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Especial, Livro I, arts. 318 a 770</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18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ADI</w:t>
            </w:r>
          </w:p>
        </w:tc>
        <w:tc>
          <w:tcPr>
            <w:tcW w:type="dxa" w:w="7880"/>
          </w:tcPr>
          <w:p>
            <w:pPr>
              <w:pStyle w:val="Compac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AO</w:t>
            </w:r>
          </w:p>
        </w:tc>
        <w:tc>
          <w:tcPr>
            <w:tcW w:type="dxa" w:w="7880"/>
          </w:tcPr>
          <w:p>
            <w:pPr>
              <w:pStyle w:val="Compact"/>
              <w:spacing w:before="40" w:after="40" w:line="264" w:lineRule="auto"/>
              <w:jc w:val="left"/>
            </w:pPr>
            <w:r>
              <w:rPr>
                <w:rFonts w:ascii="Noto Serif" w:hAnsi="Noto Serif"/>
                <w:b w:val="0"/>
                <w:sz w:val="21"/>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EAREsp</w:t>
            </w:r>
          </w:p>
        </w:tc>
        <w:tc>
          <w:tcPr>
            <w:tcW w:type="dxa" w:w="7880"/>
          </w:tcPr>
          <w:p>
            <w:pPr>
              <w:pStyle w:val="Compact"/>
              <w:spacing w:before="40" w:after="40" w:line="264" w:lineRule="auto"/>
              <w:jc w:val="left"/>
            </w:pPr>
            <w:r>
              <w:rPr>
                <w:rFonts w:ascii="Noto Serif" w:hAnsi="Noto Serif"/>
                <w:b w:val="0"/>
                <w:sz w:val="21"/>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bl>
    <w:bookmarkEnd w:id="9"/>
    <w:bookmarkStart w:id="10" w:name="observações-iniciais"/>
    <w:p>
      <w:pPr>
        <w:pStyle w:val="Heading1"/>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Especial, Livro I (do processo de conhecimento e do cumprimento de sentença), arts. 318 a 770.</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18/10/2026</w:t>
      </w:r>
    </w:p>
    <w:p>
      <w:pPr>
        <w:pStyle w:val="Compact"/>
        <w:numPr>
          <w:ilvl w:val="0"/>
          <w:numId w:val="1001"/>
        </w:numPr>
        <w:spacing w:after="8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Recorte:</w:t>
      </w:r>
      <w:r>
        <w:t xml:space="preserve"> </w:t>
      </w:r>
      <w:r>
        <w:t xml:space="preserve">julgados e entendimentos de 1º/01/2016 a 18/10/2026. Entendimento anterior só aparece quando ainda é o marco vigente do artigo, com a data de origem declarada. Só os artigos com julgado relevante são anotados (67 dos 453); os demais trazem apenas o texto legal.</w:t>
      </w:r>
    </w:p>
    <w:p>
      <w:pPr>
        <w:pStyle w:val="Compact"/>
        <w:numPr>
          <w:ilvl w:val="0"/>
          <w:numId w:val="1001"/>
        </w:numPr>
        <w:spacing w:after="8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8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80"/>
        <w:jc w:val="both"/>
      </w:pPr>
      <w:r>
        <w:rPr>
          <w:b/>
          <w:bCs/>
        </w:rPr>
        <w:t xml:space="preserve">Estrutura:</w:t>
      </w:r>
      <w:r>
        <w:t xml:space="preserve"> </w:t>
      </w:r>
      <w:r>
        <w:t xml:space="preserve">a seção 5 reproduz o texto legal artigo por artigo, na ordem do Código, com as anotações nos artigos que as têm; o Livro I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200" w:after="100"/>
        <w:ind w:left="142"/>
      </w:pPr>
      <w:r>
        <w:t xml:space="preserve">2 Síntese executiva</w:t>
      </w:r>
    </w:p>
    <w:p>
      <w:pPr>
        <w:pStyle w:val="FirstParagraph"/>
        <w:spacing w:after="80"/>
        <w:jc w:val="both"/>
      </w:pPr>
      <w:r>
        <w:rPr>
          <w:b/>
          <w:bCs/>
        </w:rPr>
        <w:t xml:space="preserve">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ação direta de inconstitucionalidade (ADI) 5941 (Plenário, 09/02/2023,</w:t>
            </w:r>
            <w:r>
              <w:rPr>
                <w:sz w:val="22"/>
              </w:rPr>
              <w:t xml:space="preserve"> </w:t>
            </w:r>
            <w:r>
              <w:rPr>
                <w:b/>
                <w:bCs/>
                <w:sz w:val="22"/>
              </w:rPr>
              <w:t xml:space="preserve">[Repositório externo]</w:t>
            </w:r>
            <w:r>
              <w:rPr>
                <w:sz w:val="22"/>
              </w:rPr>
              <w:t xml:space="preserve">)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(agravo em recurso especial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(recurso especial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(agravo interno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os filhos comuns do casal podem depor como testemunha no divórcio dos pais (REsp 1.947.751, 2023); a perícia consensual exige acordo sobre o perito (REsp 1.924.452, 2022);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spacing w:after="80"/>
        <w:jc w:val="both"/>
      </w:pPr>
      <w:r>
        <w:rPr>
          <w:b/>
          <w:bCs/>
        </w:rPr>
        <w:t xml:space="preserve">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21/12/2020,</w:t>
            </w:r>
            <w:r>
              <w:rPr>
                <w:sz w:val="22"/>
              </w:rPr>
              <w:t xml:space="preserve"> </w:t>
            </w:r>
            <w:r>
              <w:rPr>
                <w:b/>
                <w:bCs/>
                <w:sz w:val="22"/>
              </w:rPr>
              <w:t xml:space="preserve">[Repositório externo]</w:t>
            </w:r>
            <w:r>
              <w:rPr>
                <w:sz w:val="22"/>
              </w:rPr>
              <w:t xml:space="preserve">) declarou constitucional o art. 535, § 3º, II (competência da União para fixar o prazo de pagamento da requisição de pequeno valor) e deu interpretação conforme ao § 4º: o regime de pagamento do valor incontroverso observa o valor total da condenação. A ADI 5492 (Plenário, 25/04/2023,</w:t>
            </w:r>
            <w:r>
              <w:rPr>
                <w:sz w:val="22"/>
              </w:rPr>
              <w:t xml:space="preserve"> </w:t>
            </w:r>
            <w:r>
              <w:rPr>
                <w:b/>
                <w:bCs/>
                <w:sz w:val="22"/>
              </w:rPr>
              <w:t xml:space="preserve">[Repositório externo]</w:t>
            </w:r>
            <w:r>
              <w:rPr>
                <w:sz w:val="22"/>
              </w:rPr>
              <w:t xml:space="preserve">)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spacing w:after="80"/>
        <w:jc w:val="both"/>
      </w:pPr>
      <w:r>
        <w:rPr>
          <w:b/>
          <w:bCs/>
        </w:rPr>
        <w:t xml:space="preserve">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arguição de descumprimento de preceito fundamental (ADPF) 828 (Plenário, 02/11/2022,</w:t>
            </w:r>
            <w:r>
              <w:rPr>
                <w:sz w:val="22"/>
              </w:rPr>
              <w:t xml:space="preserve"> </w:t>
            </w:r>
            <w:r>
              <w:rPr>
                <w:b/>
                <w:bCs/>
                <w:sz w:val="22"/>
              </w:rPr>
              <w:t xml:space="preserve">[Repositório externo]</w:t>
            </w:r>
            <w:r>
              <w:rPr>
                <w:sz w:val="22"/>
              </w:rPr>
              <w:t xml:space="preserve">)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oposição, habilitação, ações de família, penhor legal, avaria grossa e herança jacente e ausentes não têm, nos acervos consultados, acórdão com tese própria. Ver as pendências.</w:t>
            </w:r>
          </w:p>
        </w:tc>
      </w:tr>
    </w:tbl>
    <w:p>
      <w:pPr>
        <w:spacing w:after="40"/>
      </w:pPr>
    </w:p>
    <w:bookmarkEnd w:id="12"/>
    <w:bookmarkStart w:id="13" w:name="X37444aeb7e8d3408be9a3008290cc19211b97dc"/>
    <w:p>
      <w:pPr>
        <w:pStyle w:val="Heading1"/>
        <w:pBdr>
          <w:left w:val="single" w:sz="48" w:space="8" w:color="1F3A5F"/>
        </w:pBdr>
        <w:shd w:val="clear" w:color="auto" w:fill="DCE6F2"/>
        <w:spacing w:before="200" w:after="100"/>
        <w:ind w:left="142"/>
      </w:pPr>
      <w:r>
        <w:t xml:space="preserve">3 Quadro de entendimentos vinculantes e de observância obrigatória</w:t>
      </w:r>
    </w:p>
    <w:p>
      <w:pPr>
        <w:pStyle w:val="FirstParagraph"/>
        <w:spacing w:after="8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780"/>
        <w:gridCol w:w="2404"/>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keepNext/>
              <w:spacing w:line="276" w:lineRule="auto" w:before="40" w:after="40"/>
            </w:pPr>
            <w:r>
              <w:rPr>
                <w:rFonts w:ascii="Liberation Sans Narrow" w:hAnsi="Liberation Sans Narrow"/>
                <w:b/>
                <w:sz w:val="18"/>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Órgão</w:t>
            </w:r>
          </w:p>
        </w:tc>
        <w:tc>
          <w:tcPr>
            <w:tcW w:type="dxa" w:w="2404"/>
            <w:shd w:val="clear" w:color="auto" w:fill="DCE6F2"/>
          </w:tcPr>
          <w:p>
            <w:pPr>
              <w:pStyle w:val="Compact"/>
              <w:keepNext/>
              <w:spacing w:line="276" w:lineRule="auto" w:before="40" w:after="40"/>
            </w:pPr>
            <w:r>
              <w:rPr>
                <w:rFonts w:ascii="Liberation Sans Narrow" w:hAnsi="Liberation Sans Narrow"/>
                <w:b/>
                <w:sz w:val="18"/>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Artigos do CPC</w:t>
            </w:r>
          </w:p>
        </w:tc>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1198</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8"/>
              </w:rPr>
              <w:t xml:space="preserve">CPC, arts. 319 a 321</w:t>
            </w:r>
          </w:p>
        </w:tc>
        <w:tc>
          <w:tcPr>
            <w:tcW w:type="dxa" w:w="2030"/>
          </w:tcPr>
          <w:p>
            <w:pPr>
              <w:pStyle w:val="Compact"/>
              <w:spacing w:line="276" w:lineRule="auto" w:before="40" w:after="40"/>
            </w:pPr>
            <w:r>
              <w:rPr>
                <w:rFonts w:ascii="Liberation Sans Narrow" w:hAnsi="Liberation Sans Narrow"/>
                <w:sz w:val="18"/>
              </w:rPr>
              <w:t xml:space="preserve">Acórdão Publicado - recurso extraordinário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1000</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8"/>
              </w:rPr>
              <w:t xml:space="preserve">CPC, art. 400, parágrafo único</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1306</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8"/>
              </w:rPr>
              <w:t xml:space="preserve">CPC, art. 489, § 1º</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1081</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8"/>
              </w:rPr>
              <w:t xml:space="preserve">CPC, art. 496, § 3º, I</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1169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8"/>
              </w:rPr>
              <w:t xml:space="preserve">CPC, art. 509</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881</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8"/>
              </w:rPr>
              <w:t xml:space="preserve">CPC, arts. 502 a 508 (art. 505, I)</w:t>
            </w:r>
          </w:p>
        </w:tc>
        <w:tc>
          <w:tcPr>
            <w:tcW w:type="dxa" w:w="2030"/>
          </w:tcPr>
          <w:p>
            <w:pPr>
              <w:pStyle w:val="Compact"/>
              <w:spacing w:line="276" w:lineRule="auto" w:before="40" w:after="40"/>
            </w:pPr>
            <w:r>
              <w:rPr>
                <w:rFonts w:ascii="Liberation Sans Narrow" w:hAnsi="Liberation Sans Narrow"/>
                <w:sz w:val="18"/>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885</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8"/>
              </w:rPr>
              <w:t xml:space="preserve">CPC, arts. 502 a 508 (art. 505, I)</w:t>
            </w:r>
          </w:p>
        </w:tc>
        <w:tc>
          <w:tcPr>
            <w:tcW w:type="dxa" w:w="2030"/>
          </w:tcPr>
          <w:p>
            <w:pPr>
              <w:pStyle w:val="Compact"/>
              <w:spacing w:line="276" w:lineRule="auto" w:before="40" w:after="40"/>
            </w:pPr>
            <w:r>
              <w:rPr>
                <w:rFonts w:ascii="Liberation Sans Narrow" w:hAnsi="Liberation Sans Narrow"/>
                <w:sz w:val="18"/>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(ADI)</w:t>
            </w:r>
          </w:p>
        </w:tc>
        <w:tc>
          <w:tcPr>
            <w:tcW w:type="dxa" w:w="1020"/>
          </w:tcPr>
          <w:p>
            <w:pPr>
              <w:pStyle w:val="Compact"/>
              <w:spacing w:line="276" w:lineRule="auto" w:before="40" w:after="40"/>
            </w:pPr>
            <w:r>
              <w:rPr>
                <w:rFonts w:ascii="Liberation Sans Narrow" w:hAnsi="Liberation Sans Narrow"/>
                <w:sz w:val="18"/>
              </w:rPr>
              <w:t xml:space="preserve">5534</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8"/>
              </w:rPr>
              <w:t xml:space="preserve">CPC, art. 535, §§ 3º, II, e 4º</w:t>
            </w:r>
          </w:p>
        </w:tc>
        <w:tc>
          <w:tcPr>
            <w:tcW w:type="dxa" w:w="2030"/>
          </w:tcPr>
          <w:p>
            <w:pPr>
              <w:pStyle w:val="Compact"/>
              <w:spacing w:line="276" w:lineRule="auto" w:before="40" w:after="40"/>
            </w:pPr>
            <w:r>
              <w:rPr>
                <w:rFonts w:ascii="Liberation Sans Narrow" w:hAnsi="Liberation Sans Narrow"/>
                <w:sz w:val="18"/>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(ADI)</w:t>
            </w:r>
          </w:p>
        </w:tc>
        <w:tc>
          <w:tcPr>
            <w:tcW w:type="dxa" w:w="1020"/>
          </w:tcPr>
          <w:p>
            <w:pPr>
              <w:pStyle w:val="Compact"/>
              <w:spacing w:line="276" w:lineRule="auto" w:before="40" w:after="40"/>
            </w:pPr>
            <w:r>
              <w:rPr>
                <w:rFonts w:ascii="Liberation Sans Narrow" w:hAnsi="Liberation Sans Narrow"/>
                <w:sz w:val="18"/>
              </w:rPr>
              <w:t xml:space="preserve">5492</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Inconstitucional a expressão</w:t>
            </w:r>
            <w:r>
              <w:rPr>
                <w:rFonts w:ascii="Liberation Sans Narrow" w:hAnsi="Liberation Sans Narrow"/>
                <w:sz w:val="18"/>
              </w:rPr>
              <w:t xml:space="preserve"> </w:t>
            </w:r>
            <w:r>
              <w:rPr>
                <w:rFonts w:ascii="Liberation Sans Narrow" w:hAnsi="Liberation Sans Narrow"/>
                <w:sz w:val="18"/>
              </w:rPr>
              <w:t xml:space="preserve">“de banco oficial”</w:t>
            </w:r>
            <w:r>
              <w:rPr>
                <w:rFonts w:ascii="Liberation Sans Narrow" w:hAnsi="Liberation Sans Narrow"/>
                <w:sz w:val="18"/>
              </w:rPr>
              <w:t xml:space="preserve"> </w:t>
            </w:r>
            <w:r>
              <w:rPr>
                <w:rFonts w:ascii="Liberation Sans Narrow" w:hAnsi="Liberation Sans Narrow"/>
                <w:sz w:val="18"/>
              </w:rPr>
              <w:t xml:space="preserve">do art. 535, § 3º, II; a</w:t>
            </w:r>
            <w:r>
              <w:rPr>
                <w:rFonts w:ascii="Liberation Sans Narrow" w:hAnsi="Liberation Sans Narrow"/>
                <w:sz w:val="18"/>
              </w:rPr>
              <w:t xml:space="preserve"> </w:t>
            </w:r>
            <w:r>
              <w:rPr>
                <w:rFonts w:ascii="Liberation Sans Narrow" w:hAnsi="Liberation Sans Narrow"/>
                <w:sz w:val="18"/>
              </w:rPr>
              <w:t xml:space="preserve">“agência”</w:t>
            </w:r>
            <w:r>
              <w:rPr>
                <w:rFonts w:ascii="Liberation Sans Narrow" w:hAnsi="Liberation Sans Narrow"/>
                <w:sz w:val="18"/>
              </w:rPr>
              <w:t xml:space="preserve"> </w:t>
            </w:r>
            <w:r>
              <w:rPr>
                <w:rFonts w:ascii="Liberation Sans Narrow" w:hAnsi="Liberation Sans Narrow"/>
                <w:sz w:val="18"/>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8"/>
              </w:rPr>
              <w:t xml:space="preserve">CPC, art. 535, § 3º, II (e arts. 46, § 5º, 52, p.ú., e 840, I)</w:t>
            </w:r>
          </w:p>
        </w:tc>
        <w:tc>
          <w:tcPr>
            <w:tcW w:type="dxa" w:w="2030"/>
          </w:tcPr>
          <w:p>
            <w:pPr>
              <w:pStyle w:val="Compact"/>
              <w:spacing w:line="276" w:lineRule="auto" w:before="40" w:after="40"/>
            </w:pPr>
            <w:r>
              <w:rPr>
                <w:rFonts w:ascii="Liberation Sans Narrow" w:hAnsi="Liberation Sans Narrow"/>
                <w:sz w:val="18"/>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889</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8"/>
              </w:rPr>
              <w:t xml:space="preserve">CPC, art. 515, I</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1232</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8"/>
              </w:rPr>
              <w:t xml:space="preserve">CPC, art. 523; Lei 12.016/2009, art. 25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1235</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8"/>
              </w:rPr>
              <w:t xml:space="preserve">CPC, arts. 525 e 833, X</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677</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8"/>
              </w:rPr>
              <w:t xml:space="preserve">CPC, arts. 523 e 526</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1029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8"/>
              </w:rPr>
              <w:t xml:space="preserve">CPC, arts. 516, 534 e 535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1190</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8"/>
              </w:rPr>
              <w:t xml:space="preserve">CPC, arts. 534 e 535</w:t>
            </w:r>
          </w:p>
        </w:tc>
        <w:tc>
          <w:tcPr>
            <w:tcW w:type="dxa" w:w="203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1311</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8"/>
              </w:rPr>
              <w:t xml:space="preserve">CPC, arts. 534 e 535</w:t>
            </w:r>
          </w:p>
        </w:tc>
        <w:tc>
          <w:tcPr>
            <w:tcW w:type="dxa" w:w="203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1419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8"/>
              </w:rPr>
              <w:t xml:space="preserve">CPC, art. 535, §§ 5º a 8º</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98</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8"/>
              </w:rPr>
              <w:t xml:space="preserve">CPC, arts. 536 e 537</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1296</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8"/>
              </w:rPr>
              <w:t xml:space="preserve">CPC, arts. 513, 536 e 537</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967</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8"/>
              </w:rPr>
              <w:t xml:space="preserve">CPC, arts. 539 a 549</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259</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8"/>
              </w:rPr>
              <w:t xml:space="preserve">CPC, art. 550</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(ADPF)</w:t>
            </w:r>
          </w:p>
        </w:tc>
        <w:tc>
          <w:tcPr>
            <w:tcW w:type="dxa" w:w="1020"/>
          </w:tcPr>
          <w:p>
            <w:pPr>
              <w:pStyle w:val="Compact"/>
              <w:spacing w:line="276" w:lineRule="auto" w:before="40" w:after="40"/>
            </w:pPr>
            <w:r>
              <w:rPr>
                <w:rFonts w:ascii="Liberation Sans Narrow" w:hAnsi="Liberation Sans Narrow"/>
                <w:sz w:val="18"/>
              </w:rPr>
              <w:t xml:space="preserve">828</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8"/>
              </w:rPr>
              <w:t xml:space="preserve">CPC, arts. 554, §§ 1º a 4º, e 565</w:t>
            </w:r>
          </w:p>
        </w:tc>
        <w:tc>
          <w:tcPr>
            <w:tcW w:type="dxa" w:w="2030"/>
          </w:tcPr>
          <w:p>
            <w:pPr>
              <w:pStyle w:val="Compact"/>
              <w:spacing w:line="276" w:lineRule="auto" w:before="40" w:after="40"/>
            </w:pPr>
            <w:r>
              <w:rPr>
                <w:rFonts w:ascii="Liberation Sans Narrow" w:hAnsi="Liberation Sans Narrow"/>
                <w:sz w:val="18"/>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1074</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8"/>
              </w:rPr>
              <w:t xml:space="preserve">CPC, arts. 659, § 2º, e 662</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84</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375</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243</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8"/>
              </w:rPr>
              <w:t xml:space="preserve">CPC, arts. 674 e 792</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339</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8"/>
              </w:rPr>
              <w:t xml:space="preserve">CPC, art. 700</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292</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8"/>
              </w:rPr>
              <w:t xml:space="preserve">CPC, art. 702</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299</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8"/>
              </w:rPr>
              <w:t xml:space="preserve">CPC, art. 700</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265</w:t>
            </w:r>
          </w:p>
        </w:tc>
        <w:tc>
          <w:tcPr>
            <w:tcW w:type="dxa" w:w="1780"/>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8"/>
              </w:rPr>
              <w:t xml:space="preserve">CPC, art. 606</w:t>
            </w:r>
          </w:p>
        </w:tc>
        <w:tc>
          <w:tcPr>
            <w:tcW w:type="dxa" w:w="2030"/>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621</w:t>
            </w:r>
          </w:p>
        </w:tc>
        <w:tc>
          <w:tcPr>
            <w:tcW w:type="dxa" w:w="1780"/>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2030"/>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134</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203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303</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2030"/>
          </w:tcPr>
          <w:p>
            <w:pPr>
              <w:pStyle w:val="Compact"/>
              <w:spacing w:line="276" w:lineRule="auto" w:before="40" w:after="40"/>
            </w:pPr>
            <w:r>
              <w:rPr>
                <w:rFonts w:ascii="Liberation Sans Narrow" w:hAnsi="Liberation Sans Narrow"/>
                <w:sz w:val="18"/>
              </w:rPr>
              <w:t xml:space="preserve">Vigente</w:t>
            </w:r>
          </w:p>
        </w:tc>
      </w:tr>
    </w:tbl>
    <w:bookmarkEnd w:id="13"/>
    <w:bookmarkStart w:id="14" w:name="escopo-das-fontes-e-método"/>
    <w:p>
      <w:pPr>
        <w:pStyle w:val="Heading1"/>
        <w:pBdr>
          <w:left w:val="single" w:sz="48" w:space="8" w:color="1F3A5F"/>
        </w:pBdr>
        <w:shd w:val="clear" w:color="auto" w:fill="DCE6F2"/>
        <w:spacing w:before="200" w:after="100"/>
        <w:ind w:left="142"/>
      </w:pPr>
      <w:r>
        <w:t xml:space="preserve">4 Escopo das fontes e método</w:t>
      </w:r>
    </w:p>
    <w:p>
      <w:pPr>
        <w:pStyle w:val="FirstParagraph"/>
        <w:spacing w:after="8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80"/>
        <w:jc w:val="both"/>
      </w:pPr>
      <w:r>
        <w:rPr>
          <w:b/>
          <w:bCs/>
        </w:rPr>
        <w:t xml:space="preserve">Texto legal.</w:t>
      </w:r>
      <w:r>
        <w:t xml:space="preserve"> </w:t>
      </w:r>
      <w:r>
        <w:t xml:space="preserve">Reproduz o texto vigente em 18/10/2026, com as marcas de alteração e as remissões a ações de controle concentrado que constam da fonte.</w:t>
      </w:r>
    </w:p>
    <w:p>
      <w:pPr>
        <w:pStyle w:val="Compact"/>
        <w:numPr>
          <w:ilvl w:val="0"/>
          <w:numId w:val="1002"/>
        </w:numPr>
        <w:spacing w:after="8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8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8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própria sobre o dispositivo. Acórdão que apenas aplica óbice de admissibilidade ou rejeita embargos de declaração (EDcl) não é anotado.</w:t>
      </w:r>
    </w:p>
    <w:p>
      <w:pPr>
        <w:pStyle w:val="Compact"/>
        <w:numPr>
          <w:ilvl w:val="0"/>
          <w:numId w:val="1002"/>
        </w:numPr>
        <w:spacing w:after="8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8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80"/>
        <w:jc w:val="both"/>
      </w:pPr>
      <w:r>
        <w:rPr>
          <w:b/>
          <w:bCs/>
        </w:rPr>
        <w:t xml:space="preserve">Organização.</w:t>
      </w:r>
      <w:r>
        <w:t xml:space="preserve"> </w:t>
      </w:r>
      <w:r>
        <w:t xml:space="preserve">O Livro I da Parte Especial ocupa a seção 5. O sumário traz Livro, Títulos, Capítulos e Seções, com a faixa de artigos e a página; o índice de artigos, ao final, traz a página de cada artigo.</w:t>
      </w:r>
    </w:p>
    <w:bookmarkEnd w:id="14"/>
    <w:bookmarkStart w:id="639" w:name="anotações-aos-artigos"/>
    <w:p>
      <w:pPr>
        <w:spacing w:before="0" w:after="0" w:line="20" w:lineRule="exact"/>
        <w:sectPr>
          <w:headerReference w:type="default" r:id="rId9"/>
          <w:footerReference w:type="default" r:id="rId12"/>
          <w:footnotePr>
            <w:numRestart w:val="eachSect"/>
          </w:footnotePr>
          <w:pgSz w:w="11906" w:h="16838"/>
          <w:pgMar w:top="1417" w:left="1417" w:bottom="1134" w:right="1134"/>
          <w:cols w:num="1" w:space="340"/>
          <w:titlePg/>
        </w:sectPr>
      </w:pPr>
    </w:p>
    <w:p>
      <w:pPr>
        <w:pStyle w:val="Heading1"/>
        <w:pBdr>
          <w:left w:val="single" w:sz="48" w:space="8" w:color="1F3A5F"/>
        </w:pBdr>
        <w:shd w:val="clear" w:color="auto" w:fill="DCE6F2"/>
        <w:spacing w:before="200" w:after="100"/>
        <w:ind w:left="142"/>
      </w:pPr>
      <w:r>
        <w:t xml:space="preserve">5 Anotações aos artigos</w:t>
      </w:r>
    </w:p>
    <w:bookmarkStart w:id="638" w:name="X86e8a5022c59a41e6dd863f5f929a90df48b2ec"/>
    <w:p>
      <w:pPr>
        <w:pStyle w:val="Heading2"/>
        <w:shd w:val="clear" w:color="auto" w:fill="1F3A5F"/>
        <w:spacing w:before="0" w:after="100"/>
        <w:ind w:left="113"/>
      </w:pPr>
      <w:r>
        <w:rPr>
          <w:color w:val="FFFFFF"/>
          <w:sz w:val="28"/>
        </w:rPr>
        <w:t xml:space="preserve">Livro I: do processo de conhecimento e do cumprimento de sentença (arts. 318 a 770)</w:t>
      </w:r>
    </w:p>
    <w:bookmarkStart w:id="285" w:name="Xb2123b266d5b0aad522a2dc4fa826babdb29d38"/>
    <w:p>
      <w:pPr>
        <w:pStyle w:val="Heading3"/>
        <w:pBdr>
          <w:bottom w:val="single" w:sz="8" w:space="2" w:color="2E75B6"/>
        </w:pBdr>
        <w:spacing w:before="200" w:after="80"/>
      </w:pPr>
      <w:r>
        <w:rPr>
          <w:sz w:val="24"/>
        </w:rPr>
        <w:t xml:space="preserve">Título I: do procedimento comum (arts. 318 a 512)</w:t>
      </w:r>
    </w:p>
    <w:bookmarkStart w:id="16" w:name="capítulo-i-disposições-gerais-arts.-318"/>
    <w:p>
      <w:pPr>
        <w:pStyle w:val="Heading4"/>
        <w:spacing w:before="160" w:after="40"/>
      </w:pPr>
      <w:r>
        <w:rPr>
          <w:smallCaps/>
          <w:color w:val="2E75B6"/>
        </w:rPr>
        <w:t xml:space="preserve">Capítulo I: disposições gerais (arts. 318)</w:t>
      </w:r>
    </w:p>
    <w:bookmarkStart w:id="15" w:name="art.-318"/>
    <w:p>
      <w:pPr>
        <w:pStyle w:val="Heading6"/>
        <w:pBdr>
          <w:left w:val="single" w:sz="36" w:space="4" w:color="2E75B6"/>
        </w:pBdr>
        <w:shd w:val="clear" w:color="auto" w:fill="E3EEF9"/>
        <w:spacing w:before="200" w:after="80"/>
        <w:ind w:left="85"/>
      </w:pPr>
      <w:r>
        <w:rPr>
          <w:i w:val="0"/>
          <w:color w:val="1F3A5F"/>
          <w:sz w:val="23"/>
        </w:rPr>
        <w:t xml:space="preserve">Art. 318</w:t>
      </w:r>
    </w:p>
    <w:p>
      <w:pPr>
        <w:pStyle w:val="FirstParagraph"/>
        <w:spacing w:after="80"/>
        <w:jc w:val="both"/>
      </w:pPr>
      <w:r>
        <w:rPr>
          <w:b/>
          <w:bCs/>
        </w:rPr>
        <w:t xml:space="preserve">Art. 318.</w:t>
      </w:r>
      <w:r>
        <w:t xml:space="preserve"> </w:t>
      </w:r>
      <w:r>
        <w:t xml:space="preserve">Aplica-se a todas as causas o procedimento comum, salvo disposição em contrário deste Código ou de lei.</w:t>
      </w:r>
    </w:p>
    <w:p>
      <w:pPr>
        <w:pStyle w:val="BodyText"/>
        <w:spacing w:after="80"/>
        <w:jc w:val="both"/>
      </w:pPr>
      <w:r>
        <w:t xml:space="preserve">Parágrafo único. O procedimento comum aplica-se subsidiariamente aos demais procedimentos especiais e ao processo de execução.</w:t>
      </w:r>
    </w:p>
    <w:bookmarkEnd w:id="15"/>
    <w:bookmarkEnd w:id="16"/>
    <w:bookmarkStart w:id="40" w:name="X451badeb07c2ccf90a62217fd24a14988b2e419"/>
    <w:p>
      <w:pPr>
        <w:pStyle w:val="Heading4"/>
        <w:spacing w:before="160" w:after="40"/>
      </w:pPr>
      <w:r>
        <w:rPr>
          <w:smallCaps/>
          <w:color w:val="2E75B6"/>
        </w:rPr>
        <w:t xml:space="preserve">Capítulo II: da petição inicial (arts. 319 a 331)</w:t>
      </w:r>
    </w:p>
    <w:bookmarkStart w:id="23" w:name="X68d51f452bcb10073d4c534718b4d13a193ea7c"/>
    <w:p>
      <w:pPr>
        <w:pStyle w:val="Heading5"/>
        <w:spacing w:before="140" w:after="20"/>
      </w:pPr>
      <w:r>
        <w:rPr>
          <w:i/>
          <w:color w:val="595959"/>
        </w:rPr>
        <w:t xml:space="preserve">Seção I: dos requisitos da petição inicial (arts. 319 a 321)</w:t>
      </w:r>
    </w:p>
    <w:bookmarkStart w:id="17" w:name="art.-319"/>
    <w:p>
      <w:pPr>
        <w:pStyle w:val="Heading6"/>
        <w:pBdr>
          <w:left w:val="single" w:sz="36" w:space="4" w:color="2E75B6"/>
        </w:pBdr>
        <w:shd w:val="clear" w:color="auto" w:fill="E3EEF9"/>
        <w:spacing w:before="200" w:after="80"/>
        <w:ind w:left="85"/>
      </w:pPr>
      <w:r>
        <w:rPr>
          <w:i w:val="0"/>
          <w:color w:val="1F3A5F"/>
          <w:sz w:val="23"/>
        </w:rPr>
        <w:t xml:space="preserve">Art. 319</w:t>
      </w:r>
    </w:p>
    <w:p>
      <w:pPr>
        <w:pStyle w:val="FirstParagraph"/>
        <w:spacing w:after="80"/>
        <w:jc w:val="both"/>
      </w:pPr>
      <w:r>
        <w:rPr>
          <w:b/>
          <w:bCs/>
        </w:rPr>
        <w:t xml:space="preserve">Art. 319.</w:t>
      </w:r>
      <w:r>
        <w:t xml:space="preserve"> </w:t>
      </w:r>
      <w:r>
        <w:t xml:space="preserve">A petição inicial indicará:</w:t>
      </w:r>
    </w:p>
    <w:p>
      <w:pPr>
        <w:pStyle w:val="BodyText"/>
        <w:spacing w:after="80"/>
        <w:jc w:val="both"/>
      </w:pPr>
      <w:r>
        <w:t xml:space="preserve">I - o juízo a que é dirigida;</w:t>
      </w:r>
    </w:p>
    <w:p>
      <w:pPr>
        <w:pStyle w:val="BodyText"/>
        <w:spacing w:after="8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80"/>
        <w:jc w:val="both"/>
      </w:pPr>
      <w:r>
        <w:t xml:space="preserve">III - o fato e os fundamentos jurídicos do pedido;</w:t>
      </w:r>
    </w:p>
    <w:p>
      <w:pPr>
        <w:pStyle w:val="BodyText"/>
        <w:spacing w:after="80"/>
        <w:jc w:val="both"/>
      </w:pPr>
      <w:r>
        <w:t xml:space="preserve">IV - o pedido com as suas especificações;</w:t>
      </w:r>
    </w:p>
    <w:p>
      <w:pPr>
        <w:pStyle w:val="BodyText"/>
        <w:spacing w:after="80"/>
        <w:jc w:val="both"/>
      </w:pPr>
      <w:r>
        <w:t xml:space="preserve">V - o valor da causa;</w:t>
      </w:r>
    </w:p>
    <w:p>
      <w:pPr>
        <w:pStyle w:val="BodyText"/>
        <w:spacing w:after="80"/>
        <w:jc w:val="both"/>
      </w:pPr>
      <w:r>
        <w:t xml:space="preserve">VI - as provas com que o autor pretende demonstrar a verdade dos fatos alegados;</w:t>
      </w:r>
    </w:p>
    <w:p>
      <w:pPr>
        <w:pStyle w:val="BodyText"/>
        <w:spacing w:after="80"/>
        <w:jc w:val="both"/>
      </w:pPr>
      <w:r>
        <w:t xml:space="preserve">VII - a opção do autor pela realização ou não de audiência de conciliação ou de mediação.</w:t>
      </w:r>
    </w:p>
    <w:p>
      <w:pPr>
        <w:pStyle w:val="BodyText"/>
        <w:spacing w:after="80"/>
        <w:jc w:val="both"/>
      </w:pPr>
      <w:r>
        <w:t xml:space="preserve">§ 1º Caso não disponha das informações previstas no inciso II, poderá o autor, na petição inicial, requerer ao juiz diligências necessárias a sua obtenção.</w:t>
      </w:r>
    </w:p>
    <w:p>
      <w:pPr>
        <w:pStyle w:val="BodyText"/>
        <w:spacing w:after="80"/>
        <w:jc w:val="both"/>
      </w:pPr>
      <w:r>
        <w:t xml:space="preserve">§ 2º A petição inicial não será indeferida se, a despeito da falta de informações a que se refere o inciso II, for possível a citação do réu.</w:t>
      </w:r>
    </w:p>
    <w:p>
      <w:pPr>
        <w:pStyle w:val="BodyText"/>
        <w:spacing w:after="80"/>
        <w:jc w:val="both"/>
      </w:pPr>
      <w:r>
        <w:t xml:space="preserve">§ 3º A petição inicial não será indeferida pelo não atendimento ao disposto no inciso II deste artigo se a obtenção de tais informações tornar impossível ou excessivamente oneroso o acesso à justiça.</w:t>
      </w:r>
    </w:p>
    <w:bookmarkEnd w:id="17"/>
    <w:bookmarkStart w:id="18" w:name="art.-320"/>
    <w:p>
      <w:pPr>
        <w:pStyle w:val="Heading6"/>
        <w:pBdr>
          <w:left w:val="single" w:sz="36" w:space="4" w:color="2E75B6"/>
        </w:pBdr>
        <w:shd w:val="clear" w:color="auto" w:fill="E3EEF9"/>
        <w:spacing w:before="200" w:after="80"/>
        <w:ind w:left="85"/>
      </w:pPr>
      <w:r>
        <w:rPr>
          <w:i w:val="0"/>
          <w:color w:val="1F3A5F"/>
          <w:sz w:val="23"/>
        </w:rPr>
        <w:t xml:space="preserve">Art. 320</w:t>
      </w:r>
    </w:p>
    <w:p>
      <w:pPr>
        <w:pStyle w:val="FirstParagraph"/>
        <w:spacing w:after="80"/>
        <w:jc w:val="both"/>
      </w:pPr>
      <w:r>
        <w:rPr>
          <w:b/>
          <w:bCs/>
        </w:rPr>
        <w:t xml:space="preserve">Art. 320.</w:t>
      </w:r>
      <w:r>
        <w:t xml:space="preserve"> </w:t>
      </w:r>
      <w:r>
        <w:t xml:space="preserve">A petição inicial será instruída com os documentos indispensáveis à propositura da ação.</w:t>
      </w:r>
    </w:p>
    <w:bookmarkEnd w:id="18"/>
    <w:bookmarkStart w:id="19" w:name="X5592840d43128927d84485e10c224430a07aec8"/>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86"/>
        <w:gridCol w:w="2877"/>
        <w:gridCol w:w="3791"/>
      </w:tblGrid>
      <w:tr>
        <w:trPr>
          <w:tblHeader w:val="on"/>
          <w:cantSplit/>
          <w:tblHeader/>
        </w:trPr>
        <w:tc>
          <w:tcPr>
            <w:tcW w:type="dxa" w:w="26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7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79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86"/>
          </w:tcPr>
          <w:p>
            <w:pPr>
              <w:pStyle w:val="Compact"/>
              <w:spacing w:line="276" w:lineRule="auto" w:before="40" w:after="40"/>
            </w:pPr>
            <w:r>
              <w:rPr>
                <w:rFonts w:ascii="Liberation Sans Narrow" w:hAnsi="Liberation Sans Narrow"/>
                <w:sz w:val="18"/>
              </w:rPr>
              <w:t xml:space="preserve">Documentos indispensáveis à propositura da ação: exigência de documentos que demonstrem a autenticidade da pretensão em caso de litigância abusiva</w:t>
            </w:r>
          </w:p>
        </w:tc>
        <w:tc>
          <w:tcPr>
            <w:tcW w:type="dxa" w:w="2877"/>
          </w:tcPr>
          <w:p>
            <w:pPr>
              <w:pStyle w:val="Compact"/>
              <w:spacing w:line="276" w:lineRule="auto" w:before="40" w:after="40"/>
            </w:pPr>
            <w:r>
              <w:rPr>
                <w:rFonts w:ascii="Liberation Sans Narrow" w:hAnsi="Liberation Sans Narrow"/>
                <w:sz w:val="18"/>
              </w:rPr>
              <w:t xml:space="preserve">Tema Repetitivo 1198, REsp 2.021.665, Corte Especial, relator Min. Moura Ribeiro, julgado em 13/03/2025, Diário de Justiça Eletrônico Nacional (DJEN) de 11/06/2026</w:t>
            </w:r>
          </w:p>
        </w:tc>
        <w:tc>
          <w:tcPr>
            <w:tcW w:type="dxa" w:w="3791"/>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19"/>
    <w:bookmarkStart w:id="20" w:name="art.-321"/>
    <w:p>
      <w:pPr>
        <w:pStyle w:val="Heading6"/>
        <w:pBdr>
          <w:left w:val="single" w:sz="36" w:space="4" w:color="2E75B6"/>
        </w:pBdr>
        <w:shd w:val="clear" w:color="auto" w:fill="E3EEF9"/>
        <w:spacing w:before="200" w:after="80"/>
        <w:ind w:left="85"/>
      </w:pPr>
      <w:r>
        <w:rPr>
          <w:i w:val="0"/>
          <w:color w:val="1F3A5F"/>
          <w:sz w:val="23"/>
        </w:rPr>
        <w:t xml:space="preserve">Art. 321</w:t>
      </w:r>
    </w:p>
    <w:p>
      <w:pPr>
        <w:pStyle w:val="FirstParagraph"/>
        <w:spacing w:after="8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p>
      <w:pPr>
        <w:pStyle w:val="BodyText"/>
        <w:spacing w:after="80"/>
        <w:jc w:val="both"/>
      </w:pPr>
      <w:r>
        <w:t xml:space="preserve">Parágrafo único. Se o autor não cumprir a diligência, o juiz indeferirá a petição inicial.</w:t>
      </w:r>
    </w:p>
    <w:bookmarkEnd w:id="20"/>
    <w:bookmarkStart w:id="21" w:name="X6473d108b860ee6b667bf4d50750d81cbe6ed62"/>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15"/>
        <w:gridCol w:w="2745"/>
        <w:gridCol w:w="4393"/>
      </w:tblGrid>
      <w:tr>
        <w:trPr>
          <w:tblHeader w:val="on"/>
          <w:cantSplit/>
          <w:tblHeader/>
        </w:trPr>
        <w:tc>
          <w:tcPr>
            <w:tcW w:type="dxa" w:w="221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16"/>
          </w:tcPr>
          <w:p>
            <w:pPr>
              <w:pStyle w:val="Compact"/>
              <w:spacing w:line="276" w:lineRule="auto" w:before="40" w:after="40"/>
            </w:pPr>
            <w:r>
              <w:rPr>
                <w:rFonts w:ascii="Liberation Sans Narrow" w:hAnsi="Liberation Sans Narrow"/>
                <w:sz w:val="18"/>
              </w:rPr>
              <w:t xml:space="preserve">Emenda da petição inicial: descumprimento e indeferimento (arts. 320 e 321)</w:t>
            </w:r>
          </w:p>
        </w:tc>
        <w:tc>
          <w:tcPr>
            <w:tcW w:type="dxa" w:w="2745"/>
          </w:tcPr>
          <w:p>
            <w:pPr>
              <w:pStyle w:val="Compact"/>
              <w:spacing w:line="276" w:lineRule="auto" w:before="40" w:after="40"/>
            </w:pPr>
            <w:r>
              <w:rPr>
                <w:rFonts w:ascii="Liberation Sans Narrow" w:hAnsi="Liberation Sans Narrow"/>
                <w:sz w:val="18"/>
              </w:rPr>
              <w:t xml:space="preserve">Rcl 75.525, Segunda Turma, relator Min. André Mendonça, julgado em 02/12/2025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93"/>
          </w:tcPr>
          <w:p>
            <w:pPr>
              <w:pStyle w:val="Compact"/>
              <w:spacing w:line="276" w:lineRule="auto" w:before="40" w:after="40"/>
            </w:pPr>
            <w:r>
              <w:rPr>
                <w:rFonts w:ascii="Liberation Sans Narrow" w:hAnsi="Liberation Sans Narrow"/>
                <w:sz w:val="18"/>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r>
        <w:trPr>
          <w:cantSplit/>
        </w:trPr>
        <w:tc>
          <w:tcPr>
            <w:tcW w:type="dxa" w:w="2216"/>
          </w:tcPr>
          <w:p>
            <w:pPr>
              <w:pStyle w:val="Compact"/>
              <w:spacing w:line="276" w:lineRule="auto" w:before="40" w:after="40"/>
            </w:pPr>
            <w:r>
              <w:rPr>
                <w:rFonts w:ascii="Liberation Sans Narrow" w:hAnsi="Liberation Sans Narrow"/>
                <w:sz w:val="18"/>
              </w:rPr>
              <w:t xml:space="preserve">Parágrafo único: descumprimento da emenda e indeferimento da inicial</w:t>
            </w:r>
          </w:p>
        </w:tc>
        <w:tc>
          <w:tcPr>
            <w:tcW w:type="dxa" w:w="2745"/>
          </w:tcPr>
          <w:p>
            <w:pPr>
              <w:pStyle w:val="Compact"/>
              <w:spacing w:line="276" w:lineRule="auto" w:before="40" w:after="40"/>
            </w:pPr>
            <w:r>
              <w:rPr>
                <w:rFonts w:ascii="Liberation Sans Narrow" w:hAnsi="Liberation Sans Narrow"/>
                <w:sz w:val="18"/>
              </w:rPr>
              <w:t xml:space="preserve">Rcl 74.610, Primeira Turma, relator Min. Luiz Fux, julgado em 05/03/2025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93"/>
          </w:tcPr>
          <w:p>
            <w:pPr>
              <w:pStyle w:val="Compact"/>
              <w:spacing w:line="276" w:lineRule="auto" w:before="40" w:after="40"/>
            </w:pPr>
            <w:r>
              <w:rPr>
                <w:rFonts w:ascii="Liberation Sans Narrow" w:hAnsi="Liberation Sans Narrow"/>
                <w:sz w:val="18"/>
              </w:rPr>
              <w:t xml:space="preserve">Não cumprida a determinação de emenda, a petição inicial é indeferida, nos termos do art. 321, parágrafo único.</w:t>
            </w:r>
          </w:p>
        </w:tc>
      </w:tr>
    </w:tbl>
    <w:bookmarkEnd w:id="21"/>
    <w:bookmarkStart w:id="22" w:name="Xd6efc63925b1a92b4031571ba29e885721f160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5"/>
        <w:gridCol w:w="2624"/>
        <w:gridCol w:w="4285"/>
      </w:tblGrid>
      <w:tr>
        <w:trPr>
          <w:tblHeader w:val="on"/>
          <w:cantSplit/>
          <w:tblHeader/>
        </w:trPr>
        <w:tc>
          <w:tcPr>
            <w:tcW w:type="dxa" w:w="244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2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45"/>
          </w:tcPr>
          <w:p>
            <w:pPr>
              <w:pStyle w:val="Compact"/>
              <w:spacing w:line="276" w:lineRule="auto" w:before="40" w:after="40"/>
            </w:pPr>
            <w:r>
              <w:rPr>
                <w:rFonts w:ascii="Liberation Sans Narrow" w:hAnsi="Liberation Sans Narrow"/>
                <w:sz w:val="18"/>
              </w:rPr>
              <w:t xml:space="preserve">Litigância abusiva: emenda da petição inicial para demonstrar interesse de agir e autenticidade da postulação</w:t>
            </w:r>
          </w:p>
        </w:tc>
        <w:tc>
          <w:tcPr>
            <w:tcW w:type="dxa" w:w="2624"/>
          </w:tcPr>
          <w:p>
            <w:pPr>
              <w:pStyle w:val="Compact"/>
              <w:spacing w:line="276" w:lineRule="auto" w:before="40" w:after="40"/>
            </w:pPr>
            <w:r>
              <w:rPr>
                <w:rFonts w:ascii="Liberation Sans Narrow" w:hAnsi="Liberation Sans Narrow"/>
                <w:sz w:val="18"/>
              </w:rPr>
              <w:t xml:space="preserve">Tema Repetitivo 1198, REsp 2.021.665, Corte Especial, relator Min. Moura Ribeiro, julgado em 13/03/2025, DJEN de 11/06/2026</w:t>
            </w:r>
          </w:p>
        </w:tc>
        <w:tc>
          <w:tcPr>
            <w:tcW w:type="dxa" w:w="4285"/>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22"/>
    <w:bookmarkEnd w:id="23"/>
    <w:bookmarkStart w:id="35" w:name="seção-ii-do-pedido-arts.-322-a-329"/>
    <w:p>
      <w:pPr>
        <w:pStyle w:val="Heading5"/>
        <w:spacing w:before="140" w:after="20"/>
      </w:pPr>
      <w:r>
        <w:rPr>
          <w:i/>
          <w:color w:val="595959"/>
        </w:rPr>
        <w:t xml:space="preserve">Seção II: do pedido (arts. 322 a 329)</w:t>
      </w:r>
    </w:p>
    <w:bookmarkStart w:id="24" w:name="art.-322"/>
    <w:p>
      <w:pPr>
        <w:pStyle w:val="Heading6"/>
        <w:pBdr>
          <w:left w:val="single" w:sz="36" w:space="4" w:color="2E75B6"/>
        </w:pBdr>
        <w:shd w:val="clear" w:color="auto" w:fill="E3EEF9"/>
        <w:spacing w:before="200" w:after="80"/>
        <w:ind w:left="85"/>
      </w:pPr>
      <w:r>
        <w:rPr>
          <w:i w:val="0"/>
          <w:color w:val="1F3A5F"/>
          <w:sz w:val="23"/>
        </w:rPr>
        <w:t xml:space="preserve">Art. 322</w:t>
      </w:r>
    </w:p>
    <w:p>
      <w:pPr>
        <w:pStyle w:val="FirstParagraph"/>
        <w:spacing w:after="80"/>
        <w:jc w:val="both"/>
      </w:pPr>
      <w:r>
        <w:rPr>
          <w:b/>
          <w:bCs/>
        </w:rPr>
        <w:t xml:space="preserve">Art. 322.</w:t>
      </w:r>
      <w:r>
        <w:t xml:space="preserve"> </w:t>
      </w:r>
      <w:r>
        <w:t xml:space="preserve">O pedido deve ser certo.</w:t>
      </w:r>
    </w:p>
    <w:p>
      <w:pPr>
        <w:pStyle w:val="BodyText"/>
        <w:spacing w:after="80"/>
        <w:jc w:val="both"/>
      </w:pPr>
      <w:r>
        <w:t xml:space="preserve">§ 1º Compreendem-se no principal os juros legais, a correção monetária e as verbas de sucumbência, inclusive os honorários advocatícios.</w:t>
      </w:r>
    </w:p>
    <w:p>
      <w:pPr>
        <w:pStyle w:val="BodyText"/>
        <w:spacing w:after="80"/>
        <w:jc w:val="both"/>
      </w:pPr>
      <w:r>
        <w:t xml:space="preserve">§ 2º A interpretação do pedido considerará o conjunto da postulação e observará o princípio da boa-fé.</w:t>
      </w:r>
    </w:p>
    <w:bookmarkEnd w:id="24"/>
    <w:bookmarkStart w:id="25" w:name="X4cb12799cd0f777c5f2c286b9d77459e90ee8a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8"/>
        <w:gridCol w:w="2277"/>
        <w:gridCol w:w="4549"/>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7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4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29"/>
          </w:tcPr>
          <w:p>
            <w:pPr>
              <w:pStyle w:val="Compact"/>
              <w:spacing w:line="276" w:lineRule="auto" w:before="40" w:after="40"/>
            </w:pPr>
            <w:r>
              <w:rPr>
                <w:rFonts w:ascii="Liberation Sans Narrow" w:hAnsi="Liberation Sans Narrow"/>
                <w:sz w:val="18"/>
              </w:rPr>
              <w:t xml:space="preserve">Interpretação do pedido (§ 2º): inépcia da inicial e interpretação lógico-sistemática</w:t>
            </w:r>
          </w:p>
        </w:tc>
        <w:tc>
          <w:tcPr>
            <w:tcW w:type="dxa" w:w="2277"/>
          </w:tcPr>
          <w:p>
            <w:pPr>
              <w:pStyle w:val="Compact"/>
              <w:spacing w:line="276" w:lineRule="auto" w:before="40" w:after="40"/>
            </w:pPr>
            <w:r>
              <w:rPr>
                <w:rFonts w:ascii="Liberation Sans Narrow" w:hAnsi="Liberation Sans Narrow"/>
                <w:sz w:val="18"/>
              </w:rPr>
              <w:t xml:space="preserve">AREsp 3.068.085, Quarta Turma, relator Min. Raul Araújo, julgado em 09/03/2026, DJEN de 16/03/2026</w:t>
            </w:r>
          </w:p>
        </w:tc>
        <w:tc>
          <w:tcPr>
            <w:tcW w:type="dxa" w:w="4549"/>
          </w:tcPr>
          <w:p>
            <w:pPr>
              <w:pStyle w:val="Compact"/>
              <w:spacing w:line="276" w:lineRule="auto" w:before="40" w:after="40"/>
            </w:pPr>
            <w:r>
              <w:rPr>
                <w:rFonts w:ascii="Liberation Sans Narrow" w:hAnsi="Liberation Sans Narrow"/>
                <w:sz w:val="18"/>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bookmarkEnd w:id="25"/>
    <w:bookmarkStart w:id="26" w:name="art.-323"/>
    <w:p>
      <w:pPr>
        <w:pStyle w:val="Heading6"/>
        <w:pBdr>
          <w:left w:val="single" w:sz="36" w:space="4" w:color="2E75B6"/>
        </w:pBdr>
        <w:shd w:val="clear" w:color="auto" w:fill="E3EEF9"/>
        <w:spacing w:before="200" w:after="80"/>
        <w:ind w:left="85"/>
      </w:pPr>
      <w:r>
        <w:rPr>
          <w:i w:val="0"/>
          <w:color w:val="1F3A5F"/>
          <w:sz w:val="23"/>
        </w:rPr>
        <w:t xml:space="preserve">Art. 323</w:t>
      </w:r>
    </w:p>
    <w:p>
      <w:pPr>
        <w:pStyle w:val="FirstParagraph"/>
        <w:spacing w:after="8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bookmarkEnd w:id="26"/>
    <w:bookmarkStart w:id="27" w:name="art.-324"/>
    <w:p>
      <w:pPr>
        <w:pStyle w:val="Heading6"/>
        <w:pBdr>
          <w:left w:val="single" w:sz="36" w:space="4" w:color="2E75B6"/>
        </w:pBdr>
        <w:shd w:val="clear" w:color="auto" w:fill="E3EEF9"/>
        <w:spacing w:before="200" w:after="80"/>
        <w:ind w:left="85"/>
      </w:pPr>
      <w:r>
        <w:rPr>
          <w:i w:val="0"/>
          <w:color w:val="1F3A5F"/>
          <w:sz w:val="23"/>
        </w:rPr>
        <w:t xml:space="preserve">Art. 324</w:t>
      </w:r>
    </w:p>
    <w:p>
      <w:pPr>
        <w:pStyle w:val="FirstParagraph"/>
        <w:spacing w:after="80"/>
        <w:jc w:val="both"/>
      </w:pPr>
      <w:r>
        <w:rPr>
          <w:b/>
          <w:bCs/>
        </w:rPr>
        <w:t xml:space="preserve">Art. 324.</w:t>
      </w:r>
      <w:r>
        <w:t xml:space="preserve"> </w:t>
      </w:r>
      <w:r>
        <w:t xml:space="preserve">O pedido deve ser determinado.</w:t>
      </w:r>
    </w:p>
    <w:p>
      <w:pPr>
        <w:pStyle w:val="BodyText"/>
        <w:spacing w:after="80"/>
        <w:jc w:val="both"/>
      </w:pPr>
      <w:r>
        <w:t xml:space="preserve">§ 1º É lícito, porém, formular pedido genérico:</w:t>
      </w:r>
    </w:p>
    <w:p>
      <w:pPr>
        <w:pStyle w:val="BodyText"/>
        <w:spacing w:after="80"/>
        <w:jc w:val="both"/>
      </w:pPr>
      <w:r>
        <w:t xml:space="preserve">I - nas ações universais, se o autor não puder individuar os bens demandados;</w:t>
      </w:r>
    </w:p>
    <w:p>
      <w:pPr>
        <w:pStyle w:val="BodyText"/>
        <w:spacing w:after="80"/>
        <w:jc w:val="both"/>
      </w:pPr>
      <w:r>
        <w:t xml:space="preserve">II - quando não for possível determinar, desde logo, as consequências do ato ou do fato;</w:t>
      </w:r>
    </w:p>
    <w:p>
      <w:pPr>
        <w:pStyle w:val="BodyText"/>
        <w:spacing w:after="80"/>
        <w:jc w:val="both"/>
      </w:pPr>
      <w:r>
        <w:t xml:space="preserve">III - quando a determinação do objeto ou do valor da condenação depender de ato que deva ser praticado pelo réu.</w:t>
      </w:r>
    </w:p>
    <w:p>
      <w:pPr>
        <w:pStyle w:val="BodyText"/>
        <w:spacing w:after="80"/>
        <w:jc w:val="both"/>
      </w:pPr>
      <w:r>
        <w:t xml:space="preserve">§ 2º O disposto neste artigo aplica-se à reconvenção.</w:t>
      </w:r>
    </w:p>
    <w:bookmarkEnd w:id="27"/>
    <w:bookmarkStart w:id="28" w:name="art.-325"/>
    <w:p>
      <w:pPr>
        <w:pStyle w:val="Heading6"/>
        <w:pBdr>
          <w:left w:val="single" w:sz="36" w:space="4" w:color="2E75B6"/>
        </w:pBdr>
        <w:shd w:val="clear" w:color="auto" w:fill="E3EEF9"/>
        <w:spacing w:before="200" w:after="80"/>
        <w:ind w:left="85"/>
      </w:pPr>
      <w:r>
        <w:rPr>
          <w:i w:val="0"/>
          <w:color w:val="1F3A5F"/>
          <w:sz w:val="23"/>
        </w:rPr>
        <w:t xml:space="preserve">Art. 325</w:t>
      </w:r>
    </w:p>
    <w:p>
      <w:pPr>
        <w:pStyle w:val="FirstParagraph"/>
        <w:spacing w:after="80"/>
        <w:jc w:val="both"/>
      </w:pPr>
      <w:r>
        <w:rPr>
          <w:b/>
          <w:bCs/>
        </w:rPr>
        <w:t xml:space="preserve">Art. 325.</w:t>
      </w:r>
      <w:r>
        <w:t xml:space="preserve"> </w:t>
      </w:r>
      <w:r>
        <w:t xml:space="preserve">O pedido será alternativo quando, pela natureza da obrigação, o devedor puder cumprir a prestação de mais de um modo.</w:t>
      </w:r>
    </w:p>
    <w:p>
      <w:pPr>
        <w:pStyle w:val="BodyText"/>
        <w:spacing w:after="8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28"/>
    <w:bookmarkStart w:id="29" w:name="art.-326"/>
    <w:p>
      <w:pPr>
        <w:pStyle w:val="Heading6"/>
        <w:pBdr>
          <w:left w:val="single" w:sz="36" w:space="4" w:color="2E75B6"/>
        </w:pBdr>
        <w:shd w:val="clear" w:color="auto" w:fill="E3EEF9"/>
        <w:spacing w:before="200" w:after="80"/>
        <w:ind w:left="85"/>
      </w:pPr>
      <w:r>
        <w:rPr>
          <w:i w:val="0"/>
          <w:color w:val="1F3A5F"/>
          <w:sz w:val="23"/>
        </w:rPr>
        <w:t xml:space="preserve">Art. 326</w:t>
      </w:r>
    </w:p>
    <w:p>
      <w:pPr>
        <w:pStyle w:val="FirstParagraph"/>
        <w:spacing w:after="80"/>
        <w:jc w:val="both"/>
      </w:pPr>
      <w:r>
        <w:rPr>
          <w:b/>
          <w:bCs/>
        </w:rPr>
        <w:t xml:space="preserve">Art. 326.</w:t>
      </w:r>
      <w:r>
        <w:t xml:space="preserve"> </w:t>
      </w:r>
      <w:r>
        <w:t xml:space="preserve">É lícito formular mais de um pedido em ordem subsidiária, a fim de que o juiz conheça do posterior, quando não acolher o anterior.</w:t>
      </w:r>
    </w:p>
    <w:p>
      <w:pPr>
        <w:pStyle w:val="BodyText"/>
        <w:spacing w:after="80"/>
        <w:jc w:val="both"/>
      </w:pPr>
      <w:r>
        <w:t xml:space="preserve">Parágrafo único. É lícito formular mais de um pedido, alternativamente, para que o juiz acolha um deles.</w:t>
      </w:r>
    </w:p>
    <w:bookmarkEnd w:id="29"/>
    <w:bookmarkStart w:id="30" w:name="art.-327"/>
    <w:p>
      <w:pPr>
        <w:pStyle w:val="Heading6"/>
        <w:pBdr>
          <w:left w:val="single" w:sz="36" w:space="4" w:color="2E75B6"/>
        </w:pBdr>
        <w:shd w:val="clear" w:color="auto" w:fill="E3EEF9"/>
        <w:spacing w:before="200" w:after="80"/>
        <w:ind w:left="85"/>
      </w:pPr>
      <w:r>
        <w:rPr>
          <w:i w:val="0"/>
          <w:color w:val="1F3A5F"/>
          <w:sz w:val="23"/>
        </w:rPr>
        <w:t xml:space="preserve">Art. 327</w:t>
      </w:r>
    </w:p>
    <w:p>
      <w:pPr>
        <w:pStyle w:val="FirstParagraph"/>
        <w:spacing w:after="80"/>
        <w:jc w:val="both"/>
      </w:pPr>
      <w:r>
        <w:rPr>
          <w:b/>
          <w:bCs/>
        </w:rPr>
        <w:t xml:space="preserve">Art. 327.</w:t>
      </w:r>
      <w:r>
        <w:t xml:space="preserve"> </w:t>
      </w:r>
      <w:r>
        <w:t xml:space="preserve">É lícita a cumulação, em um único processo, contra o mesmo réu, de vários pedidos, ainda que entre eles não haja conexão.</w:t>
      </w:r>
    </w:p>
    <w:p>
      <w:pPr>
        <w:pStyle w:val="BodyText"/>
        <w:spacing w:after="80"/>
        <w:jc w:val="both"/>
      </w:pPr>
      <w:r>
        <w:t xml:space="preserve">§ 1º São requisitos de admissibilidade da cumulação que:</w:t>
      </w:r>
    </w:p>
    <w:p>
      <w:pPr>
        <w:pStyle w:val="BodyText"/>
        <w:spacing w:after="80"/>
        <w:jc w:val="both"/>
      </w:pPr>
      <w:r>
        <w:t xml:space="preserve">I - os pedidos sejam compatíveis entre si;</w:t>
      </w:r>
    </w:p>
    <w:p>
      <w:pPr>
        <w:pStyle w:val="BodyText"/>
        <w:spacing w:after="80"/>
        <w:jc w:val="both"/>
      </w:pPr>
      <w:r>
        <w:t xml:space="preserve">II - seja competente para conhecer deles o mesmo juízo;</w:t>
      </w:r>
    </w:p>
    <w:p>
      <w:pPr>
        <w:pStyle w:val="BodyText"/>
        <w:spacing w:after="80"/>
        <w:jc w:val="both"/>
      </w:pPr>
      <w:r>
        <w:t xml:space="preserve">III - seja adequado para todos os pedidos o tipo de procedimento.</w:t>
      </w:r>
    </w:p>
    <w:p>
      <w:pPr>
        <w:pStyle w:val="BodyText"/>
        <w:spacing w:after="8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80"/>
        <w:jc w:val="both"/>
      </w:pPr>
      <w:r>
        <w:t xml:space="preserve">§ 3º O inciso I do § 1º não se aplica às cumulações de pedidos de que trata o art. 326.</w:t>
      </w:r>
    </w:p>
    <w:bookmarkEnd w:id="30"/>
    <w:bookmarkStart w:id="31" w:name="Xe97c604822917e7eb22a83c77f7faff458f87a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35"/>
        <w:gridCol w:w="2828"/>
        <w:gridCol w:w="4891"/>
      </w:tblGrid>
      <w:tr>
        <w:trPr>
          <w:tblHeader w:val="on"/>
          <w:cantSplit/>
          <w:tblHeader/>
        </w:trPr>
        <w:tc>
          <w:tcPr>
            <w:tcW w:type="dxa" w:w="163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35"/>
          </w:tcPr>
          <w:p>
            <w:pPr>
              <w:pStyle w:val="Compact"/>
              <w:spacing w:line="276" w:lineRule="auto" w:before="40" w:after="40"/>
            </w:pPr>
            <w:r>
              <w:rPr>
                <w:rFonts w:ascii="Liberation Sans Narrow" w:hAnsi="Liberation Sans Narrow"/>
                <w:sz w:val="18"/>
              </w:rPr>
              <w:t xml:space="preserve">Cumulação sucessiva de pedidos: ordem de julgamento</w:t>
            </w:r>
          </w:p>
        </w:tc>
        <w:tc>
          <w:tcPr>
            <w:tcW w:type="dxa" w:w="2828"/>
          </w:tcPr>
          <w:p>
            <w:pPr>
              <w:pStyle w:val="Compact"/>
              <w:spacing w:line="276" w:lineRule="auto" w:before="40" w:after="40"/>
            </w:pPr>
            <w:r>
              <w:rPr>
                <w:rFonts w:ascii="Liberation Sans Narrow" w:hAnsi="Liberation Sans Narrow"/>
                <w:sz w:val="18"/>
              </w:rPr>
              <w:t xml:space="preserve">AREsp 3.096.424, Terceira Turma, relator Min. Ricardo Villas Bôas Cueva, julgado em 18/05/2026, DJEN de 21/05/2026</w:t>
            </w:r>
          </w:p>
        </w:tc>
        <w:tc>
          <w:tcPr>
            <w:tcW w:type="dxa" w:w="4891"/>
          </w:tcPr>
          <w:p>
            <w:pPr>
              <w:pStyle w:val="Compact"/>
              <w:spacing w:line="276" w:lineRule="auto" w:before="40" w:after="40"/>
            </w:pPr>
            <w:r>
              <w:rPr>
                <w:rFonts w:ascii="Liberation Sans Narrow" w:hAnsi="Liberation Sans Narrow"/>
                <w:sz w:val="18"/>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bookmarkEnd w:id="31"/>
    <w:bookmarkStart w:id="32" w:name="art.-328"/>
    <w:p>
      <w:pPr>
        <w:pStyle w:val="Heading6"/>
        <w:pBdr>
          <w:left w:val="single" w:sz="36" w:space="4" w:color="2E75B6"/>
        </w:pBdr>
        <w:shd w:val="clear" w:color="auto" w:fill="E3EEF9"/>
        <w:spacing w:before="200" w:after="80"/>
        <w:ind w:left="85"/>
      </w:pPr>
      <w:r>
        <w:rPr>
          <w:i w:val="0"/>
          <w:color w:val="1F3A5F"/>
          <w:sz w:val="23"/>
        </w:rPr>
        <w:t xml:space="preserve">Art. 328</w:t>
      </w:r>
    </w:p>
    <w:p>
      <w:pPr>
        <w:pStyle w:val="FirstParagraph"/>
        <w:spacing w:after="8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32"/>
    <w:bookmarkStart w:id="33" w:name="art.-329"/>
    <w:p>
      <w:pPr>
        <w:pStyle w:val="Heading6"/>
        <w:pBdr>
          <w:left w:val="single" w:sz="36" w:space="4" w:color="2E75B6"/>
        </w:pBdr>
        <w:shd w:val="clear" w:color="auto" w:fill="E3EEF9"/>
        <w:spacing w:before="200" w:after="80"/>
        <w:ind w:left="85"/>
      </w:pPr>
      <w:r>
        <w:rPr>
          <w:i w:val="0"/>
          <w:color w:val="1F3A5F"/>
          <w:sz w:val="23"/>
        </w:rPr>
        <w:t xml:space="preserve">Art. 329</w:t>
      </w:r>
    </w:p>
    <w:p>
      <w:pPr>
        <w:pStyle w:val="FirstParagraph"/>
        <w:spacing w:after="80"/>
        <w:jc w:val="both"/>
      </w:pPr>
      <w:r>
        <w:rPr>
          <w:b/>
          <w:bCs/>
        </w:rPr>
        <w:t xml:space="preserve">Art. 329.</w:t>
      </w:r>
      <w:r>
        <w:t xml:space="preserve"> </w:t>
      </w:r>
      <w:r>
        <w:t xml:space="preserve">O autor poderá:</w:t>
      </w:r>
    </w:p>
    <w:p>
      <w:pPr>
        <w:pStyle w:val="BodyText"/>
        <w:spacing w:after="80"/>
        <w:jc w:val="both"/>
      </w:pPr>
      <w:r>
        <w:t xml:space="preserve">I - até a citação, aditar ou alterar o pedido ou a causa de pedir, independentemente de consentimento do réu;</w:t>
      </w:r>
    </w:p>
    <w:p>
      <w:pPr>
        <w:pStyle w:val="BodyText"/>
        <w:spacing w:after="8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80"/>
        <w:jc w:val="both"/>
      </w:pPr>
      <w:r>
        <w:t xml:space="preserve">Parágrafo único. Aplica-se o disposto neste artigo à reconvenção e à respectiva causa de pedir.</w:t>
      </w:r>
    </w:p>
    <w:bookmarkEnd w:id="33"/>
    <w:bookmarkStart w:id="34" w:name="X2a6d78928ffe4d8bfe31c37a202563e454170c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84"/>
        <w:gridCol w:w="3604"/>
        <w:gridCol w:w="3266"/>
      </w:tblGrid>
      <w:tr>
        <w:trPr>
          <w:tblHeader w:val="on"/>
          <w:cantSplit/>
          <w:tblHeader/>
        </w:trPr>
        <w:tc>
          <w:tcPr>
            <w:tcW w:type="dxa" w:w="248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60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2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84"/>
          </w:tcPr>
          <w:p>
            <w:pPr>
              <w:pStyle w:val="Compact"/>
              <w:spacing w:line="276" w:lineRule="auto" w:before="40" w:after="40"/>
            </w:pPr>
            <w:r>
              <w:rPr>
                <w:rFonts w:ascii="Liberation Sans Narrow" w:hAnsi="Liberation Sans Narrow"/>
                <w:sz w:val="18"/>
              </w:rPr>
              <w:t xml:space="preserve">Alteração do pedido ou da causa de pedir após a citação (inciso I)</w:t>
            </w:r>
          </w:p>
        </w:tc>
        <w:tc>
          <w:tcPr>
            <w:tcW w:type="dxa" w:w="3604"/>
          </w:tcPr>
          <w:p>
            <w:pPr>
              <w:pStyle w:val="Compact"/>
              <w:spacing w:line="276" w:lineRule="auto" w:before="40" w:after="40"/>
            </w:pPr>
            <w:r>
              <w:rPr>
                <w:rFonts w:ascii="Liberation Sans Narrow" w:hAnsi="Liberation Sans Narrow"/>
                <w:sz w:val="18"/>
              </w:rPr>
              <w:t xml:space="preserve">AREsp 3.027.064, Terceira Turma, relator Min. Ricardo Villas Bôas Cueva, julgado em 15/12/2025, DJEN de 18/12/2025</w:t>
            </w:r>
          </w:p>
        </w:tc>
        <w:tc>
          <w:tcPr>
            <w:tcW w:type="dxa" w:w="3266"/>
          </w:tcPr>
          <w:p>
            <w:pPr>
              <w:pStyle w:val="Compact"/>
              <w:spacing w:line="276" w:lineRule="auto" w:before="40" w:after="40"/>
            </w:pPr>
            <w:r>
              <w:rPr>
                <w:rFonts w:ascii="Liberation Sans Narrow" w:hAnsi="Liberation Sans Narrow"/>
                <w:sz w:val="18"/>
              </w:rPr>
              <w:t xml:space="preserve">Depois da citação, o autor não pode modificar o pedido ou a causa de pedir sem o consentimento do réu.</w:t>
            </w:r>
          </w:p>
        </w:tc>
      </w:tr>
    </w:tbl>
    <w:bookmarkEnd w:id="34"/>
    <w:bookmarkEnd w:id="35"/>
    <w:bookmarkStart w:id="39" w:name="Xa359cda4cc0a02d33dfa526f4a19112a6f91c99"/>
    <w:p>
      <w:pPr>
        <w:pStyle w:val="Heading5"/>
        <w:spacing w:before="140" w:after="20"/>
      </w:pPr>
      <w:r>
        <w:rPr>
          <w:i/>
          <w:color w:val="595959"/>
        </w:rPr>
        <w:t xml:space="preserve">Seção III: do indeferimento da petição inicial (arts. 330 a 331)</w:t>
      </w:r>
    </w:p>
    <w:bookmarkStart w:id="36" w:name="art.-330"/>
    <w:p>
      <w:pPr>
        <w:pStyle w:val="Heading6"/>
        <w:pBdr>
          <w:left w:val="single" w:sz="36" w:space="4" w:color="2E75B6"/>
        </w:pBdr>
        <w:shd w:val="clear" w:color="auto" w:fill="E3EEF9"/>
        <w:spacing w:before="200" w:after="80"/>
        <w:ind w:left="85"/>
      </w:pPr>
      <w:r>
        <w:rPr>
          <w:i w:val="0"/>
          <w:color w:val="1F3A5F"/>
          <w:sz w:val="23"/>
        </w:rPr>
        <w:t xml:space="preserve">Art. 330</w:t>
      </w:r>
    </w:p>
    <w:p>
      <w:pPr>
        <w:pStyle w:val="FirstParagraph"/>
        <w:spacing w:after="80"/>
        <w:jc w:val="both"/>
      </w:pPr>
      <w:r>
        <w:rPr>
          <w:b/>
          <w:bCs/>
        </w:rPr>
        <w:t xml:space="preserve">Art. 330.</w:t>
      </w:r>
      <w:r>
        <w:t xml:space="preserve"> </w:t>
      </w:r>
      <w:r>
        <w:t xml:space="preserve">A petição inicial será indeferida quando:</w:t>
      </w:r>
    </w:p>
    <w:p>
      <w:pPr>
        <w:pStyle w:val="BodyText"/>
        <w:spacing w:after="80"/>
        <w:jc w:val="both"/>
      </w:pPr>
      <w:r>
        <w:t xml:space="preserve">I - for inepta;</w:t>
      </w:r>
    </w:p>
    <w:p>
      <w:pPr>
        <w:pStyle w:val="BodyText"/>
        <w:spacing w:after="80"/>
        <w:jc w:val="both"/>
      </w:pPr>
      <w:r>
        <w:t xml:space="preserve">II - a parte for manifestamente ilegítima;</w:t>
      </w:r>
    </w:p>
    <w:p>
      <w:pPr>
        <w:pStyle w:val="BodyText"/>
        <w:spacing w:after="80"/>
        <w:jc w:val="both"/>
      </w:pPr>
      <w:r>
        <w:t xml:space="preserve">III - o autor carecer de interesse processual;</w:t>
      </w:r>
    </w:p>
    <w:p>
      <w:pPr>
        <w:pStyle w:val="BodyText"/>
        <w:spacing w:after="80"/>
        <w:jc w:val="both"/>
      </w:pPr>
      <w:r>
        <w:t xml:space="preserve">IV - não atendidas as prescrições dos arts. 106 e 321.</w:t>
      </w:r>
    </w:p>
    <w:p>
      <w:pPr>
        <w:pStyle w:val="BodyText"/>
        <w:spacing w:after="80"/>
        <w:jc w:val="both"/>
      </w:pPr>
      <w:r>
        <w:t xml:space="preserve">§ 1º Considera-se inepta a petição inicial quando:</w:t>
      </w:r>
    </w:p>
    <w:p>
      <w:pPr>
        <w:pStyle w:val="BodyText"/>
        <w:spacing w:after="80"/>
        <w:jc w:val="both"/>
      </w:pPr>
      <w:r>
        <w:t xml:space="preserve">I - lhe faltar pedido ou causa de pedir;</w:t>
      </w:r>
    </w:p>
    <w:p>
      <w:pPr>
        <w:pStyle w:val="BodyText"/>
        <w:spacing w:after="80"/>
        <w:jc w:val="both"/>
      </w:pPr>
      <w:r>
        <w:t xml:space="preserve">II - o pedido for indeterminado, ressalvadas as hipóteses legais em que se permite o pedido genérico;</w:t>
      </w:r>
    </w:p>
    <w:p>
      <w:pPr>
        <w:pStyle w:val="BodyText"/>
        <w:spacing w:after="80"/>
        <w:jc w:val="both"/>
      </w:pPr>
      <w:r>
        <w:t xml:space="preserve">III - da narração dos fatos não decorrer logicamente a conclusão;</w:t>
      </w:r>
    </w:p>
    <w:p>
      <w:pPr>
        <w:pStyle w:val="BodyText"/>
        <w:spacing w:after="80"/>
        <w:jc w:val="both"/>
      </w:pPr>
      <w:r>
        <w:t xml:space="preserve">IV - contiver pedidos incompatíveis entre si.</w:t>
      </w:r>
    </w:p>
    <w:p>
      <w:pPr>
        <w:pStyle w:val="BodyText"/>
        <w:spacing w:after="8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p>
      <w:pPr>
        <w:pStyle w:val="BodyText"/>
        <w:spacing w:after="80"/>
        <w:jc w:val="both"/>
      </w:pPr>
      <w:r>
        <w:t xml:space="preserve">§ 3º Na hipótese do § 2º, o valor incontroverso deverá continuar a ser pago no tempo e modo contratados.</w:t>
      </w:r>
    </w:p>
    <w:bookmarkEnd w:id="36"/>
    <w:bookmarkStart w:id="37" w:name="art.-331"/>
    <w:p>
      <w:pPr>
        <w:pStyle w:val="Heading6"/>
        <w:pBdr>
          <w:left w:val="single" w:sz="36" w:space="4" w:color="2E75B6"/>
        </w:pBdr>
        <w:shd w:val="clear" w:color="auto" w:fill="E3EEF9"/>
        <w:spacing w:before="200" w:after="80"/>
        <w:ind w:left="85"/>
      </w:pPr>
      <w:r>
        <w:rPr>
          <w:i w:val="0"/>
          <w:color w:val="1F3A5F"/>
          <w:sz w:val="23"/>
        </w:rPr>
        <w:t xml:space="preserve">Art. 331</w:t>
      </w:r>
    </w:p>
    <w:p>
      <w:pPr>
        <w:pStyle w:val="FirstParagraph"/>
        <w:spacing w:after="80"/>
        <w:jc w:val="both"/>
      </w:pPr>
      <w:r>
        <w:rPr>
          <w:b/>
          <w:bCs/>
        </w:rPr>
        <w:t xml:space="preserve">Art. 331.</w:t>
      </w:r>
      <w:r>
        <w:t xml:space="preserve"> </w:t>
      </w:r>
      <w:r>
        <w:t xml:space="preserve">Indeferida a petição inicial, o autor poderá apelar, facultado ao juiz, no prazo de 5 (cinco) dias, retratar-se.</w:t>
      </w:r>
    </w:p>
    <w:p>
      <w:pPr>
        <w:pStyle w:val="BodyText"/>
        <w:spacing w:after="80"/>
        <w:jc w:val="both"/>
      </w:pPr>
      <w:r>
        <w:t xml:space="preserve">§ 1º Se não houver retratação, o juiz mandará citar o réu para responder ao recurso.</w:t>
      </w:r>
    </w:p>
    <w:p>
      <w:pPr>
        <w:pStyle w:val="BodyText"/>
        <w:spacing w:after="80"/>
        <w:jc w:val="both"/>
      </w:pPr>
      <w:r>
        <w:t xml:space="preserve">§ 2º Sendo a sentença reformada pelo tribunal, o prazo para a contestação começará a correr da intimação do retorno dos autos, observado o disposto no art. 334.</w:t>
      </w:r>
    </w:p>
    <w:p>
      <w:pPr>
        <w:pStyle w:val="BodyText"/>
        <w:spacing w:after="80"/>
        <w:jc w:val="both"/>
      </w:pPr>
      <w:r>
        <w:t xml:space="preserve">§ 3º Não interposta a apelação, o réu será intimado do trânsito em julgado da sentença.</w:t>
      </w:r>
    </w:p>
    <w:bookmarkEnd w:id="37"/>
    <w:bookmarkStart w:id="38" w:name="X17bec64f89924ff8727f7a8e70ed16e9272542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77"/>
        <w:gridCol w:w="2607"/>
        <w:gridCol w:w="4570"/>
      </w:tblGrid>
      <w:tr>
        <w:trPr>
          <w:tblHeader w:val="on"/>
          <w:cantSplit/>
          <w:tblHeader/>
        </w:trPr>
        <w:tc>
          <w:tcPr>
            <w:tcW w:type="dxa" w:w="217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77"/>
          </w:tcPr>
          <w:p>
            <w:pPr>
              <w:pStyle w:val="Compact"/>
              <w:spacing w:line="276" w:lineRule="auto" w:before="40" w:after="40"/>
            </w:pPr>
            <w:r>
              <w:rPr>
                <w:rFonts w:ascii="Liberation Sans Narrow" w:hAnsi="Liberation Sans Narrow"/>
                <w:sz w:val="18"/>
              </w:rPr>
              <w:t xml:space="preserve">Indeferimento da petição inicial: apelação, citação do réu e honorários sucumbenciais</w:t>
            </w:r>
          </w:p>
        </w:tc>
        <w:tc>
          <w:tcPr>
            <w:tcW w:type="dxa" w:w="2607"/>
          </w:tcPr>
          <w:p>
            <w:pPr>
              <w:pStyle w:val="Compact"/>
              <w:spacing w:line="276" w:lineRule="auto" w:before="40" w:after="40"/>
            </w:pPr>
            <w:r>
              <w:rPr>
                <w:rFonts w:ascii="Liberation Sans Narrow" w:hAnsi="Liberation Sans Narrow"/>
                <w:sz w:val="18"/>
              </w:rPr>
              <w:t xml:space="preserve">REsp 1.801.586, Terceira Turma, relator Min. Ricardo Villas Bôas Cueva, julgado em 11/06/2019, DJe de 18/06/2019</w:t>
            </w:r>
          </w:p>
        </w:tc>
        <w:tc>
          <w:tcPr>
            <w:tcW w:type="dxa" w:w="4570"/>
          </w:tcPr>
          <w:p>
            <w:pPr>
              <w:pStyle w:val="Compact"/>
              <w:spacing w:line="276" w:lineRule="auto" w:before="40" w:after="40"/>
            </w:pPr>
            <w:r>
              <w:rPr>
                <w:rFonts w:ascii="Liberation Sans Narrow" w:hAnsi="Liberation Sans Narrow"/>
                <w:sz w:val="18"/>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bookmarkEnd w:id="38"/>
    <w:bookmarkEnd w:id="39"/>
    <w:bookmarkEnd w:id="40"/>
    <w:bookmarkStart w:id="42" w:name="Xde024ff242411dbd5e3f520efcdc13959655181"/>
    <w:p>
      <w:pPr>
        <w:pStyle w:val="Heading4"/>
        <w:spacing w:before="160" w:after="40"/>
      </w:pPr>
      <w:r>
        <w:rPr>
          <w:smallCaps/>
          <w:color w:val="2E75B6"/>
        </w:rPr>
        <w:t xml:space="preserve">Capítulo III: da improcedência liminar do pedido (arts. 332)</w:t>
      </w:r>
    </w:p>
    <w:bookmarkStart w:id="41" w:name="art.-332"/>
    <w:p>
      <w:pPr>
        <w:pStyle w:val="Heading6"/>
        <w:pBdr>
          <w:left w:val="single" w:sz="36" w:space="4" w:color="2E75B6"/>
        </w:pBdr>
        <w:shd w:val="clear" w:color="auto" w:fill="E3EEF9"/>
        <w:spacing w:before="200" w:after="80"/>
        <w:ind w:left="85"/>
      </w:pPr>
      <w:r>
        <w:rPr>
          <w:i w:val="0"/>
          <w:color w:val="1F3A5F"/>
          <w:sz w:val="23"/>
        </w:rPr>
        <w:t xml:space="preserve">Art. 332</w:t>
      </w:r>
    </w:p>
    <w:p>
      <w:pPr>
        <w:pStyle w:val="FirstParagraph"/>
        <w:spacing w:after="8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80"/>
        <w:jc w:val="both"/>
      </w:pPr>
      <w:r>
        <w:t xml:space="preserve">I - enunciado de súmula do Supremo Tribunal Federal ou do Superior Tribunal de Justiça;</w:t>
      </w:r>
    </w:p>
    <w:p>
      <w:pPr>
        <w:pStyle w:val="BodyText"/>
        <w:spacing w:after="80"/>
        <w:jc w:val="both"/>
      </w:pPr>
      <w:r>
        <w:t xml:space="preserve">II - acórdão proferido pelo Supremo Tribunal Federal ou pelo Superior Tribunal de Justiça em julgamento de recursos repetitivos;</w:t>
      </w:r>
    </w:p>
    <w:p>
      <w:pPr>
        <w:pStyle w:val="BodyText"/>
        <w:spacing w:after="80"/>
        <w:jc w:val="both"/>
      </w:pPr>
      <w:r>
        <w:t xml:space="preserve">III - entendimento firmado em incidente de resolução de demandas repetitivas ou de assunção de competência;</w:t>
      </w:r>
    </w:p>
    <w:p>
      <w:pPr>
        <w:pStyle w:val="BodyText"/>
        <w:spacing w:after="80"/>
        <w:jc w:val="both"/>
      </w:pPr>
      <w:r>
        <w:t xml:space="preserve">IV - enunciado de súmula de tribunal de justiça sobre direito local.</w:t>
      </w:r>
    </w:p>
    <w:p>
      <w:pPr>
        <w:pStyle w:val="BodyText"/>
        <w:spacing w:after="80"/>
        <w:jc w:val="both"/>
      </w:pPr>
      <w:r>
        <w:t xml:space="preserve">§ 1º O juiz também poderá julgar liminarmente improcedente o pedido se verificar, desde logo, a ocorrência de decadência ou de prescrição.</w:t>
      </w:r>
    </w:p>
    <w:p>
      <w:pPr>
        <w:pStyle w:val="BodyText"/>
        <w:spacing w:after="80"/>
        <w:jc w:val="both"/>
      </w:pPr>
      <w:r>
        <w:t xml:space="preserve">§ 2º Não interposta a apelação, o réu será intimado do trânsito em julgado da sentença, nos termos do art. 241.</w:t>
      </w:r>
    </w:p>
    <w:p>
      <w:pPr>
        <w:pStyle w:val="BodyText"/>
        <w:spacing w:after="80"/>
        <w:jc w:val="both"/>
      </w:pPr>
      <w:r>
        <w:t xml:space="preserve">§ 3º Interposta a apelação, o juiz poderá retratar-se em 5 (cinco) dias.</w:t>
      </w:r>
    </w:p>
    <w:p>
      <w:pPr>
        <w:pStyle w:val="BodyText"/>
        <w:spacing w:after="80"/>
        <w:jc w:val="both"/>
      </w:pPr>
      <w:r>
        <w:t xml:space="preserve">§ 4º Se houver retratação, o juiz determinará o prosseguimento do processo, com a citação do réu, e, se não houver retratação, determinará a citação do réu para apresentar contrarrazões, no prazo de 15 (quinze) dias.</w:t>
      </w:r>
    </w:p>
    <w:bookmarkEnd w:id="41"/>
    <w:bookmarkEnd w:id="42"/>
    <w:bookmarkStart w:id="44" w:name="Xcb73fef4b59365374afd4edd3f62018b5938396"/>
    <w:p>
      <w:pPr>
        <w:pStyle w:val="Heading4"/>
        <w:spacing w:before="160" w:after="40"/>
      </w:pPr>
      <w:r>
        <w:rPr>
          <w:smallCaps/>
          <w:color w:val="2E75B6"/>
        </w:rPr>
        <w:t xml:space="preserve">Capítulo IV: da conversão da ação individual em ação coletiva (arts. 333)</w:t>
      </w:r>
    </w:p>
    <w:bookmarkStart w:id="43" w:name="art.-333"/>
    <w:p>
      <w:pPr>
        <w:pStyle w:val="Heading6"/>
        <w:pBdr>
          <w:left w:val="single" w:sz="36" w:space="4" w:color="2E75B6"/>
        </w:pBdr>
        <w:shd w:val="clear" w:color="auto" w:fill="E3EEF9"/>
        <w:spacing w:before="200" w:after="80"/>
        <w:ind w:left="85"/>
      </w:pPr>
      <w:r>
        <w:rPr>
          <w:i w:val="0"/>
          <w:color w:val="1F3A5F"/>
          <w:sz w:val="23"/>
        </w:rPr>
        <w:t xml:space="preserve">Art. 333</w:t>
      </w:r>
    </w:p>
    <w:p>
      <w:pPr>
        <w:pStyle w:val="FirstParagraph"/>
        <w:spacing w:after="80"/>
        <w:jc w:val="both"/>
      </w:pPr>
      <w:r>
        <w:rPr>
          <w:b/>
          <w:bCs/>
        </w:rPr>
        <w:t xml:space="preserve">Art. 333.</w:t>
      </w:r>
      <w:r>
        <w:t xml:space="preserve"> </w:t>
      </w:r>
      <w:r>
        <w:t xml:space="preserve">(VETADO).</w:t>
      </w:r>
    </w:p>
    <w:bookmarkEnd w:id="43"/>
    <w:bookmarkEnd w:id="44"/>
    <w:bookmarkStart w:id="46" w:name="X422fa7eb1da88e85d48268270330d206080e5a0"/>
    <w:p>
      <w:pPr>
        <w:pStyle w:val="Heading4"/>
        <w:spacing w:before="160" w:after="40"/>
      </w:pPr>
      <w:r>
        <w:rPr>
          <w:smallCaps/>
          <w:color w:val="2E75B6"/>
        </w:rPr>
        <w:t xml:space="preserve">Capítulo V: da audiência de conciliação ou de mediação (arts. 334)</w:t>
      </w:r>
    </w:p>
    <w:bookmarkStart w:id="45" w:name="art.-334"/>
    <w:p>
      <w:pPr>
        <w:pStyle w:val="Heading6"/>
        <w:pBdr>
          <w:left w:val="single" w:sz="36" w:space="4" w:color="2E75B6"/>
        </w:pBdr>
        <w:shd w:val="clear" w:color="auto" w:fill="E3EEF9"/>
        <w:spacing w:before="200" w:after="80"/>
        <w:ind w:left="85"/>
      </w:pPr>
      <w:r>
        <w:rPr>
          <w:i w:val="0"/>
          <w:color w:val="1F3A5F"/>
          <w:sz w:val="23"/>
        </w:rPr>
        <w:t xml:space="preserve">Art. 334</w:t>
      </w:r>
    </w:p>
    <w:p>
      <w:pPr>
        <w:pStyle w:val="FirstParagraph"/>
        <w:spacing w:after="8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p>
      <w:pPr>
        <w:pStyle w:val="BodyText"/>
        <w:spacing w:after="8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8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80"/>
        <w:jc w:val="both"/>
      </w:pPr>
      <w:r>
        <w:t xml:space="preserve">§ 3º A intimação do autor para a audiência será feita na pessoa de seu advogado.</w:t>
      </w:r>
    </w:p>
    <w:p>
      <w:pPr>
        <w:pStyle w:val="BodyText"/>
        <w:spacing w:after="80"/>
        <w:jc w:val="both"/>
      </w:pPr>
      <w:r>
        <w:t xml:space="preserve">§ 4º A audiência não será realizada:</w:t>
      </w:r>
    </w:p>
    <w:p>
      <w:pPr>
        <w:pStyle w:val="BodyText"/>
        <w:spacing w:after="80"/>
        <w:jc w:val="both"/>
      </w:pPr>
      <w:r>
        <w:t xml:space="preserve">I - se ambas as partes manifestarem, expressamente, desinteresse na composição consensual;</w:t>
      </w:r>
    </w:p>
    <w:p>
      <w:pPr>
        <w:pStyle w:val="BodyText"/>
        <w:spacing w:after="80"/>
        <w:jc w:val="both"/>
      </w:pPr>
      <w:r>
        <w:t xml:space="preserve">II - quando não se admitir a autocomposição.</w:t>
      </w:r>
    </w:p>
    <w:p>
      <w:pPr>
        <w:pStyle w:val="BodyText"/>
        <w:spacing w:after="8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80"/>
        <w:jc w:val="both"/>
      </w:pPr>
      <w:r>
        <w:t xml:space="preserve">§ 6º Havendo litisconsórcio, o desinteresse na realização da audiência deve ser manifestado por todos os litisconsortes.</w:t>
      </w:r>
    </w:p>
    <w:p>
      <w:pPr>
        <w:pStyle w:val="BodyText"/>
        <w:spacing w:after="80"/>
        <w:jc w:val="both"/>
      </w:pPr>
      <w:r>
        <w:t xml:space="preserve">§ 7º A audiência de conciliação ou de mediação pode realizar-se por meio eletrônico, nos termos da lei.</w:t>
      </w:r>
    </w:p>
    <w:p>
      <w:pPr>
        <w:pStyle w:val="BodyText"/>
        <w:spacing w:after="8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p>
      <w:pPr>
        <w:pStyle w:val="BodyText"/>
        <w:spacing w:after="80"/>
        <w:jc w:val="both"/>
      </w:pPr>
      <w:r>
        <w:t xml:space="preserve">§ 9º As partes devem estar acompanhadas por seus advogados ou defensores públicos.</w:t>
      </w:r>
    </w:p>
    <w:p>
      <w:pPr>
        <w:pStyle w:val="BodyText"/>
        <w:spacing w:after="80"/>
        <w:jc w:val="both"/>
      </w:pPr>
      <w:r>
        <w:t xml:space="preserve">§ 10. A parte poderá constituir representante, por meio de procuração específica, com poderes para negociar e transigir.</w:t>
      </w:r>
    </w:p>
    <w:p>
      <w:pPr>
        <w:pStyle w:val="BodyText"/>
        <w:spacing w:after="80"/>
        <w:jc w:val="both"/>
      </w:pPr>
      <w:r>
        <w:t xml:space="preserve">§ 11. A autocomposição obtida será reduzida a termo e homologada por sentença.</w:t>
      </w:r>
    </w:p>
    <w:p>
      <w:pPr>
        <w:pStyle w:val="BodyText"/>
        <w:spacing w:after="80"/>
        <w:jc w:val="both"/>
      </w:pPr>
      <w:r>
        <w:t xml:space="preserve">§ 12. A pauta das audiências de conciliação ou de mediação será organizada de modo a respeitar o intervalo mínimo de 20 (vinte) minutos entre o início de uma e o início da seguinte.</w:t>
      </w:r>
    </w:p>
    <w:bookmarkEnd w:id="45"/>
    <w:bookmarkEnd w:id="46"/>
    <w:bookmarkStart w:id="55" w:name="X20c3b6257f06b2bcca31185fc7fc39e64939eb8"/>
    <w:p>
      <w:pPr>
        <w:pStyle w:val="Heading4"/>
        <w:spacing w:before="160" w:after="40"/>
      </w:pPr>
      <w:r>
        <w:rPr>
          <w:smallCaps/>
          <w:color w:val="2E75B6"/>
        </w:rPr>
        <w:t xml:space="preserve">Capítulo VI: da contestação (arts. 335 a 342)</w:t>
      </w:r>
    </w:p>
    <w:bookmarkStart w:id="47" w:name="art.-335"/>
    <w:p>
      <w:pPr>
        <w:pStyle w:val="Heading6"/>
        <w:pBdr>
          <w:left w:val="single" w:sz="36" w:space="4" w:color="2E75B6"/>
        </w:pBdr>
        <w:shd w:val="clear" w:color="auto" w:fill="E3EEF9"/>
        <w:spacing w:before="200" w:after="80"/>
        <w:ind w:left="85"/>
      </w:pPr>
      <w:r>
        <w:rPr>
          <w:i w:val="0"/>
          <w:color w:val="1F3A5F"/>
          <w:sz w:val="23"/>
        </w:rPr>
        <w:t xml:space="preserve">Art. 335</w:t>
      </w:r>
    </w:p>
    <w:p>
      <w:pPr>
        <w:pStyle w:val="FirstParagraph"/>
        <w:spacing w:after="80"/>
        <w:jc w:val="both"/>
      </w:pPr>
      <w:r>
        <w:rPr>
          <w:b/>
          <w:bCs/>
        </w:rPr>
        <w:t xml:space="preserve">Art. 335.</w:t>
      </w:r>
      <w:r>
        <w:t xml:space="preserve"> </w:t>
      </w:r>
      <w:r>
        <w:t xml:space="preserve">O réu poderá oferecer contestação, por petição, no prazo de 15 (quinze) dias, cujo termo inicial será a data:</w:t>
      </w:r>
    </w:p>
    <w:p>
      <w:pPr>
        <w:pStyle w:val="BodyText"/>
        <w:spacing w:after="80"/>
        <w:jc w:val="both"/>
      </w:pPr>
      <w:r>
        <w:t xml:space="preserve">I - da audiência de conciliação ou de mediação, ou da última sessão de conciliação, quando qualquer parte não comparecer ou, comparecendo, não houver autocomposição;</w:t>
      </w:r>
    </w:p>
    <w:p>
      <w:pPr>
        <w:pStyle w:val="BodyText"/>
        <w:spacing w:after="80"/>
        <w:jc w:val="both"/>
      </w:pPr>
      <w:r>
        <w:t xml:space="preserve">II - do protocolo do pedido de cancelamento da audiência de conciliação ou de mediação apresentado pelo réu, quando ocorrer a hipótese do art. 334, § 4º, inciso I;</w:t>
      </w:r>
    </w:p>
    <w:p>
      <w:pPr>
        <w:pStyle w:val="BodyText"/>
        <w:spacing w:after="80"/>
        <w:jc w:val="both"/>
      </w:pPr>
      <w:r>
        <w:t xml:space="preserve">III - prevista no art. 231, de acordo com o modo como foi feita a citação, nos demais casos.</w:t>
      </w:r>
    </w:p>
    <w:p>
      <w:pPr>
        <w:pStyle w:val="BodyText"/>
        <w:spacing w:after="8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8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7"/>
    <w:bookmarkStart w:id="48" w:name="art.-336"/>
    <w:p>
      <w:pPr>
        <w:pStyle w:val="Heading6"/>
        <w:pBdr>
          <w:left w:val="single" w:sz="36" w:space="4" w:color="2E75B6"/>
        </w:pBdr>
        <w:shd w:val="clear" w:color="auto" w:fill="E3EEF9"/>
        <w:spacing w:before="200" w:after="80"/>
        <w:ind w:left="85"/>
      </w:pPr>
      <w:r>
        <w:rPr>
          <w:i w:val="0"/>
          <w:color w:val="1F3A5F"/>
          <w:sz w:val="23"/>
        </w:rPr>
        <w:t xml:space="preserve">Art. 336</w:t>
      </w:r>
    </w:p>
    <w:p>
      <w:pPr>
        <w:pStyle w:val="FirstParagraph"/>
        <w:spacing w:after="8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bookmarkEnd w:id="48"/>
    <w:bookmarkStart w:id="49" w:name="art.-337"/>
    <w:p>
      <w:pPr>
        <w:pStyle w:val="Heading6"/>
        <w:pBdr>
          <w:left w:val="single" w:sz="36" w:space="4" w:color="2E75B6"/>
        </w:pBdr>
        <w:shd w:val="clear" w:color="auto" w:fill="E3EEF9"/>
        <w:spacing w:before="200" w:after="80"/>
        <w:ind w:left="85"/>
      </w:pPr>
      <w:r>
        <w:rPr>
          <w:i w:val="0"/>
          <w:color w:val="1F3A5F"/>
          <w:sz w:val="23"/>
        </w:rPr>
        <w:t xml:space="preserve">Art. 337</w:t>
      </w:r>
    </w:p>
    <w:p>
      <w:pPr>
        <w:pStyle w:val="FirstParagraph"/>
        <w:spacing w:after="80"/>
        <w:jc w:val="both"/>
      </w:pPr>
      <w:r>
        <w:rPr>
          <w:b/>
          <w:bCs/>
        </w:rPr>
        <w:t xml:space="preserve">Art. 337.</w:t>
      </w:r>
      <w:r>
        <w:t xml:space="preserve"> </w:t>
      </w:r>
      <w:r>
        <w:t xml:space="preserve">Incumbe ao réu, antes de discutir o mérito, alegar:</w:t>
      </w:r>
    </w:p>
    <w:p>
      <w:pPr>
        <w:pStyle w:val="BodyText"/>
        <w:spacing w:after="80"/>
        <w:jc w:val="both"/>
      </w:pPr>
      <w:r>
        <w:t xml:space="preserve">I - inexistência ou nulidade da citação;</w:t>
      </w:r>
    </w:p>
    <w:p>
      <w:pPr>
        <w:pStyle w:val="BodyText"/>
        <w:spacing w:after="80"/>
        <w:jc w:val="both"/>
      </w:pPr>
      <w:r>
        <w:t xml:space="preserve">II - incompetência absoluta e relativa;</w:t>
      </w:r>
    </w:p>
    <w:p>
      <w:pPr>
        <w:pStyle w:val="BodyText"/>
        <w:spacing w:after="80"/>
        <w:jc w:val="both"/>
      </w:pPr>
      <w:r>
        <w:t xml:space="preserve">III - incorreção do valor da causa;</w:t>
      </w:r>
    </w:p>
    <w:p>
      <w:pPr>
        <w:pStyle w:val="BodyText"/>
        <w:spacing w:after="80"/>
        <w:jc w:val="both"/>
      </w:pPr>
      <w:r>
        <w:t xml:space="preserve">IV - inépcia da petição inicial;</w:t>
      </w:r>
    </w:p>
    <w:p>
      <w:pPr>
        <w:pStyle w:val="BodyText"/>
        <w:spacing w:after="80"/>
        <w:jc w:val="both"/>
      </w:pPr>
      <w:r>
        <w:t xml:space="preserve">V - perempção;</w:t>
      </w:r>
    </w:p>
    <w:p>
      <w:pPr>
        <w:pStyle w:val="BodyText"/>
        <w:spacing w:after="80"/>
        <w:jc w:val="both"/>
      </w:pPr>
      <w:r>
        <w:t xml:space="preserve">VI - litispendência;</w:t>
      </w:r>
    </w:p>
    <w:p>
      <w:pPr>
        <w:pStyle w:val="BodyText"/>
        <w:spacing w:after="80"/>
        <w:jc w:val="both"/>
      </w:pPr>
      <w:r>
        <w:t xml:space="preserve">VII - coisa julgada;</w:t>
      </w:r>
    </w:p>
    <w:p>
      <w:pPr>
        <w:pStyle w:val="BodyText"/>
        <w:spacing w:after="80"/>
        <w:jc w:val="both"/>
      </w:pPr>
      <w:r>
        <w:t xml:space="preserve">VIII - conexão;</w:t>
      </w:r>
    </w:p>
    <w:p>
      <w:pPr>
        <w:pStyle w:val="BodyText"/>
        <w:spacing w:after="80"/>
        <w:jc w:val="both"/>
      </w:pPr>
      <w:r>
        <w:t xml:space="preserve">IX - incapacidade da parte, defeito de representação ou falta de autorização;</w:t>
      </w:r>
    </w:p>
    <w:p>
      <w:pPr>
        <w:pStyle w:val="BodyText"/>
        <w:spacing w:after="80"/>
        <w:jc w:val="both"/>
      </w:pPr>
      <w:r>
        <w:t xml:space="preserve">X - convenção de arbitragem;</w:t>
      </w:r>
    </w:p>
    <w:p>
      <w:pPr>
        <w:pStyle w:val="BodyText"/>
        <w:spacing w:after="80"/>
        <w:jc w:val="both"/>
      </w:pPr>
      <w:r>
        <w:t xml:space="preserve">XI - ausência de legitimidade ou de interesse processual;</w:t>
      </w:r>
    </w:p>
    <w:p>
      <w:pPr>
        <w:pStyle w:val="BodyText"/>
        <w:spacing w:after="80"/>
        <w:jc w:val="both"/>
      </w:pPr>
      <w:r>
        <w:t xml:space="preserve">XII - falta de caução ou de outra prestação que a lei exige como preliminar;</w:t>
      </w:r>
    </w:p>
    <w:p>
      <w:pPr>
        <w:pStyle w:val="BodyText"/>
        <w:spacing w:after="80"/>
        <w:jc w:val="both"/>
      </w:pPr>
      <w:r>
        <w:t xml:space="preserve">XIII - indevida concessão do benefício de gratuidade de justiça.</w:t>
      </w:r>
    </w:p>
    <w:p>
      <w:pPr>
        <w:pStyle w:val="BodyText"/>
        <w:spacing w:after="80"/>
        <w:jc w:val="both"/>
      </w:pPr>
      <w:r>
        <w:t xml:space="preserve">§ 1º Verifica-se a litispendência ou a coisa julgada quando se reproduz ação anteriormente ajuizada.</w:t>
      </w:r>
    </w:p>
    <w:p>
      <w:pPr>
        <w:pStyle w:val="BodyText"/>
        <w:spacing w:after="80"/>
        <w:jc w:val="both"/>
      </w:pPr>
      <w:r>
        <w:t xml:space="preserve">§ 2º Uma ação é idêntica a outra quando possui as mesmas partes, a mesma causa de pedir e o mesmo pedido.</w:t>
      </w:r>
    </w:p>
    <w:p>
      <w:pPr>
        <w:pStyle w:val="BodyText"/>
        <w:spacing w:after="80"/>
        <w:jc w:val="both"/>
      </w:pPr>
      <w:r>
        <w:t xml:space="preserve">§ 3º Há litispendência quando se repete ação que está em curso.</w:t>
      </w:r>
    </w:p>
    <w:p>
      <w:pPr>
        <w:pStyle w:val="BodyText"/>
        <w:spacing w:after="80"/>
        <w:jc w:val="both"/>
      </w:pPr>
      <w:r>
        <w:t xml:space="preserve">§ 4º Há coisa julgada quando se repete ação que já foi decidida por decisão transitada em julgado.</w:t>
      </w:r>
    </w:p>
    <w:p>
      <w:pPr>
        <w:pStyle w:val="BodyText"/>
        <w:spacing w:after="80"/>
        <w:jc w:val="both"/>
      </w:pPr>
      <w:r>
        <w:t xml:space="preserve">§ 5º Excetuadas a convenção de arbitragem e a incompetência relativa, o juiz conhecerá de ofício das matérias enumeradas neste artigo.</w:t>
      </w:r>
    </w:p>
    <w:p>
      <w:pPr>
        <w:pStyle w:val="BodyText"/>
        <w:spacing w:after="80"/>
        <w:jc w:val="both"/>
      </w:pPr>
      <w:r>
        <w:t xml:space="preserve">§ 6º A ausência de alegação da existência de convenção de arbitragem, na forma prevista neste Capítulo, implica aceitação da jurisdição estatal e renúncia ao juízo arbitral.</w:t>
      </w:r>
    </w:p>
    <w:bookmarkEnd w:id="49"/>
    <w:bookmarkStart w:id="50" w:name="art.-338"/>
    <w:p>
      <w:pPr>
        <w:pStyle w:val="Heading6"/>
        <w:pBdr>
          <w:left w:val="single" w:sz="36" w:space="4" w:color="2E75B6"/>
        </w:pBdr>
        <w:shd w:val="clear" w:color="auto" w:fill="E3EEF9"/>
        <w:spacing w:before="200" w:after="80"/>
        <w:ind w:left="85"/>
      </w:pPr>
      <w:r>
        <w:rPr>
          <w:i w:val="0"/>
          <w:color w:val="1F3A5F"/>
          <w:sz w:val="23"/>
        </w:rPr>
        <w:t xml:space="preserve">Art. 338</w:t>
      </w:r>
    </w:p>
    <w:p>
      <w:pPr>
        <w:pStyle w:val="FirstParagraph"/>
        <w:spacing w:after="8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p>
      <w:pPr>
        <w:pStyle w:val="BodyText"/>
        <w:spacing w:after="8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bookmarkEnd w:id="50"/>
    <w:bookmarkStart w:id="51" w:name="art.-339"/>
    <w:p>
      <w:pPr>
        <w:pStyle w:val="Heading6"/>
        <w:pBdr>
          <w:left w:val="single" w:sz="36" w:space="4" w:color="2E75B6"/>
        </w:pBdr>
        <w:shd w:val="clear" w:color="auto" w:fill="E3EEF9"/>
        <w:spacing w:before="200" w:after="80"/>
        <w:ind w:left="85"/>
      </w:pPr>
      <w:r>
        <w:rPr>
          <w:i w:val="0"/>
          <w:color w:val="1F3A5F"/>
          <w:sz w:val="23"/>
        </w:rPr>
        <w:t xml:space="preserve">Art. 339</w:t>
      </w:r>
    </w:p>
    <w:p>
      <w:pPr>
        <w:pStyle w:val="FirstParagraph"/>
        <w:spacing w:after="8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p>
      <w:pPr>
        <w:pStyle w:val="BodyText"/>
        <w:spacing w:after="8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80"/>
        <w:jc w:val="both"/>
      </w:pPr>
      <w:r>
        <w:t xml:space="preserve">§ 2º No prazo de 15 (quinze) dias, o autor pode optar por alterar a petição inicial para incluir, como litisconsorte passivo, o sujeito indicado pelo réu.</w:t>
      </w:r>
    </w:p>
    <w:bookmarkEnd w:id="51"/>
    <w:bookmarkStart w:id="52" w:name="art.-340"/>
    <w:p>
      <w:pPr>
        <w:pStyle w:val="Heading6"/>
        <w:pBdr>
          <w:left w:val="single" w:sz="36" w:space="4" w:color="2E75B6"/>
        </w:pBdr>
        <w:shd w:val="clear" w:color="auto" w:fill="E3EEF9"/>
        <w:spacing w:before="200" w:after="80"/>
        <w:ind w:left="85"/>
      </w:pPr>
      <w:r>
        <w:rPr>
          <w:i w:val="0"/>
          <w:color w:val="1F3A5F"/>
          <w:sz w:val="23"/>
        </w:rPr>
        <w:t xml:space="preserve">Art. 340</w:t>
      </w:r>
    </w:p>
    <w:p>
      <w:pPr>
        <w:pStyle w:val="FirstParagraph"/>
        <w:spacing w:after="8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8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80"/>
        <w:jc w:val="both"/>
      </w:pPr>
      <w:r>
        <w:t xml:space="preserve">§ 2º Reconhecida a competência do foro indicado pelo réu, o juízo para o qual for distribuída a contestação ou a carta precatória será considerado prevento.</w:t>
      </w:r>
    </w:p>
    <w:p>
      <w:pPr>
        <w:pStyle w:val="BodyText"/>
        <w:spacing w:after="80"/>
        <w:jc w:val="both"/>
      </w:pPr>
      <w:r>
        <w:t xml:space="preserve">§ 3º Alegada a incompetência nos termos do caput , será suspensa a realização da audiência de conciliação ou de mediação, se tiver sido designada.</w:t>
      </w:r>
    </w:p>
    <w:p>
      <w:pPr>
        <w:pStyle w:val="BodyText"/>
        <w:spacing w:after="80"/>
        <w:jc w:val="both"/>
      </w:pPr>
      <w:r>
        <w:t xml:space="preserve">§ 4º Definida a competência, o juízo competente designará nova data para a audiência de conciliação ou de mediação.</w:t>
      </w:r>
    </w:p>
    <w:bookmarkEnd w:id="52"/>
    <w:bookmarkStart w:id="53" w:name="art.-341"/>
    <w:p>
      <w:pPr>
        <w:pStyle w:val="Heading6"/>
        <w:pBdr>
          <w:left w:val="single" w:sz="36" w:space="4" w:color="2E75B6"/>
        </w:pBdr>
        <w:shd w:val="clear" w:color="auto" w:fill="E3EEF9"/>
        <w:spacing w:before="200" w:after="80"/>
        <w:ind w:left="85"/>
      </w:pPr>
      <w:r>
        <w:rPr>
          <w:i w:val="0"/>
          <w:color w:val="1F3A5F"/>
          <w:sz w:val="23"/>
        </w:rPr>
        <w:t xml:space="preserve">Art. 341</w:t>
      </w:r>
    </w:p>
    <w:p>
      <w:pPr>
        <w:pStyle w:val="FirstParagraph"/>
        <w:spacing w:after="8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p>
      <w:pPr>
        <w:pStyle w:val="BodyText"/>
        <w:spacing w:after="80"/>
        <w:jc w:val="both"/>
      </w:pPr>
      <w:r>
        <w:t xml:space="preserve">I - não for admissível, a seu respeito, a confissão;</w:t>
      </w:r>
    </w:p>
    <w:p>
      <w:pPr>
        <w:pStyle w:val="BodyText"/>
        <w:spacing w:after="80"/>
        <w:jc w:val="both"/>
      </w:pPr>
      <w:r>
        <w:t xml:space="preserve">II - a petição inicial não estiver acompanhada de instrumento que a lei considerar da substância do ato;</w:t>
      </w:r>
    </w:p>
    <w:p>
      <w:pPr>
        <w:pStyle w:val="BodyText"/>
        <w:spacing w:after="80"/>
        <w:jc w:val="both"/>
      </w:pPr>
      <w:r>
        <w:t xml:space="preserve">III - estiverem em contradição com a defesa, considerada em seu conjunto.</w:t>
      </w:r>
    </w:p>
    <w:p>
      <w:pPr>
        <w:pStyle w:val="BodyText"/>
        <w:spacing w:after="80"/>
        <w:jc w:val="both"/>
      </w:pPr>
      <w:r>
        <w:t xml:space="preserve">Parágrafo único. O ônus da impugnação especificada dos fatos não se aplica ao defensor público, ao advogado dativo e ao curador especial.</w:t>
      </w:r>
    </w:p>
    <w:bookmarkEnd w:id="53"/>
    <w:bookmarkStart w:id="54" w:name="art.-342"/>
    <w:p>
      <w:pPr>
        <w:pStyle w:val="Heading6"/>
        <w:pBdr>
          <w:left w:val="single" w:sz="36" w:space="4" w:color="2E75B6"/>
        </w:pBdr>
        <w:shd w:val="clear" w:color="auto" w:fill="E3EEF9"/>
        <w:spacing w:before="200" w:after="80"/>
        <w:ind w:left="85"/>
      </w:pPr>
      <w:r>
        <w:rPr>
          <w:i w:val="0"/>
          <w:color w:val="1F3A5F"/>
          <w:sz w:val="23"/>
        </w:rPr>
        <w:t xml:space="preserve">Art. 342</w:t>
      </w:r>
    </w:p>
    <w:p>
      <w:pPr>
        <w:pStyle w:val="FirstParagraph"/>
        <w:spacing w:after="80"/>
        <w:jc w:val="both"/>
      </w:pPr>
      <w:r>
        <w:rPr>
          <w:b/>
          <w:bCs/>
        </w:rPr>
        <w:t xml:space="preserve">Art. 342.</w:t>
      </w:r>
      <w:r>
        <w:t xml:space="preserve"> </w:t>
      </w:r>
      <w:r>
        <w:t xml:space="preserve">Depois da contestação, só é lícito ao réu deduzir novas alegações quando:</w:t>
      </w:r>
    </w:p>
    <w:p>
      <w:pPr>
        <w:pStyle w:val="BodyText"/>
        <w:spacing w:after="80"/>
        <w:jc w:val="both"/>
      </w:pPr>
      <w:r>
        <w:t xml:space="preserve">I - relativas a direito ou a fato superveniente;</w:t>
      </w:r>
    </w:p>
    <w:p>
      <w:pPr>
        <w:pStyle w:val="BodyText"/>
        <w:spacing w:after="80"/>
        <w:jc w:val="both"/>
      </w:pPr>
      <w:r>
        <w:t xml:space="preserve">II - competir ao juiz conhecer delas de ofício;</w:t>
      </w:r>
    </w:p>
    <w:p>
      <w:pPr>
        <w:pStyle w:val="BodyText"/>
        <w:spacing w:after="80"/>
        <w:jc w:val="both"/>
      </w:pPr>
      <w:r>
        <w:t xml:space="preserve">III - por expressa autorização legal, puderem ser formuladas em qualquer tempo e grau de jurisdição.</w:t>
      </w:r>
    </w:p>
    <w:bookmarkEnd w:id="54"/>
    <w:bookmarkEnd w:id="55"/>
    <w:bookmarkStart w:id="58" w:name="capítulo-vii-da-reconvenção-arts.-343"/>
    <w:p>
      <w:pPr>
        <w:pStyle w:val="Heading4"/>
        <w:spacing w:before="160" w:after="40"/>
      </w:pPr>
      <w:r>
        <w:rPr>
          <w:smallCaps/>
          <w:color w:val="2E75B6"/>
        </w:rPr>
        <w:t xml:space="preserve">Capítulo VII: da reconvenção (arts. 343)</w:t>
      </w:r>
    </w:p>
    <w:bookmarkStart w:id="56" w:name="art.-343"/>
    <w:p>
      <w:pPr>
        <w:pStyle w:val="Heading6"/>
        <w:pBdr>
          <w:left w:val="single" w:sz="36" w:space="4" w:color="2E75B6"/>
        </w:pBdr>
        <w:shd w:val="clear" w:color="auto" w:fill="E3EEF9"/>
        <w:spacing w:before="200" w:after="80"/>
        <w:ind w:left="85"/>
      </w:pPr>
      <w:r>
        <w:rPr>
          <w:i w:val="0"/>
          <w:color w:val="1F3A5F"/>
          <w:sz w:val="23"/>
        </w:rPr>
        <w:t xml:space="preserve">Art. 343</w:t>
      </w:r>
    </w:p>
    <w:p>
      <w:pPr>
        <w:pStyle w:val="FirstParagraph"/>
        <w:spacing w:after="8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p>
      <w:pPr>
        <w:pStyle w:val="BodyText"/>
        <w:spacing w:after="80"/>
        <w:jc w:val="both"/>
      </w:pPr>
      <w:r>
        <w:t xml:space="preserve">§ 1º Proposta a reconvenção, o autor será intimado, na pessoa de seu advogado, para apresentar resposta no prazo de 15 (quinze) dias.</w:t>
      </w:r>
    </w:p>
    <w:p>
      <w:pPr>
        <w:pStyle w:val="BodyText"/>
        <w:spacing w:after="80"/>
        <w:jc w:val="both"/>
      </w:pPr>
      <w:r>
        <w:t xml:space="preserve">§ 2º A desistência da ação ou a ocorrência de causa extintiva que impeça o exame de seu mérito não obsta ao prosseguimento do processo quanto à reconvenção.</w:t>
      </w:r>
    </w:p>
    <w:p>
      <w:pPr>
        <w:pStyle w:val="BodyText"/>
        <w:spacing w:after="80"/>
        <w:jc w:val="both"/>
      </w:pPr>
      <w:r>
        <w:t xml:space="preserve">§ 3º A reconvenção pode ser proposta contra o autor e terceiro.</w:t>
      </w:r>
    </w:p>
    <w:p>
      <w:pPr>
        <w:pStyle w:val="BodyText"/>
        <w:spacing w:after="80"/>
        <w:jc w:val="both"/>
      </w:pPr>
      <w:r>
        <w:t xml:space="preserve">§ 4º A reconvenção pode ser proposta pelo réu em litisconsórcio com terceiro.</w:t>
      </w:r>
    </w:p>
    <w:p>
      <w:pPr>
        <w:pStyle w:val="BodyText"/>
        <w:spacing w:after="8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80"/>
        <w:jc w:val="both"/>
      </w:pPr>
      <w:r>
        <w:t xml:space="preserve">§ 6º O réu pode propor reconvenção independentemente de oferecer contestação.</w:t>
      </w:r>
    </w:p>
    <w:bookmarkEnd w:id="56"/>
    <w:bookmarkStart w:id="57" w:name="X4196f55d1dea384844eea93204a15dc73774538"/>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5"/>
        <w:gridCol w:w="2457"/>
        <w:gridCol w:w="4621"/>
      </w:tblGrid>
      <w:tr>
        <w:trPr>
          <w:tblHeader w:val="on"/>
          <w:cantSplit/>
          <w:tblHeader/>
        </w:trPr>
        <w:tc>
          <w:tcPr>
            <w:tcW w:type="dxa" w:w="227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5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6"/>
          </w:tcPr>
          <w:p>
            <w:pPr>
              <w:pStyle w:val="Compact"/>
              <w:spacing w:line="276" w:lineRule="auto" w:before="40" w:after="40"/>
            </w:pPr>
            <w:r>
              <w:rPr>
                <w:rFonts w:ascii="Liberation Sans Narrow" w:hAnsi="Liberation Sans Narrow"/>
                <w:sz w:val="18"/>
              </w:rPr>
              <w:t xml:space="preserve">Reconvenção: conexão com a ação principal ou com o fundamento da defesa; autonomia (§ 2º)</w:t>
            </w:r>
          </w:p>
        </w:tc>
        <w:tc>
          <w:tcPr>
            <w:tcW w:type="dxa" w:w="2458"/>
          </w:tcPr>
          <w:p>
            <w:pPr>
              <w:pStyle w:val="Compact"/>
              <w:spacing w:line="276" w:lineRule="auto" w:before="40" w:after="40"/>
            </w:pPr>
            <w:r>
              <w:rPr>
                <w:rFonts w:ascii="Liberation Sans Narrow" w:hAnsi="Liberation Sans Narrow"/>
                <w:sz w:val="18"/>
              </w:rPr>
              <w:t xml:space="preserve">REsp 2.076.127, Terceira Turma, relatora Min. Nancy Andrighi, julgado em 12/09/2023, DJe de 15/09/2023</w:t>
            </w:r>
          </w:p>
        </w:tc>
        <w:tc>
          <w:tcPr>
            <w:tcW w:type="dxa" w:w="4621"/>
          </w:tcPr>
          <w:p>
            <w:pPr>
              <w:pStyle w:val="Compact"/>
              <w:spacing w:line="276" w:lineRule="auto" w:before="40" w:after="40"/>
            </w:pPr>
            <w:r>
              <w:rPr>
                <w:rFonts w:ascii="Liberation Sans Narrow" w:hAnsi="Liberation Sans Narrow"/>
                <w:sz w:val="18"/>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bookmarkEnd w:id="57"/>
    <w:bookmarkEnd w:id="58"/>
    <w:bookmarkStart w:id="64" w:name="capítulo-viii-da-revelia-arts.-344-a-346"/>
    <w:p>
      <w:pPr>
        <w:pStyle w:val="Heading4"/>
        <w:spacing w:before="160" w:after="40"/>
      </w:pPr>
      <w:r>
        <w:rPr>
          <w:smallCaps/>
          <w:color w:val="2E75B6"/>
        </w:rPr>
        <w:t xml:space="preserve">Capítulo VIII: da revelia (arts. 344 a 346)</w:t>
      </w:r>
    </w:p>
    <w:bookmarkStart w:id="59" w:name="art.-344"/>
    <w:p>
      <w:pPr>
        <w:pStyle w:val="Heading6"/>
        <w:pBdr>
          <w:left w:val="single" w:sz="36" w:space="4" w:color="2E75B6"/>
        </w:pBdr>
        <w:shd w:val="clear" w:color="auto" w:fill="E3EEF9"/>
        <w:spacing w:before="200" w:after="80"/>
        <w:ind w:left="85"/>
      </w:pPr>
      <w:r>
        <w:rPr>
          <w:i w:val="0"/>
          <w:color w:val="1F3A5F"/>
          <w:sz w:val="23"/>
        </w:rPr>
        <w:t xml:space="preserve">Art. 344</w:t>
      </w:r>
    </w:p>
    <w:p>
      <w:pPr>
        <w:pStyle w:val="FirstParagraph"/>
        <w:spacing w:after="80"/>
        <w:jc w:val="both"/>
      </w:pPr>
      <w:r>
        <w:rPr>
          <w:b/>
          <w:bCs/>
        </w:rPr>
        <w:t xml:space="preserve">Art. 344.</w:t>
      </w:r>
      <w:r>
        <w:t xml:space="preserve"> </w:t>
      </w:r>
      <w:r>
        <w:t xml:space="preserve">Se o réu não contestar a ação, será considerado revel e presumir-se-ão verdadeiras as alegações de fato formuladas pelo autor.</w:t>
      </w:r>
    </w:p>
    <w:bookmarkEnd w:id="59"/>
    <w:bookmarkStart w:id="60" w:name="X45f3fb7c0a6b3c2ae385b2fde708adee422675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23"/>
        <w:gridCol w:w="2700"/>
        <w:gridCol w:w="4831"/>
      </w:tblGrid>
      <w:tr>
        <w:trPr>
          <w:tblHeader w:val="on"/>
          <w:cantSplit/>
          <w:tblHeader/>
        </w:trPr>
        <w:tc>
          <w:tcPr>
            <w:tcW w:type="dxa" w:w="182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23"/>
          </w:tcPr>
          <w:p>
            <w:pPr>
              <w:pStyle w:val="Compact"/>
              <w:spacing w:line="276" w:lineRule="auto" w:before="40" w:after="40"/>
            </w:pPr>
            <w:r>
              <w:rPr>
                <w:rFonts w:ascii="Liberation Sans Narrow" w:hAnsi="Liberation Sans Narrow"/>
                <w:sz w:val="18"/>
              </w:rPr>
              <w:t xml:space="preserve">Revelia: presunção relativa de veracidade e limites do pedido</w:t>
            </w:r>
          </w:p>
        </w:tc>
        <w:tc>
          <w:tcPr>
            <w:tcW w:type="dxa" w:w="2700"/>
          </w:tcPr>
          <w:p>
            <w:pPr>
              <w:pStyle w:val="Compact"/>
              <w:spacing w:line="276" w:lineRule="auto" w:before="40" w:after="40"/>
            </w:pPr>
            <w:r>
              <w:rPr>
                <w:rFonts w:ascii="Liberation Sans Narrow" w:hAnsi="Liberation Sans Narrow"/>
                <w:sz w:val="18"/>
              </w:rPr>
              <w:t xml:space="preserve">REsp 1.971.966, Terceira Turma, relator Min. Marco Aurélio Bellizze, julgado em 05/03/2024, DJe de 12/03/2024</w:t>
            </w:r>
          </w:p>
        </w:tc>
        <w:tc>
          <w:tcPr>
            <w:tcW w:type="dxa" w:w="4831"/>
          </w:tcPr>
          <w:p>
            <w:pPr>
              <w:pStyle w:val="Compact"/>
              <w:spacing w:line="276" w:lineRule="auto" w:before="40" w:after="40"/>
            </w:pPr>
            <w:r>
              <w:rPr>
                <w:rFonts w:ascii="Liberation Sans Narrow" w:hAnsi="Liberation Sans Narrow"/>
                <w:sz w:val="18"/>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60"/>
    <w:bookmarkStart w:id="61" w:name="art.-345"/>
    <w:p>
      <w:pPr>
        <w:pStyle w:val="Heading6"/>
        <w:pBdr>
          <w:left w:val="single" w:sz="36" w:space="4" w:color="2E75B6"/>
        </w:pBdr>
        <w:shd w:val="clear" w:color="auto" w:fill="E3EEF9"/>
        <w:spacing w:before="200" w:after="80"/>
        <w:ind w:left="85"/>
      </w:pPr>
      <w:r>
        <w:rPr>
          <w:i w:val="0"/>
          <w:color w:val="1F3A5F"/>
          <w:sz w:val="23"/>
        </w:rPr>
        <w:t xml:space="preserve">Art. 345</w:t>
      </w:r>
    </w:p>
    <w:p>
      <w:pPr>
        <w:pStyle w:val="FirstParagraph"/>
        <w:spacing w:after="80"/>
        <w:jc w:val="both"/>
      </w:pPr>
      <w:r>
        <w:rPr>
          <w:b/>
          <w:bCs/>
        </w:rPr>
        <w:t xml:space="preserve">Art. 345.</w:t>
      </w:r>
      <w:r>
        <w:t xml:space="preserve"> </w:t>
      </w:r>
      <w:r>
        <w:t xml:space="preserve">A revelia não produz o efeito mencionado no art. 344 se:</w:t>
      </w:r>
    </w:p>
    <w:p>
      <w:pPr>
        <w:pStyle w:val="BodyText"/>
        <w:spacing w:after="80"/>
        <w:jc w:val="both"/>
      </w:pPr>
      <w:r>
        <w:t xml:space="preserve">I - havendo pluralidade de réus, algum deles contestar a ação;</w:t>
      </w:r>
    </w:p>
    <w:p>
      <w:pPr>
        <w:pStyle w:val="BodyText"/>
        <w:spacing w:after="80"/>
        <w:jc w:val="both"/>
      </w:pPr>
      <w:r>
        <w:t xml:space="preserve">II - o litígio versar sobre direitos indisponíveis;</w:t>
      </w:r>
    </w:p>
    <w:p>
      <w:pPr>
        <w:pStyle w:val="BodyText"/>
        <w:spacing w:after="80"/>
        <w:jc w:val="both"/>
      </w:pPr>
      <w:r>
        <w:t xml:space="preserve">III - a petição inicial não estiver acompanhada de instrumento que a lei considere indispensável à prova do ato;</w:t>
      </w:r>
    </w:p>
    <w:p>
      <w:pPr>
        <w:pStyle w:val="BodyText"/>
        <w:spacing w:after="80"/>
        <w:jc w:val="both"/>
      </w:pPr>
      <w:r>
        <w:t xml:space="preserve">IV - as alegações de fato formuladas pelo autor forem inverossímeis ou estiverem em contradição com prova constante dos autos.</w:t>
      </w:r>
    </w:p>
    <w:bookmarkEnd w:id="61"/>
    <w:bookmarkStart w:id="62" w:name="art.-346"/>
    <w:p>
      <w:pPr>
        <w:pStyle w:val="Heading6"/>
        <w:pBdr>
          <w:left w:val="single" w:sz="36" w:space="4" w:color="2E75B6"/>
        </w:pBdr>
        <w:shd w:val="clear" w:color="auto" w:fill="E3EEF9"/>
        <w:spacing w:before="200" w:after="80"/>
        <w:ind w:left="85"/>
      </w:pPr>
      <w:r>
        <w:rPr>
          <w:i w:val="0"/>
          <w:color w:val="1F3A5F"/>
          <w:sz w:val="23"/>
        </w:rPr>
        <w:t xml:space="preserve">Art. 346</w:t>
      </w:r>
    </w:p>
    <w:p>
      <w:pPr>
        <w:pStyle w:val="FirstParagraph"/>
        <w:spacing w:after="80"/>
        <w:jc w:val="both"/>
      </w:pPr>
      <w:r>
        <w:rPr>
          <w:b/>
          <w:bCs/>
        </w:rPr>
        <w:t xml:space="preserve">Art. 346.</w:t>
      </w:r>
      <w:r>
        <w:t xml:space="preserve"> </w:t>
      </w:r>
      <w:r>
        <w:t xml:space="preserve">Os prazos contra o revel que não tenha patrono nos autos fluirão da data de publicação do ato decisório no órgão oficial.</w:t>
      </w:r>
    </w:p>
    <w:p>
      <w:pPr>
        <w:pStyle w:val="BodyText"/>
        <w:spacing w:after="80"/>
        <w:jc w:val="both"/>
      </w:pPr>
      <w:r>
        <w:t xml:space="preserve">Parágrafo único. O revel poderá intervir no processo em qualquer fase, recebendo-o no estado em que se encontrar.</w:t>
      </w:r>
    </w:p>
    <w:bookmarkEnd w:id="62"/>
    <w:bookmarkStart w:id="63" w:name="X662fdf2d51d4cb9bb08a479586358444e174ca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6"/>
        <w:gridCol w:w="2687"/>
        <w:gridCol w:w="4611"/>
      </w:tblGrid>
      <w:tr>
        <w:trPr>
          <w:tblHeader w:val="on"/>
          <w:cantSplit/>
          <w:tblHeader/>
        </w:trPr>
        <w:tc>
          <w:tcPr>
            <w:tcW w:type="dxa" w:w="205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1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6"/>
          </w:tcPr>
          <w:p>
            <w:pPr>
              <w:pStyle w:val="Compact"/>
              <w:spacing w:line="276" w:lineRule="auto" w:before="40" w:after="40"/>
            </w:pPr>
            <w:r>
              <w:rPr>
                <w:rFonts w:ascii="Liberation Sans Narrow" w:hAnsi="Liberation Sans Narrow"/>
                <w:sz w:val="18"/>
              </w:rPr>
              <w:t xml:space="preserve">Revel sem advogado: início do prazo pela publicação no órgão oficial</w:t>
            </w:r>
          </w:p>
        </w:tc>
        <w:tc>
          <w:tcPr>
            <w:tcW w:type="dxa" w:w="2688"/>
          </w:tcPr>
          <w:p>
            <w:pPr>
              <w:pStyle w:val="Compact"/>
              <w:spacing w:line="276" w:lineRule="auto" w:before="40" w:after="40"/>
            </w:pPr>
            <w:r>
              <w:rPr>
                <w:rFonts w:ascii="Liberation Sans Narrow" w:hAnsi="Liberation Sans Narrow"/>
                <w:sz w:val="18"/>
              </w:rPr>
              <w:t xml:space="preserve">REsp 2.106.717, Primeira Turma, relator Min. Gurgel de Faria, julgado em 17/09/2024, DJe de 25/09/2024</w:t>
            </w:r>
          </w:p>
        </w:tc>
        <w:tc>
          <w:tcPr>
            <w:tcW w:type="dxa" w:w="4610"/>
          </w:tcPr>
          <w:p>
            <w:pPr>
              <w:pStyle w:val="Compact"/>
              <w:spacing w:line="276" w:lineRule="auto" w:before="40" w:after="40"/>
            </w:pPr>
            <w:r>
              <w:rPr>
                <w:rFonts w:ascii="Liberation Sans Narrow" w:hAnsi="Liberation Sans Narrow"/>
                <w:sz w:val="18"/>
              </w:rPr>
              <w:t xml:space="preserve">O prazo contra o revel sem patrono nos autos flui da data da publicação do ato decisório no órgão oficial (art. 346, caput); não basta a inserção da sentença no sistema eletrônico nem a publicação em cartório.</w:t>
            </w:r>
          </w:p>
        </w:tc>
      </w:tr>
    </w:tbl>
    <w:bookmarkEnd w:id="63"/>
    <w:bookmarkEnd w:id="64"/>
    <w:bookmarkStart w:id="75" w:name="X76e231d6b79148ee437645752cf6c89a542d1a7"/>
    <w:p>
      <w:pPr>
        <w:pStyle w:val="Heading4"/>
        <w:spacing w:before="160" w:after="40"/>
      </w:pPr>
      <w:r>
        <w:rPr>
          <w:smallCaps/>
          <w:color w:val="2E75B6"/>
        </w:rPr>
        <w:t xml:space="preserve">Capítulo IX: das providências preliminares e do saneamento (arts. 347 a 353)</w:t>
      </w:r>
    </w:p>
    <w:bookmarkStart w:id="65" w:name="art.-347"/>
    <w:p>
      <w:pPr>
        <w:pStyle w:val="Heading6"/>
        <w:pBdr>
          <w:left w:val="single" w:sz="36" w:space="4" w:color="2E75B6"/>
        </w:pBdr>
        <w:shd w:val="clear" w:color="auto" w:fill="E3EEF9"/>
        <w:spacing w:before="200" w:after="80"/>
        <w:ind w:left="85"/>
      </w:pPr>
      <w:r>
        <w:rPr>
          <w:i w:val="0"/>
          <w:color w:val="1F3A5F"/>
          <w:sz w:val="23"/>
        </w:rPr>
        <w:t xml:space="preserve">Art. 347</w:t>
      </w:r>
    </w:p>
    <w:p>
      <w:pPr>
        <w:pStyle w:val="FirstParagraph"/>
        <w:spacing w:after="8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65"/>
    <w:bookmarkStart w:id="68" w:name="Xb4b6453eb20012509392e7f9bd77cf0c49f74a1"/>
    <w:p>
      <w:pPr>
        <w:pStyle w:val="Heading5"/>
        <w:spacing w:before="140" w:after="20"/>
      </w:pPr>
      <w:r>
        <w:rPr>
          <w:i/>
          <w:color w:val="595959"/>
        </w:rPr>
        <w:t xml:space="preserve">Seção I: da não incidência dos efeitos da revelia (arts. 348 a 349)</w:t>
      </w:r>
    </w:p>
    <w:bookmarkStart w:id="66" w:name="art.-348"/>
    <w:p>
      <w:pPr>
        <w:pStyle w:val="Heading6"/>
        <w:pBdr>
          <w:left w:val="single" w:sz="36" w:space="4" w:color="2E75B6"/>
        </w:pBdr>
        <w:shd w:val="clear" w:color="auto" w:fill="E3EEF9"/>
        <w:spacing w:before="200" w:after="80"/>
        <w:ind w:left="85"/>
      </w:pPr>
      <w:r>
        <w:rPr>
          <w:i w:val="0"/>
          <w:color w:val="1F3A5F"/>
          <w:sz w:val="23"/>
        </w:rPr>
        <w:t xml:space="preserve">Art. 348</w:t>
      </w:r>
    </w:p>
    <w:p>
      <w:pPr>
        <w:pStyle w:val="FirstParagraph"/>
        <w:spacing w:after="8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66"/>
    <w:bookmarkStart w:id="67" w:name="art.-349"/>
    <w:p>
      <w:pPr>
        <w:pStyle w:val="Heading6"/>
        <w:pBdr>
          <w:left w:val="single" w:sz="36" w:space="4" w:color="2E75B6"/>
        </w:pBdr>
        <w:shd w:val="clear" w:color="auto" w:fill="E3EEF9"/>
        <w:spacing w:before="200" w:after="80"/>
        <w:ind w:left="85"/>
      </w:pPr>
      <w:r>
        <w:rPr>
          <w:i w:val="0"/>
          <w:color w:val="1F3A5F"/>
          <w:sz w:val="23"/>
        </w:rPr>
        <w:t xml:space="preserve">Art. 349</w:t>
      </w:r>
    </w:p>
    <w:p>
      <w:pPr>
        <w:pStyle w:val="FirstParagraph"/>
        <w:spacing w:after="8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bookmarkEnd w:id="67"/>
    <w:bookmarkEnd w:id="68"/>
    <w:bookmarkStart w:id="70" w:name="X542d212752730e36e20709c742ddccd1d060067"/>
    <w:p>
      <w:pPr>
        <w:pStyle w:val="Heading5"/>
        <w:spacing w:before="140" w:after="20"/>
      </w:pPr>
      <w:r>
        <w:rPr>
          <w:i/>
          <w:color w:val="595959"/>
        </w:rPr>
        <w:t xml:space="preserve">Seção II: do fato impeditivo, modificativo ou extintivo do direito do autor (arts. 350)</w:t>
      </w:r>
    </w:p>
    <w:bookmarkStart w:id="69" w:name="art.-350"/>
    <w:p>
      <w:pPr>
        <w:pStyle w:val="Heading6"/>
        <w:pBdr>
          <w:left w:val="single" w:sz="36" w:space="4" w:color="2E75B6"/>
        </w:pBdr>
        <w:shd w:val="clear" w:color="auto" w:fill="E3EEF9"/>
        <w:spacing w:before="200" w:after="80"/>
        <w:ind w:left="85"/>
      </w:pPr>
      <w:r>
        <w:rPr>
          <w:i w:val="0"/>
          <w:color w:val="1F3A5F"/>
          <w:sz w:val="23"/>
        </w:rPr>
        <w:t xml:space="preserve">Art. 350</w:t>
      </w:r>
    </w:p>
    <w:p>
      <w:pPr>
        <w:pStyle w:val="FirstParagraph"/>
        <w:spacing w:after="8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bookmarkEnd w:id="69"/>
    <w:bookmarkEnd w:id="70"/>
    <w:bookmarkStart w:id="74" w:name="X698bcd0f8f39db82fdf0a4551aad77a501a8272"/>
    <w:p>
      <w:pPr>
        <w:pStyle w:val="Heading5"/>
        <w:spacing w:before="140" w:after="20"/>
      </w:pPr>
      <w:r>
        <w:rPr>
          <w:i/>
          <w:color w:val="595959"/>
        </w:rPr>
        <w:t xml:space="preserve">Seção III: das alegações do réu (arts. 351 a 353)</w:t>
      </w:r>
    </w:p>
    <w:bookmarkStart w:id="71" w:name="art.-351"/>
    <w:p>
      <w:pPr>
        <w:pStyle w:val="Heading6"/>
        <w:pBdr>
          <w:left w:val="single" w:sz="36" w:space="4" w:color="2E75B6"/>
        </w:pBdr>
        <w:shd w:val="clear" w:color="auto" w:fill="E3EEF9"/>
        <w:spacing w:before="200" w:after="80"/>
        <w:ind w:left="85"/>
      </w:pPr>
      <w:r>
        <w:rPr>
          <w:i w:val="0"/>
          <w:color w:val="1F3A5F"/>
          <w:sz w:val="23"/>
        </w:rPr>
        <w:t xml:space="preserve">Art. 351</w:t>
      </w:r>
    </w:p>
    <w:p>
      <w:pPr>
        <w:pStyle w:val="FirstParagraph"/>
        <w:spacing w:after="8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bookmarkEnd w:id="71"/>
    <w:bookmarkStart w:id="72" w:name="art.-352"/>
    <w:p>
      <w:pPr>
        <w:pStyle w:val="Heading6"/>
        <w:pBdr>
          <w:left w:val="single" w:sz="36" w:space="4" w:color="2E75B6"/>
        </w:pBdr>
        <w:shd w:val="clear" w:color="auto" w:fill="E3EEF9"/>
        <w:spacing w:before="200" w:after="80"/>
        <w:ind w:left="85"/>
      </w:pPr>
      <w:r>
        <w:rPr>
          <w:i w:val="0"/>
          <w:color w:val="1F3A5F"/>
          <w:sz w:val="23"/>
        </w:rPr>
        <w:t xml:space="preserve">Art. 352</w:t>
      </w:r>
    </w:p>
    <w:p>
      <w:pPr>
        <w:pStyle w:val="FirstParagraph"/>
        <w:spacing w:after="8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72"/>
    <w:bookmarkStart w:id="73" w:name="art.-353"/>
    <w:p>
      <w:pPr>
        <w:pStyle w:val="Heading6"/>
        <w:pBdr>
          <w:left w:val="single" w:sz="36" w:space="4" w:color="2E75B6"/>
        </w:pBdr>
        <w:shd w:val="clear" w:color="auto" w:fill="E3EEF9"/>
        <w:spacing w:before="200" w:after="80"/>
        <w:ind w:left="85"/>
      </w:pPr>
      <w:r>
        <w:rPr>
          <w:i w:val="0"/>
          <w:color w:val="1F3A5F"/>
          <w:sz w:val="23"/>
        </w:rPr>
        <w:t xml:space="preserve">Art. 353</w:t>
      </w:r>
    </w:p>
    <w:p>
      <w:pPr>
        <w:pStyle w:val="FirstParagraph"/>
        <w:spacing w:after="8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73"/>
    <w:bookmarkEnd w:id="74"/>
    <w:bookmarkEnd w:id="75"/>
    <w:bookmarkStart w:id="87" w:name="X61e6d2af246b482b27ceebda63e62d22920e09b"/>
    <w:p>
      <w:pPr>
        <w:pStyle w:val="Heading4"/>
        <w:spacing w:before="160" w:after="40"/>
      </w:pPr>
      <w:r>
        <w:rPr>
          <w:smallCaps/>
          <w:color w:val="2E75B6"/>
        </w:rPr>
        <w:t xml:space="preserve">Capítulo X: do julgamento conforme o estado do processo (arts. 354 a 357)</w:t>
      </w:r>
    </w:p>
    <w:bookmarkStart w:id="77" w:name="Xa07659185106f04c9e8c516e60d0296494e3dc5"/>
    <w:p>
      <w:pPr>
        <w:pStyle w:val="Heading5"/>
        <w:spacing w:before="140" w:after="20"/>
      </w:pPr>
      <w:r>
        <w:rPr>
          <w:i/>
          <w:color w:val="595959"/>
        </w:rPr>
        <w:t xml:space="preserve">Seção I: da extinção do processo (arts. 354)</w:t>
      </w:r>
    </w:p>
    <w:bookmarkStart w:id="76" w:name="art.-354"/>
    <w:p>
      <w:pPr>
        <w:pStyle w:val="Heading6"/>
        <w:pBdr>
          <w:left w:val="single" w:sz="36" w:space="4" w:color="2E75B6"/>
        </w:pBdr>
        <w:shd w:val="clear" w:color="auto" w:fill="E3EEF9"/>
        <w:spacing w:before="200" w:after="80"/>
        <w:ind w:left="85"/>
      </w:pPr>
      <w:r>
        <w:rPr>
          <w:i w:val="0"/>
          <w:color w:val="1F3A5F"/>
          <w:sz w:val="23"/>
        </w:rPr>
        <w:t xml:space="preserve">Art. 354</w:t>
      </w:r>
    </w:p>
    <w:p>
      <w:pPr>
        <w:pStyle w:val="FirstParagraph"/>
        <w:spacing w:after="80"/>
        <w:jc w:val="both"/>
      </w:pPr>
      <w:r>
        <w:rPr>
          <w:b/>
          <w:bCs/>
        </w:rPr>
        <w:t xml:space="preserve">Art. 354.</w:t>
      </w:r>
      <w:r>
        <w:t xml:space="preserve"> </w:t>
      </w:r>
      <w:r>
        <w:t xml:space="preserve">Ocorrendo qualquer das hipóteses previstas nos arts. 485 e 487, incisos II e III, o juiz proferirá sentença.</w:t>
      </w:r>
    </w:p>
    <w:p>
      <w:pPr>
        <w:pStyle w:val="BodyText"/>
        <w:spacing w:after="80"/>
        <w:jc w:val="both"/>
      </w:pPr>
      <w:r>
        <w:t xml:space="preserve">Parágrafo único. A decisão a que se refere o caput pode dizer respeito a apenas parcela do processo, caso em que será impugnável por agravo de instrumento.</w:t>
      </w:r>
    </w:p>
    <w:bookmarkEnd w:id="76"/>
    <w:bookmarkEnd w:id="77"/>
    <w:bookmarkStart w:id="80" w:name="X7174c708226fddcd6802a96d3e4bddd27be29be"/>
    <w:p>
      <w:pPr>
        <w:pStyle w:val="Heading5"/>
        <w:spacing w:before="140" w:after="20"/>
      </w:pPr>
      <w:r>
        <w:rPr>
          <w:i/>
          <w:color w:val="595959"/>
        </w:rPr>
        <w:t xml:space="preserve">Seção II: do julgamento antecipado do mérito (arts. 355)</w:t>
      </w:r>
    </w:p>
    <w:bookmarkStart w:id="78" w:name="art.-355"/>
    <w:p>
      <w:pPr>
        <w:pStyle w:val="Heading6"/>
        <w:pBdr>
          <w:left w:val="single" w:sz="36" w:space="4" w:color="2E75B6"/>
        </w:pBdr>
        <w:shd w:val="clear" w:color="auto" w:fill="E3EEF9"/>
        <w:spacing w:before="200" w:after="80"/>
        <w:ind w:left="85"/>
      </w:pPr>
      <w:r>
        <w:rPr>
          <w:i w:val="0"/>
          <w:color w:val="1F3A5F"/>
          <w:sz w:val="23"/>
        </w:rPr>
        <w:t xml:space="preserve">Art. 355</w:t>
      </w:r>
    </w:p>
    <w:p>
      <w:pPr>
        <w:pStyle w:val="FirstParagraph"/>
        <w:spacing w:after="80"/>
        <w:jc w:val="both"/>
      </w:pPr>
      <w:r>
        <w:rPr>
          <w:b/>
          <w:bCs/>
        </w:rPr>
        <w:t xml:space="preserve">Art. 355.</w:t>
      </w:r>
      <w:r>
        <w:t xml:space="preserve"> </w:t>
      </w:r>
      <w:r>
        <w:t xml:space="preserve">O juiz julgará antecipadamente o pedido, proferindo sentença com resolução de mérito, quando:</w:t>
      </w:r>
    </w:p>
    <w:p>
      <w:pPr>
        <w:pStyle w:val="BodyText"/>
        <w:spacing w:after="80"/>
        <w:jc w:val="both"/>
      </w:pPr>
      <w:r>
        <w:t xml:space="preserve">I - não houver necessidade de produção de outras provas;</w:t>
      </w:r>
    </w:p>
    <w:p>
      <w:pPr>
        <w:pStyle w:val="BodyText"/>
        <w:spacing w:after="80"/>
        <w:jc w:val="both"/>
      </w:pPr>
      <w:r>
        <w:t xml:space="preserve">II - o réu for revel, ocorrer o efeito previsto no art. 344 e não houver requerimento de prova, na forma do art. 349.</w:t>
      </w:r>
    </w:p>
    <w:bookmarkEnd w:id="78"/>
    <w:bookmarkStart w:id="79" w:name="X7d34faf8b66b2cc3954b248903c11fc9c284133"/>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43"/>
        <w:gridCol w:w="2655"/>
        <w:gridCol w:w="4956"/>
      </w:tblGrid>
      <w:tr>
        <w:trPr>
          <w:tblHeader w:val="on"/>
          <w:cantSplit/>
          <w:tblHeader/>
        </w:trPr>
        <w:tc>
          <w:tcPr>
            <w:tcW w:type="dxa" w:w="174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5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43"/>
          </w:tcPr>
          <w:p>
            <w:pPr>
              <w:pStyle w:val="Compact"/>
              <w:spacing w:line="276" w:lineRule="auto" w:before="40" w:after="40"/>
            </w:pPr>
            <w:r>
              <w:rPr>
                <w:rFonts w:ascii="Liberation Sans Narrow" w:hAnsi="Liberation Sans Narrow"/>
                <w:sz w:val="18"/>
              </w:rPr>
              <w:t xml:space="preserve">Julgamento antecipado do mérito e cerceamento de defesa</w:t>
            </w:r>
          </w:p>
        </w:tc>
        <w:tc>
          <w:tcPr>
            <w:tcW w:type="dxa" w:w="2655"/>
          </w:tcPr>
          <w:p>
            <w:pPr>
              <w:pStyle w:val="Compact"/>
              <w:spacing w:line="276" w:lineRule="auto" w:before="40" w:after="40"/>
            </w:pPr>
            <w:r>
              <w:rPr>
                <w:rFonts w:ascii="Liberation Sans Narrow" w:hAnsi="Liberation Sans Narrow"/>
                <w:sz w:val="18"/>
              </w:rPr>
              <w:t xml:space="preserve">AO 2.511, Primeira Turma, relator Min. Alexandre de Moraes, julgado em 08/04/2021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956"/>
          </w:tcPr>
          <w:p>
            <w:pPr>
              <w:pStyle w:val="Compact"/>
              <w:spacing w:line="276" w:lineRule="auto" w:before="40" w:after="40"/>
            </w:pPr>
            <w:r>
              <w:rPr>
                <w:rFonts w:ascii="Liberation Sans Narrow" w:hAnsi="Liberation Sans Narrow"/>
                <w:sz w:val="18"/>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bookmarkEnd w:id="79"/>
    <w:bookmarkEnd w:id="80"/>
    <w:bookmarkStart w:id="84" w:name="X71c9e860c5551e117e4f6f5e1bf248dc0ea2afb"/>
    <w:p>
      <w:pPr>
        <w:pStyle w:val="Heading5"/>
        <w:spacing w:before="140" w:after="20"/>
      </w:pPr>
      <w:r>
        <w:rPr>
          <w:i/>
          <w:color w:val="595959"/>
        </w:rPr>
        <w:t xml:space="preserve">Seção III: do julgamento antecipado parcial do mérito (arts. 356)</w:t>
      </w:r>
    </w:p>
    <w:bookmarkStart w:id="81" w:name="art.-356"/>
    <w:p>
      <w:pPr>
        <w:pStyle w:val="Heading6"/>
        <w:pBdr>
          <w:left w:val="single" w:sz="36" w:space="4" w:color="2E75B6"/>
        </w:pBdr>
        <w:shd w:val="clear" w:color="auto" w:fill="E3EEF9"/>
        <w:spacing w:before="200" w:after="80"/>
        <w:ind w:left="85"/>
      </w:pPr>
      <w:r>
        <w:rPr>
          <w:i w:val="0"/>
          <w:color w:val="1F3A5F"/>
          <w:sz w:val="23"/>
        </w:rPr>
        <w:t xml:space="preserve">Art. 356</w:t>
      </w:r>
    </w:p>
    <w:p>
      <w:pPr>
        <w:pStyle w:val="FirstParagraph"/>
        <w:spacing w:after="80"/>
        <w:jc w:val="both"/>
      </w:pPr>
      <w:r>
        <w:rPr>
          <w:b/>
          <w:bCs/>
        </w:rPr>
        <w:t xml:space="preserve">Art. 356.</w:t>
      </w:r>
      <w:r>
        <w:t xml:space="preserve"> </w:t>
      </w:r>
      <w:r>
        <w:t xml:space="preserve">O juiz decidirá parcialmente o mérito quando um ou mais dos pedidos formulados ou parcela deles:</w:t>
      </w:r>
    </w:p>
    <w:p>
      <w:pPr>
        <w:pStyle w:val="BodyText"/>
        <w:spacing w:after="80"/>
        <w:jc w:val="both"/>
      </w:pPr>
      <w:r>
        <w:t xml:space="preserve">I - mostrar-se incontroverso;</w:t>
      </w:r>
    </w:p>
    <w:p>
      <w:pPr>
        <w:pStyle w:val="BodyText"/>
        <w:spacing w:after="80"/>
        <w:jc w:val="both"/>
      </w:pPr>
      <w:r>
        <w:t xml:space="preserve">II - estiver em condições de imediato julgamento, nos termos do art. 355.</w:t>
      </w:r>
    </w:p>
    <w:p>
      <w:pPr>
        <w:pStyle w:val="BodyText"/>
        <w:spacing w:after="80"/>
        <w:jc w:val="both"/>
      </w:pPr>
      <w:r>
        <w:t xml:space="preserve">§ 1º A decisão que julgar parcialmente o mérito poderá reconhecer a existência de obrigação líquida ou ilíquida.</w:t>
      </w:r>
    </w:p>
    <w:p>
      <w:pPr>
        <w:pStyle w:val="BodyText"/>
        <w:spacing w:after="8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80"/>
        <w:jc w:val="both"/>
      </w:pPr>
      <w:r>
        <w:t xml:space="preserve">§ 3º Na hipótese do § 2º, se houver trânsito em julgado da decisão, a execução será definitiva.</w:t>
      </w:r>
    </w:p>
    <w:p>
      <w:pPr>
        <w:pStyle w:val="BodyText"/>
        <w:spacing w:after="80"/>
        <w:jc w:val="both"/>
      </w:pPr>
      <w:r>
        <w:t xml:space="preserve">§ 4º A liquidação e o cumprimento da decisão que julgar parcialmente o mérito poderão ser processados em autos suplementares, a requerimento da parte ou a critério do juiz.</w:t>
      </w:r>
    </w:p>
    <w:p>
      <w:pPr>
        <w:pStyle w:val="BodyText"/>
        <w:spacing w:after="80"/>
        <w:jc w:val="both"/>
      </w:pPr>
      <w:r>
        <w:t xml:space="preserve">§ 5º A decisão proferida com base neste artigo é impugnável por agravo de instrumento.</w:t>
      </w:r>
    </w:p>
    <w:bookmarkEnd w:id="81"/>
    <w:bookmarkStart w:id="82" w:name="Xcbdd92f5bfee8afa6a27139ef9a900623ea3678"/>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1"/>
        <w:gridCol w:w="2734"/>
        <w:gridCol w:w="4949"/>
      </w:tblGrid>
      <w:tr>
        <w:trPr>
          <w:tblHeader w:val="on"/>
          <w:cantSplit/>
          <w:tblHeader/>
        </w:trPr>
        <w:tc>
          <w:tcPr>
            <w:tcW w:type="dxa" w:w="16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4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2"/>
          </w:tcPr>
          <w:p>
            <w:pPr>
              <w:pStyle w:val="Compact"/>
              <w:spacing w:line="276" w:lineRule="auto" w:before="40" w:after="40"/>
            </w:pPr>
            <w:r>
              <w:rPr>
                <w:rFonts w:ascii="Liberation Sans Narrow" w:hAnsi="Liberation Sans Narrow"/>
                <w:sz w:val="18"/>
              </w:rPr>
              <w:t xml:space="preserve">Inciso II: julgamento antecipado parcial do mérito</w:t>
            </w:r>
          </w:p>
        </w:tc>
        <w:tc>
          <w:tcPr>
            <w:tcW w:type="dxa" w:w="2734"/>
          </w:tcPr>
          <w:p>
            <w:pPr>
              <w:pStyle w:val="Compact"/>
              <w:spacing w:line="276" w:lineRule="auto" w:before="40" w:after="40"/>
            </w:pPr>
            <w:r>
              <w:rPr>
                <w:rFonts w:ascii="Liberation Sans Narrow" w:hAnsi="Liberation Sans Narrow"/>
                <w:sz w:val="18"/>
              </w:rPr>
              <w:t xml:space="preserve">ACO 3.568, Tribunal Pleno, relator Min. Ricardo Lewandowski, julgado em 17/03/2023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949"/>
          </w:tcPr>
          <w:p>
            <w:pPr>
              <w:pStyle w:val="Compact"/>
              <w:spacing w:line="276" w:lineRule="auto" w:before="40" w:after="40"/>
            </w:pPr>
            <w:r>
              <w:rPr>
                <w:rFonts w:ascii="Liberation Sans Narrow" w:hAnsi="Liberation Sans Narrow"/>
                <w:sz w:val="18"/>
              </w:rPr>
              <w:t xml:space="preserve">O inciso II do art. 356 autoriza o julgamento antecipado parcial do mérito, técnica processual que prestigia o devido processo legal e a duração razoável do processo; admite-se acordo parcial estruturante sobre aspectos da lide.</w:t>
            </w:r>
          </w:p>
        </w:tc>
      </w:tr>
    </w:tbl>
    <w:bookmarkEnd w:id="82"/>
    <w:bookmarkStart w:id="83" w:name="Xb0b272b1cf15418c2d3c896f3845e1fff1cb33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1"/>
        <w:gridCol w:w="2751"/>
        <w:gridCol w:w="4522"/>
      </w:tblGrid>
      <w:tr>
        <w:trPr>
          <w:tblHeader w:val="on"/>
          <w:cantSplit/>
          <w:tblHeader/>
        </w:trPr>
        <w:tc>
          <w:tcPr>
            <w:tcW w:type="dxa" w:w="208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1"/>
          </w:tcPr>
          <w:p>
            <w:pPr>
              <w:pStyle w:val="Compact"/>
              <w:spacing w:line="276" w:lineRule="auto" w:before="40" w:after="40"/>
            </w:pPr>
            <w:r>
              <w:rPr>
                <w:rFonts w:ascii="Liberation Sans Narrow" w:hAnsi="Liberation Sans Narrow"/>
                <w:sz w:val="18"/>
              </w:rPr>
              <w:t xml:space="preserve">Julgamento antecipado parcial do mérito: o que é decisão interlocutória de mérito</w:t>
            </w:r>
          </w:p>
        </w:tc>
        <w:tc>
          <w:tcPr>
            <w:tcW w:type="dxa" w:w="2752"/>
          </w:tcPr>
          <w:p>
            <w:pPr>
              <w:pStyle w:val="Compact"/>
              <w:spacing w:line="276" w:lineRule="auto" w:before="40" w:after="40"/>
            </w:pPr>
            <w:r>
              <w:rPr>
                <w:rFonts w:ascii="Liberation Sans Narrow" w:hAnsi="Liberation Sans Narrow"/>
                <w:sz w:val="18"/>
              </w:rPr>
              <w:t xml:space="preserve">AgInt no AREsp 1.410.278, Terceira Turma, relator Min. Ricardo Villas Bôas Cueva, julgado em 13/05/2024, DJe de 15/05/2024</w:t>
            </w:r>
          </w:p>
        </w:tc>
        <w:tc>
          <w:tcPr>
            <w:tcW w:type="dxa" w:w="4521"/>
          </w:tcPr>
          <w:p>
            <w:pPr>
              <w:pStyle w:val="Compact"/>
              <w:spacing w:line="276" w:lineRule="auto" w:before="40" w:after="40"/>
            </w:pPr>
            <w:r>
              <w:rPr>
                <w:rFonts w:ascii="Liberation Sans Narrow" w:hAnsi="Liberation Sans Narrow"/>
                <w:sz w:val="18"/>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bookmarkEnd w:id="83"/>
    <w:bookmarkEnd w:id="84"/>
    <w:bookmarkStart w:id="86" w:name="X27cad871c22cf8e6980a829747fc74f5c3e11b9"/>
    <w:p>
      <w:pPr>
        <w:pStyle w:val="Heading5"/>
        <w:spacing w:before="140" w:after="20"/>
      </w:pPr>
      <w:r>
        <w:rPr>
          <w:i/>
          <w:color w:val="595959"/>
        </w:rPr>
        <w:t xml:space="preserve">Seção IV: do saneamento e da organização do processo (arts. 357)</w:t>
      </w:r>
    </w:p>
    <w:bookmarkStart w:id="85" w:name="art.-357"/>
    <w:p>
      <w:pPr>
        <w:pStyle w:val="Heading6"/>
        <w:pBdr>
          <w:left w:val="single" w:sz="36" w:space="4" w:color="2E75B6"/>
        </w:pBdr>
        <w:shd w:val="clear" w:color="auto" w:fill="E3EEF9"/>
        <w:spacing w:before="200" w:after="80"/>
        <w:ind w:left="85"/>
      </w:pPr>
      <w:r>
        <w:rPr>
          <w:i w:val="0"/>
          <w:color w:val="1F3A5F"/>
          <w:sz w:val="23"/>
        </w:rPr>
        <w:t xml:space="preserve">Art. 357</w:t>
      </w:r>
    </w:p>
    <w:p>
      <w:pPr>
        <w:pStyle w:val="FirstParagraph"/>
        <w:spacing w:after="80"/>
        <w:jc w:val="both"/>
      </w:pPr>
      <w:r>
        <w:rPr>
          <w:b/>
          <w:bCs/>
        </w:rPr>
        <w:t xml:space="preserve">Art. 357.</w:t>
      </w:r>
      <w:r>
        <w:t xml:space="preserve"> </w:t>
      </w:r>
      <w:r>
        <w:t xml:space="preserve">Não ocorrendo nenhuma das hipóteses deste Capítulo, deverá o juiz, em decisão de saneamento e de organização do processo:</w:t>
      </w:r>
    </w:p>
    <w:p>
      <w:pPr>
        <w:pStyle w:val="BodyText"/>
        <w:spacing w:after="80"/>
        <w:jc w:val="both"/>
      </w:pPr>
      <w:r>
        <w:t xml:space="preserve">I - resolver as questões processuais pendentes, se houver;</w:t>
      </w:r>
    </w:p>
    <w:p>
      <w:pPr>
        <w:pStyle w:val="BodyText"/>
        <w:spacing w:after="80"/>
        <w:jc w:val="both"/>
      </w:pPr>
      <w:r>
        <w:t xml:space="preserve">II - delimitar as questões de fato sobre as quais recairá a atividade probatória, especificando os meios de prova admitidos;</w:t>
      </w:r>
    </w:p>
    <w:p>
      <w:pPr>
        <w:pStyle w:val="BodyText"/>
        <w:spacing w:after="80"/>
        <w:jc w:val="both"/>
      </w:pPr>
      <w:r>
        <w:t xml:space="preserve">III - definir a distribuição do ônus da prova, observado o art. 373;</w:t>
      </w:r>
    </w:p>
    <w:p>
      <w:pPr>
        <w:pStyle w:val="BodyText"/>
        <w:spacing w:after="80"/>
        <w:jc w:val="both"/>
      </w:pPr>
      <w:r>
        <w:t xml:space="preserve">IV - delimitar as questões de direito relevantes para a decisão do mérito;</w:t>
      </w:r>
    </w:p>
    <w:p>
      <w:pPr>
        <w:pStyle w:val="BodyText"/>
        <w:spacing w:after="80"/>
        <w:jc w:val="both"/>
      </w:pPr>
      <w:r>
        <w:t xml:space="preserve">V - designar, se necessário, audiência de instrução e julgamento.</w:t>
      </w:r>
    </w:p>
    <w:p>
      <w:pPr>
        <w:pStyle w:val="BodyText"/>
        <w:spacing w:after="80"/>
        <w:jc w:val="both"/>
      </w:pPr>
      <w:r>
        <w:t xml:space="preserve">§ 1º Realizado o saneamento, as partes têm o direito de pedir esclarecimentos ou solicitar ajustes, no prazo comum de 5 (cinco) dias, findo o qual a decisão se torna estável.</w:t>
      </w:r>
    </w:p>
    <w:p>
      <w:pPr>
        <w:pStyle w:val="BodyText"/>
        <w:spacing w:after="8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8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80"/>
        <w:jc w:val="both"/>
      </w:pPr>
      <w:r>
        <w:t xml:space="preserve">§ 4º Caso tenha sido determinada a produção de prova testemunhal, o juiz fixará prazo comum não superior a 15 (quinze) dias para que as partes apresentem rol de testemunhas.</w:t>
      </w:r>
    </w:p>
    <w:p>
      <w:pPr>
        <w:pStyle w:val="BodyText"/>
        <w:spacing w:after="80"/>
        <w:jc w:val="both"/>
      </w:pPr>
      <w:r>
        <w:t xml:space="preserve">§ 5º Na hipótese do § 3º, as partes devem levar, para a audiência prevista, o respectivo rol de testemunhas.</w:t>
      </w:r>
    </w:p>
    <w:p>
      <w:pPr>
        <w:pStyle w:val="BodyText"/>
        <w:spacing w:after="80"/>
        <w:jc w:val="both"/>
      </w:pPr>
      <w:r>
        <w:t xml:space="preserve">§ 6º O número de testemunhas arroladas não pode ser superior a 10 (dez), sendo 3 (três), no máximo, para a prova de cada fato.</w:t>
      </w:r>
    </w:p>
    <w:p>
      <w:pPr>
        <w:pStyle w:val="BodyText"/>
        <w:spacing w:after="80"/>
        <w:jc w:val="both"/>
      </w:pPr>
      <w:r>
        <w:t xml:space="preserve">§ 7º O juiz poderá limitar o número de testemunhas levando em conta a complexidade da causa e dos fatos individualmente considerados.</w:t>
      </w:r>
    </w:p>
    <w:p>
      <w:pPr>
        <w:pStyle w:val="BodyText"/>
        <w:spacing w:after="80"/>
        <w:jc w:val="both"/>
      </w:pPr>
      <w:r>
        <w:t xml:space="preserve">§ 8º Caso tenha sido determinada a produção de prova pericial, o juiz deve observar o disposto no art. 465 e, se possível, estabelecer, desde logo, calendário para sua realização.</w:t>
      </w:r>
    </w:p>
    <w:p>
      <w:pPr>
        <w:pStyle w:val="BodyText"/>
        <w:spacing w:after="80"/>
        <w:jc w:val="both"/>
      </w:pPr>
      <w:r>
        <w:t xml:space="preserve">§ 9º As pautas deverão ser preparadas com intervalo mínimo de 1 (uma) hora entre as audiências.</w:t>
      </w:r>
    </w:p>
    <w:bookmarkEnd w:id="85"/>
    <w:bookmarkEnd w:id="86"/>
    <w:bookmarkEnd w:id="87"/>
    <w:bookmarkStart w:id="99" w:name="X276c0df71e574d24880d99df24e8a46b41afa56"/>
    <w:p>
      <w:pPr>
        <w:pStyle w:val="Heading4"/>
        <w:spacing w:before="160" w:after="40"/>
      </w:pPr>
      <w:r>
        <w:rPr>
          <w:smallCaps/>
          <w:color w:val="2E75B6"/>
        </w:rPr>
        <w:t xml:space="preserve">Capítulo XI: da audiência de instrução e julgamento (arts. 358 a 368)</w:t>
      </w:r>
    </w:p>
    <w:bookmarkStart w:id="88" w:name="art.-358"/>
    <w:p>
      <w:pPr>
        <w:pStyle w:val="Heading6"/>
        <w:pBdr>
          <w:left w:val="single" w:sz="36" w:space="4" w:color="2E75B6"/>
        </w:pBdr>
        <w:shd w:val="clear" w:color="auto" w:fill="E3EEF9"/>
        <w:spacing w:before="200" w:after="80"/>
        <w:ind w:left="85"/>
      </w:pPr>
      <w:r>
        <w:rPr>
          <w:i w:val="0"/>
          <w:color w:val="1F3A5F"/>
          <w:sz w:val="23"/>
        </w:rPr>
        <w:t xml:space="preserve">Art. 358</w:t>
      </w:r>
    </w:p>
    <w:p>
      <w:pPr>
        <w:pStyle w:val="FirstParagraph"/>
        <w:spacing w:after="8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88"/>
    <w:bookmarkStart w:id="89" w:name="art.-359"/>
    <w:p>
      <w:pPr>
        <w:pStyle w:val="Heading6"/>
        <w:pBdr>
          <w:left w:val="single" w:sz="36" w:space="4" w:color="2E75B6"/>
        </w:pBdr>
        <w:shd w:val="clear" w:color="auto" w:fill="E3EEF9"/>
        <w:spacing w:before="200" w:after="80"/>
        <w:ind w:left="85"/>
      </w:pPr>
      <w:r>
        <w:rPr>
          <w:i w:val="0"/>
          <w:color w:val="1F3A5F"/>
          <w:sz w:val="23"/>
        </w:rPr>
        <w:t xml:space="preserve">Art. 359</w:t>
      </w:r>
    </w:p>
    <w:p>
      <w:pPr>
        <w:pStyle w:val="FirstParagraph"/>
        <w:spacing w:after="8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89"/>
    <w:bookmarkStart w:id="90" w:name="art.-360"/>
    <w:p>
      <w:pPr>
        <w:pStyle w:val="Heading6"/>
        <w:pBdr>
          <w:left w:val="single" w:sz="36" w:space="4" w:color="2E75B6"/>
        </w:pBdr>
        <w:shd w:val="clear" w:color="auto" w:fill="E3EEF9"/>
        <w:spacing w:before="200" w:after="80"/>
        <w:ind w:left="85"/>
      </w:pPr>
      <w:r>
        <w:rPr>
          <w:i w:val="0"/>
          <w:color w:val="1F3A5F"/>
          <w:sz w:val="23"/>
        </w:rPr>
        <w:t xml:space="preserve">Art. 360</w:t>
      </w:r>
    </w:p>
    <w:p>
      <w:pPr>
        <w:pStyle w:val="FirstParagraph"/>
        <w:spacing w:after="80"/>
        <w:jc w:val="both"/>
      </w:pPr>
      <w:r>
        <w:rPr>
          <w:b/>
          <w:bCs/>
        </w:rPr>
        <w:t xml:space="preserve">Art. 360.</w:t>
      </w:r>
      <w:r>
        <w:t xml:space="preserve"> </w:t>
      </w:r>
      <w:r>
        <w:t xml:space="preserve">O juiz exerce o poder de polícia, incumbindo-lhe:</w:t>
      </w:r>
    </w:p>
    <w:p>
      <w:pPr>
        <w:pStyle w:val="BodyText"/>
        <w:spacing w:after="80"/>
        <w:jc w:val="both"/>
      </w:pPr>
      <w:r>
        <w:t xml:space="preserve">I - manter a ordem e o decoro na audiência;</w:t>
      </w:r>
    </w:p>
    <w:p>
      <w:pPr>
        <w:pStyle w:val="BodyText"/>
        <w:spacing w:after="80"/>
        <w:jc w:val="both"/>
      </w:pPr>
      <w:r>
        <w:t xml:space="preserve">II - ordenar que se retirem da sala de audiência os que se comportarem inconvenientemente;</w:t>
      </w:r>
    </w:p>
    <w:p>
      <w:pPr>
        <w:pStyle w:val="BodyText"/>
        <w:spacing w:after="80"/>
        <w:jc w:val="both"/>
      </w:pPr>
      <w:r>
        <w:t xml:space="preserve">III - requisitar, quando necessário, força policial;</w:t>
      </w:r>
    </w:p>
    <w:p>
      <w:pPr>
        <w:pStyle w:val="BodyText"/>
        <w:spacing w:after="80"/>
        <w:jc w:val="both"/>
      </w:pPr>
      <w:r>
        <w:t xml:space="preserve">IV - tratar com urbanidade as partes, os advogados, os membros do Ministério Público e da Defensoria Pública e qualquer pessoa que participe do processo;</w:t>
      </w:r>
    </w:p>
    <w:p>
      <w:pPr>
        <w:pStyle w:val="BodyText"/>
        <w:spacing w:after="80"/>
        <w:jc w:val="both"/>
      </w:pPr>
      <w:r>
        <w:t xml:space="preserve">V - registrar em ata, com exatidão, todos os requerimentos apresentados em audiência.</w:t>
      </w:r>
    </w:p>
    <w:bookmarkEnd w:id="90"/>
    <w:bookmarkStart w:id="91" w:name="art.-361"/>
    <w:p>
      <w:pPr>
        <w:pStyle w:val="Heading6"/>
        <w:pBdr>
          <w:left w:val="single" w:sz="36" w:space="4" w:color="2E75B6"/>
        </w:pBdr>
        <w:shd w:val="clear" w:color="auto" w:fill="E3EEF9"/>
        <w:spacing w:before="200" w:after="80"/>
        <w:ind w:left="85"/>
      </w:pPr>
      <w:r>
        <w:rPr>
          <w:i w:val="0"/>
          <w:color w:val="1F3A5F"/>
          <w:sz w:val="23"/>
        </w:rPr>
        <w:t xml:space="preserve">Art. 361</w:t>
      </w:r>
    </w:p>
    <w:p>
      <w:pPr>
        <w:pStyle w:val="FirstParagraph"/>
        <w:spacing w:after="80"/>
        <w:jc w:val="both"/>
      </w:pPr>
      <w:r>
        <w:rPr>
          <w:b/>
          <w:bCs/>
        </w:rPr>
        <w:t xml:space="preserve">Art. 361.</w:t>
      </w:r>
      <w:r>
        <w:t xml:space="preserve"> </w:t>
      </w:r>
      <w:r>
        <w:t xml:space="preserve">As provas orais serão produzidas em audiência, ouvindo-se nesta ordem, preferencialmente:</w:t>
      </w:r>
    </w:p>
    <w:p>
      <w:pPr>
        <w:pStyle w:val="BodyText"/>
        <w:spacing w:after="80"/>
        <w:jc w:val="both"/>
      </w:pPr>
      <w:r>
        <w:t xml:space="preserve">I - o perito e os assistentes técnicos, que responderão aos quesitos de esclarecimentos requeridos no prazo e na forma do art. 477, caso não respondidos anteriormente por escrito;</w:t>
      </w:r>
    </w:p>
    <w:p>
      <w:pPr>
        <w:pStyle w:val="BodyText"/>
        <w:spacing w:after="80"/>
        <w:jc w:val="both"/>
      </w:pPr>
      <w:r>
        <w:t xml:space="preserve">II - o autor e, em seguida, o réu, que prestarão depoimentos pessoais;</w:t>
      </w:r>
    </w:p>
    <w:p>
      <w:pPr>
        <w:pStyle w:val="BodyText"/>
        <w:spacing w:after="80"/>
        <w:jc w:val="both"/>
      </w:pPr>
      <w:r>
        <w:t xml:space="preserve">III - as testemunhas arroladas pelo autor e pelo réu, que serão inquiridas.</w:t>
      </w:r>
    </w:p>
    <w:p>
      <w:pPr>
        <w:pStyle w:val="BodyText"/>
        <w:spacing w:after="80"/>
        <w:jc w:val="both"/>
      </w:pPr>
      <w:r>
        <w:t xml:space="preserve">Parágrafo único. Enquanto depuserem o perito, os assistentes técnicos, as partes e as testemunhas, não poderão os advogados e o Ministério Público intervir ou apartear, sem licença do juiz.</w:t>
      </w:r>
    </w:p>
    <w:bookmarkEnd w:id="91"/>
    <w:bookmarkStart w:id="92" w:name="art.-362"/>
    <w:p>
      <w:pPr>
        <w:pStyle w:val="Heading6"/>
        <w:pBdr>
          <w:left w:val="single" w:sz="36" w:space="4" w:color="2E75B6"/>
        </w:pBdr>
        <w:shd w:val="clear" w:color="auto" w:fill="E3EEF9"/>
        <w:spacing w:before="200" w:after="80"/>
        <w:ind w:left="85"/>
      </w:pPr>
      <w:r>
        <w:rPr>
          <w:i w:val="0"/>
          <w:color w:val="1F3A5F"/>
          <w:sz w:val="23"/>
        </w:rPr>
        <w:t xml:space="preserve">Art. 362</w:t>
      </w:r>
    </w:p>
    <w:p>
      <w:pPr>
        <w:pStyle w:val="FirstParagraph"/>
        <w:spacing w:after="80"/>
        <w:jc w:val="both"/>
      </w:pPr>
      <w:r>
        <w:rPr>
          <w:b/>
          <w:bCs/>
        </w:rPr>
        <w:t xml:space="preserve">Art. 362.</w:t>
      </w:r>
      <w:r>
        <w:t xml:space="preserve"> </w:t>
      </w:r>
      <w:r>
        <w:t xml:space="preserve">A audiência poderá ser adiada:</w:t>
      </w:r>
    </w:p>
    <w:p>
      <w:pPr>
        <w:pStyle w:val="BodyText"/>
        <w:spacing w:after="80"/>
        <w:jc w:val="both"/>
      </w:pPr>
      <w:r>
        <w:t xml:space="preserve">I - por convenção das partes;</w:t>
      </w:r>
    </w:p>
    <w:p>
      <w:pPr>
        <w:pStyle w:val="BodyText"/>
        <w:spacing w:after="80"/>
        <w:jc w:val="both"/>
      </w:pPr>
      <w:r>
        <w:t xml:space="preserve">II - se não puder comparecer, por motivo justificado, qualquer pessoa que dela deva necessariamente participar;</w:t>
      </w:r>
    </w:p>
    <w:p>
      <w:pPr>
        <w:pStyle w:val="BodyText"/>
        <w:spacing w:after="80"/>
        <w:jc w:val="both"/>
      </w:pPr>
      <w:r>
        <w:t xml:space="preserve">III - por atraso injustificado de seu início em tempo superior a 30 (trinta) minutos do horário marcado.</w:t>
      </w:r>
    </w:p>
    <w:p>
      <w:pPr>
        <w:pStyle w:val="BodyText"/>
        <w:spacing w:after="80"/>
        <w:jc w:val="both"/>
      </w:pPr>
      <w:r>
        <w:t xml:space="preserve">§ 1º O impedimento deverá ser comprovado até a abertura da audiência, e, não o sendo, o juiz procederá à instrução.</w:t>
      </w:r>
    </w:p>
    <w:p>
      <w:pPr>
        <w:pStyle w:val="BodyText"/>
        <w:spacing w:after="80"/>
        <w:jc w:val="both"/>
      </w:pPr>
      <w:r>
        <w:t xml:space="preserve">§ 2º O juiz poderá dispensar a produção das provas requeridas pela parte cujo advogado ou defensor público não tenha comparecido à audiência, aplicando-se a mesma regra ao Ministério Público.</w:t>
      </w:r>
    </w:p>
    <w:p>
      <w:pPr>
        <w:pStyle w:val="BodyText"/>
        <w:spacing w:after="80"/>
        <w:jc w:val="both"/>
      </w:pPr>
      <w:r>
        <w:t xml:space="preserve">§ 3º Quem der causa ao adiamento responderá pelas despesas acrescidas.</w:t>
      </w:r>
    </w:p>
    <w:bookmarkEnd w:id="92"/>
    <w:bookmarkStart w:id="93" w:name="art.-363"/>
    <w:p>
      <w:pPr>
        <w:pStyle w:val="Heading6"/>
        <w:pBdr>
          <w:left w:val="single" w:sz="36" w:space="4" w:color="2E75B6"/>
        </w:pBdr>
        <w:shd w:val="clear" w:color="auto" w:fill="E3EEF9"/>
        <w:spacing w:before="200" w:after="80"/>
        <w:ind w:left="85"/>
      </w:pPr>
      <w:r>
        <w:rPr>
          <w:i w:val="0"/>
          <w:color w:val="1F3A5F"/>
          <w:sz w:val="23"/>
        </w:rPr>
        <w:t xml:space="preserve">Art. 363</w:t>
      </w:r>
    </w:p>
    <w:p>
      <w:pPr>
        <w:pStyle w:val="FirstParagraph"/>
        <w:spacing w:after="8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93"/>
    <w:bookmarkStart w:id="94" w:name="art.-364"/>
    <w:p>
      <w:pPr>
        <w:pStyle w:val="Heading6"/>
        <w:pBdr>
          <w:left w:val="single" w:sz="36" w:space="4" w:color="2E75B6"/>
        </w:pBdr>
        <w:shd w:val="clear" w:color="auto" w:fill="E3EEF9"/>
        <w:spacing w:before="200" w:after="80"/>
        <w:ind w:left="85"/>
      </w:pPr>
      <w:r>
        <w:rPr>
          <w:i w:val="0"/>
          <w:color w:val="1F3A5F"/>
          <w:sz w:val="23"/>
        </w:rPr>
        <w:t xml:space="preserve">Art. 364</w:t>
      </w:r>
    </w:p>
    <w:p>
      <w:pPr>
        <w:pStyle w:val="FirstParagraph"/>
        <w:spacing w:after="8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p>
      <w:pPr>
        <w:pStyle w:val="BodyText"/>
        <w:spacing w:after="80"/>
        <w:jc w:val="both"/>
      </w:pPr>
      <w:r>
        <w:t xml:space="preserve">§ 1º Havendo litisconsorte ou terceiro interveniente, o prazo, que formará com o da prorrogação um só todo, dividir-se-á entre os do mesmo grupo, se não convencionarem de modo diverso.</w:t>
      </w:r>
    </w:p>
    <w:p>
      <w:pPr>
        <w:pStyle w:val="BodyText"/>
        <w:spacing w:after="8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bookmarkEnd w:id="94"/>
    <w:bookmarkStart w:id="95" w:name="art.-365"/>
    <w:p>
      <w:pPr>
        <w:pStyle w:val="Heading6"/>
        <w:pBdr>
          <w:left w:val="single" w:sz="36" w:space="4" w:color="2E75B6"/>
        </w:pBdr>
        <w:shd w:val="clear" w:color="auto" w:fill="E3EEF9"/>
        <w:spacing w:before="200" w:after="80"/>
        <w:ind w:left="85"/>
      </w:pPr>
      <w:r>
        <w:rPr>
          <w:i w:val="0"/>
          <w:color w:val="1F3A5F"/>
          <w:sz w:val="23"/>
        </w:rPr>
        <w:t xml:space="preserve">Art. 365</w:t>
      </w:r>
    </w:p>
    <w:p>
      <w:pPr>
        <w:pStyle w:val="FirstParagraph"/>
        <w:spacing w:after="8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80"/>
        <w:jc w:val="both"/>
      </w:pPr>
      <w:r>
        <w:t xml:space="preserve">Parágrafo único. Diante da impossibilidade de realização da instrução, do debate e do julgamento no mesmo dia, o juiz marcará seu prosseguimento para a data mais próxima possível, em pauta preferencial.</w:t>
      </w:r>
    </w:p>
    <w:bookmarkEnd w:id="95"/>
    <w:bookmarkStart w:id="96" w:name="art.-366"/>
    <w:p>
      <w:pPr>
        <w:pStyle w:val="Heading6"/>
        <w:pBdr>
          <w:left w:val="single" w:sz="36" w:space="4" w:color="2E75B6"/>
        </w:pBdr>
        <w:shd w:val="clear" w:color="auto" w:fill="E3EEF9"/>
        <w:spacing w:before="200" w:after="80"/>
        <w:ind w:left="85"/>
      </w:pPr>
      <w:r>
        <w:rPr>
          <w:i w:val="0"/>
          <w:color w:val="1F3A5F"/>
          <w:sz w:val="23"/>
        </w:rPr>
        <w:t xml:space="preserve">Art. 366</w:t>
      </w:r>
    </w:p>
    <w:p>
      <w:pPr>
        <w:pStyle w:val="FirstParagraph"/>
        <w:spacing w:after="80"/>
        <w:jc w:val="both"/>
      </w:pPr>
      <w:r>
        <w:rPr>
          <w:b/>
          <w:bCs/>
        </w:rPr>
        <w:t xml:space="preserve">Art. 366.</w:t>
      </w:r>
      <w:r>
        <w:t xml:space="preserve"> </w:t>
      </w:r>
      <w:r>
        <w:t xml:space="preserve">Encerrado o debate ou oferecidas as razões finais, o juiz proferirá sentença em audiência ou no prazo de 30 (trinta) dias.</w:t>
      </w:r>
    </w:p>
    <w:bookmarkEnd w:id="96"/>
    <w:bookmarkStart w:id="97" w:name="art.-367"/>
    <w:p>
      <w:pPr>
        <w:pStyle w:val="Heading6"/>
        <w:pBdr>
          <w:left w:val="single" w:sz="36" w:space="4" w:color="2E75B6"/>
        </w:pBdr>
        <w:shd w:val="clear" w:color="auto" w:fill="E3EEF9"/>
        <w:spacing w:before="200" w:after="80"/>
        <w:ind w:left="85"/>
      </w:pPr>
      <w:r>
        <w:rPr>
          <w:i w:val="0"/>
          <w:color w:val="1F3A5F"/>
          <w:sz w:val="23"/>
        </w:rPr>
        <w:t xml:space="preserve">Art. 367</w:t>
      </w:r>
    </w:p>
    <w:p>
      <w:pPr>
        <w:pStyle w:val="FirstParagraph"/>
        <w:spacing w:after="8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80"/>
        <w:jc w:val="both"/>
      </w:pPr>
      <w:r>
        <w:t xml:space="preserve">§ 1º Quando o termo não for registrado em meio eletrônico, o juiz rubricar-lhe-á as folhas, que serão encadernadas em volume próprio.</w:t>
      </w:r>
    </w:p>
    <w:p>
      <w:pPr>
        <w:pStyle w:val="BodyText"/>
        <w:spacing w:after="8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80"/>
        <w:jc w:val="both"/>
      </w:pPr>
      <w:r>
        <w:t xml:space="preserve">§ 3º O escrivão ou chefe de secretaria trasladará para os autos cópia autêntica do termo de audiência.</w:t>
      </w:r>
    </w:p>
    <w:p>
      <w:pPr>
        <w:pStyle w:val="BodyText"/>
        <w:spacing w:after="80"/>
        <w:jc w:val="both"/>
      </w:pPr>
      <w:r>
        <w:t xml:space="preserve">§ 4º Tratando-se de autos eletrônicos, observar-se-á o disposto neste Código, em legislação específica e nas normas internas dos tribunais.</w:t>
      </w:r>
    </w:p>
    <w:p>
      <w:pPr>
        <w:pStyle w:val="BodyText"/>
        <w:spacing w:after="8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80"/>
        <w:jc w:val="both"/>
      </w:pPr>
      <w:r>
        <w:t xml:space="preserve">§ 6º A gravação a que se refere o § 5º também pode ser realizada diretamente por qualquer das partes, independentemente de autorização judicial.</w:t>
      </w:r>
    </w:p>
    <w:bookmarkEnd w:id="97"/>
    <w:bookmarkStart w:id="98" w:name="art.-368"/>
    <w:p>
      <w:pPr>
        <w:pStyle w:val="Heading6"/>
        <w:pBdr>
          <w:left w:val="single" w:sz="36" w:space="4" w:color="2E75B6"/>
        </w:pBdr>
        <w:shd w:val="clear" w:color="auto" w:fill="E3EEF9"/>
        <w:spacing w:before="200" w:after="80"/>
        <w:ind w:left="85"/>
      </w:pPr>
      <w:r>
        <w:rPr>
          <w:i w:val="0"/>
          <w:color w:val="1F3A5F"/>
          <w:sz w:val="23"/>
        </w:rPr>
        <w:t xml:space="preserve">Art. 368</w:t>
      </w:r>
    </w:p>
    <w:p>
      <w:pPr>
        <w:pStyle w:val="FirstParagraph"/>
        <w:spacing w:after="80"/>
        <w:jc w:val="both"/>
      </w:pPr>
      <w:r>
        <w:rPr>
          <w:b/>
          <w:bCs/>
        </w:rPr>
        <w:t xml:space="preserve">Art. 368.</w:t>
      </w:r>
      <w:r>
        <w:t xml:space="preserve"> </w:t>
      </w:r>
      <w:r>
        <w:t xml:space="preserve">A audiência será pública, ressalvadas as exceções legais.</w:t>
      </w:r>
    </w:p>
    <w:bookmarkEnd w:id="98"/>
    <w:bookmarkEnd w:id="99"/>
    <w:bookmarkStart w:id="238" w:name="capítulo-xii-das-provas-arts.-369-a-484"/>
    <w:p>
      <w:pPr>
        <w:pStyle w:val="Heading4"/>
        <w:spacing w:before="160" w:after="40"/>
      </w:pPr>
      <w:r>
        <w:rPr>
          <w:smallCaps/>
          <w:color w:val="2E75B6"/>
        </w:rPr>
        <w:t xml:space="preserve">Capítulo XII: das provas (arts. 369 a 484)</w:t>
      </w:r>
    </w:p>
    <w:bookmarkStart w:id="114" w:name="X1b7b80c99663c228642b6d1a2f945392dcf23f9"/>
    <w:p>
      <w:pPr>
        <w:pStyle w:val="Heading5"/>
        <w:spacing w:before="140" w:after="20"/>
      </w:pPr>
      <w:r>
        <w:rPr>
          <w:i/>
          <w:color w:val="595959"/>
        </w:rPr>
        <w:t xml:space="preserve">Seção I: disposições gerais (arts. 369 a 380)</w:t>
      </w:r>
    </w:p>
    <w:bookmarkStart w:id="100" w:name="art.-369"/>
    <w:p>
      <w:pPr>
        <w:pStyle w:val="Heading6"/>
        <w:pBdr>
          <w:left w:val="single" w:sz="36" w:space="4" w:color="2E75B6"/>
        </w:pBdr>
        <w:shd w:val="clear" w:color="auto" w:fill="E3EEF9"/>
        <w:spacing w:before="200" w:after="80"/>
        <w:ind w:left="85"/>
      </w:pPr>
      <w:r>
        <w:rPr>
          <w:i w:val="0"/>
          <w:color w:val="1F3A5F"/>
          <w:sz w:val="23"/>
        </w:rPr>
        <w:t xml:space="preserve">Art. 369</w:t>
      </w:r>
    </w:p>
    <w:p>
      <w:pPr>
        <w:pStyle w:val="FirstParagraph"/>
        <w:spacing w:after="8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bookmarkEnd w:id="100"/>
    <w:bookmarkStart w:id="101" w:name="art.-370"/>
    <w:p>
      <w:pPr>
        <w:pStyle w:val="Heading6"/>
        <w:pBdr>
          <w:left w:val="single" w:sz="36" w:space="4" w:color="2E75B6"/>
        </w:pBdr>
        <w:shd w:val="clear" w:color="auto" w:fill="E3EEF9"/>
        <w:spacing w:before="200" w:after="80"/>
        <w:ind w:left="85"/>
      </w:pPr>
      <w:r>
        <w:rPr>
          <w:i w:val="0"/>
          <w:color w:val="1F3A5F"/>
          <w:sz w:val="23"/>
        </w:rPr>
        <w:t xml:space="preserve">Art. 370</w:t>
      </w:r>
    </w:p>
    <w:p>
      <w:pPr>
        <w:pStyle w:val="FirstParagraph"/>
        <w:spacing w:after="80"/>
        <w:jc w:val="both"/>
      </w:pPr>
      <w:r>
        <w:rPr>
          <w:b/>
          <w:bCs/>
        </w:rPr>
        <w:t xml:space="preserve">Art. 370.</w:t>
      </w:r>
      <w:r>
        <w:t xml:space="preserve"> </w:t>
      </w:r>
      <w:r>
        <w:t xml:space="preserve">Caberá ao juiz, de ofício ou a requerimento da parte, determinar as provas necessárias ao julgamento do mérito.</w:t>
      </w:r>
    </w:p>
    <w:p>
      <w:pPr>
        <w:pStyle w:val="BodyText"/>
        <w:spacing w:after="80"/>
        <w:jc w:val="both"/>
      </w:pPr>
      <w:r>
        <w:t xml:space="preserve">Parágrafo único. O juiz indeferirá, em decisão fundamentada, as diligências inúteis ou meramente protelatórias.</w:t>
      </w:r>
    </w:p>
    <w:bookmarkEnd w:id="101"/>
    <w:bookmarkStart w:id="102" w:name="art.-371"/>
    <w:p>
      <w:pPr>
        <w:pStyle w:val="Heading6"/>
        <w:pBdr>
          <w:left w:val="single" w:sz="36" w:space="4" w:color="2E75B6"/>
        </w:pBdr>
        <w:shd w:val="clear" w:color="auto" w:fill="E3EEF9"/>
        <w:spacing w:before="200" w:after="80"/>
        <w:ind w:left="85"/>
      </w:pPr>
      <w:r>
        <w:rPr>
          <w:i w:val="0"/>
          <w:color w:val="1F3A5F"/>
          <w:sz w:val="23"/>
        </w:rPr>
        <w:t xml:space="preserve">Art. 371</w:t>
      </w:r>
    </w:p>
    <w:p>
      <w:pPr>
        <w:pStyle w:val="FirstParagraph"/>
        <w:spacing w:after="8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bookmarkEnd w:id="102"/>
    <w:bookmarkStart w:id="103" w:name="art.-372"/>
    <w:p>
      <w:pPr>
        <w:pStyle w:val="Heading6"/>
        <w:pBdr>
          <w:left w:val="single" w:sz="36" w:space="4" w:color="2E75B6"/>
        </w:pBdr>
        <w:shd w:val="clear" w:color="auto" w:fill="E3EEF9"/>
        <w:spacing w:before="200" w:after="80"/>
        <w:ind w:left="85"/>
      </w:pPr>
      <w:r>
        <w:rPr>
          <w:i w:val="0"/>
          <w:color w:val="1F3A5F"/>
          <w:sz w:val="23"/>
        </w:rPr>
        <w:t xml:space="preserve">Art. 372</w:t>
      </w:r>
    </w:p>
    <w:p>
      <w:pPr>
        <w:pStyle w:val="FirstParagraph"/>
        <w:spacing w:after="8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bookmarkEnd w:id="103"/>
    <w:bookmarkStart w:id="104" w:name="art.-373"/>
    <w:p>
      <w:pPr>
        <w:pStyle w:val="Heading6"/>
        <w:pBdr>
          <w:left w:val="single" w:sz="36" w:space="4" w:color="2E75B6"/>
        </w:pBdr>
        <w:shd w:val="clear" w:color="auto" w:fill="E3EEF9"/>
        <w:spacing w:before="200" w:after="80"/>
        <w:ind w:left="85"/>
      </w:pPr>
      <w:r>
        <w:rPr>
          <w:i w:val="0"/>
          <w:color w:val="1F3A5F"/>
          <w:sz w:val="23"/>
        </w:rPr>
        <w:t xml:space="preserve">Art. 373</w:t>
      </w:r>
    </w:p>
    <w:p>
      <w:pPr>
        <w:pStyle w:val="FirstParagraph"/>
        <w:spacing w:after="80"/>
        <w:jc w:val="both"/>
      </w:pPr>
      <w:r>
        <w:rPr>
          <w:b/>
          <w:bCs/>
        </w:rPr>
        <w:t xml:space="preserve">Art. 373.</w:t>
      </w:r>
      <w:r>
        <w:t xml:space="preserve"> </w:t>
      </w:r>
      <w:r>
        <w:t xml:space="preserve">O ônus da prova incumbe:</w:t>
      </w:r>
    </w:p>
    <w:p>
      <w:pPr>
        <w:pStyle w:val="BodyText"/>
        <w:spacing w:after="80"/>
        <w:jc w:val="both"/>
      </w:pPr>
      <w:r>
        <w:t xml:space="preserve">I - ao autor, quanto ao fato constitutivo de seu direito;</w:t>
      </w:r>
    </w:p>
    <w:p>
      <w:pPr>
        <w:pStyle w:val="BodyText"/>
        <w:spacing w:after="80"/>
        <w:jc w:val="both"/>
      </w:pPr>
      <w:r>
        <w:t xml:space="preserve">II - ao réu, quanto à existência de fato impeditivo, modificativo ou extintivo do direito do autor.</w:t>
      </w:r>
    </w:p>
    <w:p>
      <w:pPr>
        <w:pStyle w:val="BodyText"/>
        <w:spacing w:after="8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p>
      <w:pPr>
        <w:pStyle w:val="BodyText"/>
        <w:spacing w:after="80"/>
        <w:jc w:val="both"/>
      </w:pPr>
      <w:r>
        <w:t xml:space="preserve">§ 2º A decisão prevista no § 1º deste artigo não pode gerar situação em que a desincumbência do encargo pela parte seja impossível ou excessivamente difícil.</w:t>
      </w:r>
    </w:p>
    <w:p>
      <w:pPr>
        <w:pStyle w:val="BodyText"/>
        <w:spacing w:after="80"/>
        <w:jc w:val="both"/>
      </w:pPr>
      <w:r>
        <w:t xml:space="preserve">§ 3º A distribuição diversa do ônus da prova também pode ocorrer por convenção das partes, salvo quando:</w:t>
      </w:r>
    </w:p>
    <w:p>
      <w:pPr>
        <w:pStyle w:val="BodyText"/>
        <w:spacing w:after="80"/>
        <w:jc w:val="both"/>
      </w:pPr>
      <w:r>
        <w:t xml:space="preserve">I - recair sobre direito indisponível da parte;</w:t>
      </w:r>
    </w:p>
    <w:p>
      <w:pPr>
        <w:pStyle w:val="BodyText"/>
        <w:spacing w:after="80"/>
        <w:jc w:val="both"/>
      </w:pPr>
      <w:r>
        <w:t xml:space="preserve">II - tornar excessivamente difícil a uma parte o exercício do direito.</w:t>
      </w:r>
    </w:p>
    <w:p>
      <w:pPr>
        <w:pStyle w:val="BodyText"/>
        <w:spacing w:after="80"/>
        <w:jc w:val="both"/>
      </w:pPr>
      <w:r>
        <w:t xml:space="preserve">§ 4º A convenção de que trata o § 3º pode ser celebrada antes ou durante o processo.</w:t>
      </w:r>
    </w:p>
    <w:bookmarkEnd w:id="104"/>
    <w:bookmarkStart w:id="105" w:name="X7fcbd37d37573101285e0ca9e3419a320aa934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5"/>
        <w:gridCol w:w="2922"/>
        <w:gridCol w:w="4157"/>
      </w:tblGrid>
      <w:tr>
        <w:trPr>
          <w:tblHeader w:val="on"/>
          <w:cantSplit/>
          <w:tblHeader/>
        </w:trPr>
        <w:tc>
          <w:tcPr>
            <w:tcW w:type="dxa" w:w="227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5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5"/>
          </w:tcPr>
          <w:p>
            <w:pPr>
              <w:pStyle w:val="Compact"/>
              <w:spacing w:line="276" w:lineRule="auto" w:before="40" w:after="40"/>
            </w:pPr>
            <w:r>
              <w:rPr>
                <w:rFonts w:ascii="Liberation Sans Narrow" w:hAnsi="Liberation Sans Narrow"/>
                <w:sz w:val="18"/>
              </w:rPr>
              <w:t xml:space="preserve">§ 1º: inversão do ônus em relação de consumo e cabimento do agravo de instrumento</w:t>
            </w:r>
          </w:p>
        </w:tc>
        <w:tc>
          <w:tcPr>
            <w:tcW w:type="dxa" w:w="2922"/>
          </w:tcPr>
          <w:p>
            <w:pPr>
              <w:pStyle w:val="Compact"/>
              <w:spacing w:line="276" w:lineRule="auto" w:before="40" w:after="40"/>
            </w:pPr>
            <w:r>
              <w:rPr>
                <w:rFonts w:ascii="Liberation Sans Narrow" w:hAnsi="Liberation Sans Narrow"/>
                <w:sz w:val="18"/>
              </w:rPr>
              <w:t xml:space="preserve">AREsp 2.249.352, Quarta Turma, relator Min. Raul Araújo, julgado em 13/10/2025, DJEN de 20/10/2025</w:t>
            </w:r>
          </w:p>
        </w:tc>
        <w:tc>
          <w:tcPr>
            <w:tcW w:type="dxa" w:w="4157"/>
          </w:tcPr>
          <w:p>
            <w:pPr>
              <w:pStyle w:val="Compact"/>
              <w:spacing w:line="276" w:lineRule="auto" w:before="40" w:after="40"/>
            </w:pPr>
            <w:r>
              <w:rPr>
                <w:rFonts w:ascii="Liberation Sans Narrow" w:hAnsi="Liberation Sans Narrow"/>
                <w:sz w:val="18"/>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2275"/>
          </w:tcPr>
          <w:p>
            <w:pPr>
              <w:pStyle w:val="Compact"/>
              <w:spacing w:line="276" w:lineRule="auto" w:before="40" w:after="40"/>
            </w:pPr>
            <w:r>
              <w:rPr>
                <w:rFonts w:ascii="Liberation Sans Narrow" w:hAnsi="Liberation Sans Narrow"/>
                <w:sz w:val="18"/>
              </w:rPr>
              <w:t xml:space="preserve">§ 1º: decisão que indefere a modificação do ônus da prova</w:t>
            </w:r>
          </w:p>
        </w:tc>
        <w:tc>
          <w:tcPr>
            <w:tcW w:type="dxa" w:w="2922"/>
          </w:tcPr>
          <w:p>
            <w:pPr>
              <w:pStyle w:val="Compact"/>
              <w:spacing w:line="276" w:lineRule="auto" w:before="40" w:after="40"/>
            </w:pPr>
            <w:r>
              <w:rPr>
                <w:rFonts w:ascii="Liberation Sans Narrow" w:hAnsi="Liberation Sans Narrow"/>
                <w:sz w:val="18"/>
              </w:rPr>
              <w:t xml:space="preserve">REsp 1.802.025, Terceira Turma, relatora Min. Nancy Andrighi, julgado em 17/09/2019, DJe de 20/09/2019</w:t>
            </w:r>
          </w:p>
        </w:tc>
        <w:tc>
          <w:tcPr>
            <w:tcW w:type="dxa" w:w="4157"/>
          </w:tcPr>
          <w:p>
            <w:pPr>
              <w:pStyle w:val="Compact"/>
              <w:spacing w:line="276" w:lineRule="auto" w:before="40" w:after="40"/>
            </w:pPr>
            <w:r>
              <w:rPr>
                <w:rFonts w:ascii="Liberation Sans Narrow" w:hAnsi="Liberation Sans Narrow"/>
                <w:sz w:val="18"/>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2275"/>
          </w:tcPr>
          <w:p>
            <w:pPr>
              <w:pStyle w:val="Compact"/>
              <w:spacing w:line="276" w:lineRule="auto" w:before="40" w:after="40"/>
            </w:pPr>
            <w:r>
              <w:rPr>
                <w:rFonts w:ascii="Liberation Sans Narrow" w:hAnsi="Liberation Sans Narrow"/>
                <w:sz w:val="18"/>
              </w:rPr>
              <w:t xml:space="preserve">§ 1º: distribuição dinâmica e inversão do ônus da prova; agravo de instrumento</w:t>
            </w:r>
          </w:p>
        </w:tc>
        <w:tc>
          <w:tcPr>
            <w:tcW w:type="dxa" w:w="2922"/>
          </w:tcPr>
          <w:p>
            <w:pPr>
              <w:pStyle w:val="Compact"/>
              <w:spacing w:line="276" w:lineRule="auto" w:before="40" w:after="40"/>
            </w:pPr>
            <w:r>
              <w:rPr>
                <w:rFonts w:ascii="Liberation Sans Narrow" w:hAnsi="Liberation Sans Narrow"/>
                <w:sz w:val="18"/>
              </w:rPr>
              <w:t xml:space="preserve">REsp 1.729.110, Terceira Turma, relatora Min. Nancy Andrighi, julgado em 02/04/2019, DJe de 04/04/2019</w:t>
            </w:r>
          </w:p>
        </w:tc>
        <w:tc>
          <w:tcPr>
            <w:tcW w:type="dxa" w:w="4157"/>
          </w:tcPr>
          <w:p>
            <w:pPr>
              <w:pStyle w:val="Compact"/>
              <w:spacing w:line="276" w:lineRule="auto" w:before="40" w:after="40"/>
            </w:pPr>
            <w:r>
              <w:rPr>
                <w:rFonts w:ascii="Liberation Sans Narrow" w:hAnsi="Liberation Sans Narrow"/>
                <w:sz w:val="18"/>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bookmarkEnd w:id="105"/>
    <w:bookmarkStart w:id="106" w:name="art.-374"/>
    <w:p>
      <w:pPr>
        <w:pStyle w:val="Heading6"/>
        <w:pBdr>
          <w:left w:val="single" w:sz="36" w:space="4" w:color="2E75B6"/>
        </w:pBdr>
        <w:shd w:val="clear" w:color="auto" w:fill="E3EEF9"/>
        <w:spacing w:before="200" w:after="80"/>
        <w:ind w:left="85"/>
      </w:pPr>
      <w:r>
        <w:rPr>
          <w:i w:val="0"/>
          <w:color w:val="1F3A5F"/>
          <w:sz w:val="23"/>
        </w:rPr>
        <w:t xml:space="preserve">Art. 374</w:t>
      </w:r>
    </w:p>
    <w:p>
      <w:pPr>
        <w:pStyle w:val="FirstParagraph"/>
        <w:spacing w:after="80"/>
        <w:jc w:val="both"/>
      </w:pPr>
      <w:r>
        <w:rPr>
          <w:b/>
          <w:bCs/>
        </w:rPr>
        <w:t xml:space="preserve">Art. 374.</w:t>
      </w:r>
      <w:r>
        <w:t xml:space="preserve"> </w:t>
      </w:r>
      <w:r>
        <w:t xml:space="preserve">Não dependem de prova os fatos:</w:t>
      </w:r>
    </w:p>
    <w:p>
      <w:pPr>
        <w:pStyle w:val="BodyText"/>
        <w:spacing w:after="80"/>
        <w:jc w:val="both"/>
      </w:pPr>
      <w:r>
        <w:t xml:space="preserve">I - notórios;</w:t>
      </w:r>
    </w:p>
    <w:p>
      <w:pPr>
        <w:pStyle w:val="BodyText"/>
        <w:spacing w:after="80"/>
        <w:jc w:val="both"/>
      </w:pPr>
      <w:r>
        <w:t xml:space="preserve">II - afirmados por uma parte e confessados pela parte contrária;</w:t>
      </w:r>
    </w:p>
    <w:p>
      <w:pPr>
        <w:pStyle w:val="BodyText"/>
        <w:spacing w:after="80"/>
        <w:jc w:val="both"/>
      </w:pPr>
      <w:r>
        <w:t xml:space="preserve">III - admitidos no processo como incontroversos;</w:t>
      </w:r>
    </w:p>
    <w:p>
      <w:pPr>
        <w:pStyle w:val="BodyText"/>
        <w:spacing w:after="80"/>
        <w:jc w:val="both"/>
      </w:pPr>
      <w:r>
        <w:t xml:space="preserve">IV - em cujo favor milita presunção legal de existência ou de veracidade.</w:t>
      </w:r>
    </w:p>
    <w:bookmarkEnd w:id="106"/>
    <w:bookmarkStart w:id="107" w:name="art.-375"/>
    <w:p>
      <w:pPr>
        <w:pStyle w:val="Heading6"/>
        <w:pBdr>
          <w:left w:val="single" w:sz="36" w:space="4" w:color="2E75B6"/>
        </w:pBdr>
        <w:shd w:val="clear" w:color="auto" w:fill="E3EEF9"/>
        <w:spacing w:before="200" w:after="80"/>
        <w:ind w:left="85"/>
      </w:pPr>
      <w:r>
        <w:rPr>
          <w:i w:val="0"/>
          <w:color w:val="1F3A5F"/>
          <w:sz w:val="23"/>
        </w:rPr>
        <w:t xml:space="preserve">Art. 375</w:t>
      </w:r>
    </w:p>
    <w:p>
      <w:pPr>
        <w:pStyle w:val="FirstParagraph"/>
        <w:spacing w:after="8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bookmarkEnd w:id="107"/>
    <w:bookmarkStart w:id="108" w:name="art.-376"/>
    <w:p>
      <w:pPr>
        <w:pStyle w:val="Heading6"/>
        <w:pBdr>
          <w:left w:val="single" w:sz="36" w:space="4" w:color="2E75B6"/>
        </w:pBdr>
        <w:shd w:val="clear" w:color="auto" w:fill="E3EEF9"/>
        <w:spacing w:before="200" w:after="80"/>
        <w:ind w:left="85"/>
      </w:pPr>
      <w:r>
        <w:rPr>
          <w:i w:val="0"/>
          <w:color w:val="1F3A5F"/>
          <w:sz w:val="23"/>
        </w:rPr>
        <w:t xml:space="preserve">Art. 376</w:t>
      </w:r>
    </w:p>
    <w:p>
      <w:pPr>
        <w:pStyle w:val="FirstParagraph"/>
        <w:spacing w:after="80"/>
        <w:jc w:val="both"/>
      </w:pPr>
      <w:r>
        <w:rPr>
          <w:b/>
          <w:bCs/>
        </w:rPr>
        <w:t xml:space="preserve">Art. 376.</w:t>
      </w:r>
      <w:r>
        <w:t xml:space="preserve"> </w:t>
      </w:r>
      <w:r>
        <w:t xml:space="preserve">A parte que alegar direito municipal, estadual, estrangeiro ou consuetudinário provar-lhe-á o teor e a vigência, se assim o juiz determinar.</w:t>
      </w:r>
    </w:p>
    <w:bookmarkEnd w:id="108"/>
    <w:bookmarkStart w:id="109" w:name="art.-377"/>
    <w:p>
      <w:pPr>
        <w:pStyle w:val="Heading6"/>
        <w:pBdr>
          <w:left w:val="single" w:sz="36" w:space="4" w:color="2E75B6"/>
        </w:pBdr>
        <w:shd w:val="clear" w:color="auto" w:fill="E3EEF9"/>
        <w:spacing w:before="200" w:after="80"/>
        <w:ind w:left="85"/>
      </w:pPr>
      <w:r>
        <w:rPr>
          <w:i w:val="0"/>
          <w:color w:val="1F3A5F"/>
          <w:sz w:val="23"/>
        </w:rPr>
        <w:t xml:space="preserve">Art. 377</w:t>
      </w:r>
    </w:p>
    <w:p>
      <w:pPr>
        <w:pStyle w:val="FirstParagraph"/>
        <w:spacing w:after="8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80"/>
        <w:jc w:val="both"/>
      </w:pPr>
      <w:r>
        <w:t xml:space="preserve">Parágrafo único. A carta precatória e a carta rogatória não devolvidas no prazo ou concedidas sem efeito suspensivo poderão ser juntadas aos autos a qualquer momento.</w:t>
      </w:r>
    </w:p>
    <w:bookmarkEnd w:id="109"/>
    <w:bookmarkStart w:id="110" w:name="art.-378"/>
    <w:p>
      <w:pPr>
        <w:pStyle w:val="Heading6"/>
        <w:pBdr>
          <w:left w:val="single" w:sz="36" w:space="4" w:color="2E75B6"/>
        </w:pBdr>
        <w:shd w:val="clear" w:color="auto" w:fill="E3EEF9"/>
        <w:spacing w:before="200" w:after="80"/>
        <w:ind w:left="85"/>
      </w:pPr>
      <w:r>
        <w:rPr>
          <w:i w:val="0"/>
          <w:color w:val="1F3A5F"/>
          <w:sz w:val="23"/>
        </w:rPr>
        <w:t xml:space="preserve">Art. 378</w:t>
      </w:r>
    </w:p>
    <w:p>
      <w:pPr>
        <w:pStyle w:val="FirstParagraph"/>
        <w:spacing w:after="80"/>
        <w:jc w:val="both"/>
      </w:pPr>
      <w:r>
        <w:rPr>
          <w:b/>
          <w:bCs/>
        </w:rPr>
        <w:t xml:space="preserve">Art. 378.</w:t>
      </w:r>
      <w:r>
        <w:t xml:space="preserve"> </w:t>
      </w:r>
      <w:r>
        <w:t xml:space="preserve">Ninguém se exime do dever de colaborar com o Poder Judiciário para o descobrimento da verdade.</w:t>
      </w:r>
    </w:p>
    <w:bookmarkEnd w:id="110"/>
    <w:bookmarkStart w:id="111" w:name="art.-379"/>
    <w:p>
      <w:pPr>
        <w:pStyle w:val="Heading6"/>
        <w:pBdr>
          <w:left w:val="single" w:sz="36" w:space="4" w:color="2E75B6"/>
        </w:pBdr>
        <w:shd w:val="clear" w:color="auto" w:fill="E3EEF9"/>
        <w:spacing w:before="200" w:after="80"/>
        <w:ind w:left="85"/>
      </w:pPr>
      <w:r>
        <w:rPr>
          <w:i w:val="0"/>
          <w:color w:val="1F3A5F"/>
          <w:sz w:val="23"/>
        </w:rPr>
        <w:t xml:space="preserve">Art. 379</w:t>
      </w:r>
    </w:p>
    <w:p>
      <w:pPr>
        <w:pStyle w:val="FirstParagraph"/>
        <w:spacing w:after="80"/>
        <w:jc w:val="both"/>
      </w:pPr>
      <w:r>
        <w:rPr>
          <w:b/>
          <w:bCs/>
        </w:rPr>
        <w:t xml:space="preserve">Art. 379.</w:t>
      </w:r>
      <w:r>
        <w:t xml:space="preserve"> </w:t>
      </w:r>
      <w:r>
        <w:t xml:space="preserve">Preservado o direito de não produzir prova contra si própria, incumbe à parte:</w:t>
      </w:r>
    </w:p>
    <w:p>
      <w:pPr>
        <w:pStyle w:val="BodyText"/>
        <w:spacing w:after="80"/>
        <w:jc w:val="both"/>
      </w:pPr>
      <w:r>
        <w:t xml:space="preserve">I - comparecer em juízo, respondendo ao que lhe for interrogado;</w:t>
      </w:r>
    </w:p>
    <w:p>
      <w:pPr>
        <w:pStyle w:val="BodyText"/>
        <w:spacing w:after="80"/>
        <w:jc w:val="both"/>
      </w:pPr>
      <w:r>
        <w:t xml:space="preserve">II - colaborar com o juízo na realização de inspeção judicial que for considerada necessária;</w:t>
      </w:r>
    </w:p>
    <w:p>
      <w:pPr>
        <w:pStyle w:val="BodyText"/>
        <w:spacing w:after="80"/>
        <w:jc w:val="both"/>
      </w:pPr>
      <w:r>
        <w:t xml:space="preserve">III - praticar o ato que lhe for determinado.</w:t>
      </w:r>
    </w:p>
    <w:bookmarkEnd w:id="111"/>
    <w:bookmarkStart w:id="112" w:name="art.-380"/>
    <w:p>
      <w:pPr>
        <w:pStyle w:val="Heading6"/>
        <w:pBdr>
          <w:left w:val="single" w:sz="36" w:space="4" w:color="2E75B6"/>
        </w:pBdr>
        <w:shd w:val="clear" w:color="auto" w:fill="E3EEF9"/>
        <w:spacing w:before="200" w:after="80"/>
        <w:ind w:left="85"/>
      </w:pPr>
      <w:r>
        <w:rPr>
          <w:i w:val="0"/>
          <w:color w:val="1F3A5F"/>
          <w:sz w:val="23"/>
        </w:rPr>
        <w:t xml:space="preserve">Art. 380</w:t>
      </w:r>
    </w:p>
    <w:p>
      <w:pPr>
        <w:pStyle w:val="FirstParagraph"/>
        <w:spacing w:after="80"/>
        <w:jc w:val="both"/>
      </w:pPr>
      <w:r>
        <w:rPr>
          <w:b/>
          <w:bCs/>
        </w:rPr>
        <w:t xml:space="preserve">Art. 380.</w:t>
      </w:r>
      <w:r>
        <w:t xml:space="preserve"> </w:t>
      </w:r>
      <w:r>
        <w:t xml:space="preserve">Incumbe ao terceiro, em relação a qualquer causa:</w:t>
      </w:r>
    </w:p>
    <w:p>
      <w:pPr>
        <w:pStyle w:val="BodyText"/>
        <w:spacing w:after="80"/>
        <w:jc w:val="both"/>
      </w:pPr>
      <w:r>
        <w:t xml:space="preserve">I - informar ao juiz os fatos e as circunstâncias de que tenha conhecimento;</w:t>
      </w:r>
    </w:p>
    <w:p>
      <w:pPr>
        <w:pStyle w:val="BodyText"/>
        <w:spacing w:after="80"/>
        <w:jc w:val="both"/>
      </w:pPr>
      <w:r>
        <w:t xml:space="preserve">II - exibir coisa ou documento que esteja em seu poder.</w:t>
      </w:r>
    </w:p>
    <w:p>
      <w:pPr>
        <w:pStyle w:val="BodyText"/>
        <w:spacing w:after="80"/>
        <w:jc w:val="both"/>
      </w:pPr>
      <w:r>
        <w:t xml:space="preserve">Parágrafo único. Poderá o juiz, em caso de descumprimento, determinar, além da imposição de multa, outras medidas indutivas, coercitivas, mandamentais ou sub-rogatórias.</w:t>
      </w:r>
    </w:p>
    <w:bookmarkEnd w:id="112"/>
    <w:bookmarkStart w:id="113" w:name="X40e3a1a4d21a9cd00a03b8a05e7f58705f66fb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38"/>
        <w:gridCol w:w="2334"/>
        <w:gridCol w:w="4482"/>
      </w:tblGrid>
      <w:tr>
        <w:trPr>
          <w:tblHeader w:val="on"/>
          <w:cantSplit/>
          <w:tblHeader/>
        </w:trPr>
        <w:tc>
          <w:tcPr>
            <w:tcW w:type="dxa" w:w="25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8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38"/>
          </w:tcPr>
          <w:p>
            <w:pPr>
              <w:pStyle w:val="Compact"/>
              <w:spacing w:line="276" w:lineRule="auto" w:before="40" w:after="40"/>
            </w:pPr>
            <w:r>
              <w:rPr>
                <w:rFonts w:ascii="Liberation Sans Narrow" w:hAnsi="Liberation Sans Narrow"/>
                <w:sz w:val="18"/>
              </w:rPr>
              <w:t xml:space="preserve">Parágrafo único: medidas necessárias para que o terceiro cumpra o dever de colaborar com o Judiciário</w:t>
            </w:r>
          </w:p>
        </w:tc>
        <w:tc>
          <w:tcPr>
            <w:tcW w:type="dxa" w:w="2334"/>
          </w:tcPr>
          <w:p>
            <w:pPr>
              <w:pStyle w:val="Compact"/>
              <w:spacing w:line="276" w:lineRule="auto" w:before="40" w:after="40"/>
            </w:pPr>
            <w:r>
              <w:rPr>
                <w:rFonts w:ascii="Liberation Sans Narrow" w:hAnsi="Liberation Sans Narrow"/>
                <w:sz w:val="18"/>
              </w:rPr>
              <w:t xml:space="preserve">ADI 5.941, Tribunal Pleno, relator Min. Luiz Fux, julgado em 09/02/2023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82"/>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13"/>
    <w:bookmarkEnd w:id="114"/>
    <w:bookmarkStart w:id="119" w:name="Xe8bcdf2452351349d7c4e958a0cd2f27016f060"/>
    <w:p>
      <w:pPr>
        <w:pStyle w:val="Heading5"/>
        <w:spacing w:before="140" w:after="20"/>
      </w:pPr>
      <w:r>
        <w:rPr>
          <w:i/>
          <w:color w:val="595959"/>
        </w:rPr>
        <w:t xml:space="preserve">Seção II: da produção antecipada da prova (arts. 381 a 383)</w:t>
      </w:r>
    </w:p>
    <w:bookmarkStart w:id="115" w:name="art.-381"/>
    <w:p>
      <w:pPr>
        <w:pStyle w:val="Heading6"/>
        <w:pBdr>
          <w:left w:val="single" w:sz="36" w:space="4" w:color="2E75B6"/>
        </w:pBdr>
        <w:shd w:val="clear" w:color="auto" w:fill="E3EEF9"/>
        <w:spacing w:before="200" w:after="80"/>
        <w:ind w:left="85"/>
      </w:pPr>
      <w:r>
        <w:rPr>
          <w:i w:val="0"/>
          <w:color w:val="1F3A5F"/>
          <w:sz w:val="23"/>
        </w:rPr>
        <w:t xml:space="preserve">Art. 381</w:t>
      </w:r>
    </w:p>
    <w:p>
      <w:pPr>
        <w:pStyle w:val="FirstParagraph"/>
        <w:spacing w:after="80"/>
        <w:jc w:val="both"/>
      </w:pPr>
      <w:r>
        <w:rPr>
          <w:b/>
          <w:bCs/>
        </w:rPr>
        <w:t xml:space="preserve">Art. 381.</w:t>
      </w:r>
      <w:r>
        <w:t xml:space="preserve"> </w:t>
      </w:r>
      <w:r>
        <w:t xml:space="preserve">A produção antecipada da prova será admitida nos casos em que:</w:t>
      </w:r>
    </w:p>
    <w:p>
      <w:pPr>
        <w:pStyle w:val="BodyText"/>
        <w:spacing w:after="80"/>
        <w:jc w:val="both"/>
      </w:pPr>
      <w:r>
        <w:t xml:space="preserve">I - haja fundado receio de que venha a tornar-se impossível ou muito difícil a verificação de certos fatos na pendência da ação;</w:t>
      </w:r>
    </w:p>
    <w:p>
      <w:pPr>
        <w:pStyle w:val="BodyText"/>
        <w:spacing w:after="80"/>
        <w:jc w:val="both"/>
      </w:pPr>
      <w:r>
        <w:t xml:space="preserve">II - a prova a ser produzida seja suscetível de viabilizar a autocomposição ou outro meio adequado de solução de conflito;</w:t>
      </w:r>
    </w:p>
    <w:p>
      <w:pPr>
        <w:pStyle w:val="BodyText"/>
        <w:spacing w:after="80"/>
        <w:jc w:val="both"/>
      </w:pPr>
      <w:r>
        <w:t xml:space="preserve">III - o prévio conhecimento dos fatos possa justificar ou evitar o ajuizamento de ação.</w:t>
      </w:r>
    </w:p>
    <w:p>
      <w:pPr>
        <w:pStyle w:val="BodyText"/>
        <w:spacing w:after="80"/>
        <w:jc w:val="both"/>
      </w:pPr>
      <w:r>
        <w:t xml:space="preserve">§ 1º O arrolamento de bens observará o disposto nesta Seção quando tiver por finalidade apenas a realização de documentação e não a prática de atos de apreensão.</w:t>
      </w:r>
    </w:p>
    <w:p>
      <w:pPr>
        <w:pStyle w:val="BodyText"/>
        <w:spacing w:after="80"/>
        <w:jc w:val="both"/>
      </w:pPr>
      <w:r>
        <w:t xml:space="preserve">§ 2º A produção antecipada da prova é da competência do juízo do foro onde esta deva ser produzida ou do foro de domicílio do réu.</w:t>
      </w:r>
    </w:p>
    <w:p>
      <w:pPr>
        <w:pStyle w:val="BodyText"/>
        <w:spacing w:after="80"/>
        <w:jc w:val="both"/>
      </w:pPr>
      <w:r>
        <w:t xml:space="preserve">§ 3º A produção antecipada da prova não previne a competência do juízo para a ação que venha a ser proposta.</w:t>
      </w:r>
    </w:p>
    <w:p>
      <w:pPr>
        <w:pStyle w:val="BodyText"/>
        <w:spacing w:after="8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8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115"/>
    <w:bookmarkStart w:id="116" w:name="art.-382"/>
    <w:p>
      <w:pPr>
        <w:pStyle w:val="Heading6"/>
        <w:pBdr>
          <w:left w:val="single" w:sz="36" w:space="4" w:color="2E75B6"/>
        </w:pBdr>
        <w:shd w:val="clear" w:color="auto" w:fill="E3EEF9"/>
        <w:spacing w:before="200" w:after="80"/>
        <w:ind w:left="85"/>
      </w:pPr>
      <w:r>
        <w:rPr>
          <w:i w:val="0"/>
          <w:color w:val="1F3A5F"/>
          <w:sz w:val="23"/>
        </w:rPr>
        <w:t xml:space="preserve">Art. 382</w:t>
      </w:r>
    </w:p>
    <w:p>
      <w:pPr>
        <w:pStyle w:val="FirstParagraph"/>
        <w:spacing w:after="8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p>
      <w:pPr>
        <w:pStyle w:val="BodyText"/>
        <w:spacing w:after="80"/>
        <w:jc w:val="both"/>
      </w:pPr>
      <w:r>
        <w:t xml:space="preserve">§ 1º O juiz determinará, de ofício ou a requerimento da parte, a citação de interessados na produção da prova ou no fato a ser provado, salvo se inexistente caráter contencioso.</w:t>
      </w:r>
    </w:p>
    <w:p>
      <w:pPr>
        <w:pStyle w:val="BodyText"/>
        <w:spacing w:after="80"/>
        <w:jc w:val="both"/>
      </w:pPr>
      <w:r>
        <w:t xml:space="preserve">§ 2º O juiz não se pronunciará sobre a ocorrência ou a inocorrência do fato, nem sobre as respectivas consequências jurídicas.</w:t>
      </w:r>
    </w:p>
    <w:p>
      <w:pPr>
        <w:pStyle w:val="BodyText"/>
        <w:spacing w:after="8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80"/>
        <w:jc w:val="both"/>
      </w:pPr>
      <w:r>
        <w:t xml:space="preserve">§ 4º Neste procedimento, não se admitirá defesa ou recurso, salvo contra decisão que indeferir totalmente a produção da prova pleiteada pelo requerente originário.</w:t>
      </w:r>
    </w:p>
    <w:bookmarkEnd w:id="116"/>
    <w:bookmarkStart w:id="117" w:name="Xc578039cf476f2bb468444aff4e6f36b95c77f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10"/>
        <w:gridCol w:w="2784"/>
        <w:gridCol w:w="4160"/>
      </w:tblGrid>
      <w:tr>
        <w:trPr>
          <w:tblHeader w:val="on"/>
          <w:cantSplit/>
          <w:tblHeader/>
        </w:trPr>
        <w:tc>
          <w:tcPr>
            <w:tcW w:type="dxa" w:w="241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10"/>
          </w:tcPr>
          <w:p>
            <w:pPr>
              <w:pStyle w:val="Compact"/>
              <w:spacing w:line="276" w:lineRule="auto" w:before="40" w:after="40"/>
            </w:pPr>
            <w:r>
              <w:rPr>
                <w:rFonts w:ascii="Liberation Sans Narrow" w:hAnsi="Liberation Sans Narrow"/>
                <w:sz w:val="18"/>
              </w:rPr>
              <w:t xml:space="preserve">Produção antecipada de prova (§ 4º): inviabilidade de recurso contra o deferimento</w:t>
            </w:r>
          </w:p>
        </w:tc>
        <w:tc>
          <w:tcPr>
            <w:tcW w:type="dxa" w:w="2785"/>
          </w:tcPr>
          <w:p>
            <w:pPr>
              <w:pStyle w:val="Compact"/>
              <w:spacing w:line="276" w:lineRule="auto" w:before="40" w:after="40"/>
            </w:pPr>
            <w:r>
              <w:rPr>
                <w:rFonts w:ascii="Liberation Sans Narrow" w:hAnsi="Liberation Sans Narrow"/>
                <w:sz w:val="18"/>
              </w:rPr>
              <w:t xml:space="preserve">AREsp 2.962.979, Terceira Turma, relatora Min. Nancy Andrighi, julgado em 17/11/2025, DJEN de 25/11/2025</w:t>
            </w:r>
          </w:p>
        </w:tc>
        <w:tc>
          <w:tcPr>
            <w:tcW w:type="dxa" w:w="4160"/>
          </w:tcPr>
          <w:p>
            <w:pPr>
              <w:pStyle w:val="Compact"/>
              <w:spacing w:line="276" w:lineRule="auto" w:before="40" w:after="40"/>
            </w:pPr>
            <w:r>
              <w:rPr>
                <w:rFonts w:ascii="Liberation Sans Narrow" w:hAnsi="Liberation Sans Narrow"/>
                <w:sz w:val="18"/>
              </w:rPr>
              <w:t xml:space="preserve">Nos procedimentos de produção antecipada de prova, a impugnação só é cabível quando a decisão denega o pleito formulado (art. 382, § 4º).</w:t>
            </w:r>
          </w:p>
        </w:tc>
      </w:tr>
      <w:tr>
        <w:trPr>
          <w:cantSplit/>
        </w:trPr>
        <w:tc>
          <w:tcPr>
            <w:tcW w:type="dxa" w:w="2410"/>
          </w:tcPr>
          <w:p>
            <w:pPr>
              <w:pStyle w:val="Compact"/>
              <w:spacing w:line="276" w:lineRule="auto" w:before="40" w:after="40"/>
            </w:pPr>
            <w:r>
              <w:rPr>
                <w:rFonts w:ascii="Liberation Sans Narrow" w:hAnsi="Liberation Sans Narrow"/>
                <w:sz w:val="18"/>
              </w:rPr>
              <w:t xml:space="preserve">Produção antecipada de prova (§ 4º): contraditório e recurso contra a decisão que a defere</w:t>
            </w:r>
          </w:p>
        </w:tc>
        <w:tc>
          <w:tcPr>
            <w:tcW w:type="dxa" w:w="2785"/>
          </w:tcPr>
          <w:p>
            <w:pPr>
              <w:pStyle w:val="Compact"/>
              <w:spacing w:line="276" w:lineRule="auto" w:before="40" w:after="40"/>
            </w:pPr>
            <w:r>
              <w:rPr>
                <w:rFonts w:ascii="Liberation Sans Narrow" w:hAnsi="Liberation Sans Narrow"/>
                <w:sz w:val="18"/>
              </w:rPr>
              <w:t xml:space="preserve">REsp 2.043.440, Quarta Turma, relatora Min. Maria Isabel Gallotti, julgado em 29/11/2023, DJe de 23/01/2024</w:t>
            </w:r>
          </w:p>
        </w:tc>
        <w:tc>
          <w:tcPr>
            <w:tcW w:type="dxa" w:w="4160"/>
          </w:tcPr>
          <w:p>
            <w:pPr>
              <w:pStyle w:val="Compact"/>
              <w:spacing w:line="276" w:lineRule="auto" w:before="40" w:after="40"/>
            </w:pPr>
            <w:r>
              <w:rPr>
                <w:rFonts w:ascii="Liberation Sans Narrow" w:hAnsi="Liberation Sans Narrow"/>
                <w:sz w:val="18"/>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bookmarkEnd w:id="117"/>
    <w:bookmarkStart w:id="118" w:name="art.-383"/>
    <w:p>
      <w:pPr>
        <w:pStyle w:val="Heading6"/>
        <w:pBdr>
          <w:left w:val="single" w:sz="36" w:space="4" w:color="2E75B6"/>
        </w:pBdr>
        <w:shd w:val="clear" w:color="auto" w:fill="E3EEF9"/>
        <w:spacing w:before="200" w:after="80"/>
        <w:ind w:left="85"/>
      </w:pPr>
      <w:r>
        <w:rPr>
          <w:i w:val="0"/>
          <w:color w:val="1F3A5F"/>
          <w:sz w:val="23"/>
        </w:rPr>
        <w:t xml:space="preserve">Art. 383</w:t>
      </w:r>
    </w:p>
    <w:p>
      <w:pPr>
        <w:pStyle w:val="FirstParagraph"/>
        <w:spacing w:after="8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80"/>
        <w:jc w:val="both"/>
      </w:pPr>
      <w:r>
        <w:t xml:space="preserve">Parágrafo único. Findo o prazo, os autos serão entregues ao promovente da medida.</w:t>
      </w:r>
    </w:p>
    <w:bookmarkEnd w:id="118"/>
    <w:bookmarkEnd w:id="119"/>
    <w:bookmarkStart w:id="121" w:name="seção-iii-da-ata-notarial-arts.-384"/>
    <w:p>
      <w:pPr>
        <w:pStyle w:val="Heading5"/>
        <w:spacing w:before="140" w:after="20"/>
      </w:pPr>
      <w:r>
        <w:rPr>
          <w:i/>
          <w:color w:val="595959"/>
        </w:rPr>
        <w:t xml:space="preserve">Seção III: da ata notarial (arts. 384)</w:t>
      </w:r>
    </w:p>
    <w:bookmarkStart w:id="120" w:name="art.-384"/>
    <w:p>
      <w:pPr>
        <w:pStyle w:val="Heading6"/>
        <w:pBdr>
          <w:left w:val="single" w:sz="36" w:space="4" w:color="2E75B6"/>
        </w:pBdr>
        <w:shd w:val="clear" w:color="auto" w:fill="E3EEF9"/>
        <w:spacing w:before="200" w:after="80"/>
        <w:ind w:left="85"/>
      </w:pPr>
      <w:r>
        <w:rPr>
          <w:i w:val="0"/>
          <w:color w:val="1F3A5F"/>
          <w:sz w:val="23"/>
        </w:rPr>
        <w:t xml:space="preserve">Art. 384</w:t>
      </w:r>
    </w:p>
    <w:p>
      <w:pPr>
        <w:pStyle w:val="FirstParagraph"/>
        <w:spacing w:after="8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80"/>
        <w:jc w:val="both"/>
      </w:pPr>
      <w:r>
        <w:t xml:space="preserve">Parágrafo único. Dados representados por imagem ou som gravados em arquivos eletrônicos poderão constar da ata notarial.</w:t>
      </w:r>
    </w:p>
    <w:bookmarkEnd w:id="120"/>
    <w:bookmarkEnd w:id="121"/>
    <w:bookmarkStart w:id="126" w:name="X5df5e29b468afcacdf955e4c79f646d5cad798d"/>
    <w:p>
      <w:pPr>
        <w:pStyle w:val="Heading5"/>
        <w:spacing w:before="140" w:after="20"/>
      </w:pPr>
      <w:r>
        <w:rPr>
          <w:i/>
          <w:color w:val="595959"/>
        </w:rPr>
        <w:t xml:space="preserve">Seção IV: do depoimento pessoal (arts. 385 a 388)</w:t>
      </w:r>
    </w:p>
    <w:bookmarkStart w:id="122" w:name="art.-385"/>
    <w:p>
      <w:pPr>
        <w:pStyle w:val="Heading6"/>
        <w:pBdr>
          <w:left w:val="single" w:sz="36" w:space="4" w:color="2E75B6"/>
        </w:pBdr>
        <w:shd w:val="clear" w:color="auto" w:fill="E3EEF9"/>
        <w:spacing w:before="200" w:after="80"/>
        <w:ind w:left="85"/>
      </w:pPr>
      <w:r>
        <w:rPr>
          <w:i w:val="0"/>
          <w:color w:val="1F3A5F"/>
          <w:sz w:val="23"/>
        </w:rPr>
        <w:t xml:space="preserve">Art. 385</w:t>
      </w:r>
    </w:p>
    <w:p>
      <w:pPr>
        <w:pStyle w:val="FirstParagraph"/>
        <w:spacing w:after="8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p>
      <w:pPr>
        <w:pStyle w:val="BodyText"/>
        <w:spacing w:after="80"/>
        <w:jc w:val="both"/>
      </w:pPr>
      <w:r>
        <w:t xml:space="preserve">§ 1º Se a parte, pessoalmente intimada para prestar depoimento pessoal e advertida da pena de confesso, não comparecer ou, comparecendo, se recusar a depor, o juiz aplicar-lhe-á a pena.</w:t>
      </w:r>
    </w:p>
    <w:p>
      <w:pPr>
        <w:pStyle w:val="BodyText"/>
        <w:spacing w:after="80"/>
        <w:jc w:val="both"/>
      </w:pPr>
      <w:r>
        <w:t xml:space="preserve">§ 2º É vedado a quem ainda não depôs assistir ao interrogatório da outra parte.</w:t>
      </w:r>
    </w:p>
    <w:p>
      <w:pPr>
        <w:pStyle w:val="BodyText"/>
        <w:spacing w:after="8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122"/>
    <w:bookmarkStart w:id="123" w:name="art.-386"/>
    <w:p>
      <w:pPr>
        <w:pStyle w:val="Heading6"/>
        <w:pBdr>
          <w:left w:val="single" w:sz="36" w:space="4" w:color="2E75B6"/>
        </w:pBdr>
        <w:shd w:val="clear" w:color="auto" w:fill="E3EEF9"/>
        <w:spacing w:before="200" w:after="80"/>
        <w:ind w:left="85"/>
      </w:pPr>
      <w:r>
        <w:rPr>
          <w:i w:val="0"/>
          <w:color w:val="1F3A5F"/>
          <w:sz w:val="23"/>
        </w:rPr>
        <w:t xml:space="preserve">Art. 386</w:t>
      </w:r>
    </w:p>
    <w:p>
      <w:pPr>
        <w:pStyle w:val="FirstParagraph"/>
        <w:spacing w:after="8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123"/>
    <w:bookmarkStart w:id="124" w:name="art.-387"/>
    <w:p>
      <w:pPr>
        <w:pStyle w:val="Heading6"/>
        <w:pBdr>
          <w:left w:val="single" w:sz="36" w:space="4" w:color="2E75B6"/>
        </w:pBdr>
        <w:shd w:val="clear" w:color="auto" w:fill="E3EEF9"/>
        <w:spacing w:before="200" w:after="80"/>
        <w:ind w:left="85"/>
      </w:pPr>
      <w:r>
        <w:rPr>
          <w:i w:val="0"/>
          <w:color w:val="1F3A5F"/>
          <w:sz w:val="23"/>
        </w:rPr>
        <w:t xml:space="preserve">Art. 387</w:t>
      </w:r>
    </w:p>
    <w:p>
      <w:pPr>
        <w:pStyle w:val="FirstParagraph"/>
        <w:spacing w:after="8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124"/>
    <w:bookmarkStart w:id="125" w:name="art.-388"/>
    <w:p>
      <w:pPr>
        <w:pStyle w:val="Heading6"/>
        <w:pBdr>
          <w:left w:val="single" w:sz="36" w:space="4" w:color="2E75B6"/>
        </w:pBdr>
        <w:shd w:val="clear" w:color="auto" w:fill="E3EEF9"/>
        <w:spacing w:before="200" w:after="80"/>
        <w:ind w:left="85"/>
      </w:pPr>
      <w:r>
        <w:rPr>
          <w:i w:val="0"/>
          <w:color w:val="1F3A5F"/>
          <w:sz w:val="23"/>
        </w:rPr>
        <w:t xml:space="preserve">Art. 388</w:t>
      </w:r>
    </w:p>
    <w:p>
      <w:pPr>
        <w:pStyle w:val="FirstParagraph"/>
        <w:spacing w:after="80"/>
        <w:jc w:val="both"/>
      </w:pPr>
      <w:r>
        <w:rPr>
          <w:b/>
          <w:bCs/>
        </w:rPr>
        <w:t xml:space="preserve">Art. 388.</w:t>
      </w:r>
      <w:r>
        <w:t xml:space="preserve"> </w:t>
      </w:r>
      <w:r>
        <w:t xml:space="preserve">A parte não é obrigada a depor sobre fatos:</w:t>
      </w:r>
    </w:p>
    <w:p>
      <w:pPr>
        <w:pStyle w:val="BodyText"/>
        <w:spacing w:after="80"/>
        <w:jc w:val="both"/>
      </w:pPr>
      <w:r>
        <w:t xml:space="preserve">I - criminosos ou torpes que lhe forem imputados;</w:t>
      </w:r>
    </w:p>
    <w:p>
      <w:pPr>
        <w:pStyle w:val="BodyText"/>
        <w:spacing w:after="80"/>
        <w:jc w:val="both"/>
      </w:pPr>
      <w:r>
        <w:t xml:space="preserve">II - a cujo respeito, por estado ou profissão, deva guardar sigilo;</w:t>
      </w:r>
    </w:p>
    <w:p>
      <w:pPr>
        <w:pStyle w:val="BodyText"/>
        <w:spacing w:after="80"/>
        <w:jc w:val="both"/>
      </w:pPr>
      <w:r>
        <w:t xml:space="preserve">III - acerca dos quais não possa responder sem desonra própria, de seu cônjuge, de seu companheiro ou de parente em grau sucessível;</w:t>
      </w:r>
    </w:p>
    <w:p>
      <w:pPr>
        <w:pStyle w:val="BodyText"/>
        <w:spacing w:after="80"/>
        <w:jc w:val="both"/>
      </w:pPr>
      <w:r>
        <w:t xml:space="preserve">IV - que coloquem em perigo a vida do depoente ou das pessoas referidas no inciso III.</w:t>
      </w:r>
    </w:p>
    <w:p>
      <w:pPr>
        <w:pStyle w:val="BodyText"/>
        <w:spacing w:after="80"/>
        <w:jc w:val="both"/>
      </w:pPr>
      <w:r>
        <w:t xml:space="preserve">Parágrafo único. Esta disposição não se aplica às ações de estado e de família.</w:t>
      </w:r>
    </w:p>
    <w:bookmarkEnd w:id="125"/>
    <w:bookmarkEnd w:id="126"/>
    <w:bookmarkStart w:id="134" w:name="seção-v-da-confissão-arts.-389-a-395"/>
    <w:p>
      <w:pPr>
        <w:pStyle w:val="Heading5"/>
        <w:spacing w:before="140" w:after="20"/>
      </w:pPr>
      <w:r>
        <w:rPr>
          <w:i/>
          <w:color w:val="595959"/>
        </w:rPr>
        <w:t xml:space="preserve">Seção V: da confissão (arts. 389 a 395)</w:t>
      </w:r>
    </w:p>
    <w:bookmarkStart w:id="127" w:name="art.-389"/>
    <w:p>
      <w:pPr>
        <w:pStyle w:val="Heading6"/>
        <w:pBdr>
          <w:left w:val="single" w:sz="36" w:space="4" w:color="2E75B6"/>
        </w:pBdr>
        <w:shd w:val="clear" w:color="auto" w:fill="E3EEF9"/>
        <w:spacing w:before="200" w:after="80"/>
        <w:ind w:left="85"/>
      </w:pPr>
      <w:r>
        <w:rPr>
          <w:i w:val="0"/>
          <w:color w:val="1F3A5F"/>
          <w:sz w:val="23"/>
        </w:rPr>
        <w:t xml:space="preserve">Art. 389</w:t>
      </w:r>
    </w:p>
    <w:p>
      <w:pPr>
        <w:pStyle w:val="FirstParagraph"/>
        <w:spacing w:after="80"/>
        <w:jc w:val="both"/>
      </w:pPr>
      <w:r>
        <w:rPr>
          <w:b/>
          <w:bCs/>
        </w:rPr>
        <w:t xml:space="preserve">Art. 389.</w:t>
      </w:r>
      <w:r>
        <w:t xml:space="preserve"> </w:t>
      </w:r>
      <w:r>
        <w:t xml:space="preserve">Há confissão, judicial ou extrajudicial, quando a parte admite a verdade de fato contrário ao seu interesse e favorável ao do adversário.</w:t>
      </w:r>
    </w:p>
    <w:bookmarkEnd w:id="127"/>
    <w:bookmarkStart w:id="128" w:name="art.-390"/>
    <w:p>
      <w:pPr>
        <w:pStyle w:val="Heading6"/>
        <w:pBdr>
          <w:left w:val="single" w:sz="36" w:space="4" w:color="2E75B6"/>
        </w:pBdr>
        <w:shd w:val="clear" w:color="auto" w:fill="E3EEF9"/>
        <w:spacing w:before="200" w:after="80"/>
        <w:ind w:left="85"/>
      </w:pPr>
      <w:r>
        <w:rPr>
          <w:i w:val="0"/>
          <w:color w:val="1F3A5F"/>
          <w:sz w:val="23"/>
        </w:rPr>
        <w:t xml:space="preserve">Art. 390</w:t>
      </w:r>
    </w:p>
    <w:p>
      <w:pPr>
        <w:pStyle w:val="FirstParagraph"/>
        <w:spacing w:after="80"/>
        <w:jc w:val="both"/>
      </w:pPr>
      <w:r>
        <w:rPr>
          <w:b/>
          <w:bCs/>
        </w:rPr>
        <w:t xml:space="preserve">Art. 390.</w:t>
      </w:r>
      <w:r>
        <w:t xml:space="preserve"> </w:t>
      </w:r>
      <w:r>
        <w:t xml:space="preserve">A confissão judicial pode ser espontânea ou provocada.</w:t>
      </w:r>
    </w:p>
    <w:p>
      <w:pPr>
        <w:pStyle w:val="BodyText"/>
        <w:spacing w:after="80"/>
        <w:jc w:val="both"/>
      </w:pPr>
      <w:r>
        <w:t xml:space="preserve">§ 1º A confissão espontânea pode ser feita pela própria parte ou por representante com poder especial.</w:t>
      </w:r>
    </w:p>
    <w:p>
      <w:pPr>
        <w:pStyle w:val="BodyText"/>
        <w:spacing w:after="80"/>
        <w:jc w:val="both"/>
      </w:pPr>
      <w:r>
        <w:t xml:space="preserve">§ 2º A confissão provocada constará do termo de depoimento pessoal.</w:t>
      </w:r>
    </w:p>
    <w:bookmarkEnd w:id="128"/>
    <w:bookmarkStart w:id="129" w:name="art.-391"/>
    <w:p>
      <w:pPr>
        <w:pStyle w:val="Heading6"/>
        <w:pBdr>
          <w:left w:val="single" w:sz="36" w:space="4" w:color="2E75B6"/>
        </w:pBdr>
        <w:shd w:val="clear" w:color="auto" w:fill="E3EEF9"/>
        <w:spacing w:before="200" w:after="80"/>
        <w:ind w:left="85"/>
      </w:pPr>
      <w:r>
        <w:rPr>
          <w:i w:val="0"/>
          <w:color w:val="1F3A5F"/>
          <w:sz w:val="23"/>
        </w:rPr>
        <w:t xml:space="preserve">Art. 391</w:t>
      </w:r>
    </w:p>
    <w:p>
      <w:pPr>
        <w:pStyle w:val="FirstParagraph"/>
        <w:spacing w:after="80"/>
        <w:jc w:val="both"/>
      </w:pPr>
      <w:r>
        <w:rPr>
          <w:b/>
          <w:bCs/>
        </w:rPr>
        <w:t xml:space="preserve">Art. 391.</w:t>
      </w:r>
      <w:r>
        <w:t xml:space="preserve"> </w:t>
      </w:r>
      <w:r>
        <w:t xml:space="preserve">A confissão judicial faz prova contra o confitente, não prejudicando, todavia, os litisconsortes.</w:t>
      </w:r>
    </w:p>
    <w:p>
      <w:pPr>
        <w:pStyle w:val="BodyText"/>
        <w:spacing w:after="8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129"/>
    <w:bookmarkStart w:id="130" w:name="art.-392"/>
    <w:p>
      <w:pPr>
        <w:pStyle w:val="Heading6"/>
        <w:pBdr>
          <w:left w:val="single" w:sz="36" w:space="4" w:color="2E75B6"/>
        </w:pBdr>
        <w:shd w:val="clear" w:color="auto" w:fill="E3EEF9"/>
        <w:spacing w:before="200" w:after="80"/>
        <w:ind w:left="85"/>
      </w:pPr>
      <w:r>
        <w:rPr>
          <w:i w:val="0"/>
          <w:color w:val="1F3A5F"/>
          <w:sz w:val="23"/>
        </w:rPr>
        <w:t xml:space="preserve">Art. 392</w:t>
      </w:r>
    </w:p>
    <w:p>
      <w:pPr>
        <w:pStyle w:val="FirstParagraph"/>
        <w:spacing w:after="80"/>
        <w:jc w:val="both"/>
      </w:pPr>
      <w:r>
        <w:rPr>
          <w:b/>
          <w:bCs/>
        </w:rPr>
        <w:t xml:space="preserve">Art. 392.</w:t>
      </w:r>
      <w:r>
        <w:t xml:space="preserve"> </w:t>
      </w:r>
      <w:r>
        <w:t xml:space="preserve">Não vale como confissão a admissão, em juízo, de fatos relativos a direitos indisponíveis.</w:t>
      </w:r>
    </w:p>
    <w:p>
      <w:pPr>
        <w:pStyle w:val="BodyText"/>
        <w:spacing w:after="80"/>
        <w:jc w:val="both"/>
      </w:pPr>
      <w:r>
        <w:t xml:space="preserve">§ 1º A confissão será ineficaz se feita por quem não for capaz de dispor do direito a que se referem os fatos confessados.</w:t>
      </w:r>
    </w:p>
    <w:p>
      <w:pPr>
        <w:pStyle w:val="BodyText"/>
        <w:spacing w:after="80"/>
        <w:jc w:val="both"/>
      </w:pPr>
      <w:r>
        <w:t xml:space="preserve">§ 2º A confissão feita por um representante somente é eficaz nos limites em que este pode vincular o representado.</w:t>
      </w:r>
    </w:p>
    <w:bookmarkEnd w:id="130"/>
    <w:bookmarkStart w:id="131" w:name="art.-393"/>
    <w:p>
      <w:pPr>
        <w:pStyle w:val="Heading6"/>
        <w:pBdr>
          <w:left w:val="single" w:sz="36" w:space="4" w:color="2E75B6"/>
        </w:pBdr>
        <w:shd w:val="clear" w:color="auto" w:fill="E3EEF9"/>
        <w:spacing w:before="200" w:after="80"/>
        <w:ind w:left="85"/>
      </w:pPr>
      <w:r>
        <w:rPr>
          <w:i w:val="0"/>
          <w:color w:val="1F3A5F"/>
          <w:sz w:val="23"/>
        </w:rPr>
        <w:t xml:space="preserve">Art. 393</w:t>
      </w:r>
    </w:p>
    <w:p>
      <w:pPr>
        <w:pStyle w:val="FirstParagraph"/>
        <w:spacing w:after="80"/>
        <w:jc w:val="both"/>
      </w:pPr>
      <w:r>
        <w:rPr>
          <w:b/>
          <w:bCs/>
        </w:rPr>
        <w:t xml:space="preserve">Art. 393.</w:t>
      </w:r>
      <w:r>
        <w:t xml:space="preserve"> </w:t>
      </w:r>
      <w:r>
        <w:t xml:space="preserve">A confissão é irrevogável, mas pode ser anulada se decorreu de erro de fato ou de coação.</w:t>
      </w:r>
    </w:p>
    <w:p>
      <w:pPr>
        <w:pStyle w:val="BodyText"/>
        <w:spacing w:after="80"/>
        <w:jc w:val="both"/>
      </w:pPr>
      <w:r>
        <w:t xml:space="preserve">Parágrafo único. A legitimidade para a ação prevista no caput é exclusiva do confitente e pode ser transferida a seus herdeiros se ele falecer após a propositura.</w:t>
      </w:r>
    </w:p>
    <w:bookmarkEnd w:id="131"/>
    <w:bookmarkStart w:id="132" w:name="art.-394"/>
    <w:p>
      <w:pPr>
        <w:pStyle w:val="Heading6"/>
        <w:pBdr>
          <w:left w:val="single" w:sz="36" w:space="4" w:color="2E75B6"/>
        </w:pBdr>
        <w:shd w:val="clear" w:color="auto" w:fill="E3EEF9"/>
        <w:spacing w:before="200" w:after="80"/>
        <w:ind w:left="85"/>
      </w:pPr>
      <w:r>
        <w:rPr>
          <w:i w:val="0"/>
          <w:color w:val="1F3A5F"/>
          <w:sz w:val="23"/>
        </w:rPr>
        <w:t xml:space="preserve">Art. 394</w:t>
      </w:r>
    </w:p>
    <w:p>
      <w:pPr>
        <w:pStyle w:val="FirstParagraph"/>
        <w:spacing w:after="80"/>
        <w:jc w:val="both"/>
      </w:pPr>
      <w:r>
        <w:rPr>
          <w:b/>
          <w:bCs/>
        </w:rPr>
        <w:t xml:space="preserve">Art. 394.</w:t>
      </w:r>
      <w:r>
        <w:t xml:space="preserve"> </w:t>
      </w:r>
      <w:r>
        <w:t xml:space="preserve">A confissão extrajudicial, quando feita oralmente, só terá eficácia nos casos em que a lei não exija prova literal.</w:t>
      </w:r>
    </w:p>
    <w:bookmarkEnd w:id="132"/>
    <w:bookmarkStart w:id="133" w:name="art.-395"/>
    <w:p>
      <w:pPr>
        <w:pStyle w:val="Heading6"/>
        <w:pBdr>
          <w:left w:val="single" w:sz="36" w:space="4" w:color="2E75B6"/>
        </w:pBdr>
        <w:shd w:val="clear" w:color="auto" w:fill="E3EEF9"/>
        <w:spacing w:before="200" w:after="80"/>
        <w:ind w:left="85"/>
      </w:pPr>
      <w:r>
        <w:rPr>
          <w:i w:val="0"/>
          <w:color w:val="1F3A5F"/>
          <w:sz w:val="23"/>
        </w:rPr>
        <w:t xml:space="preserve">Art. 395</w:t>
      </w:r>
    </w:p>
    <w:p>
      <w:pPr>
        <w:pStyle w:val="FirstParagraph"/>
        <w:spacing w:after="8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133"/>
    <w:bookmarkEnd w:id="134"/>
    <w:bookmarkStart w:id="148" w:name="Xb5fa7b84aab7bbade8a821dabb42b85b799666a"/>
    <w:p>
      <w:pPr>
        <w:pStyle w:val="Heading5"/>
        <w:spacing w:before="140" w:after="20"/>
      </w:pPr>
      <w:r>
        <w:rPr>
          <w:i/>
          <w:color w:val="595959"/>
        </w:rPr>
        <w:t xml:space="preserve">Seção VI: da exibição de documento ou coisa (arts. 396 a 404)</w:t>
      </w:r>
    </w:p>
    <w:bookmarkStart w:id="135" w:name="art.-396"/>
    <w:p>
      <w:pPr>
        <w:pStyle w:val="Heading6"/>
        <w:pBdr>
          <w:left w:val="single" w:sz="36" w:space="4" w:color="2E75B6"/>
        </w:pBdr>
        <w:shd w:val="clear" w:color="auto" w:fill="E3EEF9"/>
        <w:spacing w:before="200" w:after="80"/>
        <w:ind w:left="85"/>
      </w:pPr>
      <w:r>
        <w:rPr>
          <w:i w:val="0"/>
          <w:color w:val="1F3A5F"/>
          <w:sz w:val="23"/>
        </w:rPr>
        <w:t xml:space="preserve">Art. 396</w:t>
      </w:r>
    </w:p>
    <w:p>
      <w:pPr>
        <w:pStyle w:val="FirstParagraph"/>
        <w:spacing w:after="80"/>
        <w:jc w:val="both"/>
      </w:pPr>
      <w:r>
        <w:rPr>
          <w:b/>
          <w:bCs/>
        </w:rPr>
        <w:t xml:space="preserve">Art. 396.</w:t>
      </w:r>
      <w:r>
        <w:t xml:space="preserve"> </w:t>
      </w:r>
      <w:r>
        <w:t xml:space="preserve">O juiz pode ordenar que a parte exiba documento ou coisa que se encontre em seu poder.</w:t>
      </w:r>
    </w:p>
    <w:bookmarkEnd w:id="135"/>
    <w:bookmarkStart w:id="136" w:name="X46f57f99335554901254989f98b21004b9e241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83"/>
        <w:gridCol w:w="2643"/>
        <w:gridCol w:w="4728"/>
      </w:tblGrid>
      <w:tr>
        <w:trPr>
          <w:tblHeader w:val="on"/>
          <w:cantSplit/>
          <w:tblHeader/>
        </w:trPr>
        <w:tc>
          <w:tcPr>
            <w:tcW w:type="dxa" w:w="19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83"/>
          </w:tcPr>
          <w:p>
            <w:pPr>
              <w:pStyle w:val="Compact"/>
              <w:spacing w:line="276" w:lineRule="auto" w:before="40" w:after="40"/>
            </w:pPr>
            <w:r>
              <w:rPr>
                <w:rFonts w:ascii="Liberation Sans Narrow" w:hAnsi="Liberation Sans Narrow"/>
                <w:sz w:val="18"/>
              </w:rPr>
              <w:t xml:space="preserve">Ação autônoma de exibição de documento ou coisa pelo procedimento comum</w:t>
            </w:r>
          </w:p>
        </w:tc>
        <w:tc>
          <w:tcPr>
            <w:tcW w:type="dxa" w:w="2643"/>
          </w:tcPr>
          <w:p>
            <w:pPr>
              <w:pStyle w:val="Compact"/>
              <w:spacing w:line="276" w:lineRule="auto" w:before="40" w:after="40"/>
            </w:pPr>
            <w:r>
              <w:rPr>
                <w:rFonts w:ascii="Liberation Sans Narrow" w:hAnsi="Liberation Sans Narrow"/>
                <w:sz w:val="18"/>
              </w:rPr>
              <w:t xml:space="preserve">REsp 1.803.251, Terceira Turma, relator Min. Marco Aurélio Bellizze, julgado em 22/10/2019, DJe de 08/11/2019</w:t>
            </w:r>
          </w:p>
        </w:tc>
        <w:tc>
          <w:tcPr>
            <w:tcW w:type="dxa" w:w="4728"/>
          </w:tcPr>
          <w:p>
            <w:pPr>
              <w:pStyle w:val="Compact"/>
              <w:spacing w:line="276" w:lineRule="auto" w:before="40" w:after="40"/>
            </w:pPr>
            <w:r>
              <w:rPr>
                <w:rFonts w:ascii="Liberation Sans Narrow" w:hAnsi="Liberation Sans Narrow"/>
                <w:sz w:val="18"/>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136"/>
    <w:bookmarkStart w:id="137" w:name="art.-397"/>
    <w:p>
      <w:pPr>
        <w:pStyle w:val="Heading6"/>
        <w:pBdr>
          <w:left w:val="single" w:sz="36" w:space="4" w:color="2E75B6"/>
        </w:pBdr>
        <w:shd w:val="clear" w:color="auto" w:fill="E3EEF9"/>
        <w:spacing w:before="200" w:after="80"/>
        <w:ind w:left="85"/>
      </w:pPr>
      <w:r>
        <w:rPr>
          <w:i w:val="0"/>
          <w:color w:val="1F3A5F"/>
          <w:sz w:val="23"/>
        </w:rPr>
        <w:t xml:space="preserve">Art. 397</w:t>
      </w:r>
    </w:p>
    <w:p>
      <w:pPr>
        <w:pStyle w:val="FirstParagraph"/>
        <w:spacing w:after="80"/>
        <w:jc w:val="both"/>
      </w:pPr>
      <w:r>
        <w:rPr>
          <w:b/>
          <w:bCs/>
        </w:rPr>
        <w:t xml:space="preserve">Art. 397.</w:t>
      </w:r>
      <w:r>
        <w:t xml:space="preserve"> </w:t>
      </w:r>
      <w:r>
        <w:t xml:space="preserve">O pedido formulado pela parte conterá:</w:t>
      </w:r>
    </w:p>
    <w:p>
      <w:pPr>
        <w:pStyle w:val="BodyText"/>
        <w:spacing w:after="80"/>
        <w:jc w:val="both"/>
      </w:pPr>
      <w:r>
        <w:t xml:space="preserve">I - a descrição, tão completa quanto possível, do documento ou da coisa, ou das categorias de documentos ou de coisas buscados; (Redação dada pela Lei nº 14.195, de 2021)</w:t>
      </w:r>
    </w:p>
    <w:p>
      <w:pPr>
        <w:pStyle w:val="BodyText"/>
        <w:spacing w:after="80"/>
        <w:jc w:val="both"/>
      </w:pPr>
      <w:r>
        <w:t xml:space="preserve">II - a finalidade da prova, com indicação dos fatos que se relacionam com o documento ou com a coisa, ou com suas categorias; (Redação dada pela Lei nº 14.195, de 2021)</w:t>
      </w:r>
    </w:p>
    <w:p>
      <w:pPr>
        <w:pStyle w:val="BodyText"/>
        <w:spacing w:after="8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bookmarkEnd w:id="137"/>
    <w:bookmarkStart w:id="138" w:name="art.-398"/>
    <w:p>
      <w:pPr>
        <w:pStyle w:val="Heading6"/>
        <w:pBdr>
          <w:left w:val="single" w:sz="36" w:space="4" w:color="2E75B6"/>
        </w:pBdr>
        <w:shd w:val="clear" w:color="auto" w:fill="E3EEF9"/>
        <w:spacing w:before="200" w:after="80"/>
        <w:ind w:left="85"/>
      </w:pPr>
      <w:r>
        <w:rPr>
          <w:i w:val="0"/>
          <w:color w:val="1F3A5F"/>
          <w:sz w:val="23"/>
        </w:rPr>
        <w:t xml:space="preserve">Art. 398</w:t>
      </w:r>
    </w:p>
    <w:p>
      <w:pPr>
        <w:pStyle w:val="FirstParagraph"/>
        <w:spacing w:after="80"/>
        <w:jc w:val="both"/>
      </w:pPr>
      <w:r>
        <w:rPr>
          <w:b/>
          <w:bCs/>
        </w:rPr>
        <w:t xml:space="preserve">Art. 398.</w:t>
      </w:r>
      <w:r>
        <w:t xml:space="preserve"> </w:t>
      </w:r>
      <w:r>
        <w:t xml:space="preserve">O requerido dará sua resposta nos 5 (cinco) dias subsequentes à sua intimação.</w:t>
      </w:r>
    </w:p>
    <w:p>
      <w:pPr>
        <w:pStyle w:val="BodyText"/>
        <w:spacing w:after="80"/>
        <w:jc w:val="both"/>
      </w:pPr>
      <w:r>
        <w:t xml:space="preserve">Parágrafo único. Se o requerido afirmar que não possui o documento ou a coisa, o juiz permitirá que o requerente prove, por qualquer meio, que a declaração não corresponde à verdade.</w:t>
      </w:r>
    </w:p>
    <w:bookmarkEnd w:id="138"/>
    <w:bookmarkStart w:id="139" w:name="art.-399"/>
    <w:p>
      <w:pPr>
        <w:pStyle w:val="Heading6"/>
        <w:pBdr>
          <w:left w:val="single" w:sz="36" w:space="4" w:color="2E75B6"/>
        </w:pBdr>
        <w:shd w:val="clear" w:color="auto" w:fill="E3EEF9"/>
        <w:spacing w:before="200" w:after="80"/>
        <w:ind w:left="85"/>
      </w:pPr>
      <w:r>
        <w:rPr>
          <w:i w:val="0"/>
          <w:color w:val="1F3A5F"/>
          <w:sz w:val="23"/>
        </w:rPr>
        <w:t xml:space="preserve">Art. 399</w:t>
      </w:r>
    </w:p>
    <w:p>
      <w:pPr>
        <w:pStyle w:val="FirstParagraph"/>
        <w:spacing w:after="80"/>
        <w:jc w:val="both"/>
      </w:pPr>
      <w:r>
        <w:rPr>
          <w:b/>
          <w:bCs/>
        </w:rPr>
        <w:t xml:space="preserve">Art. 399.</w:t>
      </w:r>
      <w:r>
        <w:t xml:space="preserve"> </w:t>
      </w:r>
      <w:r>
        <w:t xml:space="preserve">O juiz não admitirá a recusa se:</w:t>
      </w:r>
    </w:p>
    <w:p>
      <w:pPr>
        <w:pStyle w:val="BodyText"/>
        <w:spacing w:after="80"/>
        <w:jc w:val="both"/>
      </w:pPr>
      <w:r>
        <w:t xml:space="preserve">I - o requerido tiver obrigação legal de exibir;</w:t>
      </w:r>
    </w:p>
    <w:p>
      <w:pPr>
        <w:pStyle w:val="BodyText"/>
        <w:spacing w:after="80"/>
        <w:jc w:val="both"/>
      </w:pPr>
      <w:r>
        <w:t xml:space="preserve">II - o requerido tiver aludido ao documento ou à coisa, no processo, com o intuito de constituir prova;</w:t>
      </w:r>
    </w:p>
    <w:p>
      <w:pPr>
        <w:pStyle w:val="BodyText"/>
        <w:spacing w:after="80"/>
        <w:jc w:val="both"/>
      </w:pPr>
      <w:r>
        <w:t xml:space="preserve">III - o documento, por seu conteúdo, for comum às partes.</w:t>
      </w:r>
    </w:p>
    <w:bookmarkEnd w:id="139"/>
    <w:bookmarkStart w:id="140" w:name="art.-400"/>
    <w:p>
      <w:pPr>
        <w:pStyle w:val="Heading6"/>
        <w:pBdr>
          <w:left w:val="single" w:sz="36" w:space="4" w:color="2E75B6"/>
        </w:pBdr>
        <w:shd w:val="clear" w:color="auto" w:fill="E3EEF9"/>
        <w:spacing w:before="200" w:after="80"/>
        <w:ind w:left="85"/>
      </w:pPr>
      <w:r>
        <w:rPr>
          <w:i w:val="0"/>
          <w:color w:val="1F3A5F"/>
          <w:sz w:val="23"/>
        </w:rPr>
        <w:t xml:space="preserve">Art. 400</w:t>
      </w:r>
    </w:p>
    <w:p>
      <w:pPr>
        <w:pStyle w:val="FirstParagraph"/>
        <w:spacing w:after="80"/>
        <w:jc w:val="both"/>
      </w:pPr>
      <w:r>
        <w:rPr>
          <w:b/>
          <w:bCs/>
        </w:rPr>
        <w:t xml:space="preserve">Art. 400.</w:t>
      </w:r>
      <w:r>
        <w:t xml:space="preserve"> </w:t>
      </w:r>
      <w:r>
        <w:t xml:space="preserve">Ao decidir o pedido, o juiz admitirá como verdadeiros os fatos que, por meio do documento ou da coisa, a parte pretendia provar se:</w:t>
      </w:r>
    </w:p>
    <w:p>
      <w:pPr>
        <w:pStyle w:val="BodyText"/>
        <w:spacing w:after="80"/>
        <w:jc w:val="both"/>
      </w:pPr>
      <w:r>
        <w:t xml:space="preserve">I - o requerido não efetuar a exibição nem fizer nenhuma declaração no prazo do art. 398;</w:t>
      </w:r>
    </w:p>
    <w:p>
      <w:pPr>
        <w:pStyle w:val="BodyText"/>
        <w:spacing w:after="80"/>
        <w:jc w:val="both"/>
      </w:pPr>
      <w:r>
        <w:t xml:space="preserve">II - a recusa for havida por ilegítima.</w:t>
      </w:r>
    </w:p>
    <w:p>
      <w:pPr>
        <w:pStyle w:val="BodyText"/>
        <w:spacing w:after="80"/>
        <w:jc w:val="both"/>
      </w:pPr>
      <w:r>
        <w:t xml:space="preserve">Parágrafo único. Sendo necessário, o juiz pode adotar medidas indutivas, coercitivas, mandamentais ou sub-rogatórias para que o documento seja exibido.</w:t>
      </w:r>
    </w:p>
    <w:bookmarkEnd w:id="140"/>
    <w:bookmarkStart w:id="141" w:name="Xf702c77270799119c272047aae5d3bf0e403b97"/>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92"/>
        <w:gridCol w:w="2281"/>
        <w:gridCol w:w="4380"/>
      </w:tblGrid>
      <w:tr>
        <w:trPr>
          <w:tblHeader w:val="on"/>
          <w:cantSplit/>
          <w:tblHeader/>
        </w:trPr>
        <w:tc>
          <w:tcPr>
            <w:tcW w:type="dxa" w:w="269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8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92"/>
          </w:tcPr>
          <w:p>
            <w:pPr>
              <w:pStyle w:val="Compact"/>
              <w:spacing w:line="276" w:lineRule="auto" w:before="40" w:after="40"/>
            </w:pPr>
            <w:r>
              <w:rPr>
                <w:rFonts w:ascii="Liberation Sans Narrow" w:hAnsi="Liberation Sans Narrow"/>
                <w:sz w:val="18"/>
              </w:rPr>
              <w:t xml:space="preserve">Parágrafo único: medidas indutivas, coercitivas, mandamentais ou sub-rogatórias na exibição de documento ou coisa</w:t>
            </w:r>
          </w:p>
        </w:tc>
        <w:tc>
          <w:tcPr>
            <w:tcW w:type="dxa" w:w="2282"/>
          </w:tcPr>
          <w:p>
            <w:pPr>
              <w:pStyle w:val="Compact"/>
              <w:spacing w:line="276" w:lineRule="auto" w:before="40" w:after="40"/>
            </w:pPr>
            <w:r>
              <w:rPr>
                <w:rFonts w:ascii="Liberation Sans Narrow" w:hAnsi="Liberation Sans Narrow"/>
                <w:sz w:val="18"/>
              </w:rPr>
              <w:t xml:space="preserve">ADI 5.941, Tribunal Pleno, relator Min. Luiz Fux, julgado em 09/02/2023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80"/>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41"/>
    <w:bookmarkStart w:id="142" w:name="X4ab0ed5e26c77da02f993b9353e32316f0be5c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22"/>
        <w:gridCol w:w="2937"/>
        <w:gridCol w:w="4495"/>
      </w:tblGrid>
      <w:tr>
        <w:trPr>
          <w:tblHeader w:val="on"/>
          <w:cantSplit/>
          <w:tblHeader/>
        </w:trPr>
        <w:tc>
          <w:tcPr>
            <w:tcW w:type="dxa" w:w="192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22"/>
          </w:tcPr>
          <w:p>
            <w:pPr>
              <w:pStyle w:val="Compact"/>
              <w:spacing w:line="276" w:lineRule="auto" w:before="40" w:after="40"/>
            </w:pPr>
            <w:r>
              <w:rPr>
                <w:rFonts w:ascii="Liberation Sans Narrow" w:hAnsi="Liberation Sans Narrow"/>
                <w:sz w:val="18"/>
              </w:rPr>
              <w:t xml:space="preserve">Exibição de documento: multa (astreintes) para compelir a parte contrária</w:t>
            </w:r>
          </w:p>
        </w:tc>
        <w:tc>
          <w:tcPr>
            <w:tcW w:type="dxa" w:w="2937"/>
          </w:tcPr>
          <w:p>
            <w:pPr>
              <w:pStyle w:val="Compact"/>
              <w:spacing w:line="276" w:lineRule="auto" w:before="40" w:after="40"/>
            </w:pPr>
            <w:r>
              <w:rPr>
                <w:rFonts w:ascii="Liberation Sans Narrow" w:hAnsi="Liberation Sans Narrow"/>
                <w:sz w:val="18"/>
              </w:rPr>
              <w:t xml:space="preserve">Tema Repetitivo 1000, REsp 1.763.462, Segunda Seção, relator Min. Paulo de Tarso Sanseverino, julgado em 09/06/2021, DJe de 01/07/2021</w:t>
            </w:r>
          </w:p>
        </w:tc>
        <w:tc>
          <w:tcPr>
            <w:tcW w:type="dxa" w:w="4495"/>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bookmarkEnd w:id="142"/>
    <w:bookmarkStart w:id="143" w:name="art.-401"/>
    <w:p>
      <w:pPr>
        <w:pStyle w:val="Heading6"/>
        <w:pBdr>
          <w:left w:val="single" w:sz="36" w:space="4" w:color="2E75B6"/>
        </w:pBdr>
        <w:shd w:val="clear" w:color="auto" w:fill="E3EEF9"/>
        <w:spacing w:before="200" w:after="80"/>
        <w:ind w:left="85"/>
      </w:pPr>
      <w:r>
        <w:rPr>
          <w:i w:val="0"/>
          <w:color w:val="1F3A5F"/>
          <w:sz w:val="23"/>
        </w:rPr>
        <w:t xml:space="preserve">Art. 401</w:t>
      </w:r>
    </w:p>
    <w:p>
      <w:pPr>
        <w:pStyle w:val="FirstParagraph"/>
        <w:spacing w:after="80"/>
        <w:jc w:val="both"/>
      </w:pPr>
      <w:r>
        <w:rPr>
          <w:b/>
          <w:bCs/>
        </w:rPr>
        <w:t xml:space="preserve">Art. 401.</w:t>
      </w:r>
      <w:r>
        <w:t xml:space="preserve"> </w:t>
      </w:r>
      <w:r>
        <w:t xml:space="preserve">Quando o documento ou a coisa estiver em poder de terceiro, o juiz ordenará sua citação para responder no prazo de 15 (quinze) dias.</w:t>
      </w:r>
    </w:p>
    <w:bookmarkEnd w:id="143"/>
    <w:bookmarkStart w:id="144" w:name="art.-402"/>
    <w:p>
      <w:pPr>
        <w:pStyle w:val="Heading6"/>
        <w:pBdr>
          <w:left w:val="single" w:sz="36" w:space="4" w:color="2E75B6"/>
        </w:pBdr>
        <w:shd w:val="clear" w:color="auto" w:fill="E3EEF9"/>
        <w:spacing w:before="200" w:after="80"/>
        <w:ind w:left="85"/>
      </w:pPr>
      <w:r>
        <w:rPr>
          <w:i w:val="0"/>
          <w:color w:val="1F3A5F"/>
          <w:sz w:val="23"/>
        </w:rPr>
        <w:t xml:space="preserve">Art. 402</w:t>
      </w:r>
    </w:p>
    <w:p>
      <w:pPr>
        <w:pStyle w:val="FirstParagraph"/>
        <w:spacing w:after="8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bookmarkEnd w:id="144"/>
    <w:bookmarkStart w:id="145" w:name="art.-403"/>
    <w:p>
      <w:pPr>
        <w:pStyle w:val="Heading6"/>
        <w:pBdr>
          <w:left w:val="single" w:sz="36" w:space="4" w:color="2E75B6"/>
        </w:pBdr>
        <w:shd w:val="clear" w:color="auto" w:fill="E3EEF9"/>
        <w:spacing w:before="200" w:after="80"/>
        <w:ind w:left="85"/>
      </w:pPr>
      <w:r>
        <w:rPr>
          <w:i w:val="0"/>
          <w:color w:val="1F3A5F"/>
          <w:sz w:val="23"/>
        </w:rPr>
        <w:t xml:space="preserve">Art. 403</w:t>
      </w:r>
    </w:p>
    <w:p>
      <w:pPr>
        <w:pStyle w:val="FirstParagraph"/>
        <w:spacing w:after="8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spacing w:after="8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bookmarkEnd w:id="145"/>
    <w:bookmarkStart w:id="146" w:name="Xe6dba102c0f7d6ff4d14486b67451880b8d5c5c"/>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70"/>
        <w:gridCol w:w="2357"/>
        <w:gridCol w:w="4527"/>
      </w:tblGrid>
      <w:tr>
        <w:trPr>
          <w:tblHeader w:val="on"/>
          <w:cantSplit/>
          <w:tblHeader/>
        </w:trPr>
        <w:tc>
          <w:tcPr>
            <w:tcW w:type="dxa" w:w="247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5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70"/>
          </w:tcPr>
          <w:p>
            <w:pPr>
              <w:pStyle w:val="Compact"/>
              <w:spacing w:line="276" w:lineRule="auto" w:before="40" w:after="40"/>
            </w:pPr>
            <w:r>
              <w:rPr>
                <w:rFonts w:ascii="Liberation Sans Narrow" w:hAnsi="Liberation Sans Narrow"/>
                <w:sz w:val="18"/>
              </w:rPr>
              <w:t xml:space="preserve">Parágrafo único: medidas coercitivas contra o terceiro que se recusa a exibir documento ou coisa</w:t>
            </w:r>
          </w:p>
        </w:tc>
        <w:tc>
          <w:tcPr>
            <w:tcW w:type="dxa" w:w="2358"/>
          </w:tcPr>
          <w:p>
            <w:pPr>
              <w:pStyle w:val="Compact"/>
              <w:spacing w:line="276" w:lineRule="auto" w:before="40" w:after="40"/>
            </w:pPr>
            <w:r>
              <w:rPr>
                <w:rFonts w:ascii="Liberation Sans Narrow" w:hAnsi="Liberation Sans Narrow"/>
                <w:sz w:val="18"/>
              </w:rPr>
              <w:t xml:space="preserve">ADI 5.941, Tribunal Pleno, relator Min. Luiz Fux, julgado em 09/02/2023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527"/>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46"/>
    <w:bookmarkStart w:id="147" w:name="art.-404"/>
    <w:p>
      <w:pPr>
        <w:pStyle w:val="Heading6"/>
        <w:pBdr>
          <w:left w:val="single" w:sz="36" w:space="4" w:color="2E75B6"/>
        </w:pBdr>
        <w:shd w:val="clear" w:color="auto" w:fill="E3EEF9"/>
        <w:spacing w:before="200" w:after="80"/>
        <w:ind w:left="85"/>
      </w:pPr>
      <w:r>
        <w:rPr>
          <w:i w:val="0"/>
          <w:color w:val="1F3A5F"/>
          <w:sz w:val="23"/>
        </w:rPr>
        <w:t xml:space="preserve">Art. 404</w:t>
      </w:r>
    </w:p>
    <w:p>
      <w:pPr>
        <w:pStyle w:val="FirstParagraph"/>
        <w:spacing w:after="80"/>
        <w:jc w:val="both"/>
      </w:pPr>
      <w:r>
        <w:rPr>
          <w:b/>
          <w:bCs/>
        </w:rPr>
        <w:t xml:space="preserve">Art. 404.</w:t>
      </w:r>
      <w:r>
        <w:t xml:space="preserve"> </w:t>
      </w:r>
      <w:r>
        <w:t xml:space="preserve">A parte e o terceiro se escusam de exibir, em juízo, o documento ou a coisa se:</w:t>
      </w:r>
    </w:p>
    <w:p>
      <w:pPr>
        <w:pStyle w:val="BodyText"/>
        <w:spacing w:after="80"/>
        <w:jc w:val="both"/>
      </w:pPr>
      <w:r>
        <w:t xml:space="preserve">I - concernente a negócios da própria vida da família;</w:t>
      </w:r>
    </w:p>
    <w:p>
      <w:pPr>
        <w:pStyle w:val="BodyText"/>
        <w:spacing w:after="80"/>
        <w:jc w:val="both"/>
      </w:pPr>
      <w:r>
        <w:t xml:space="preserve">II - sua apresentação puder violar dever de honra;</w:t>
      </w:r>
    </w:p>
    <w:p>
      <w:pPr>
        <w:pStyle w:val="BodyText"/>
        <w:spacing w:after="80"/>
        <w:jc w:val="both"/>
      </w:pPr>
      <w:r>
        <w:t xml:space="preserve">III - sua publicidade redundar em desonra à parte ou ao terceiro, bem como a seus parentes consanguíneos ou afins até o terceiro grau, ou lhes representar perigo de ação penal;</w:t>
      </w:r>
    </w:p>
    <w:p>
      <w:pPr>
        <w:pStyle w:val="BodyText"/>
        <w:spacing w:after="80"/>
        <w:jc w:val="both"/>
      </w:pPr>
      <w:r>
        <w:t xml:space="preserve">IV - sua exibição acarretar a divulgação de fatos a cujo respeito, por estado ou profissão, devam guardar segredo;</w:t>
      </w:r>
    </w:p>
    <w:p>
      <w:pPr>
        <w:pStyle w:val="BodyText"/>
        <w:spacing w:after="80"/>
        <w:jc w:val="both"/>
      </w:pPr>
      <w:r>
        <w:t xml:space="preserve">V - subsistirem outros motivos graves que, segundo o prudente arbítrio do juiz, justifiquem a recusa da exibição;</w:t>
      </w:r>
    </w:p>
    <w:p>
      <w:pPr>
        <w:pStyle w:val="BodyText"/>
        <w:spacing w:after="80"/>
        <w:jc w:val="both"/>
      </w:pPr>
      <w:r>
        <w:t xml:space="preserve">VI - houver disposição legal que justifique a recusa da exibição.</w:t>
      </w:r>
    </w:p>
    <w:p>
      <w:pPr>
        <w:pStyle w:val="BodyText"/>
        <w:spacing w:after="8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147"/>
    <w:bookmarkEnd w:id="148"/>
    <w:bookmarkStart w:id="184" w:name="X707c5e82b88e1d274b22444eb3faee110ff322e"/>
    <w:p>
      <w:pPr>
        <w:pStyle w:val="Heading5"/>
        <w:spacing w:before="140" w:after="20"/>
      </w:pPr>
      <w:r>
        <w:rPr>
          <w:i/>
          <w:color w:val="595959"/>
        </w:rPr>
        <w:t xml:space="preserve">Seção VII: da prova documental (arts. 405 a 438)</w:t>
      </w:r>
    </w:p>
    <w:bookmarkStart w:id="149" w:name="art.-405"/>
    <w:p>
      <w:pPr>
        <w:pStyle w:val="Heading6"/>
        <w:pBdr>
          <w:left w:val="single" w:sz="36" w:space="4" w:color="2E75B6"/>
        </w:pBdr>
        <w:shd w:val="clear" w:color="auto" w:fill="E3EEF9"/>
        <w:spacing w:before="200" w:after="80"/>
        <w:ind w:left="85"/>
      </w:pPr>
      <w:r>
        <w:rPr>
          <w:i w:val="0"/>
          <w:color w:val="1F3A5F"/>
          <w:sz w:val="23"/>
        </w:rPr>
        <w:t xml:space="preserve">Art. 405</w:t>
      </w:r>
    </w:p>
    <w:p>
      <w:pPr>
        <w:pStyle w:val="FirstParagraph"/>
        <w:spacing w:after="8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bookmarkEnd w:id="149"/>
    <w:bookmarkStart w:id="150" w:name="art.-406"/>
    <w:p>
      <w:pPr>
        <w:pStyle w:val="Heading6"/>
        <w:pBdr>
          <w:left w:val="single" w:sz="36" w:space="4" w:color="2E75B6"/>
        </w:pBdr>
        <w:shd w:val="clear" w:color="auto" w:fill="E3EEF9"/>
        <w:spacing w:before="200" w:after="80"/>
        <w:ind w:left="85"/>
      </w:pPr>
      <w:r>
        <w:rPr>
          <w:i w:val="0"/>
          <w:color w:val="1F3A5F"/>
          <w:sz w:val="23"/>
        </w:rPr>
        <w:t xml:space="preserve">Art. 406</w:t>
      </w:r>
    </w:p>
    <w:p>
      <w:pPr>
        <w:pStyle w:val="FirstParagraph"/>
        <w:spacing w:after="8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150"/>
    <w:bookmarkStart w:id="151" w:name="art.-407"/>
    <w:p>
      <w:pPr>
        <w:pStyle w:val="Heading6"/>
        <w:pBdr>
          <w:left w:val="single" w:sz="36" w:space="4" w:color="2E75B6"/>
        </w:pBdr>
        <w:shd w:val="clear" w:color="auto" w:fill="E3EEF9"/>
        <w:spacing w:before="200" w:after="80"/>
        <w:ind w:left="85"/>
      </w:pPr>
      <w:r>
        <w:rPr>
          <w:i w:val="0"/>
          <w:color w:val="1F3A5F"/>
          <w:sz w:val="23"/>
        </w:rPr>
        <w:t xml:space="preserve">Art. 407</w:t>
      </w:r>
    </w:p>
    <w:p>
      <w:pPr>
        <w:pStyle w:val="FirstParagraph"/>
        <w:spacing w:after="8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151"/>
    <w:bookmarkStart w:id="152" w:name="art.-408"/>
    <w:p>
      <w:pPr>
        <w:pStyle w:val="Heading6"/>
        <w:pBdr>
          <w:left w:val="single" w:sz="36" w:space="4" w:color="2E75B6"/>
        </w:pBdr>
        <w:shd w:val="clear" w:color="auto" w:fill="E3EEF9"/>
        <w:spacing w:before="200" w:after="80"/>
        <w:ind w:left="85"/>
      </w:pPr>
      <w:r>
        <w:rPr>
          <w:i w:val="0"/>
          <w:color w:val="1F3A5F"/>
          <w:sz w:val="23"/>
        </w:rPr>
        <w:t xml:space="preserve">Art. 408</w:t>
      </w:r>
    </w:p>
    <w:p>
      <w:pPr>
        <w:pStyle w:val="FirstParagraph"/>
        <w:spacing w:after="80"/>
        <w:jc w:val="both"/>
      </w:pPr>
      <w:r>
        <w:rPr>
          <w:b/>
          <w:bCs/>
        </w:rPr>
        <w:t xml:space="preserve">Art. 408.</w:t>
      </w:r>
      <w:r>
        <w:t xml:space="preserve"> </w:t>
      </w:r>
      <w:r>
        <w:t xml:space="preserve">As declarações constantes do documento particular escrito e assinado ou somente assinado presumem-se verdadeiras em relação ao signatário.</w:t>
      </w:r>
    </w:p>
    <w:p>
      <w:pPr>
        <w:pStyle w:val="BodyText"/>
        <w:spacing w:after="80"/>
        <w:jc w:val="both"/>
      </w:pPr>
      <w:r>
        <w:t xml:space="preserve">Parágrafo único. Quando, todavia, contiver declaração de ciência de determinado fato, o documento particular prova a ciência, mas não o fato em si, incumbindo o ônus de prová-lo ao interessado em sua veracidade.</w:t>
      </w:r>
    </w:p>
    <w:bookmarkEnd w:id="152"/>
    <w:bookmarkStart w:id="153" w:name="art.-409"/>
    <w:p>
      <w:pPr>
        <w:pStyle w:val="Heading6"/>
        <w:pBdr>
          <w:left w:val="single" w:sz="36" w:space="4" w:color="2E75B6"/>
        </w:pBdr>
        <w:shd w:val="clear" w:color="auto" w:fill="E3EEF9"/>
        <w:spacing w:before="200" w:after="80"/>
        <w:ind w:left="85"/>
      </w:pPr>
      <w:r>
        <w:rPr>
          <w:i w:val="0"/>
          <w:color w:val="1F3A5F"/>
          <w:sz w:val="23"/>
        </w:rPr>
        <w:t xml:space="preserve">Art. 409</w:t>
      </w:r>
    </w:p>
    <w:p>
      <w:pPr>
        <w:pStyle w:val="FirstParagraph"/>
        <w:spacing w:after="8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80"/>
        <w:jc w:val="both"/>
      </w:pPr>
      <w:r>
        <w:t xml:space="preserve">Parágrafo único. Em relação a terceiros, considerar-se-á datado o documento particular:</w:t>
      </w:r>
    </w:p>
    <w:p>
      <w:pPr>
        <w:pStyle w:val="BodyText"/>
        <w:spacing w:after="80"/>
        <w:jc w:val="both"/>
      </w:pPr>
      <w:r>
        <w:t xml:space="preserve">I - no dia em que foi registrado;</w:t>
      </w:r>
    </w:p>
    <w:p>
      <w:pPr>
        <w:pStyle w:val="BodyText"/>
        <w:spacing w:after="80"/>
        <w:jc w:val="both"/>
      </w:pPr>
      <w:r>
        <w:t xml:space="preserve">II - desde a morte de algum dos signatários;</w:t>
      </w:r>
    </w:p>
    <w:p>
      <w:pPr>
        <w:pStyle w:val="BodyText"/>
        <w:spacing w:after="80"/>
        <w:jc w:val="both"/>
      </w:pPr>
      <w:r>
        <w:t xml:space="preserve">III - a partir da impossibilidade física que sobreveio a qualquer dos signatários;</w:t>
      </w:r>
    </w:p>
    <w:p>
      <w:pPr>
        <w:pStyle w:val="BodyText"/>
        <w:spacing w:after="80"/>
        <w:jc w:val="both"/>
      </w:pPr>
      <w:r>
        <w:t xml:space="preserve">IV - da sua apresentação em repartição pública ou em juízo;</w:t>
      </w:r>
    </w:p>
    <w:p>
      <w:pPr>
        <w:pStyle w:val="BodyText"/>
        <w:spacing w:after="80"/>
        <w:jc w:val="both"/>
      </w:pPr>
      <w:r>
        <w:t xml:space="preserve">V - do ato ou do fato que estabeleça, de modo certo, a anterioridade da formação do documento.</w:t>
      </w:r>
    </w:p>
    <w:bookmarkEnd w:id="153"/>
    <w:bookmarkStart w:id="154" w:name="art.-410"/>
    <w:p>
      <w:pPr>
        <w:pStyle w:val="Heading6"/>
        <w:pBdr>
          <w:left w:val="single" w:sz="36" w:space="4" w:color="2E75B6"/>
        </w:pBdr>
        <w:shd w:val="clear" w:color="auto" w:fill="E3EEF9"/>
        <w:spacing w:before="200" w:after="80"/>
        <w:ind w:left="85"/>
      </w:pPr>
      <w:r>
        <w:rPr>
          <w:i w:val="0"/>
          <w:color w:val="1F3A5F"/>
          <w:sz w:val="23"/>
        </w:rPr>
        <w:t xml:space="preserve">Art. 410</w:t>
      </w:r>
    </w:p>
    <w:p>
      <w:pPr>
        <w:pStyle w:val="FirstParagraph"/>
        <w:spacing w:after="80"/>
        <w:jc w:val="both"/>
      </w:pPr>
      <w:r>
        <w:rPr>
          <w:b/>
          <w:bCs/>
        </w:rPr>
        <w:t xml:space="preserve">Art. 410.</w:t>
      </w:r>
      <w:r>
        <w:t xml:space="preserve"> </w:t>
      </w:r>
      <w:r>
        <w:t xml:space="preserve">Considera-se autor do documento particular:</w:t>
      </w:r>
    </w:p>
    <w:p>
      <w:pPr>
        <w:pStyle w:val="BodyText"/>
        <w:spacing w:after="80"/>
        <w:jc w:val="both"/>
      </w:pPr>
      <w:r>
        <w:t xml:space="preserve">I - aquele que o fez e o assinou;</w:t>
      </w:r>
    </w:p>
    <w:p>
      <w:pPr>
        <w:pStyle w:val="BodyText"/>
        <w:spacing w:after="80"/>
        <w:jc w:val="both"/>
      </w:pPr>
      <w:r>
        <w:t xml:space="preserve">II - aquele por conta de quem ele foi feito, estando assinado;</w:t>
      </w:r>
    </w:p>
    <w:p>
      <w:pPr>
        <w:pStyle w:val="BodyText"/>
        <w:spacing w:after="80"/>
        <w:jc w:val="both"/>
      </w:pPr>
      <w:r>
        <w:t xml:space="preserve">III - aquele que, mandando compô-lo, não o firmou porque, conforme a experiência comum, não se costuma assinar, como livros empresariais e assentos domésticos.</w:t>
      </w:r>
    </w:p>
    <w:bookmarkEnd w:id="154"/>
    <w:bookmarkStart w:id="155" w:name="art.-411"/>
    <w:p>
      <w:pPr>
        <w:pStyle w:val="Heading6"/>
        <w:pBdr>
          <w:left w:val="single" w:sz="36" w:space="4" w:color="2E75B6"/>
        </w:pBdr>
        <w:shd w:val="clear" w:color="auto" w:fill="E3EEF9"/>
        <w:spacing w:before="200" w:after="80"/>
        <w:ind w:left="85"/>
      </w:pPr>
      <w:r>
        <w:rPr>
          <w:i w:val="0"/>
          <w:color w:val="1F3A5F"/>
          <w:sz w:val="23"/>
        </w:rPr>
        <w:t xml:space="preserve">Art. 411</w:t>
      </w:r>
    </w:p>
    <w:p>
      <w:pPr>
        <w:pStyle w:val="FirstParagraph"/>
        <w:spacing w:after="80"/>
        <w:jc w:val="both"/>
      </w:pPr>
      <w:r>
        <w:rPr>
          <w:b/>
          <w:bCs/>
        </w:rPr>
        <w:t xml:space="preserve">Art. 411.</w:t>
      </w:r>
      <w:r>
        <w:t xml:space="preserve"> </w:t>
      </w:r>
      <w:r>
        <w:t xml:space="preserve">Considera-se autêntico o documento quando:</w:t>
      </w:r>
    </w:p>
    <w:p>
      <w:pPr>
        <w:pStyle w:val="BodyText"/>
        <w:spacing w:after="80"/>
        <w:jc w:val="both"/>
      </w:pPr>
      <w:r>
        <w:t xml:space="preserve">I - o tabelião reconhecer a firma do signatário;</w:t>
      </w:r>
    </w:p>
    <w:p>
      <w:pPr>
        <w:pStyle w:val="BodyText"/>
        <w:spacing w:after="80"/>
        <w:jc w:val="both"/>
      </w:pPr>
      <w:r>
        <w:t xml:space="preserve">II - a autoria estiver identificada por qualquer outro meio legal de certificação, inclusive eletrônico, nos termos da lei;</w:t>
      </w:r>
    </w:p>
    <w:p>
      <w:pPr>
        <w:pStyle w:val="BodyText"/>
        <w:spacing w:after="80"/>
        <w:jc w:val="both"/>
      </w:pPr>
      <w:r>
        <w:t xml:space="preserve">III - não houver impugnação da parte contra quem foi produzido o documento.</w:t>
      </w:r>
    </w:p>
    <w:bookmarkEnd w:id="155"/>
    <w:bookmarkStart w:id="156" w:name="art.-412"/>
    <w:p>
      <w:pPr>
        <w:pStyle w:val="Heading6"/>
        <w:pBdr>
          <w:left w:val="single" w:sz="36" w:space="4" w:color="2E75B6"/>
        </w:pBdr>
        <w:shd w:val="clear" w:color="auto" w:fill="E3EEF9"/>
        <w:spacing w:before="200" w:after="80"/>
        <w:ind w:left="85"/>
      </w:pPr>
      <w:r>
        <w:rPr>
          <w:i w:val="0"/>
          <w:color w:val="1F3A5F"/>
          <w:sz w:val="23"/>
        </w:rPr>
        <w:t xml:space="preserve">Art. 412</w:t>
      </w:r>
    </w:p>
    <w:p>
      <w:pPr>
        <w:pStyle w:val="FirstParagraph"/>
        <w:spacing w:after="8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8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156"/>
    <w:bookmarkStart w:id="157" w:name="art.-413"/>
    <w:p>
      <w:pPr>
        <w:pStyle w:val="Heading6"/>
        <w:pBdr>
          <w:left w:val="single" w:sz="36" w:space="4" w:color="2E75B6"/>
        </w:pBdr>
        <w:shd w:val="clear" w:color="auto" w:fill="E3EEF9"/>
        <w:spacing w:before="200" w:after="80"/>
        <w:ind w:left="85"/>
      </w:pPr>
      <w:r>
        <w:rPr>
          <w:i w:val="0"/>
          <w:color w:val="1F3A5F"/>
          <w:sz w:val="23"/>
        </w:rPr>
        <w:t xml:space="preserve">Art. 413</w:t>
      </w:r>
    </w:p>
    <w:p>
      <w:pPr>
        <w:pStyle w:val="FirstParagraph"/>
        <w:spacing w:after="8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80"/>
        <w:jc w:val="both"/>
      </w:pPr>
      <w:r>
        <w:t xml:space="preserve">Parágrafo único. A firma do remetente poderá ser reconhecida pelo tabelião, declarando-se essa circunstância no original depositado na estação expedidora.</w:t>
      </w:r>
    </w:p>
    <w:bookmarkEnd w:id="157"/>
    <w:bookmarkStart w:id="158" w:name="art.-414"/>
    <w:p>
      <w:pPr>
        <w:pStyle w:val="Heading6"/>
        <w:pBdr>
          <w:left w:val="single" w:sz="36" w:space="4" w:color="2E75B6"/>
        </w:pBdr>
        <w:shd w:val="clear" w:color="auto" w:fill="E3EEF9"/>
        <w:spacing w:before="200" w:after="80"/>
        <w:ind w:left="85"/>
      </w:pPr>
      <w:r>
        <w:rPr>
          <w:i w:val="0"/>
          <w:color w:val="1F3A5F"/>
          <w:sz w:val="23"/>
        </w:rPr>
        <w:t xml:space="preserve">Art. 414</w:t>
      </w:r>
    </w:p>
    <w:p>
      <w:pPr>
        <w:pStyle w:val="FirstParagraph"/>
        <w:spacing w:after="8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158"/>
    <w:bookmarkStart w:id="159" w:name="art.-415"/>
    <w:p>
      <w:pPr>
        <w:pStyle w:val="Heading6"/>
        <w:pBdr>
          <w:left w:val="single" w:sz="36" w:space="4" w:color="2E75B6"/>
        </w:pBdr>
        <w:shd w:val="clear" w:color="auto" w:fill="E3EEF9"/>
        <w:spacing w:before="200" w:after="80"/>
        <w:ind w:left="85"/>
      </w:pPr>
      <w:r>
        <w:rPr>
          <w:i w:val="0"/>
          <w:color w:val="1F3A5F"/>
          <w:sz w:val="23"/>
        </w:rPr>
        <w:t xml:space="preserve">Art. 415</w:t>
      </w:r>
    </w:p>
    <w:p>
      <w:pPr>
        <w:pStyle w:val="FirstParagraph"/>
        <w:spacing w:after="80"/>
        <w:jc w:val="both"/>
      </w:pPr>
      <w:r>
        <w:rPr>
          <w:b/>
          <w:bCs/>
        </w:rPr>
        <w:t xml:space="preserve">Art. 415.</w:t>
      </w:r>
      <w:r>
        <w:t xml:space="preserve"> </w:t>
      </w:r>
      <w:r>
        <w:t xml:space="preserve">As cartas e os registros domésticos provam contra quem os escreveu quando:</w:t>
      </w:r>
    </w:p>
    <w:p>
      <w:pPr>
        <w:pStyle w:val="BodyText"/>
        <w:spacing w:after="80"/>
        <w:jc w:val="both"/>
      </w:pPr>
      <w:r>
        <w:t xml:space="preserve">I - enunciam o recebimento de um crédito;</w:t>
      </w:r>
    </w:p>
    <w:p>
      <w:pPr>
        <w:pStyle w:val="BodyText"/>
        <w:spacing w:after="80"/>
        <w:jc w:val="both"/>
      </w:pPr>
      <w:r>
        <w:t xml:space="preserve">II - contêm anotação que visa a suprir a falta de título em favor de quem é apontado como credor;</w:t>
      </w:r>
    </w:p>
    <w:p>
      <w:pPr>
        <w:pStyle w:val="BodyText"/>
        <w:spacing w:after="80"/>
        <w:jc w:val="both"/>
      </w:pPr>
      <w:r>
        <w:t xml:space="preserve">III - expressam conhecimento de fatos para os quais não se exija determinada prova.</w:t>
      </w:r>
    </w:p>
    <w:bookmarkEnd w:id="159"/>
    <w:bookmarkStart w:id="160" w:name="art.-416"/>
    <w:p>
      <w:pPr>
        <w:pStyle w:val="Heading6"/>
        <w:pBdr>
          <w:left w:val="single" w:sz="36" w:space="4" w:color="2E75B6"/>
        </w:pBdr>
        <w:shd w:val="clear" w:color="auto" w:fill="E3EEF9"/>
        <w:spacing w:before="200" w:after="80"/>
        <w:ind w:left="85"/>
      </w:pPr>
      <w:r>
        <w:rPr>
          <w:i w:val="0"/>
          <w:color w:val="1F3A5F"/>
          <w:sz w:val="23"/>
        </w:rPr>
        <w:t xml:space="preserve">Art. 416</w:t>
      </w:r>
    </w:p>
    <w:p>
      <w:pPr>
        <w:pStyle w:val="FirstParagraph"/>
        <w:spacing w:after="8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80"/>
        <w:jc w:val="both"/>
      </w:pPr>
      <w:r>
        <w:t xml:space="preserve">Parágrafo único. Aplica-se essa regra tanto para o documento que o credor conservar em seu poder quanto para aquele que se achar em poder do devedor ou de terceiro.</w:t>
      </w:r>
    </w:p>
    <w:bookmarkEnd w:id="160"/>
    <w:bookmarkStart w:id="161" w:name="art.-417"/>
    <w:p>
      <w:pPr>
        <w:pStyle w:val="Heading6"/>
        <w:pBdr>
          <w:left w:val="single" w:sz="36" w:space="4" w:color="2E75B6"/>
        </w:pBdr>
        <w:shd w:val="clear" w:color="auto" w:fill="E3EEF9"/>
        <w:spacing w:before="200" w:after="80"/>
        <w:ind w:left="85"/>
      </w:pPr>
      <w:r>
        <w:rPr>
          <w:i w:val="0"/>
          <w:color w:val="1F3A5F"/>
          <w:sz w:val="23"/>
        </w:rPr>
        <w:t xml:space="preserve">Art. 417</w:t>
      </w:r>
    </w:p>
    <w:p>
      <w:pPr>
        <w:pStyle w:val="FirstParagraph"/>
        <w:spacing w:after="8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161"/>
    <w:bookmarkStart w:id="162" w:name="art.-418"/>
    <w:p>
      <w:pPr>
        <w:pStyle w:val="Heading6"/>
        <w:pBdr>
          <w:left w:val="single" w:sz="36" w:space="4" w:color="2E75B6"/>
        </w:pBdr>
        <w:shd w:val="clear" w:color="auto" w:fill="E3EEF9"/>
        <w:spacing w:before="200" w:after="80"/>
        <w:ind w:left="85"/>
      </w:pPr>
      <w:r>
        <w:rPr>
          <w:i w:val="0"/>
          <w:color w:val="1F3A5F"/>
          <w:sz w:val="23"/>
        </w:rPr>
        <w:t xml:space="preserve">Art. 418</w:t>
      </w:r>
    </w:p>
    <w:p>
      <w:pPr>
        <w:pStyle w:val="FirstParagraph"/>
        <w:spacing w:after="80"/>
        <w:jc w:val="both"/>
      </w:pPr>
      <w:r>
        <w:rPr>
          <w:b/>
          <w:bCs/>
        </w:rPr>
        <w:t xml:space="preserve">Art. 418.</w:t>
      </w:r>
      <w:r>
        <w:t xml:space="preserve"> </w:t>
      </w:r>
      <w:r>
        <w:t xml:space="preserve">Os livros empresariais que preencham os requisitos exigidos por lei provam a favor de seu autor no litígio entre empresários.</w:t>
      </w:r>
    </w:p>
    <w:bookmarkEnd w:id="162"/>
    <w:bookmarkStart w:id="163" w:name="art.-419"/>
    <w:p>
      <w:pPr>
        <w:pStyle w:val="Heading6"/>
        <w:pBdr>
          <w:left w:val="single" w:sz="36" w:space="4" w:color="2E75B6"/>
        </w:pBdr>
        <w:shd w:val="clear" w:color="auto" w:fill="E3EEF9"/>
        <w:spacing w:before="200" w:after="80"/>
        <w:ind w:left="85"/>
      </w:pPr>
      <w:r>
        <w:rPr>
          <w:i w:val="0"/>
          <w:color w:val="1F3A5F"/>
          <w:sz w:val="23"/>
        </w:rPr>
        <w:t xml:space="preserve">Art. 419</w:t>
      </w:r>
    </w:p>
    <w:p>
      <w:pPr>
        <w:pStyle w:val="FirstParagraph"/>
        <w:spacing w:after="8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163"/>
    <w:bookmarkStart w:id="164" w:name="art.-420"/>
    <w:p>
      <w:pPr>
        <w:pStyle w:val="Heading6"/>
        <w:pBdr>
          <w:left w:val="single" w:sz="36" w:space="4" w:color="2E75B6"/>
        </w:pBdr>
        <w:shd w:val="clear" w:color="auto" w:fill="E3EEF9"/>
        <w:spacing w:before="200" w:after="80"/>
        <w:ind w:left="85"/>
      </w:pPr>
      <w:r>
        <w:rPr>
          <w:i w:val="0"/>
          <w:color w:val="1F3A5F"/>
          <w:sz w:val="23"/>
        </w:rPr>
        <w:t xml:space="preserve">Art. 420</w:t>
      </w:r>
    </w:p>
    <w:p>
      <w:pPr>
        <w:pStyle w:val="FirstParagraph"/>
        <w:spacing w:after="8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80"/>
        <w:jc w:val="both"/>
      </w:pPr>
      <w:r>
        <w:t xml:space="preserve">I - na liquidação de sociedade;</w:t>
      </w:r>
    </w:p>
    <w:p>
      <w:pPr>
        <w:pStyle w:val="BodyText"/>
        <w:spacing w:after="80"/>
        <w:jc w:val="both"/>
      </w:pPr>
      <w:r>
        <w:t xml:space="preserve">II - na sucessão por morte de sócio;</w:t>
      </w:r>
    </w:p>
    <w:p>
      <w:pPr>
        <w:pStyle w:val="BodyText"/>
        <w:spacing w:after="80"/>
        <w:jc w:val="both"/>
      </w:pPr>
      <w:r>
        <w:t xml:space="preserve">III - quando e como determinar a lei.</w:t>
      </w:r>
    </w:p>
    <w:bookmarkEnd w:id="164"/>
    <w:bookmarkStart w:id="165" w:name="art.-421"/>
    <w:p>
      <w:pPr>
        <w:pStyle w:val="Heading6"/>
        <w:pBdr>
          <w:left w:val="single" w:sz="36" w:space="4" w:color="2E75B6"/>
        </w:pBdr>
        <w:shd w:val="clear" w:color="auto" w:fill="E3EEF9"/>
        <w:spacing w:before="200" w:after="80"/>
        <w:ind w:left="85"/>
      </w:pPr>
      <w:r>
        <w:rPr>
          <w:i w:val="0"/>
          <w:color w:val="1F3A5F"/>
          <w:sz w:val="23"/>
        </w:rPr>
        <w:t xml:space="preserve">Art. 421</w:t>
      </w:r>
    </w:p>
    <w:p>
      <w:pPr>
        <w:pStyle w:val="FirstParagraph"/>
        <w:spacing w:after="8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165"/>
    <w:bookmarkStart w:id="166" w:name="art.-422"/>
    <w:p>
      <w:pPr>
        <w:pStyle w:val="Heading6"/>
        <w:pBdr>
          <w:left w:val="single" w:sz="36" w:space="4" w:color="2E75B6"/>
        </w:pBdr>
        <w:shd w:val="clear" w:color="auto" w:fill="E3EEF9"/>
        <w:spacing w:before="200" w:after="80"/>
        <w:ind w:left="85"/>
      </w:pPr>
      <w:r>
        <w:rPr>
          <w:i w:val="0"/>
          <w:color w:val="1F3A5F"/>
          <w:sz w:val="23"/>
        </w:rPr>
        <w:t xml:space="preserve">Art. 422</w:t>
      </w:r>
    </w:p>
    <w:p>
      <w:pPr>
        <w:pStyle w:val="FirstParagraph"/>
        <w:spacing w:after="8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8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80"/>
        <w:jc w:val="both"/>
      </w:pPr>
      <w:r>
        <w:t xml:space="preserve">§ 2º Se se tratar de fotografia publicada em jornal ou revista, será exigido um exemplar original do periódico, caso impugnada a veracidade pela outra parte.</w:t>
      </w:r>
    </w:p>
    <w:p>
      <w:pPr>
        <w:pStyle w:val="BodyText"/>
        <w:spacing w:after="80"/>
        <w:jc w:val="both"/>
      </w:pPr>
      <w:r>
        <w:t xml:space="preserve">§ 3º Aplica-se o disposto neste artigo à forma impressa de mensagem eletrônica.</w:t>
      </w:r>
    </w:p>
    <w:bookmarkEnd w:id="166"/>
    <w:bookmarkStart w:id="167" w:name="art.-423"/>
    <w:p>
      <w:pPr>
        <w:pStyle w:val="Heading6"/>
        <w:pBdr>
          <w:left w:val="single" w:sz="36" w:space="4" w:color="2E75B6"/>
        </w:pBdr>
        <w:shd w:val="clear" w:color="auto" w:fill="E3EEF9"/>
        <w:spacing w:before="200" w:after="80"/>
        <w:ind w:left="85"/>
      </w:pPr>
      <w:r>
        <w:rPr>
          <w:i w:val="0"/>
          <w:color w:val="1F3A5F"/>
          <w:sz w:val="23"/>
        </w:rPr>
        <w:t xml:space="preserve">Art. 423</w:t>
      </w:r>
    </w:p>
    <w:p>
      <w:pPr>
        <w:pStyle w:val="FirstParagraph"/>
        <w:spacing w:after="8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167"/>
    <w:bookmarkStart w:id="168" w:name="art.-424"/>
    <w:p>
      <w:pPr>
        <w:pStyle w:val="Heading6"/>
        <w:pBdr>
          <w:left w:val="single" w:sz="36" w:space="4" w:color="2E75B6"/>
        </w:pBdr>
        <w:shd w:val="clear" w:color="auto" w:fill="E3EEF9"/>
        <w:spacing w:before="200" w:after="80"/>
        <w:ind w:left="85"/>
      </w:pPr>
      <w:r>
        <w:rPr>
          <w:i w:val="0"/>
          <w:color w:val="1F3A5F"/>
          <w:sz w:val="23"/>
        </w:rPr>
        <w:t xml:space="preserve">Art. 424</w:t>
      </w:r>
    </w:p>
    <w:p>
      <w:pPr>
        <w:pStyle w:val="FirstParagraph"/>
        <w:spacing w:after="8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168"/>
    <w:bookmarkStart w:id="169" w:name="art.-425"/>
    <w:p>
      <w:pPr>
        <w:pStyle w:val="Heading6"/>
        <w:pBdr>
          <w:left w:val="single" w:sz="36" w:space="4" w:color="2E75B6"/>
        </w:pBdr>
        <w:shd w:val="clear" w:color="auto" w:fill="E3EEF9"/>
        <w:spacing w:before="200" w:after="80"/>
        <w:ind w:left="85"/>
      </w:pPr>
      <w:r>
        <w:rPr>
          <w:i w:val="0"/>
          <w:color w:val="1F3A5F"/>
          <w:sz w:val="23"/>
        </w:rPr>
        <w:t xml:space="preserve">Art. 425</w:t>
      </w:r>
    </w:p>
    <w:p>
      <w:pPr>
        <w:pStyle w:val="FirstParagraph"/>
        <w:spacing w:after="80"/>
        <w:jc w:val="both"/>
      </w:pPr>
      <w:r>
        <w:rPr>
          <w:b/>
          <w:bCs/>
        </w:rPr>
        <w:t xml:space="preserve">Art. 425.</w:t>
      </w:r>
      <w:r>
        <w:t xml:space="preserve"> </w:t>
      </w:r>
      <w:r>
        <w:t xml:space="preserve">Fazem a mesma prova que os originais:</w:t>
      </w:r>
    </w:p>
    <w:p>
      <w:pPr>
        <w:pStyle w:val="BodyText"/>
        <w:spacing w:after="8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80"/>
        <w:jc w:val="both"/>
      </w:pPr>
      <w:r>
        <w:t xml:space="preserve">II - os traslados e as certidões extraídas por oficial público de instrumentos ou documentos lançados em suas notas;</w:t>
      </w:r>
    </w:p>
    <w:p>
      <w:pPr>
        <w:pStyle w:val="BodyText"/>
        <w:spacing w:after="80"/>
        <w:jc w:val="both"/>
      </w:pPr>
      <w:r>
        <w:t xml:space="preserve">III - as reproduções dos documentos públicos, desde que autenticadas por oficial público ou conferidas em cartório com os respectivos originais;</w:t>
      </w:r>
    </w:p>
    <w:p>
      <w:pPr>
        <w:pStyle w:val="BodyText"/>
        <w:spacing w:after="80"/>
        <w:jc w:val="both"/>
      </w:pPr>
      <w:r>
        <w:t xml:space="preserve">IV - as cópias reprográficas de peças do próprio processo judicial declaradas autênticas pelo advogado, sob sua responsabilidade pessoal, se não lhes for impugnada a autenticidade;</w:t>
      </w:r>
    </w:p>
    <w:p>
      <w:pPr>
        <w:pStyle w:val="BodyText"/>
        <w:spacing w:after="80"/>
        <w:jc w:val="both"/>
      </w:pPr>
      <w:r>
        <w:t xml:space="preserve">V - os extratos digitais de bancos de dados públicos e privados, desde que atestado pelo seu emitente, sob as penas da lei, que as informações conferem com o que consta na origem;</w:t>
      </w:r>
    </w:p>
    <w:p>
      <w:pPr>
        <w:pStyle w:val="BodyText"/>
        <w:spacing w:after="8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p>
      <w:pPr>
        <w:pStyle w:val="BodyText"/>
        <w:spacing w:after="80"/>
        <w:jc w:val="both"/>
      </w:pPr>
      <w:r>
        <w:t xml:space="preserve">§ 1º Os originais dos documentos digitalizados mencionados no inciso VI deverão ser preservados pelo seu detentor até o final do prazo para propositura de ação rescisória.</w:t>
      </w:r>
    </w:p>
    <w:p>
      <w:pPr>
        <w:pStyle w:val="BodyText"/>
        <w:spacing w:after="80"/>
        <w:jc w:val="both"/>
      </w:pPr>
      <w:r>
        <w:t xml:space="preserve">§ 2º Tratando-se de cópia digital de título executivo extrajudicial ou de documento relevante à instrução do processo, o juiz poderá determinar seu depósito em cartório ou secretaria.</w:t>
      </w:r>
    </w:p>
    <w:bookmarkEnd w:id="169"/>
    <w:bookmarkStart w:id="170" w:name="art.-426"/>
    <w:p>
      <w:pPr>
        <w:pStyle w:val="Heading6"/>
        <w:pBdr>
          <w:left w:val="single" w:sz="36" w:space="4" w:color="2E75B6"/>
        </w:pBdr>
        <w:shd w:val="clear" w:color="auto" w:fill="E3EEF9"/>
        <w:spacing w:before="200" w:after="80"/>
        <w:ind w:left="85"/>
      </w:pPr>
      <w:r>
        <w:rPr>
          <w:i w:val="0"/>
          <w:color w:val="1F3A5F"/>
          <w:sz w:val="23"/>
        </w:rPr>
        <w:t xml:space="preserve">Art. 426</w:t>
      </w:r>
    </w:p>
    <w:p>
      <w:pPr>
        <w:pStyle w:val="FirstParagraph"/>
        <w:spacing w:after="8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170"/>
    <w:bookmarkStart w:id="171" w:name="art.-427"/>
    <w:p>
      <w:pPr>
        <w:pStyle w:val="Heading6"/>
        <w:pBdr>
          <w:left w:val="single" w:sz="36" w:space="4" w:color="2E75B6"/>
        </w:pBdr>
        <w:shd w:val="clear" w:color="auto" w:fill="E3EEF9"/>
        <w:spacing w:before="200" w:after="80"/>
        <w:ind w:left="85"/>
      </w:pPr>
      <w:r>
        <w:rPr>
          <w:i w:val="0"/>
          <w:color w:val="1F3A5F"/>
          <w:sz w:val="23"/>
        </w:rPr>
        <w:t xml:space="preserve">Art. 427</w:t>
      </w:r>
    </w:p>
    <w:p>
      <w:pPr>
        <w:pStyle w:val="FirstParagraph"/>
        <w:spacing w:after="80"/>
        <w:jc w:val="both"/>
      </w:pPr>
      <w:r>
        <w:rPr>
          <w:b/>
          <w:bCs/>
        </w:rPr>
        <w:t xml:space="preserve">Art. 427.</w:t>
      </w:r>
      <w:r>
        <w:t xml:space="preserve"> </w:t>
      </w:r>
      <w:r>
        <w:t xml:space="preserve">Cessa a fé do documento público ou particular sendo-lhe declarada judicialmente a falsidade.</w:t>
      </w:r>
    </w:p>
    <w:p>
      <w:pPr>
        <w:pStyle w:val="BodyText"/>
        <w:spacing w:after="80"/>
        <w:jc w:val="both"/>
      </w:pPr>
      <w:r>
        <w:t xml:space="preserve">Parágrafo único. A falsidade consiste em:</w:t>
      </w:r>
    </w:p>
    <w:p>
      <w:pPr>
        <w:pStyle w:val="BodyText"/>
        <w:spacing w:after="80"/>
        <w:jc w:val="both"/>
      </w:pPr>
      <w:r>
        <w:t xml:space="preserve">I - formar documento não verdadeiro;</w:t>
      </w:r>
    </w:p>
    <w:p>
      <w:pPr>
        <w:pStyle w:val="BodyText"/>
        <w:spacing w:after="80"/>
        <w:jc w:val="both"/>
      </w:pPr>
      <w:r>
        <w:t xml:space="preserve">II - alterar documento verdadeiro.</w:t>
      </w:r>
    </w:p>
    <w:bookmarkEnd w:id="171"/>
    <w:bookmarkStart w:id="172" w:name="art.-428"/>
    <w:p>
      <w:pPr>
        <w:pStyle w:val="Heading6"/>
        <w:pBdr>
          <w:left w:val="single" w:sz="36" w:space="4" w:color="2E75B6"/>
        </w:pBdr>
        <w:shd w:val="clear" w:color="auto" w:fill="E3EEF9"/>
        <w:spacing w:before="200" w:after="80"/>
        <w:ind w:left="85"/>
      </w:pPr>
      <w:r>
        <w:rPr>
          <w:i w:val="0"/>
          <w:color w:val="1F3A5F"/>
          <w:sz w:val="23"/>
        </w:rPr>
        <w:t xml:space="preserve">Art. 428</w:t>
      </w:r>
    </w:p>
    <w:p>
      <w:pPr>
        <w:pStyle w:val="FirstParagraph"/>
        <w:spacing w:after="80"/>
        <w:jc w:val="both"/>
      </w:pPr>
      <w:r>
        <w:rPr>
          <w:b/>
          <w:bCs/>
        </w:rPr>
        <w:t xml:space="preserve">Art. 428.</w:t>
      </w:r>
      <w:r>
        <w:t xml:space="preserve"> </w:t>
      </w:r>
      <w:r>
        <w:t xml:space="preserve">Cessa a fé do documento particular quando:</w:t>
      </w:r>
    </w:p>
    <w:p>
      <w:pPr>
        <w:pStyle w:val="BodyText"/>
        <w:spacing w:after="80"/>
        <w:jc w:val="both"/>
      </w:pPr>
      <w:r>
        <w:t xml:space="preserve">I - for impugnada sua autenticidade e enquanto não se comprovar sua veracidade;</w:t>
      </w:r>
    </w:p>
    <w:p>
      <w:pPr>
        <w:pStyle w:val="BodyText"/>
        <w:spacing w:after="80"/>
        <w:jc w:val="both"/>
      </w:pPr>
      <w:r>
        <w:t xml:space="preserve">II - assinado em branco, for impugnado seu conteúdo, por preenchimento abusivo.</w:t>
      </w:r>
    </w:p>
    <w:p>
      <w:pPr>
        <w:pStyle w:val="BodyText"/>
        <w:spacing w:after="8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172"/>
    <w:bookmarkStart w:id="173" w:name="art.-429"/>
    <w:p>
      <w:pPr>
        <w:pStyle w:val="Heading6"/>
        <w:pBdr>
          <w:left w:val="single" w:sz="36" w:space="4" w:color="2E75B6"/>
        </w:pBdr>
        <w:shd w:val="clear" w:color="auto" w:fill="E3EEF9"/>
        <w:spacing w:before="200" w:after="80"/>
        <w:ind w:left="85"/>
      </w:pPr>
      <w:r>
        <w:rPr>
          <w:i w:val="0"/>
          <w:color w:val="1F3A5F"/>
          <w:sz w:val="23"/>
        </w:rPr>
        <w:t xml:space="preserve">Art. 429</w:t>
      </w:r>
    </w:p>
    <w:p>
      <w:pPr>
        <w:pStyle w:val="FirstParagraph"/>
        <w:spacing w:after="80"/>
        <w:jc w:val="both"/>
      </w:pPr>
      <w:r>
        <w:rPr>
          <w:b/>
          <w:bCs/>
        </w:rPr>
        <w:t xml:space="preserve">Art. 429.</w:t>
      </w:r>
      <w:r>
        <w:t xml:space="preserve"> </w:t>
      </w:r>
      <w:r>
        <w:t xml:space="preserve">Incumbe o ônus da prova quando:</w:t>
      </w:r>
    </w:p>
    <w:p>
      <w:pPr>
        <w:pStyle w:val="BodyText"/>
        <w:spacing w:after="80"/>
        <w:jc w:val="both"/>
      </w:pPr>
      <w:r>
        <w:t xml:space="preserve">I - se tratar de falsidade de documento ou de preenchimento abusivo, à parte que a arguir;</w:t>
      </w:r>
    </w:p>
    <w:p>
      <w:pPr>
        <w:pStyle w:val="BodyText"/>
        <w:spacing w:after="80"/>
        <w:jc w:val="both"/>
      </w:pPr>
      <w:r>
        <w:t xml:space="preserve">II - se tratar de impugnação da autenticidade, à parte que produziu o documento.</w:t>
      </w:r>
    </w:p>
    <w:bookmarkEnd w:id="173"/>
    <w:bookmarkStart w:id="174" w:name="art.-430"/>
    <w:p>
      <w:pPr>
        <w:pStyle w:val="Heading6"/>
        <w:pBdr>
          <w:left w:val="single" w:sz="36" w:space="4" w:color="2E75B6"/>
        </w:pBdr>
        <w:shd w:val="clear" w:color="auto" w:fill="E3EEF9"/>
        <w:spacing w:before="200" w:after="80"/>
        <w:ind w:left="85"/>
      </w:pPr>
      <w:r>
        <w:rPr>
          <w:i w:val="0"/>
          <w:color w:val="1F3A5F"/>
          <w:sz w:val="23"/>
        </w:rPr>
        <w:t xml:space="preserve">Art. 430</w:t>
      </w:r>
    </w:p>
    <w:p>
      <w:pPr>
        <w:pStyle w:val="FirstParagraph"/>
        <w:spacing w:after="8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p>
      <w:pPr>
        <w:pStyle w:val="BodyText"/>
        <w:spacing w:after="80"/>
        <w:jc w:val="both"/>
      </w:pPr>
      <w:r>
        <w:t xml:space="preserve">Parágrafo único. Uma vez arguida, a falsidade será resolvida como questão incidental, salvo se a parte requerer que o juiz a decida como questão principal, nos termos do inciso II do art. 19.</w:t>
      </w:r>
    </w:p>
    <w:bookmarkEnd w:id="174"/>
    <w:bookmarkStart w:id="175" w:name="art.-431"/>
    <w:p>
      <w:pPr>
        <w:pStyle w:val="Heading6"/>
        <w:pBdr>
          <w:left w:val="single" w:sz="36" w:space="4" w:color="2E75B6"/>
        </w:pBdr>
        <w:shd w:val="clear" w:color="auto" w:fill="E3EEF9"/>
        <w:spacing w:before="200" w:after="80"/>
        <w:ind w:left="85"/>
      </w:pPr>
      <w:r>
        <w:rPr>
          <w:i w:val="0"/>
          <w:color w:val="1F3A5F"/>
          <w:sz w:val="23"/>
        </w:rPr>
        <w:t xml:space="preserve">Art. 431</w:t>
      </w:r>
    </w:p>
    <w:p>
      <w:pPr>
        <w:pStyle w:val="FirstParagraph"/>
        <w:spacing w:after="80"/>
        <w:jc w:val="both"/>
      </w:pPr>
      <w:r>
        <w:rPr>
          <w:b/>
          <w:bCs/>
        </w:rPr>
        <w:t xml:space="preserve">Art. 431.</w:t>
      </w:r>
      <w:r>
        <w:t xml:space="preserve"> </w:t>
      </w:r>
      <w:r>
        <w:t xml:space="preserve">A parte arguirá a falsidade expondo os motivos em que funda a sua pretensão e os meios com que provará o alegado.</w:t>
      </w:r>
    </w:p>
    <w:bookmarkEnd w:id="175"/>
    <w:bookmarkStart w:id="176" w:name="art.-432"/>
    <w:p>
      <w:pPr>
        <w:pStyle w:val="Heading6"/>
        <w:pBdr>
          <w:left w:val="single" w:sz="36" w:space="4" w:color="2E75B6"/>
        </w:pBdr>
        <w:shd w:val="clear" w:color="auto" w:fill="E3EEF9"/>
        <w:spacing w:before="200" w:after="80"/>
        <w:ind w:left="85"/>
      </w:pPr>
      <w:r>
        <w:rPr>
          <w:i w:val="0"/>
          <w:color w:val="1F3A5F"/>
          <w:sz w:val="23"/>
        </w:rPr>
        <w:t xml:space="preserve">Art. 432</w:t>
      </w:r>
    </w:p>
    <w:p>
      <w:pPr>
        <w:pStyle w:val="FirstParagraph"/>
        <w:spacing w:after="80"/>
        <w:jc w:val="both"/>
      </w:pPr>
      <w:r>
        <w:rPr>
          <w:b/>
          <w:bCs/>
        </w:rPr>
        <w:t xml:space="preserve">Art. 432.</w:t>
      </w:r>
      <w:r>
        <w:t xml:space="preserve"> </w:t>
      </w:r>
      <w:r>
        <w:t xml:space="preserve">Depois de ouvida a outra parte no prazo de 15 (quinze) dias, será realizado o exame pericial.</w:t>
      </w:r>
    </w:p>
    <w:p>
      <w:pPr>
        <w:pStyle w:val="BodyText"/>
        <w:spacing w:after="80"/>
        <w:jc w:val="both"/>
      </w:pPr>
      <w:r>
        <w:t xml:space="preserve">Parágrafo único. Não se procederá ao exame pericial se a parte que produziu o documento concordar em retirá-lo.</w:t>
      </w:r>
    </w:p>
    <w:bookmarkEnd w:id="176"/>
    <w:bookmarkStart w:id="177" w:name="art.-433"/>
    <w:p>
      <w:pPr>
        <w:pStyle w:val="Heading6"/>
        <w:pBdr>
          <w:left w:val="single" w:sz="36" w:space="4" w:color="2E75B6"/>
        </w:pBdr>
        <w:shd w:val="clear" w:color="auto" w:fill="E3EEF9"/>
        <w:spacing w:before="200" w:after="80"/>
        <w:ind w:left="85"/>
      </w:pPr>
      <w:r>
        <w:rPr>
          <w:i w:val="0"/>
          <w:color w:val="1F3A5F"/>
          <w:sz w:val="23"/>
        </w:rPr>
        <w:t xml:space="preserve">Art. 433</w:t>
      </w:r>
    </w:p>
    <w:p>
      <w:pPr>
        <w:pStyle w:val="FirstParagraph"/>
        <w:spacing w:after="8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177"/>
    <w:bookmarkStart w:id="178" w:name="art.-434"/>
    <w:p>
      <w:pPr>
        <w:pStyle w:val="Heading6"/>
        <w:pBdr>
          <w:left w:val="single" w:sz="36" w:space="4" w:color="2E75B6"/>
        </w:pBdr>
        <w:shd w:val="clear" w:color="auto" w:fill="E3EEF9"/>
        <w:spacing w:before="200" w:after="80"/>
        <w:ind w:left="85"/>
      </w:pPr>
      <w:r>
        <w:rPr>
          <w:i w:val="0"/>
          <w:color w:val="1F3A5F"/>
          <w:sz w:val="23"/>
        </w:rPr>
        <w:t xml:space="preserve">Art. 434</w:t>
      </w:r>
    </w:p>
    <w:p>
      <w:pPr>
        <w:pStyle w:val="FirstParagraph"/>
        <w:spacing w:after="80"/>
        <w:jc w:val="both"/>
      </w:pPr>
      <w:r>
        <w:rPr>
          <w:b/>
          <w:bCs/>
        </w:rPr>
        <w:t xml:space="preserve">Art. 434.</w:t>
      </w:r>
      <w:r>
        <w:t xml:space="preserve"> </w:t>
      </w:r>
      <w:r>
        <w:t xml:space="preserve">Incumbe à parte instruir a petição inicial ou a contestação com os documentos destinados a provar suas alegações.</w:t>
      </w:r>
    </w:p>
    <w:p>
      <w:pPr>
        <w:pStyle w:val="BodyText"/>
        <w:spacing w:after="8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178"/>
    <w:bookmarkStart w:id="179" w:name="art.-435"/>
    <w:p>
      <w:pPr>
        <w:pStyle w:val="Heading6"/>
        <w:pBdr>
          <w:left w:val="single" w:sz="36" w:space="4" w:color="2E75B6"/>
        </w:pBdr>
        <w:shd w:val="clear" w:color="auto" w:fill="E3EEF9"/>
        <w:spacing w:before="200" w:after="80"/>
        <w:ind w:left="85"/>
      </w:pPr>
      <w:r>
        <w:rPr>
          <w:i w:val="0"/>
          <w:color w:val="1F3A5F"/>
          <w:sz w:val="23"/>
        </w:rPr>
        <w:t xml:space="preserve">Art. 435</w:t>
      </w:r>
    </w:p>
    <w:p>
      <w:pPr>
        <w:pStyle w:val="FirstParagraph"/>
        <w:spacing w:after="8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spacing w:after="8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bookmarkEnd w:id="179"/>
    <w:bookmarkStart w:id="180" w:name="X8209b12871dfa202b9085dec2d161d1ce38d3c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4"/>
        <w:gridCol w:w="2536"/>
        <w:gridCol w:w="4804"/>
      </w:tblGrid>
      <w:tr>
        <w:trPr>
          <w:tblHeader w:val="on"/>
          <w:cantSplit/>
          <w:tblHeader/>
        </w:trPr>
        <w:tc>
          <w:tcPr>
            <w:tcW w:type="dxa" w:w="201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0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5"/>
          </w:tcPr>
          <w:p>
            <w:pPr>
              <w:pStyle w:val="Compact"/>
              <w:spacing w:line="276" w:lineRule="auto" w:before="40" w:after="40"/>
            </w:pPr>
            <w:r>
              <w:rPr>
                <w:rFonts w:ascii="Liberation Sans Narrow" w:hAnsi="Liberation Sans Narrow"/>
                <w:sz w:val="18"/>
              </w:rPr>
              <w:t xml:space="preserve">Parágrafo único: juntada de documentos antigos fora de momento oportuno</w:t>
            </w:r>
          </w:p>
        </w:tc>
        <w:tc>
          <w:tcPr>
            <w:tcW w:type="dxa" w:w="2536"/>
          </w:tcPr>
          <w:p>
            <w:pPr>
              <w:pStyle w:val="Compact"/>
              <w:spacing w:line="276" w:lineRule="auto" w:before="40" w:after="40"/>
            </w:pPr>
            <w:r>
              <w:rPr>
                <w:rFonts w:ascii="Liberation Sans Narrow" w:hAnsi="Liberation Sans Narrow"/>
                <w:sz w:val="18"/>
              </w:rPr>
              <w:t xml:space="preserve">REsp 1.721.248, Segunda Turma, relator Min. Herman Benjamin, julgado em 17/04/2018, DJe de 23/05/2018</w:t>
            </w:r>
          </w:p>
        </w:tc>
        <w:tc>
          <w:tcPr>
            <w:tcW w:type="dxa" w:w="4804"/>
          </w:tcPr>
          <w:p>
            <w:pPr>
              <w:pStyle w:val="Compact"/>
              <w:spacing w:line="276" w:lineRule="auto" w:before="40" w:after="40"/>
            </w:pPr>
            <w:r>
              <w:rPr>
                <w:rFonts w:ascii="Liberation Sans Narrow" w:hAnsi="Liberation Sans Narrow"/>
                <w:sz w:val="18"/>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180"/>
    <w:bookmarkStart w:id="181" w:name="art.-436"/>
    <w:p>
      <w:pPr>
        <w:pStyle w:val="Heading6"/>
        <w:pBdr>
          <w:left w:val="single" w:sz="36" w:space="4" w:color="2E75B6"/>
        </w:pBdr>
        <w:shd w:val="clear" w:color="auto" w:fill="E3EEF9"/>
        <w:spacing w:before="200" w:after="80"/>
        <w:ind w:left="85"/>
      </w:pPr>
      <w:r>
        <w:rPr>
          <w:i w:val="0"/>
          <w:color w:val="1F3A5F"/>
          <w:sz w:val="23"/>
        </w:rPr>
        <w:t xml:space="preserve">Art. 436</w:t>
      </w:r>
    </w:p>
    <w:p>
      <w:pPr>
        <w:pStyle w:val="FirstParagraph"/>
        <w:spacing w:after="80"/>
        <w:jc w:val="both"/>
      </w:pPr>
      <w:r>
        <w:rPr>
          <w:b/>
          <w:bCs/>
        </w:rPr>
        <w:t xml:space="preserve">Art. 436.</w:t>
      </w:r>
      <w:r>
        <w:t xml:space="preserve"> </w:t>
      </w:r>
      <w:r>
        <w:t xml:space="preserve">A parte, intimada a falar sobre documento constante dos autos, poderá:</w:t>
      </w:r>
    </w:p>
    <w:p>
      <w:pPr>
        <w:pStyle w:val="BodyText"/>
        <w:spacing w:after="80"/>
        <w:jc w:val="both"/>
      </w:pPr>
      <w:r>
        <w:t xml:space="preserve">I - impugnar a admissibilidade da prova documental;</w:t>
      </w:r>
    </w:p>
    <w:p>
      <w:pPr>
        <w:pStyle w:val="BodyText"/>
        <w:spacing w:after="80"/>
        <w:jc w:val="both"/>
      </w:pPr>
      <w:r>
        <w:t xml:space="preserve">II - impugnar sua autenticidade;</w:t>
      </w:r>
    </w:p>
    <w:p>
      <w:pPr>
        <w:pStyle w:val="BodyText"/>
        <w:spacing w:after="80"/>
        <w:jc w:val="both"/>
      </w:pPr>
      <w:r>
        <w:t xml:space="preserve">III - suscitar sua falsidade, com ou sem deflagração do incidente de arguição de falsidade;</w:t>
      </w:r>
    </w:p>
    <w:p>
      <w:pPr>
        <w:pStyle w:val="BodyText"/>
        <w:spacing w:after="80"/>
        <w:jc w:val="both"/>
      </w:pPr>
      <w:r>
        <w:t xml:space="preserve">IV - manifestar-se sobre seu conteúdo.</w:t>
      </w:r>
    </w:p>
    <w:p>
      <w:pPr>
        <w:pStyle w:val="BodyText"/>
        <w:spacing w:after="80"/>
        <w:jc w:val="both"/>
      </w:pPr>
      <w:r>
        <w:t xml:space="preserve">Parágrafo único. Nas hipóteses dos incisos II e III, a impugnação deverá basear-se em argumentação específica, não se admitindo alegação genérica de falsidade.</w:t>
      </w:r>
    </w:p>
    <w:bookmarkEnd w:id="181"/>
    <w:bookmarkStart w:id="182" w:name="art.-437"/>
    <w:p>
      <w:pPr>
        <w:pStyle w:val="Heading6"/>
        <w:pBdr>
          <w:left w:val="single" w:sz="36" w:space="4" w:color="2E75B6"/>
        </w:pBdr>
        <w:shd w:val="clear" w:color="auto" w:fill="E3EEF9"/>
        <w:spacing w:before="200" w:after="80"/>
        <w:ind w:left="85"/>
      </w:pPr>
      <w:r>
        <w:rPr>
          <w:i w:val="0"/>
          <w:color w:val="1F3A5F"/>
          <w:sz w:val="23"/>
        </w:rPr>
        <w:t xml:space="preserve">Art. 437</w:t>
      </w:r>
    </w:p>
    <w:p>
      <w:pPr>
        <w:pStyle w:val="FirstParagraph"/>
        <w:spacing w:after="8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spacing w:after="80"/>
        <w:jc w:val="both"/>
      </w:pPr>
      <w:r>
        <w:t xml:space="preserve">§ 1º Sempre que uma das partes requerer a juntada de documento aos autos, o juiz ouvirá, a seu respeito, a outra parte, que disporá do prazo de 15 (quinze) dias para adotar qualquer das posturas indicadas no art. 436.</w:t>
      </w:r>
    </w:p>
    <w:p>
      <w:pPr>
        <w:pStyle w:val="BodyText"/>
        <w:spacing w:after="80"/>
        <w:jc w:val="both"/>
      </w:pPr>
      <w:r>
        <w:t xml:space="preserve">§ 2º Poderá o juiz, a requerimento da parte, dilatar o prazo para manifestação sobre a prova documental produzida, levando em consideração a quantidade e a complexidade da documentação.</w:t>
      </w:r>
    </w:p>
    <w:bookmarkEnd w:id="182"/>
    <w:bookmarkStart w:id="183" w:name="art.-438"/>
    <w:p>
      <w:pPr>
        <w:pStyle w:val="Heading6"/>
        <w:pBdr>
          <w:left w:val="single" w:sz="36" w:space="4" w:color="2E75B6"/>
        </w:pBdr>
        <w:shd w:val="clear" w:color="auto" w:fill="E3EEF9"/>
        <w:spacing w:before="200" w:after="80"/>
        <w:ind w:left="85"/>
      </w:pPr>
      <w:r>
        <w:rPr>
          <w:i w:val="0"/>
          <w:color w:val="1F3A5F"/>
          <w:sz w:val="23"/>
        </w:rPr>
        <w:t xml:space="preserve">Art. 438</w:t>
      </w:r>
    </w:p>
    <w:p>
      <w:pPr>
        <w:pStyle w:val="FirstParagraph"/>
        <w:spacing w:after="80"/>
        <w:jc w:val="both"/>
      </w:pPr>
      <w:r>
        <w:rPr>
          <w:b/>
          <w:bCs/>
        </w:rPr>
        <w:t xml:space="preserve">Art. 438.</w:t>
      </w:r>
      <w:r>
        <w:t xml:space="preserve"> </w:t>
      </w:r>
      <w:r>
        <w:t xml:space="preserve">O juiz requisitará às repartições públicas, em qualquer tempo ou grau de jurisdição:</w:t>
      </w:r>
    </w:p>
    <w:p>
      <w:pPr>
        <w:pStyle w:val="BodyText"/>
        <w:spacing w:after="80"/>
        <w:jc w:val="both"/>
      </w:pPr>
      <w:r>
        <w:t xml:space="preserve">I - as certidões necessárias à prova das alegações das partes;</w:t>
      </w:r>
    </w:p>
    <w:p>
      <w:pPr>
        <w:pStyle w:val="BodyText"/>
        <w:spacing w:after="80"/>
        <w:jc w:val="both"/>
      </w:pPr>
      <w:r>
        <w:t xml:space="preserve">II - os procedimentos administrativos nas causas em que forem interessados a União, os Estados, o Distrito Federal, os Municípios ou entidades da administração indireta.</w:t>
      </w:r>
    </w:p>
    <w:p>
      <w:pPr>
        <w:pStyle w:val="BodyText"/>
        <w:spacing w:after="8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8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183"/>
    <w:bookmarkEnd w:id="184"/>
    <w:bookmarkStart w:id="188" w:name="Xbc48cfdce427b80f489af148652ca76de858620"/>
    <w:p>
      <w:pPr>
        <w:pStyle w:val="Heading5"/>
        <w:spacing w:before="140" w:after="20"/>
      </w:pPr>
      <w:r>
        <w:rPr>
          <w:i/>
          <w:color w:val="595959"/>
        </w:rPr>
        <w:t xml:space="preserve">Seção VIII: dos documentos eletrônicos (arts. 439 a 441)</w:t>
      </w:r>
    </w:p>
    <w:bookmarkStart w:id="185" w:name="art.-439"/>
    <w:p>
      <w:pPr>
        <w:pStyle w:val="Heading6"/>
        <w:pBdr>
          <w:left w:val="single" w:sz="36" w:space="4" w:color="2E75B6"/>
        </w:pBdr>
        <w:shd w:val="clear" w:color="auto" w:fill="E3EEF9"/>
        <w:spacing w:before="200" w:after="80"/>
        <w:ind w:left="85"/>
      </w:pPr>
      <w:r>
        <w:rPr>
          <w:i w:val="0"/>
          <w:color w:val="1F3A5F"/>
          <w:sz w:val="23"/>
        </w:rPr>
        <w:t xml:space="preserve">Art. 439</w:t>
      </w:r>
    </w:p>
    <w:p>
      <w:pPr>
        <w:pStyle w:val="FirstParagraph"/>
        <w:spacing w:after="8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bookmarkEnd w:id="185"/>
    <w:bookmarkStart w:id="186" w:name="art.-440"/>
    <w:p>
      <w:pPr>
        <w:pStyle w:val="Heading6"/>
        <w:pBdr>
          <w:left w:val="single" w:sz="36" w:space="4" w:color="2E75B6"/>
        </w:pBdr>
        <w:shd w:val="clear" w:color="auto" w:fill="E3EEF9"/>
        <w:spacing w:before="200" w:after="80"/>
        <w:ind w:left="85"/>
      </w:pPr>
      <w:r>
        <w:rPr>
          <w:i w:val="0"/>
          <w:color w:val="1F3A5F"/>
          <w:sz w:val="23"/>
        </w:rPr>
        <w:t xml:space="preserve">Art. 440</w:t>
      </w:r>
    </w:p>
    <w:p>
      <w:pPr>
        <w:pStyle w:val="FirstParagraph"/>
        <w:spacing w:after="80"/>
        <w:jc w:val="both"/>
      </w:pPr>
      <w:r>
        <w:rPr>
          <w:b/>
          <w:bCs/>
        </w:rPr>
        <w:t xml:space="preserve">Art. 440.</w:t>
      </w:r>
      <w:r>
        <w:t xml:space="preserve"> </w:t>
      </w:r>
      <w:r>
        <w:t xml:space="preserve">O juiz apreciará o valor probante do documento eletrônico não convertido, assegurado às partes o acesso ao seu teor.</w:t>
      </w:r>
    </w:p>
    <w:bookmarkEnd w:id="186"/>
    <w:bookmarkStart w:id="187" w:name="art.-441"/>
    <w:p>
      <w:pPr>
        <w:pStyle w:val="Heading6"/>
        <w:pBdr>
          <w:left w:val="single" w:sz="36" w:space="4" w:color="2E75B6"/>
        </w:pBdr>
        <w:shd w:val="clear" w:color="auto" w:fill="E3EEF9"/>
        <w:spacing w:before="200" w:after="80"/>
        <w:ind w:left="85"/>
      </w:pPr>
      <w:r>
        <w:rPr>
          <w:i w:val="0"/>
          <w:color w:val="1F3A5F"/>
          <w:sz w:val="23"/>
        </w:rPr>
        <w:t xml:space="preserve">Art. 441</w:t>
      </w:r>
    </w:p>
    <w:p>
      <w:pPr>
        <w:pStyle w:val="FirstParagraph"/>
        <w:spacing w:after="80"/>
        <w:jc w:val="both"/>
      </w:pPr>
      <w:r>
        <w:rPr>
          <w:b/>
          <w:bCs/>
        </w:rPr>
        <w:t xml:space="preserve">Art. 441.</w:t>
      </w:r>
      <w:r>
        <w:t xml:space="preserve"> </w:t>
      </w:r>
      <w:r>
        <w:t xml:space="preserve">Serão admitidos documentos eletrônicos produzidos e conservados com a observância da legislação específica.</w:t>
      </w:r>
    </w:p>
    <w:bookmarkEnd w:id="187"/>
    <w:bookmarkEnd w:id="188"/>
    <w:bookmarkStart w:id="212" w:name="Xdee2576f313b32230bb554953c066308a3bbb4b"/>
    <w:p>
      <w:pPr>
        <w:pStyle w:val="Heading5"/>
        <w:spacing w:before="140" w:after="20"/>
      </w:pPr>
      <w:r>
        <w:rPr>
          <w:i/>
          <w:color w:val="595959"/>
        </w:rPr>
        <w:t xml:space="preserve">Seção IX: da prova testemunhal (arts. 442 a 463)</w:t>
      </w:r>
    </w:p>
    <w:bookmarkStart w:id="189" w:name="art.-442"/>
    <w:p>
      <w:pPr>
        <w:pStyle w:val="Heading6"/>
        <w:pBdr>
          <w:left w:val="single" w:sz="36" w:space="4" w:color="2E75B6"/>
        </w:pBdr>
        <w:shd w:val="clear" w:color="auto" w:fill="E3EEF9"/>
        <w:spacing w:before="200" w:after="80"/>
        <w:ind w:left="85"/>
      </w:pPr>
      <w:r>
        <w:rPr>
          <w:i w:val="0"/>
          <w:color w:val="1F3A5F"/>
          <w:sz w:val="23"/>
        </w:rPr>
        <w:t xml:space="preserve">Art. 442</w:t>
      </w:r>
    </w:p>
    <w:p>
      <w:pPr>
        <w:pStyle w:val="FirstParagraph"/>
        <w:spacing w:after="80"/>
        <w:jc w:val="both"/>
      </w:pPr>
      <w:r>
        <w:rPr>
          <w:b/>
          <w:bCs/>
        </w:rPr>
        <w:t xml:space="preserve">Art. 442.</w:t>
      </w:r>
      <w:r>
        <w:t xml:space="preserve"> </w:t>
      </w:r>
      <w:r>
        <w:t xml:space="preserve">A prova testemunhal é sempre admissível, não dispondo a lei de modo diverso.</w:t>
      </w:r>
    </w:p>
    <w:bookmarkEnd w:id="189"/>
    <w:bookmarkStart w:id="190" w:name="art.-443"/>
    <w:p>
      <w:pPr>
        <w:pStyle w:val="Heading6"/>
        <w:pBdr>
          <w:left w:val="single" w:sz="36" w:space="4" w:color="2E75B6"/>
        </w:pBdr>
        <w:shd w:val="clear" w:color="auto" w:fill="E3EEF9"/>
        <w:spacing w:before="200" w:after="80"/>
        <w:ind w:left="85"/>
      </w:pPr>
      <w:r>
        <w:rPr>
          <w:i w:val="0"/>
          <w:color w:val="1F3A5F"/>
          <w:sz w:val="23"/>
        </w:rPr>
        <w:t xml:space="preserve">Art. 443</w:t>
      </w:r>
    </w:p>
    <w:p>
      <w:pPr>
        <w:pStyle w:val="FirstParagraph"/>
        <w:spacing w:after="80"/>
        <w:jc w:val="both"/>
      </w:pPr>
      <w:r>
        <w:rPr>
          <w:b/>
          <w:bCs/>
        </w:rPr>
        <w:t xml:space="preserve">Art. 443.</w:t>
      </w:r>
      <w:r>
        <w:t xml:space="preserve"> </w:t>
      </w:r>
      <w:r>
        <w:t xml:space="preserve">O juiz indeferirá a inquirição de testemunhas sobre fatos:</w:t>
      </w:r>
    </w:p>
    <w:p>
      <w:pPr>
        <w:pStyle w:val="BodyText"/>
        <w:spacing w:after="80"/>
        <w:jc w:val="both"/>
      </w:pPr>
      <w:r>
        <w:t xml:space="preserve">I - já provados por documento ou confissão da parte;</w:t>
      </w:r>
    </w:p>
    <w:p>
      <w:pPr>
        <w:pStyle w:val="BodyText"/>
        <w:spacing w:after="80"/>
        <w:jc w:val="both"/>
      </w:pPr>
      <w:r>
        <w:t xml:space="preserve">II - que só por documento ou por exame pericial puderem ser provados.</w:t>
      </w:r>
    </w:p>
    <w:bookmarkEnd w:id="190"/>
    <w:bookmarkStart w:id="191" w:name="art.-444"/>
    <w:p>
      <w:pPr>
        <w:pStyle w:val="Heading6"/>
        <w:pBdr>
          <w:left w:val="single" w:sz="36" w:space="4" w:color="2E75B6"/>
        </w:pBdr>
        <w:shd w:val="clear" w:color="auto" w:fill="E3EEF9"/>
        <w:spacing w:before="200" w:after="80"/>
        <w:ind w:left="85"/>
      </w:pPr>
      <w:r>
        <w:rPr>
          <w:i w:val="0"/>
          <w:color w:val="1F3A5F"/>
          <w:sz w:val="23"/>
        </w:rPr>
        <w:t xml:space="preserve">Art. 444</w:t>
      </w:r>
    </w:p>
    <w:p>
      <w:pPr>
        <w:pStyle w:val="FirstParagraph"/>
        <w:spacing w:after="8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bookmarkEnd w:id="191"/>
    <w:bookmarkStart w:id="192" w:name="art.-445"/>
    <w:p>
      <w:pPr>
        <w:pStyle w:val="Heading6"/>
        <w:pBdr>
          <w:left w:val="single" w:sz="36" w:space="4" w:color="2E75B6"/>
        </w:pBdr>
        <w:shd w:val="clear" w:color="auto" w:fill="E3EEF9"/>
        <w:spacing w:before="200" w:after="80"/>
        <w:ind w:left="85"/>
      </w:pPr>
      <w:r>
        <w:rPr>
          <w:i w:val="0"/>
          <w:color w:val="1F3A5F"/>
          <w:sz w:val="23"/>
        </w:rPr>
        <w:t xml:space="preserve">Art. 445</w:t>
      </w:r>
    </w:p>
    <w:p>
      <w:pPr>
        <w:pStyle w:val="FirstParagraph"/>
        <w:spacing w:after="8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192"/>
    <w:bookmarkStart w:id="193" w:name="art.-446"/>
    <w:p>
      <w:pPr>
        <w:pStyle w:val="Heading6"/>
        <w:pBdr>
          <w:left w:val="single" w:sz="36" w:space="4" w:color="2E75B6"/>
        </w:pBdr>
        <w:shd w:val="clear" w:color="auto" w:fill="E3EEF9"/>
        <w:spacing w:before="200" w:after="80"/>
        <w:ind w:left="85"/>
      </w:pPr>
      <w:r>
        <w:rPr>
          <w:i w:val="0"/>
          <w:color w:val="1F3A5F"/>
          <w:sz w:val="23"/>
        </w:rPr>
        <w:t xml:space="preserve">Art. 446</w:t>
      </w:r>
    </w:p>
    <w:p>
      <w:pPr>
        <w:pStyle w:val="FirstParagraph"/>
        <w:spacing w:after="80"/>
        <w:jc w:val="both"/>
      </w:pPr>
      <w:r>
        <w:rPr>
          <w:b/>
          <w:bCs/>
        </w:rPr>
        <w:t xml:space="preserve">Art. 446.</w:t>
      </w:r>
      <w:r>
        <w:t xml:space="preserve"> </w:t>
      </w:r>
      <w:r>
        <w:t xml:space="preserve">É lícito à parte provar com testemunhas:</w:t>
      </w:r>
    </w:p>
    <w:p>
      <w:pPr>
        <w:pStyle w:val="BodyText"/>
        <w:spacing w:after="80"/>
        <w:jc w:val="both"/>
      </w:pPr>
      <w:r>
        <w:t xml:space="preserve">I - nos contratos simulados, a divergência entre a vontade real e a vontade declarada;</w:t>
      </w:r>
    </w:p>
    <w:p>
      <w:pPr>
        <w:pStyle w:val="BodyText"/>
        <w:spacing w:after="80"/>
        <w:jc w:val="both"/>
      </w:pPr>
      <w:r>
        <w:t xml:space="preserve">II - nos contratos em geral, os vícios de consentimento.</w:t>
      </w:r>
    </w:p>
    <w:bookmarkEnd w:id="193"/>
    <w:bookmarkStart w:id="194" w:name="art.-447"/>
    <w:p>
      <w:pPr>
        <w:pStyle w:val="Heading6"/>
        <w:pBdr>
          <w:left w:val="single" w:sz="36" w:space="4" w:color="2E75B6"/>
        </w:pBdr>
        <w:shd w:val="clear" w:color="auto" w:fill="E3EEF9"/>
        <w:spacing w:before="200" w:after="80"/>
        <w:ind w:left="85"/>
      </w:pPr>
      <w:r>
        <w:rPr>
          <w:i w:val="0"/>
          <w:color w:val="1F3A5F"/>
          <w:sz w:val="23"/>
        </w:rPr>
        <w:t xml:space="preserve">Art. 447</w:t>
      </w:r>
    </w:p>
    <w:p>
      <w:pPr>
        <w:pStyle w:val="FirstParagraph"/>
        <w:spacing w:after="80"/>
        <w:jc w:val="both"/>
      </w:pPr>
      <w:r>
        <w:rPr>
          <w:b/>
          <w:bCs/>
        </w:rPr>
        <w:t xml:space="preserve">Art. 447.</w:t>
      </w:r>
      <w:r>
        <w:t xml:space="preserve"> </w:t>
      </w:r>
      <w:r>
        <w:t xml:space="preserve">Podem depor como testemunhas todas as pessoas, exceto as incapazes, impedidas ou suspeitas.</w:t>
      </w:r>
    </w:p>
    <w:p>
      <w:pPr>
        <w:pStyle w:val="BodyText"/>
        <w:spacing w:after="80"/>
        <w:jc w:val="both"/>
      </w:pPr>
      <w:r>
        <w:t xml:space="preserve">§ 1º São incapazes:</w:t>
      </w:r>
    </w:p>
    <w:p>
      <w:pPr>
        <w:pStyle w:val="BodyText"/>
        <w:spacing w:after="80"/>
        <w:jc w:val="both"/>
      </w:pPr>
      <w:r>
        <w:t xml:space="preserve">I - o interdito por enfermidade ou deficiência mental;</w:t>
      </w:r>
    </w:p>
    <w:p>
      <w:pPr>
        <w:pStyle w:val="BodyText"/>
        <w:spacing w:after="8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80"/>
        <w:jc w:val="both"/>
      </w:pPr>
      <w:r>
        <w:t xml:space="preserve">III - o que tiver menos de 16 (dezesseis) anos;</w:t>
      </w:r>
    </w:p>
    <w:p>
      <w:pPr>
        <w:pStyle w:val="BodyText"/>
        <w:spacing w:after="80"/>
        <w:jc w:val="both"/>
      </w:pPr>
      <w:r>
        <w:t xml:space="preserve">IV - o cego e o surdo, quando a ciência do fato depender dos sentidos que lhes faltam.</w:t>
      </w:r>
    </w:p>
    <w:p>
      <w:pPr>
        <w:pStyle w:val="BodyText"/>
        <w:spacing w:after="80"/>
        <w:jc w:val="both"/>
      </w:pPr>
      <w:r>
        <w:t xml:space="preserve">§ 2º São impedidos:</w:t>
      </w:r>
    </w:p>
    <w:p>
      <w:pPr>
        <w:pStyle w:val="BodyText"/>
        <w:spacing w:after="8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80"/>
        <w:jc w:val="both"/>
      </w:pPr>
      <w:r>
        <w:t xml:space="preserve">II - o que é parte na causa;</w:t>
      </w:r>
    </w:p>
    <w:p>
      <w:pPr>
        <w:pStyle w:val="BodyText"/>
        <w:spacing w:after="80"/>
        <w:jc w:val="both"/>
      </w:pPr>
      <w:r>
        <w:t xml:space="preserve">III - o que intervém em nome de uma parte, como o tutor, o representante legal da pessoa jurídica, o juiz, o advogado e outros que assistam ou tenham assistido as partes.</w:t>
      </w:r>
    </w:p>
    <w:p>
      <w:pPr>
        <w:pStyle w:val="BodyText"/>
        <w:spacing w:after="80"/>
        <w:jc w:val="both"/>
      </w:pPr>
      <w:r>
        <w:t xml:space="preserve">§ 3º São suspeitos:</w:t>
      </w:r>
    </w:p>
    <w:p>
      <w:pPr>
        <w:pStyle w:val="BodyText"/>
        <w:spacing w:after="80"/>
        <w:jc w:val="both"/>
      </w:pPr>
      <w:r>
        <w:t xml:space="preserve">I - o inimigo da parte ou o seu amigo íntimo;</w:t>
      </w:r>
    </w:p>
    <w:p>
      <w:pPr>
        <w:pStyle w:val="BodyText"/>
        <w:spacing w:after="80"/>
        <w:jc w:val="both"/>
      </w:pPr>
      <w:r>
        <w:t xml:space="preserve">II - o que tiver interesse no litígio.</w:t>
      </w:r>
    </w:p>
    <w:p>
      <w:pPr>
        <w:pStyle w:val="BodyText"/>
        <w:spacing w:after="80"/>
        <w:jc w:val="both"/>
      </w:pPr>
      <w:r>
        <w:t xml:space="preserve">§ 4º Sendo necessário, pode o juiz admitir o depoimento das testemunhas menores, impedidas ou suspeitas.</w:t>
      </w:r>
    </w:p>
    <w:p>
      <w:pPr>
        <w:pStyle w:val="BodyText"/>
        <w:spacing w:after="80"/>
        <w:jc w:val="both"/>
      </w:pPr>
      <w:r>
        <w:t xml:space="preserve">§ 5º Os depoimentos referidos no § 4º serão prestados independentemente de compromisso, e o juiz lhes atribuirá o valor que possam merecer.</w:t>
      </w:r>
    </w:p>
    <w:bookmarkEnd w:id="194"/>
    <w:bookmarkStart w:id="195" w:name="Xad93916b9f2efa1780a6f61b0b154e4d199777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04"/>
        <w:gridCol w:w="2743"/>
        <w:gridCol w:w="4907"/>
      </w:tblGrid>
      <w:tr>
        <w:trPr>
          <w:tblHeader w:val="on"/>
          <w:cantSplit/>
          <w:tblHeader/>
        </w:trPr>
        <w:tc>
          <w:tcPr>
            <w:tcW w:type="dxa" w:w="170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0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04"/>
          </w:tcPr>
          <w:p>
            <w:pPr>
              <w:pStyle w:val="Compact"/>
              <w:spacing w:line="276" w:lineRule="auto" w:before="40" w:after="40"/>
            </w:pPr>
            <w:r>
              <w:rPr>
                <w:rFonts w:ascii="Liberation Sans Narrow" w:hAnsi="Liberation Sans Narrow"/>
                <w:sz w:val="18"/>
              </w:rPr>
              <w:t xml:space="preserve">Testemunha: filhos comuns do casal em ação de divórcio</w:t>
            </w:r>
          </w:p>
        </w:tc>
        <w:tc>
          <w:tcPr>
            <w:tcW w:type="dxa" w:w="2743"/>
          </w:tcPr>
          <w:p>
            <w:pPr>
              <w:pStyle w:val="Compact"/>
              <w:spacing w:line="276" w:lineRule="auto" w:before="40" w:after="40"/>
            </w:pPr>
            <w:r>
              <w:rPr>
                <w:rFonts w:ascii="Liberation Sans Narrow" w:hAnsi="Liberation Sans Narrow"/>
                <w:sz w:val="18"/>
              </w:rPr>
              <w:t xml:space="preserve">REsp 1.947.751, Terceira Turma, relator Min. Marco Aurélio Bellizze, julgado em 25/04/2023, DJe de 28/04/2023</w:t>
            </w:r>
          </w:p>
        </w:tc>
        <w:tc>
          <w:tcPr>
            <w:tcW w:type="dxa" w:w="4907"/>
          </w:tcPr>
          <w:p>
            <w:pPr>
              <w:pStyle w:val="Compact"/>
              <w:spacing w:line="276" w:lineRule="auto" w:before="40" w:after="40"/>
            </w:pPr>
            <w:r>
              <w:rPr>
                <w:rFonts w:ascii="Liberation Sans Narrow" w:hAnsi="Liberation Sans Narrow"/>
                <w:sz w:val="18"/>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bookmarkEnd w:id="195"/>
    <w:bookmarkStart w:id="196" w:name="art.-448"/>
    <w:p>
      <w:pPr>
        <w:pStyle w:val="Heading6"/>
        <w:pBdr>
          <w:left w:val="single" w:sz="36" w:space="4" w:color="2E75B6"/>
        </w:pBdr>
        <w:shd w:val="clear" w:color="auto" w:fill="E3EEF9"/>
        <w:spacing w:before="200" w:after="80"/>
        <w:ind w:left="85"/>
      </w:pPr>
      <w:r>
        <w:rPr>
          <w:i w:val="0"/>
          <w:color w:val="1F3A5F"/>
          <w:sz w:val="23"/>
        </w:rPr>
        <w:t xml:space="preserve">Art. 448</w:t>
      </w:r>
    </w:p>
    <w:p>
      <w:pPr>
        <w:pStyle w:val="FirstParagraph"/>
        <w:spacing w:after="80"/>
        <w:jc w:val="both"/>
      </w:pPr>
      <w:r>
        <w:rPr>
          <w:b/>
          <w:bCs/>
        </w:rPr>
        <w:t xml:space="preserve">Art. 448.</w:t>
      </w:r>
      <w:r>
        <w:t xml:space="preserve"> </w:t>
      </w:r>
      <w:r>
        <w:t xml:space="preserve">A testemunha não é obrigada a depor sobre fatos:</w:t>
      </w:r>
    </w:p>
    <w:p>
      <w:pPr>
        <w:pStyle w:val="BodyText"/>
        <w:spacing w:after="80"/>
        <w:jc w:val="both"/>
      </w:pPr>
      <w:r>
        <w:t xml:space="preserve">I - que lhe acarretem grave dano, bem como ao seu cônjuge ou companheiro e aos seus parentes consanguíneos ou afins, em linha reta ou colateral, até o terceiro grau;</w:t>
      </w:r>
    </w:p>
    <w:p>
      <w:pPr>
        <w:pStyle w:val="BodyText"/>
        <w:spacing w:after="80"/>
        <w:jc w:val="both"/>
      </w:pPr>
      <w:r>
        <w:t xml:space="preserve">II - a cujo respeito, por estado ou profissão, deva guardar sigilo.</w:t>
      </w:r>
    </w:p>
    <w:bookmarkEnd w:id="196"/>
    <w:bookmarkStart w:id="197" w:name="art.-449"/>
    <w:p>
      <w:pPr>
        <w:pStyle w:val="Heading6"/>
        <w:pBdr>
          <w:left w:val="single" w:sz="36" w:space="4" w:color="2E75B6"/>
        </w:pBdr>
        <w:shd w:val="clear" w:color="auto" w:fill="E3EEF9"/>
        <w:spacing w:before="200" w:after="80"/>
        <w:ind w:left="85"/>
      </w:pPr>
      <w:r>
        <w:rPr>
          <w:i w:val="0"/>
          <w:color w:val="1F3A5F"/>
          <w:sz w:val="23"/>
        </w:rPr>
        <w:t xml:space="preserve">Art. 449</w:t>
      </w:r>
    </w:p>
    <w:p>
      <w:pPr>
        <w:pStyle w:val="FirstParagraph"/>
        <w:spacing w:after="80"/>
        <w:jc w:val="both"/>
      </w:pPr>
      <w:r>
        <w:rPr>
          <w:b/>
          <w:bCs/>
        </w:rPr>
        <w:t xml:space="preserve">Art. 449.</w:t>
      </w:r>
      <w:r>
        <w:t xml:space="preserve"> </w:t>
      </w:r>
      <w:r>
        <w:t xml:space="preserve">Salvo disposição especial em contrário, as testemunhas devem ser ouvidas na sede do juízo.</w:t>
      </w:r>
    </w:p>
    <w:p>
      <w:pPr>
        <w:pStyle w:val="BodyText"/>
        <w:spacing w:after="8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197"/>
    <w:bookmarkStart w:id="198" w:name="art.-450"/>
    <w:p>
      <w:pPr>
        <w:pStyle w:val="Heading6"/>
        <w:pBdr>
          <w:left w:val="single" w:sz="36" w:space="4" w:color="2E75B6"/>
        </w:pBdr>
        <w:shd w:val="clear" w:color="auto" w:fill="E3EEF9"/>
        <w:spacing w:before="200" w:after="80"/>
        <w:ind w:left="85"/>
      </w:pPr>
      <w:r>
        <w:rPr>
          <w:i w:val="0"/>
          <w:color w:val="1F3A5F"/>
          <w:sz w:val="23"/>
        </w:rPr>
        <w:t xml:space="preserve">Art. 450</w:t>
      </w:r>
    </w:p>
    <w:p>
      <w:pPr>
        <w:pStyle w:val="FirstParagraph"/>
        <w:spacing w:after="8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bookmarkEnd w:id="198"/>
    <w:bookmarkStart w:id="199" w:name="art.-451"/>
    <w:p>
      <w:pPr>
        <w:pStyle w:val="Heading6"/>
        <w:pBdr>
          <w:left w:val="single" w:sz="36" w:space="4" w:color="2E75B6"/>
        </w:pBdr>
        <w:shd w:val="clear" w:color="auto" w:fill="E3EEF9"/>
        <w:spacing w:before="200" w:after="80"/>
        <w:ind w:left="85"/>
      </w:pPr>
      <w:r>
        <w:rPr>
          <w:i w:val="0"/>
          <w:color w:val="1F3A5F"/>
          <w:sz w:val="23"/>
        </w:rPr>
        <w:t xml:space="preserve">Art. 451</w:t>
      </w:r>
    </w:p>
    <w:p>
      <w:pPr>
        <w:pStyle w:val="FirstParagraph"/>
        <w:spacing w:after="8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80"/>
        <w:jc w:val="both"/>
      </w:pPr>
      <w:r>
        <w:t xml:space="preserve">I - que falecer;</w:t>
      </w:r>
    </w:p>
    <w:p>
      <w:pPr>
        <w:pStyle w:val="BodyText"/>
        <w:spacing w:after="80"/>
        <w:jc w:val="both"/>
      </w:pPr>
      <w:r>
        <w:t xml:space="preserve">II - que, por enfermidade, não estiver em condições de depor;</w:t>
      </w:r>
    </w:p>
    <w:p>
      <w:pPr>
        <w:pStyle w:val="BodyText"/>
        <w:spacing w:after="80"/>
        <w:jc w:val="both"/>
      </w:pPr>
      <w:r>
        <w:t xml:space="preserve">III - que, tendo mudado de residência ou de local de trabalho, não for encontrada.</w:t>
      </w:r>
    </w:p>
    <w:bookmarkEnd w:id="199"/>
    <w:bookmarkStart w:id="200" w:name="art.-452"/>
    <w:p>
      <w:pPr>
        <w:pStyle w:val="Heading6"/>
        <w:pBdr>
          <w:left w:val="single" w:sz="36" w:space="4" w:color="2E75B6"/>
        </w:pBdr>
        <w:shd w:val="clear" w:color="auto" w:fill="E3EEF9"/>
        <w:spacing w:before="200" w:after="80"/>
        <w:ind w:left="85"/>
      </w:pPr>
      <w:r>
        <w:rPr>
          <w:i w:val="0"/>
          <w:color w:val="1F3A5F"/>
          <w:sz w:val="23"/>
        </w:rPr>
        <w:t xml:space="preserve">Art. 452</w:t>
      </w:r>
    </w:p>
    <w:p>
      <w:pPr>
        <w:pStyle w:val="FirstParagraph"/>
        <w:spacing w:after="80"/>
        <w:jc w:val="both"/>
      </w:pPr>
      <w:r>
        <w:rPr>
          <w:b/>
          <w:bCs/>
        </w:rPr>
        <w:t xml:space="preserve">Art. 452.</w:t>
      </w:r>
      <w:r>
        <w:t xml:space="preserve"> </w:t>
      </w:r>
      <w:r>
        <w:t xml:space="preserve">Quando for arrolado como testemunha, o juiz da causa:</w:t>
      </w:r>
    </w:p>
    <w:p>
      <w:pPr>
        <w:pStyle w:val="BodyText"/>
        <w:spacing w:after="80"/>
        <w:jc w:val="both"/>
      </w:pPr>
      <w:r>
        <w:t xml:space="preserve">I - declarar-se-á impedido, se tiver conhecimento de fatos que possam influir na decisão, caso em que será vedado à parte que o incluiu no rol desistir de seu depoimento;</w:t>
      </w:r>
    </w:p>
    <w:p>
      <w:pPr>
        <w:pStyle w:val="BodyText"/>
        <w:spacing w:after="80"/>
        <w:jc w:val="both"/>
      </w:pPr>
      <w:r>
        <w:t xml:space="preserve">II - se nada souber, mandará excluir o seu nome.</w:t>
      </w:r>
    </w:p>
    <w:bookmarkEnd w:id="200"/>
    <w:bookmarkStart w:id="201" w:name="art.-453"/>
    <w:p>
      <w:pPr>
        <w:pStyle w:val="Heading6"/>
        <w:pBdr>
          <w:left w:val="single" w:sz="36" w:space="4" w:color="2E75B6"/>
        </w:pBdr>
        <w:shd w:val="clear" w:color="auto" w:fill="E3EEF9"/>
        <w:spacing w:before="200" w:after="80"/>
        <w:ind w:left="85"/>
      </w:pPr>
      <w:r>
        <w:rPr>
          <w:i w:val="0"/>
          <w:color w:val="1F3A5F"/>
          <w:sz w:val="23"/>
        </w:rPr>
        <w:t xml:space="preserve">Art. 453</w:t>
      </w:r>
    </w:p>
    <w:p>
      <w:pPr>
        <w:pStyle w:val="FirstParagraph"/>
        <w:spacing w:after="80"/>
        <w:jc w:val="both"/>
      </w:pPr>
      <w:r>
        <w:rPr>
          <w:b/>
          <w:bCs/>
        </w:rPr>
        <w:t xml:space="preserve">Art. 453.</w:t>
      </w:r>
      <w:r>
        <w:t xml:space="preserve"> </w:t>
      </w:r>
      <w:r>
        <w:t xml:space="preserve">As testemunhas depõem, na audiência de instrução e julgamento, perante o juiz da causa, exceto:</w:t>
      </w:r>
    </w:p>
    <w:p>
      <w:pPr>
        <w:pStyle w:val="BodyText"/>
        <w:spacing w:after="80"/>
        <w:jc w:val="both"/>
      </w:pPr>
      <w:r>
        <w:t xml:space="preserve">I - as que prestam depoimento antecipadamente;</w:t>
      </w:r>
    </w:p>
    <w:p>
      <w:pPr>
        <w:pStyle w:val="BodyText"/>
        <w:spacing w:after="80"/>
        <w:jc w:val="both"/>
      </w:pPr>
      <w:r>
        <w:t xml:space="preserve">II - as que são inquiridas por carta.</w:t>
      </w:r>
    </w:p>
    <w:p>
      <w:pPr>
        <w:pStyle w:val="BodyText"/>
        <w:spacing w:after="8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p>
      <w:pPr>
        <w:pStyle w:val="BodyText"/>
        <w:spacing w:after="80"/>
        <w:jc w:val="both"/>
      </w:pPr>
      <w:r>
        <w:t xml:space="preserve">§ 2º Os juízos deverão manter equipamento para a transmissão e recepção de sons e imagens a que se refere o § 1º.</w:t>
      </w:r>
    </w:p>
    <w:bookmarkEnd w:id="201"/>
    <w:bookmarkStart w:id="202" w:name="art.-454"/>
    <w:p>
      <w:pPr>
        <w:pStyle w:val="Heading6"/>
        <w:pBdr>
          <w:left w:val="single" w:sz="36" w:space="4" w:color="2E75B6"/>
        </w:pBdr>
        <w:shd w:val="clear" w:color="auto" w:fill="E3EEF9"/>
        <w:spacing w:before="200" w:after="80"/>
        <w:ind w:left="85"/>
      </w:pPr>
      <w:r>
        <w:rPr>
          <w:i w:val="0"/>
          <w:color w:val="1F3A5F"/>
          <w:sz w:val="23"/>
        </w:rPr>
        <w:t xml:space="preserve">Art. 454</w:t>
      </w:r>
    </w:p>
    <w:p>
      <w:pPr>
        <w:pStyle w:val="FirstParagraph"/>
        <w:spacing w:after="80"/>
        <w:jc w:val="both"/>
      </w:pPr>
      <w:r>
        <w:rPr>
          <w:b/>
          <w:bCs/>
        </w:rPr>
        <w:t xml:space="preserve">Art. 454.</w:t>
      </w:r>
      <w:r>
        <w:t xml:space="preserve"> </w:t>
      </w:r>
      <w:r>
        <w:t xml:space="preserve">São inquiridos em sua residência ou onde exercem sua função:</w:t>
      </w:r>
    </w:p>
    <w:p>
      <w:pPr>
        <w:pStyle w:val="BodyText"/>
        <w:spacing w:after="80"/>
        <w:jc w:val="both"/>
      </w:pPr>
      <w:r>
        <w:t xml:space="preserve">I - o presidente e o vice-presidente da República;</w:t>
      </w:r>
    </w:p>
    <w:p>
      <w:pPr>
        <w:pStyle w:val="BodyText"/>
        <w:spacing w:after="80"/>
        <w:jc w:val="both"/>
      </w:pPr>
      <w:r>
        <w:t xml:space="preserve">II - os ministros de Estado;</w:t>
      </w:r>
    </w:p>
    <w:p>
      <w:pPr>
        <w:pStyle w:val="BodyText"/>
        <w:spacing w:after="8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80"/>
        <w:jc w:val="both"/>
      </w:pPr>
      <w:r>
        <w:t xml:space="preserve">IV - o procurador-geral da República e os conselheiros do Conselho Nacional do Ministério Público;</w:t>
      </w:r>
    </w:p>
    <w:p>
      <w:pPr>
        <w:pStyle w:val="BodyText"/>
        <w:spacing w:after="80"/>
        <w:jc w:val="both"/>
      </w:pPr>
      <w:r>
        <w:t xml:space="preserve">V - o advogado-geral da União, o procurador-geral do Estado, o procurador-geral do Município, o defensor público-geral federal e o defensor público-geral do Estado;</w:t>
      </w:r>
    </w:p>
    <w:p>
      <w:pPr>
        <w:pStyle w:val="BodyText"/>
        <w:spacing w:after="80"/>
        <w:jc w:val="both"/>
      </w:pPr>
      <w:r>
        <w:t xml:space="preserve">VI - os senadores e os deputados federais;</w:t>
      </w:r>
    </w:p>
    <w:p>
      <w:pPr>
        <w:pStyle w:val="BodyText"/>
        <w:spacing w:after="80"/>
        <w:jc w:val="both"/>
      </w:pPr>
      <w:r>
        <w:t xml:space="preserve">VII - os governadores dos Estados e do Distrito Federal;</w:t>
      </w:r>
    </w:p>
    <w:p>
      <w:pPr>
        <w:pStyle w:val="BodyText"/>
        <w:spacing w:after="80"/>
        <w:jc w:val="both"/>
      </w:pPr>
      <w:r>
        <w:t xml:space="preserve">VIII - o prefeito;</w:t>
      </w:r>
    </w:p>
    <w:p>
      <w:pPr>
        <w:pStyle w:val="BodyText"/>
        <w:spacing w:after="80"/>
        <w:jc w:val="both"/>
      </w:pPr>
      <w:r>
        <w:t xml:space="preserve">IX - os deputados estaduais e distritais;</w:t>
      </w:r>
    </w:p>
    <w:p>
      <w:pPr>
        <w:pStyle w:val="BodyText"/>
        <w:spacing w:after="8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80"/>
        <w:jc w:val="both"/>
      </w:pPr>
      <w:r>
        <w:t xml:space="preserve">XI - o procurador-geral de justiça;</w:t>
      </w:r>
    </w:p>
    <w:p>
      <w:pPr>
        <w:pStyle w:val="BodyText"/>
        <w:spacing w:after="80"/>
        <w:jc w:val="both"/>
      </w:pPr>
      <w:r>
        <w:t xml:space="preserve">XII - o embaixador de país que, por lei ou tratado, concede idêntica prerrogativa a agente diplomático do Brasil.</w:t>
      </w:r>
    </w:p>
    <w:p>
      <w:pPr>
        <w:pStyle w:val="BodyText"/>
        <w:spacing w:after="8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80"/>
        <w:jc w:val="both"/>
      </w:pPr>
      <w:r>
        <w:t xml:space="preserve">§ 2º Passado 1 (um) mês sem manifestação da autoridade, o juiz designará dia, hora e local para o depoimento, preferencialmente na sede do juízo.</w:t>
      </w:r>
    </w:p>
    <w:p>
      <w:pPr>
        <w:pStyle w:val="BodyText"/>
        <w:spacing w:after="8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202"/>
    <w:bookmarkStart w:id="203" w:name="art.-455"/>
    <w:p>
      <w:pPr>
        <w:pStyle w:val="Heading6"/>
        <w:pBdr>
          <w:left w:val="single" w:sz="36" w:space="4" w:color="2E75B6"/>
        </w:pBdr>
        <w:shd w:val="clear" w:color="auto" w:fill="E3EEF9"/>
        <w:spacing w:before="200" w:after="80"/>
        <w:ind w:left="85"/>
      </w:pPr>
      <w:r>
        <w:rPr>
          <w:i w:val="0"/>
          <w:color w:val="1F3A5F"/>
          <w:sz w:val="23"/>
        </w:rPr>
        <w:t xml:space="preserve">Art. 455</w:t>
      </w:r>
    </w:p>
    <w:p>
      <w:pPr>
        <w:pStyle w:val="FirstParagraph"/>
        <w:spacing w:after="8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8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8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80"/>
        <w:jc w:val="both"/>
      </w:pPr>
      <w:r>
        <w:t xml:space="preserve">§ 3º A inércia na realização da intimação a que se refere o § 1º importa desistência da inquirição da testemunha.</w:t>
      </w:r>
    </w:p>
    <w:p>
      <w:pPr>
        <w:pStyle w:val="BodyText"/>
        <w:spacing w:after="80"/>
        <w:jc w:val="both"/>
      </w:pPr>
      <w:r>
        <w:t xml:space="preserve">§ 4º A intimação será feita pela via judicial quando:</w:t>
      </w:r>
    </w:p>
    <w:p>
      <w:pPr>
        <w:pStyle w:val="BodyText"/>
        <w:spacing w:after="80"/>
        <w:jc w:val="both"/>
      </w:pPr>
      <w:r>
        <w:t xml:space="preserve">I - for frustrada a intimação prevista no § 1º deste artigo;</w:t>
      </w:r>
    </w:p>
    <w:p>
      <w:pPr>
        <w:pStyle w:val="BodyText"/>
        <w:spacing w:after="80"/>
        <w:jc w:val="both"/>
      </w:pPr>
      <w:r>
        <w:t xml:space="preserve">II - sua necessidade for devidamente demonstrada pela parte ao juiz;</w:t>
      </w:r>
    </w:p>
    <w:p>
      <w:pPr>
        <w:pStyle w:val="BodyText"/>
        <w:spacing w:after="80"/>
        <w:jc w:val="both"/>
      </w:pPr>
      <w:r>
        <w:t xml:space="preserve">III - figurar no rol de testemunhas servidor público ou militar, hipótese em que o juiz o requisitará ao chefe da repartição ou ao comando do corpo em que servir;</w:t>
      </w:r>
    </w:p>
    <w:p>
      <w:pPr>
        <w:pStyle w:val="BodyText"/>
        <w:spacing w:after="80"/>
        <w:jc w:val="both"/>
      </w:pPr>
      <w:r>
        <w:t xml:space="preserve">IV - a testemunha houver sido arrolada pelo Ministério Público ou pela Defensoria Pública;</w:t>
      </w:r>
    </w:p>
    <w:p>
      <w:pPr>
        <w:pStyle w:val="BodyText"/>
        <w:spacing w:after="80"/>
        <w:jc w:val="both"/>
      </w:pPr>
      <w:r>
        <w:t xml:space="preserve">V - a testemunha for uma daquelas previstas no art. 454.</w:t>
      </w:r>
    </w:p>
    <w:p>
      <w:pPr>
        <w:pStyle w:val="BodyText"/>
        <w:spacing w:after="80"/>
        <w:jc w:val="both"/>
      </w:pPr>
      <w:r>
        <w:t xml:space="preserve">§ 5º A testemunha que, intimada na forma do § 1º ou do § 4º, deixar de comparecer sem motivo justificado será conduzida e responderá pelas despesas do adiamento.</w:t>
      </w:r>
    </w:p>
    <w:bookmarkEnd w:id="203"/>
    <w:bookmarkStart w:id="204" w:name="art.-456"/>
    <w:p>
      <w:pPr>
        <w:pStyle w:val="Heading6"/>
        <w:pBdr>
          <w:left w:val="single" w:sz="36" w:space="4" w:color="2E75B6"/>
        </w:pBdr>
        <w:shd w:val="clear" w:color="auto" w:fill="E3EEF9"/>
        <w:spacing w:before="200" w:after="80"/>
        <w:ind w:left="85"/>
      </w:pPr>
      <w:r>
        <w:rPr>
          <w:i w:val="0"/>
          <w:color w:val="1F3A5F"/>
          <w:sz w:val="23"/>
        </w:rPr>
        <w:t xml:space="preserve">Art. 456</w:t>
      </w:r>
    </w:p>
    <w:p>
      <w:pPr>
        <w:pStyle w:val="FirstParagraph"/>
        <w:spacing w:after="8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80"/>
        <w:jc w:val="both"/>
      </w:pPr>
      <w:r>
        <w:t xml:space="preserve">Parágrafo único. O juiz poderá alterar a ordem estabelecida no caput se as partes concordarem.</w:t>
      </w:r>
    </w:p>
    <w:bookmarkEnd w:id="204"/>
    <w:bookmarkStart w:id="205" w:name="art.-457"/>
    <w:p>
      <w:pPr>
        <w:pStyle w:val="Heading6"/>
        <w:pBdr>
          <w:left w:val="single" w:sz="36" w:space="4" w:color="2E75B6"/>
        </w:pBdr>
        <w:shd w:val="clear" w:color="auto" w:fill="E3EEF9"/>
        <w:spacing w:before="200" w:after="80"/>
        <w:ind w:left="85"/>
      </w:pPr>
      <w:r>
        <w:rPr>
          <w:i w:val="0"/>
          <w:color w:val="1F3A5F"/>
          <w:sz w:val="23"/>
        </w:rPr>
        <w:t xml:space="preserve">Art. 457</w:t>
      </w:r>
    </w:p>
    <w:p>
      <w:pPr>
        <w:pStyle w:val="FirstParagraph"/>
        <w:spacing w:after="8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spacing w:after="8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p>
      <w:pPr>
        <w:pStyle w:val="BodyText"/>
        <w:spacing w:after="80"/>
        <w:jc w:val="both"/>
      </w:pPr>
      <w:r>
        <w:t xml:space="preserve">§ 2º Sendo provados ou confessados os fatos a que se refere o § 1º, o juiz dispensará a testemunha ou lhe tomará o depoimento como informante.</w:t>
      </w:r>
    </w:p>
    <w:p>
      <w:pPr>
        <w:pStyle w:val="BodyText"/>
        <w:spacing w:after="80"/>
        <w:jc w:val="both"/>
      </w:pPr>
      <w:r>
        <w:t xml:space="preserve">§ 3º A testemunha pode requerer ao juiz que a escuse de depor, alegando os motivos previstos neste Código, decidindo o juiz de plano após ouvidas as partes.</w:t>
      </w:r>
    </w:p>
    <w:bookmarkEnd w:id="205"/>
    <w:bookmarkStart w:id="206" w:name="art.-458"/>
    <w:p>
      <w:pPr>
        <w:pStyle w:val="Heading6"/>
        <w:pBdr>
          <w:left w:val="single" w:sz="36" w:space="4" w:color="2E75B6"/>
        </w:pBdr>
        <w:shd w:val="clear" w:color="auto" w:fill="E3EEF9"/>
        <w:spacing w:before="200" w:after="80"/>
        <w:ind w:left="85"/>
      </w:pPr>
      <w:r>
        <w:rPr>
          <w:i w:val="0"/>
          <w:color w:val="1F3A5F"/>
          <w:sz w:val="23"/>
        </w:rPr>
        <w:t xml:space="preserve">Art. 458</w:t>
      </w:r>
    </w:p>
    <w:p>
      <w:pPr>
        <w:pStyle w:val="FirstParagraph"/>
        <w:spacing w:after="8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80"/>
        <w:jc w:val="both"/>
      </w:pPr>
      <w:r>
        <w:t xml:space="preserve">Parágrafo único. O juiz advertirá à testemunha que incorre em sanção penal quem faz afirmação falsa, cala ou oculta a verdade.</w:t>
      </w:r>
    </w:p>
    <w:bookmarkEnd w:id="206"/>
    <w:bookmarkStart w:id="207" w:name="art.-459"/>
    <w:p>
      <w:pPr>
        <w:pStyle w:val="Heading6"/>
        <w:pBdr>
          <w:left w:val="single" w:sz="36" w:space="4" w:color="2E75B6"/>
        </w:pBdr>
        <w:shd w:val="clear" w:color="auto" w:fill="E3EEF9"/>
        <w:spacing w:before="200" w:after="80"/>
        <w:ind w:left="85"/>
      </w:pPr>
      <w:r>
        <w:rPr>
          <w:i w:val="0"/>
          <w:color w:val="1F3A5F"/>
          <w:sz w:val="23"/>
        </w:rPr>
        <w:t xml:space="preserve">Art. 459</w:t>
      </w:r>
    </w:p>
    <w:p>
      <w:pPr>
        <w:pStyle w:val="FirstParagraph"/>
        <w:spacing w:after="8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80"/>
        <w:jc w:val="both"/>
      </w:pPr>
      <w:r>
        <w:t xml:space="preserve">§ 1º O juiz poderá inquirir a testemunha tanto antes quanto depois da inquirição feita pelas partes.</w:t>
      </w:r>
    </w:p>
    <w:p>
      <w:pPr>
        <w:pStyle w:val="BodyText"/>
        <w:spacing w:after="80"/>
        <w:jc w:val="both"/>
      </w:pPr>
      <w:r>
        <w:t xml:space="preserve">§ 2º As testemunhas devem ser tratadas com urbanidade, não se lhes fazendo perguntas ou considerações impertinentes, capciosas ou vexatórias.</w:t>
      </w:r>
    </w:p>
    <w:p>
      <w:pPr>
        <w:pStyle w:val="BodyText"/>
        <w:spacing w:after="80"/>
        <w:jc w:val="both"/>
      </w:pPr>
      <w:r>
        <w:t xml:space="preserve">§ 3º As perguntas que o juiz indeferir serão transcritas no termo, se a parte o requerer.</w:t>
      </w:r>
    </w:p>
    <w:bookmarkEnd w:id="207"/>
    <w:bookmarkStart w:id="208" w:name="art.-460"/>
    <w:p>
      <w:pPr>
        <w:pStyle w:val="Heading6"/>
        <w:pBdr>
          <w:left w:val="single" w:sz="36" w:space="4" w:color="2E75B6"/>
        </w:pBdr>
        <w:shd w:val="clear" w:color="auto" w:fill="E3EEF9"/>
        <w:spacing w:before="200" w:after="80"/>
        <w:ind w:left="85"/>
      </w:pPr>
      <w:r>
        <w:rPr>
          <w:i w:val="0"/>
          <w:color w:val="1F3A5F"/>
          <w:sz w:val="23"/>
        </w:rPr>
        <w:t xml:space="preserve">Art. 460</w:t>
      </w:r>
    </w:p>
    <w:p>
      <w:pPr>
        <w:pStyle w:val="FirstParagraph"/>
        <w:spacing w:after="80"/>
        <w:jc w:val="both"/>
      </w:pPr>
      <w:r>
        <w:rPr>
          <w:b/>
          <w:bCs/>
        </w:rPr>
        <w:t xml:space="preserve">Art. 460.</w:t>
      </w:r>
      <w:r>
        <w:t xml:space="preserve"> </w:t>
      </w:r>
      <w:r>
        <w:t xml:space="preserve">O depoimento poderá ser documentado por meio de gravação.</w:t>
      </w:r>
    </w:p>
    <w:p>
      <w:pPr>
        <w:pStyle w:val="BodyText"/>
        <w:spacing w:after="80"/>
        <w:jc w:val="both"/>
      </w:pPr>
      <w:r>
        <w:t xml:space="preserve">§ 1º Quando digitado ou registrado por taquigrafia, estenotipia ou outro método idôneo de documentação, o depoimento será assinado pelo juiz, pelo depoente e pelos procuradores.</w:t>
      </w:r>
    </w:p>
    <w:p>
      <w:pPr>
        <w:pStyle w:val="BodyText"/>
        <w:spacing w:after="80"/>
        <w:jc w:val="both"/>
      </w:pPr>
      <w:r>
        <w:t xml:space="preserve">§ 2º Se houver recurso em processo em autos não eletrônicos, o depoimento somente será digitado quando for impossível o envio de sua documentação eletrônica.</w:t>
      </w:r>
    </w:p>
    <w:p>
      <w:pPr>
        <w:pStyle w:val="BodyText"/>
        <w:spacing w:after="80"/>
        <w:jc w:val="both"/>
      </w:pPr>
      <w:r>
        <w:t xml:space="preserve">§ 3º Tratando-se de autos eletrônicos, observar-se-á o disposto neste Código e na legislação específica sobre a prática eletrônica de atos processuais.</w:t>
      </w:r>
    </w:p>
    <w:bookmarkEnd w:id="208"/>
    <w:bookmarkStart w:id="209" w:name="art.-461"/>
    <w:p>
      <w:pPr>
        <w:pStyle w:val="Heading6"/>
        <w:pBdr>
          <w:left w:val="single" w:sz="36" w:space="4" w:color="2E75B6"/>
        </w:pBdr>
        <w:shd w:val="clear" w:color="auto" w:fill="E3EEF9"/>
        <w:spacing w:before="200" w:after="80"/>
        <w:ind w:left="85"/>
      </w:pPr>
      <w:r>
        <w:rPr>
          <w:i w:val="0"/>
          <w:color w:val="1F3A5F"/>
          <w:sz w:val="23"/>
        </w:rPr>
        <w:t xml:space="preserve">Art. 461</w:t>
      </w:r>
    </w:p>
    <w:p>
      <w:pPr>
        <w:pStyle w:val="FirstParagraph"/>
        <w:spacing w:after="80"/>
        <w:jc w:val="both"/>
      </w:pPr>
      <w:r>
        <w:rPr>
          <w:b/>
          <w:bCs/>
        </w:rPr>
        <w:t xml:space="preserve">Art. 461.</w:t>
      </w:r>
      <w:r>
        <w:t xml:space="preserve"> </w:t>
      </w:r>
      <w:r>
        <w:t xml:space="preserve">O juiz pode ordenar, de ofício ou a requerimento da parte:</w:t>
      </w:r>
    </w:p>
    <w:p>
      <w:pPr>
        <w:pStyle w:val="BodyText"/>
        <w:spacing w:after="80"/>
        <w:jc w:val="both"/>
      </w:pPr>
      <w:r>
        <w:t xml:space="preserve">I - a inquirição de testemunhas referidas nas declarações da parte ou das testemunhas;</w:t>
      </w:r>
    </w:p>
    <w:p>
      <w:pPr>
        <w:pStyle w:val="BodyText"/>
        <w:spacing w:after="80"/>
        <w:jc w:val="both"/>
      </w:pPr>
      <w:r>
        <w:t xml:space="preserve">II - a acareação de 2 (duas) ou mais testemunhas ou de alguma delas com a parte, quando, sobre fato determinado que possa influir na decisão da causa, divergirem as suas declarações.</w:t>
      </w:r>
    </w:p>
    <w:p>
      <w:pPr>
        <w:pStyle w:val="BodyText"/>
        <w:spacing w:after="80"/>
        <w:jc w:val="both"/>
      </w:pPr>
      <w:r>
        <w:t xml:space="preserve">§ 1º Os acareados serão reperguntados para que expliquem os pontos de divergência, reduzindo-se a termo o ato de acareação.</w:t>
      </w:r>
    </w:p>
    <w:p>
      <w:pPr>
        <w:pStyle w:val="BodyText"/>
        <w:spacing w:after="80"/>
        <w:jc w:val="both"/>
      </w:pPr>
      <w:r>
        <w:t xml:space="preserve">§ 2º A acareação pode ser realizada por videoconferência ou por outro recurso tecnológico de transmissão de sons e imagens em tempo real.</w:t>
      </w:r>
    </w:p>
    <w:bookmarkEnd w:id="209"/>
    <w:bookmarkStart w:id="210" w:name="art.-462"/>
    <w:p>
      <w:pPr>
        <w:pStyle w:val="Heading6"/>
        <w:pBdr>
          <w:left w:val="single" w:sz="36" w:space="4" w:color="2E75B6"/>
        </w:pBdr>
        <w:shd w:val="clear" w:color="auto" w:fill="E3EEF9"/>
        <w:spacing w:before="200" w:after="80"/>
        <w:ind w:left="85"/>
      </w:pPr>
      <w:r>
        <w:rPr>
          <w:i w:val="0"/>
          <w:color w:val="1F3A5F"/>
          <w:sz w:val="23"/>
        </w:rPr>
        <w:t xml:space="preserve">Art. 462</w:t>
      </w:r>
    </w:p>
    <w:p>
      <w:pPr>
        <w:pStyle w:val="FirstParagraph"/>
        <w:spacing w:after="8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210"/>
    <w:bookmarkStart w:id="211" w:name="art.-463"/>
    <w:p>
      <w:pPr>
        <w:pStyle w:val="Heading6"/>
        <w:pBdr>
          <w:left w:val="single" w:sz="36" w:space="4" w:color="2E75B6"/>
        </w:pBdr>
        <w:shd w:val="clear" w:color="auto" w:fill="E3EEF9"/>
        <w:spacing w:before="200" w:after="80"/>
        <w:ind w:left="85"/>
      </w:pPr>
      <w:r>
        <w:rPr>
          <w:i w:val="0"/>
          <w:color w:val="1F3A5F"/>
          <w:sz w:val="23"/>
        </w:rPr>
        <w:t xml:space="preserve">Art. 463</w:t>
      </w:r>
    </w:p>
    <w:p>
      <w:pPr>
        <w:pStyle w:val="FirstParagraph"/>
        <w:spacing w:after="80"/>
        <w:jc w:val="both"/>
      </w:pPr>
      <w:r>
        <w:rPr>
          <w:b/>
          <w:bCs/>
        </w:rPr>
        <w:t xml:space="preserve">Art. 463.</w:t>
      </w:r>
      <w:r>
        <w:t xml:space="preserve"> </w:t>
      </w:r>
      <w:r>
        <w:t xml:space="preserve">O depoimento prestado em juízo é considerado serviço público.</w:t>
      </w:r>
    </w:p>
    <w:p>
      <w:pPr>
        <w:pStyle w:val="BodyText"/>
        <w:spacing w:after="80"/>
        <w:jc w:val="both"/>
      </w:pPr>
      <w:r>
        <w:t xml:space="preserve">Parágrafo único. A testemunha, quando sujeita ao regime da legislação trabalhista, não sofre, por comparecer à audiência, perda de salário nem desconto no tempo de serviço.</w:t>
      </w:r>
    </w:p>
    <w:bookmarkEnd w:id="211"/>
    <w:bookmarkEnd w:id="212"/>
    <w:bookmarkStart w:id="232" w:name="Xc9c2b88ef006ac8007399080ab3c5477f227ddf"/>
    <w:p>
      <w:pPr>
        <w:pStyle w:val="Heading5"/>
        <w:spacing w:before="140" w:after="20"/>
      </w:pPr>
      <w:r>
        <w:rPr>
          <w:i/>
          <w:color w:val="595959"/>
        </w:rPr>
        <w:t xml:space="preserve">Seção X: da prova pericial (arts. 464 a 480)</w:t>
      </w:r>
    </w:p>
    <w:bookmarkStart w:id="213" w:name="art.-464"/>
    <w:p>
      <w:pPr>
        <w:pStyle w:val="Heading6"/>
        <w:pBdr>
          <w:left w:val="single" w:sz="36" w:space="4" w:color="2E75B6"/>
        </w:pBdr>
        <w:shd w:val="clear" w:color="auto" w:fill="E3EEF9"/>
        <w:spacing w:before="200" w:after="80"/>
        <w:ind w:left="85"/>
      </w:pPr>
      <w:r>
        <w:rPr>
          <w:i w:val="0"/>
          <w:color w:val="1F3A5F"/>
          <w:sz w:val="23"/>
        </w:rPr>
        <w:t xml:space="preserve">Art. 464</w:t>
      </w:r>
    </w:p>
    <w:p>
      <w:pPr>
        <w:pStyle w:val="FirstParagraph"/>
        <w:spacing w:after="80"/>
        <w:jc w:val="both"/>
      </w:pPr>
      <w:r>
        <w:rPr>
          <w:b/>
          <w:bCs/>
        </w:rPr>
        <w:t xml:space="preserve">Art. 464.</w:t>
      </w:r>
      <w:r>
        <w:t xml:space="preserve"> </w:t>
      </w:r>
      <w:r>
        <w:t xml:space="preserve">A prova pericial consiste em exame, vistoria ou avaliação.</w:t>
      </w:r>
    </w:p>
    <w:p>
      <w:pPr>
        <w:pStyle w:val="BodyText"/>
        <w:spacing w:after="80"/>
        <w:jc w:val="both"/>
      </w:pPr>
      <w:r>
        <w:t xml:space="preserve">§ 1º O juiz indeferirá a perícia quando:</w:t>
      </w:r>
    </w:p>
    <w:p>
      <w:pPr>
        <w:pStyle w:val="BodyText"/>
        <w:spacing w:after="80"/>
        <w:jc w:val="both"/>
      </w:pPr>
      <w:r>
        <w:t xml:space="preserve">I - a prova do fato não depender de conhecimento especial de técnico;</w:t>
      </w:r>
    </w:p>
    <w:p>
      <w:pPr>
        <w:pStyle w:val="BodyText"/>
        <w:spacing w:after="80"/>
        <w:jc w:val="both"/>
      </w:pPr>
      <w:r>
        <w:t xml:space="preserve">II - for desnecessária em vista de outras provas produzidas;</w:t>
      </w:r>
    </w:p>
    <w:p>
      <w:pPr>
        <w:pStyle w:val="BodyText"/>
        <w:spacing w:after="80"/>
        <w:jc w:val="both"/>
      </w:pPr>
      <w:r>
        <w:t xml:space="preserve">III - a verificação for impraticável.</w:t>
      </w:r>
    </w:p>
    <w:p>
      <w:pPr>
        <w:pStyle w:val="BodyText"/>
        <w:spacing w:after="8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8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8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213"/>
    <w:bookmarkStart w:id="214" w:name="art.-465"/>
    <w:p>
      <w:pPr>
        <w:pStyle w:val="Heading6"/>
        <w:pBdr>
          <w:left w:val="single" w:sz="36" w:space="4" w:color="2E75B6"/>
        </w:pBdr>
        <w:shd w:val="clear" w:color="auto" w:fill="E3EEF9"/>
        <w:spacing w:before="200" w:after="80"/>
        <w:ind w:left="85"/>
      </w:pPr>
      <w:r>
        <w:rPr>
          <w:i w:val="0"/>
          <w:color w:val="1F3A5F"/>
          <w:sz w:val="23"/>
        </w:rPr>
        <w:t xml:space="preserve">Art. 465</w:t>
      </w:r>
    </w:p>
    <w:p>
      <w:pPr>
        <w:pStyle w:val="FirstParagraph"/>
        <w:spacing w:after="80"/>
        <w:jc w:val="both"/>
      </w:pPr>
      <w:r>
        <w:rPr>
          <w:b/>
          <w:bCs/>
        </w:rPr>
        <w:t xml:space="preserve">Art. 465.</w:t>
      </w:r>
      <w:r>
        <w:t xml:space="preserve"> </w:t>
      </w:r>
      <w:r>
        <w:t xml:space="preserve">O juiz nomeará perito especializado no objeto da perícia e fixará de imediato o prazo para a entrega do laudo.</w:t>
      </w:r>
    </w:p>
    <w:p>
      <w:pPr>
        <w:pStyle w:val="BodyText"/>
        <w:spacing w:after="80"/>
        <w:jc w:val="both"/>
      </w:pPr>
      <w:r>
        <w:t xml:space="preserve">§ 1º Incumbe às partes, dentro de 15 (quinze) dias contados da intimação do despacho de nomeação do perito:</w:t>
      </w:r>
    </w:p>
    <w:p>
      <w:pPr>
        <w:pStyle w:val="BodyText"/>
        <w:spacing w:after="80"/>
        <w:jc w:val="both"/>
      </w:pPr>
      <w:r>
        <w:t xml:space="preserve">I - arguir o impedimento ou a suspeição do perito, se for o caso;</w:t>
      </w:r>
    </w:p>
    <w:p>
      <w:pPr>
        <w:pStyle w:val="BodyText"/>
        <w:spacing w:after="80"/>
        <w:jc w:val="both"/>
      </w:pPr>
      <w:r>
        <w:t xml:space="preserve">II - indicar assistente técnico;</w:t>
      </w:r>
    </w:p>
    <w:p>
      <w:pPr>
        <w:pStyle w:val="BodyText"/>
        <w:spacing w:after="80"/>
        <w:jc w:val="both"/>
      </w:pPr>
      <w:r>
        <w:t xml:space="preserve">III - apresentar quesitos.</w:t>
      </w:r>
    </w:p>
    <w:p>
      <w:pPr>
        <w:pStyle w:val="BodyText"/>
        <w:spacing w:after="80"/>
        <w:jc w:val="both"/>
      </w:pPr>
      <w:r>
        <w:t xml:space="preserve">§ 2º Ciente da nomeação, o perito apresentará em 5 (cinco) dias:</w:t>
      </w:r>
    </w:p>
    <w:p>
      <w:pPr>
        <w:pStyle w:val="BodyText"/>
        <w:spacing w:after="80"/>
        <w:jc w:val="both"/>
      </w:pPr>
      <w:r>
        <w:t xml:space="preserve">I - proposta de honorários;</w:t>
      </w:r>
    </w:p>
    <w:p>
      <w:pPr>
        <w:pStyle w:val="BodyText"/>
        <w:spacing w:after="80"/>
        <w:jc w:val="both"/>
      </w:pPr>
      <w:r>
        <w:t xml:space="preserve">II - currículo, com comprovação de especialização;</w:t>
      </w:r>
    </w:p>
    <w:p>
      <w:pPr>
        <w:pStyle w:val="BodyText"/>
        <w:spacing w:after="80"/>
        <w:jc w:val="both"/>
      </w:pPr>
      <w:r>
        <w:t xml:space="preserve">III - contatos profissionais, em especial o endereço eletrônico, para onde serão dirigidas as intimações pessoais.</w:t>
      </w:r>
    </w:p>
    <w:p>
      <w:pPr>
        <w:pStyle w:val="BodyText"/>
        <w:spacing w:after="8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8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80"/>
        <w:jc w:val="both"/>
      </w:pPr>
      <w:r>
        <w:t xml:space="preserve">§ 5º Quando a perícia for inconclusiva ou deficiente, o juiz poderá reduzir a remuneração inicialmente arbitrada para o trabalho.</w:t>
      </w:r>
    </w:p>
    <w:p>
      <w:pPr>
        <w:pStyle w:val="BodyText"/>
        <w:spacing w:after="80"/>
        <w:jc w:val="both"/>
      </w:pPr>
      <w:r>
        <w:t xml:space="preserve">§ 6º Quando tiver de realizar-se por carta, poder-se-á proceder à nomeação de perito e à indicação de assistentes técnicos no juízo ao qual se requisitar a perícia.</w:t>
      </w:r>
    </w:p>
    <w:bookmarkEnd w:id="214"/>
    <w:bookmarkStart w:id="215" w:name="art.-466"/>
    <w:p>
      <w:pPr>
        <w:pStyle w:val="Heading6"/>
        <w:pBdr>
          <w:left w:val="single" w:sz="36" w:space="4" w:color="2E75B6"/>
        </w:pBdr>
        <w:shd w:val="clear" w:color="auto" w:fill="E3EEF9"/>
        <w:spacing w:before="200" w:after="80"/>
        <w:ind w:left="85"/>
      </w:pPr>
      <w:r>
        <w:rPr>
          <w:i w:val="0"/>
          <w:color w:val="1F3A5F"/>
          <w:sz w:val="23"/>
        </w:rPr>
        <w:t xml:space="preserve">Art. 466</w:t>
      </w:r>
    </w:p>
    <w:p>
      <w:pPr>
        <w:pStyle w:val="FirstParagraph"/>
        <w:spacing w:after="80"/>
        <w:jc w:val="both"/>
      </w:pPr>
      <w:r>
        <w:rPr>
          <w:b/>
          <w:bCs/>
        </w:rPr>
        <w:t xml:space="preserve">Art. 466.</w:t>
      </w:r>
      <w:r>
        <w:t xml:space="preserve"> </w:t>
      </w:r>
      <w:r>
        <w:t xml:space="preserve">O perito cumprirá escrupulosamente o encargo que lhe foi cometido, independentemente de termo de compromisso.</w:t>
      </w:r>
    </w:p>
    <w:p>
      <w:pPr>
        <w:pStyle w:val="BodyText"/>
        <w:spacing w:after="80"/>
        <w:jc w:val="both"/>
      </w:pPr>
      <w:r>
        <w:t xml:space="preserve">§ 1º Os assistentes técnicos são de confiança da parte e não estão sujeitos a impedimento ou suspeição.</w:t>
      </w:r>
    </w:p>
    <w:p>
      <w:pPr>
        <w:pStyle w:val="BodyText"/>
        <w:spacing w:after="8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215"/>
    <w:bookmarkStart w:id="216" w:name="art.-467"/>
    <w:p>
      <w:pPr>
        <w:pStyle w:val="Heading6"/>
        <w:pBdr>
          <w:left w:val="single" w:sz="36" w:space="4" w:color="2E75B6"/>
        </w:pBdr>
        <w:shd w:val="clear" w:color="auto" w:fill="E3EEF9"/>
        <w:spacing w:before="200" w:after="80"/>
        <w:ind w:left="85"/>
      </w:pPr>
      <w:r>
        <w:rPr>
          <w:i w:val="0"/>
          <w:color w:val="1F3A5F"/>
          <w:sz w:val="23"/>
        </w:rPr>
        <w:t xml:space="preserve">Art. 467</w:t>
      </w:r>
    </w:p>
    <w:p>
      <w:pPr>
        <w:pStyle w:val="FirstParagraph"/>
        <w:spacing w:after="80"/>
        <w:jc w:val="both"/>
      </w:pPr>
      <w:r>
        <w:rPr>
          <w:b/>
          <w:bCs/>
        </w:rPr>
        <w:t xml:space="preserve">Art. 467.</w:t>
      </w:r>
      <w:r>
        <w:t xml:space="preserve"> </w:t>
      </w:r>
      <w:r>
        <w:t xml:space="preserve">O perito pode escusar-se ou ser recusado por impedimento ou suspeição.</w:t>
      </w:r>
    </w:p>
    <w:p>
      <w:pPr>
        <w:pStyle w:val="BodyText"/>
        <w:spacing w:after="80"/>
        <w:jc w:val="both"/>
      </w:pPr>
      <w:r>
        <w:t xml:space="preserve">Parágrafo único. O juiz, ao aceitar a escusa ou ao julgar procedente a impugnação, nomeará novo perito.</w:t>
      </w:r>
    </w:p>
    <w:bookmarkEnd w:id="216"/>
    <w:bookmarkStart w:id="217" w:name="art.-468"/>
    <w:p>
      <w:pPr>
        <w:pStyle w:val="Heading6"/>
        <w:pBdr>
          <w:left w:val="single" w:sz="36" w:space="4" w:color="2E75B6"/>
        </w:pBdr>
        <w:shd w:val="clear" w:color="auto" w:fill="E3EEF9"/>
        <w:spacing w:before="200" w:after="80"/>
        <w:ind w:left="85"/>
      </w:pPr>
      <w:r>
        <w:rPr>
          <w:i w:val="0"/>
          <w:color w:val="1F3A5F"/>
          <w:sz w:val="23"/>
        </w:rPr>
        <w:t xml:space="preserve">Art. 468</w:t>
      </w:r>
    </w:p>
    <w:p>
      <w:pPr>
        <w:pStyle w:val="FirstParagraph"/>
        <w:spacing w:after="80"/>
        <w:jc w:val="both"/>
      </w:pPr>
      <w:r>
        <w:rPr>
          <w:b/>
          <w:bCs/>
        </w:rPr>
        <w:t xml:space="preserve">Art. 468.</w:t>
      </w:r>
      <w:r>
        <w:t xml:space="preserve"> </w:t>
      </w:r>
      <w:r>
        <w:t xml:space="preserve">O perito pode ser substituído quando:</w:t>
      </w:r>
    </w:p>
    <w:p>
      <w:pPr>
        <w:pStyle w:val="BodyText"/>
        <w:spacing w:after="80"/>
        <w:jc w:val="both"/>
      </w:pPr>
      <w:r>
        <w:t xml:space="preserve">I - faltar-lhe conhecimento técnico ou científico;</w:t>
      </w:r>
    </w:p>
    <w:p>
      <w:pPr>
        <w:pStyle w:val="BodyText"/>
        <w:spacing w:after="80"/>
        <w:jc w:val="both"/>
      </w:pPr>
      <w:r>
        <w:t xml:space="preserve">II - sem motivo legítimo, deixar de cumprir o encargo no prazo que lhe foi assinado.</w:t>
      </w:r>
    </w:p>
    <w:p>
      <w:pPr>
        <w:pStyle w:val="BodyText"/>
        <w:spacing w:after="8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8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8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217"/>
    <w:bookmarkStart w:id="218" w:name="art.-469"/>
    <w:p>
      <w:pPr>
        <w:pStyle w:val="Heading6"/>
        <w:pBdr>
          <w:left w:val="single" w:sz="36" w:space="4" w:color="2E75B6"/>
        </w:pBdr>
        <w:shd w:val="clear" w:color="auto" w:fill="E3EEF9"/>
        <w:spacing w:before="200" w:after="80"/>
        <w:ind w:left="85"/>
      </w:pPr>
      <w:r>
        <w:rPr>
          <w:i w:val="0"/>
          <w:color w:val="1F3A5F"/>
          <w:sz w:val="23"/>
        </w:rPr>
        <w:t xml:space="preserve">Art. 469</w:t>
      </w:r>
    </w:p>
    <w:p>
      <w:pPr>
        <w:pStyle w:val="FirstParagraph"/>
        <w:spacing w:after="8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p>
      <w:pPr>
        <w:pStyle w:val="BodyText"/>
        <w:spacing w:after="80"/>
        <w:jc w:val="both"/>
      </w:pPr>
      <w:r>
        <w:t xml:space="preserve">Parágrafo único. O escrivão dará à parte contrária ciência da juntada dos quesitos aos autos.</w:t>
      </w:r>
    </w:p>
    <w:bookmarkEnd w:id="218"/>
    <w:bookmarkStart w:id="219" w:name="art.-470"/>
    <w:p>
      <w:pPr>
        <w:pStyle w:val="Heading6"/>
        <w:pBdr>
          <w:left w:val="single" w:sz="36" w:space="4" w:color="2E75B6"/>
        </w:pBdr>
        <w:shd w:val="clear" w:color="auto" w:fill="E3EEF9"/>
        <w:spacing w:before="200" w:after="80"/>
        <w:ind w:left="85"/>
      </w:pPr>
      <w:r>
        <w:rPr>
          <w:i w:val="0"/>
          <w:color w:val="1F3A5F"/>
          <w:sz w:val="23"/>
        </w:rPr>
        <w:t xml:space="preserve">Art. 470</w:t>
      </w:r>
    </w:p>
    <w:p>
      <w:pPr>
        <w:pStyle w:val="FirstParagraph"/>
        <w:spacing w:after="80"/>
        <w:jc w:val="both"/>
      </w:pPr>
      <w:r>
        <w:rPr>
          <w:b/>
          <w:bCs/>
        </w:rPr>
        <w:t xml:space="preserve">Art. 470.</w:t>
      </w:r>
      <w:r>
        <w:t xml:space="preserve"> </w:t>
      </w:r>
      <w:r>
        <w:t xml:space="preserve">Incumbe ao juiz:</w:t>
      </w:r>
    </w:p>
    <w:p>
      <w:pPr>
        <w:pStyle w:val="BodyText"/>
        <w:spacing w:after="80"/>
        <w:jc w:val="both"/>
      </w:pPr>
      <w:r>
        <w:t xml:space="preserve">I - indeferir quesitos impertinentes;</w:t>
      </w:r>
    </w:p>
    <w:p>
      <w:pPr>
        <w:pStyle w:val="BodyText"/>
        <w:spacing w:after="80"/>
        <w:jc w:val="both"/>
      </w:pPr>
      <w:r>
        <w:t xml:space="preserve">II - formular os quesitos que entender necessários ao esclarecimento da causa.</w:t>
      </w:r>
    </w:p>
    <w:bookmarkEnd w:id="219"/>
    <w:bookmarkStart w:id="220" w:name="art.-471"/>
    <w:p>
      <w:pPr>
        <w:pStyle w:val="Heading6"/>
        <w:pBdr>
          <w:left w:val="single" w:sz="36" w:space="4" w:color="2E75B6"/>
        </w:pBdr>
        <w:shd w:val="clear" w:color="auto" w:fill="E3EEF9"/>
        <w:spacing w:before="200" w:after="80"/>
        <w:ind w:left="85"/>
      </w:pPr>
      <w:r>
        <w:rPr>
          <w:i w:val="0"/>
          <w:color w:val="1F3A5F"/>
          <w:sz w:val="23"/>
        </w:rPr>
        <w:t xml:space="preserve">Art. 471</w:t>
      </w:r>
    </w:p>
    <w:p>
      <w:pPr>
        <w:pStyle w:val="FirstParagraph"/>
        <w:spacing w:after="80"/>
        <w:jc w:val="both"/>
      </w:pPr>
      <w:r>
        <w:rPr>
          <w:b/>
          <w:bCs/>
        </w:rPr>
        <w:t xml:space="preserve">Art. 471.</w:t>
      </w:r>
      <w:r>
        <w:t xml:space="preserve"> </w:t>
      </w:r>
      <w:r>
        <w:t xml:space="preserve">As partes podem, de comum acordo, escolher o perito, indicando-o mediante requerimento, desde que:</w:t>
      </w:r>
    </w:p>
    <w:p>
      <w:pPr>
        <w:pStyle w:val="BodyText"/>
        <w:spacing w:after="80"/>
        <w:jc w:val="both"/>
      </w:pPr>
      <w:r>
        <w:t xml:space="preserve">I - sejam plenamente capazes;</w:t>
      </w:r>
    </w:p>
    <w:p>
      <w:pPr>
        <w:pStyle w:val="BodyText"/>
        <w:spacing w:after="80"/>
        <w:jc w:val="both"/>
      </w:pPr>
      <w:r>
        <w:t xml:space="preserve">II - a causa possa ser resolvida por autocomposição.</w:t>
      </w:r>
    </w:p>
    <w:p>
      <w:pPr>
        <w:pStyle w:val="BodyText"/>
        <w:spacing w:after="8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80"/>
        <w:jc w:val="both"/>
      </w:pPr>
      <w:r>
        <w:t xml:space="preserve">§ 2º O perito e os assistentes técnicos devem entregar, respectivamente, laudo e pareceres em prazo fixado pelo juiz.</w:t>
      </w:r>
    </w:p>
    <w:p>
      <w:pPr>
        <w:pStyle w:val="BodyText"/>
        <w:spacing w:after="80"/>
        <w:jc w:val="both"/>
      </w:pPr>
      <w:r>
        <w:t xml:space="preserve">§ 3º A perícia consensual substitui, para todos os efeitos, a que seria realizada por perito nomeado pelo juiz.</w:t>
      </w:r>
    </w:p>
    <w:bookmarkEnd w:id="220"/>
    <w:bookmarkStart w:id="221" w:name="X709fbeb8f1fe705d4e24420b84d8f0c644f0c7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7"/>
        <w:gridCol w:w="2789"/>
        <w:gridCol w:w="4889"/>
      </w:tblGrid>
      <w:tr>
        <w:trPr>
          <w:tblHeader w:val="on"/>
          <w:cantSplit/>
          <w:tblHeader/>
        </w:trPr>
        <w:tc>
          <w:tcPr>
            <w:tcW w:type="dxa" w:w="167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8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7"/>
          </w:tcPr>
          <w:p>
            <w:pPr>
              <w:pStyle w:val="Compact"/>
              <w:spacing w:line="276" w:lineRule="auto" w:before="40" w:after="40"/>
            </w:pPr>
            <w:r>
              <w:rPr>
                <w:rFonts w:ascii="Liberation Sans Narrow" w:hAnsi="Liberation Sans Narrow"/>
                <w:sz w:val="18"/>
              </w:rPr>
              <w:t xml:space="preserve">Perícia consensual: escolha do perito de comum acordo</w:t>
            </w:r>
          </w:p>
        </w:tc>
        <w:tc>
          <w:tcPr>
            <w:tcW w:type="dxa" w:w="2789"/>
          </w:tcPr>
          <w:p>
            <w:pPr>
              <w:pStyle w:val="Compact"/>
              <w:spacing w:line="276" w:lineRule="auto" w:before="40" w:after="40"/>
            </w:pPr>
            <w:r>
              <w:rPr>
                <w:rFonts w:ascii="Liberation Sans Narrow" w:hAnsi="Liberation Sans Narrow"/>
                <w:sz w:val="18"/>
              </w:rPr>
              <w:t xml:space="preserve">REsp 1.924.452, Terceira Turma, relator Min. Ricardo Villas Bôas Cueva, julgado em 04/10/2022, DJe de 10/10/2022</w:t>
            </w:r>
          </w:p>
        </w:tc>
        <w:tc>
          <w:tcPr>
            <w:tcW w:type="dxa" w:w="4889"/>
          </w:tcPr>
          <w:p>
            <w:pPr>
              <w:pStyle w:val="Compact"/>
              <w:spacing w:line="276" w:lineRule="auto" w:before="40" w:after="40"/>
            </w:pPr>
            <w:r>
              <w:rPr>
                <w:rFonts w:ascii="Liberation Sans Narrow" w:hAnsi="Liberation Sans Narrow"/>
                <w:sz w:val="18"/>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bookmarkEnd w:id="221"/>
    <w:bookmarkStart w:id="222" w:name="art.-472"/>
    <w:p>
      <w:pPr>
        <w:pStyle w:val="Heading6"/>
        <w:pBdr>
          <w:left w:val="single" w:sz="36" w:space="4" w:color="2E75B6"/>
        </w:pBdr>
        <w:shd w:val="clear" w:color="auto" w:fill="E3EEF9"/>
        <w:spacing w:before="200" w:after="80"/>
        <w:ind w:left="85"/>
      </w:pPr>
      <w:r>
        <w:rPr>
          <w:i w:val="0"/>
          <w:color w:val="1F3A5F"/>
          <w:sz w:val="23"/>
        </w:rPr>
        <w:t xml:space="preserve">Art. 472</w:t>
      </w:r>
    </w:p>
    <w:p>
      <w:pPr>
        <w:pStyle w:val="FirstParagraph"/>
        <w:spacing w:after="8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bookmarkEnd w:id="222"/>
    <w:bookmarkStart w:id="223" w:name="art.-473"/>
    <w:p>
      <w:pPr>
        <w:pStyle w:val="Heading6"/>
        <w:pBdr>
          <w:left w:val="single" w:sz="36" w:space="4" w:color="2E75B6"/>
        </w:pBdr>
        <w:shd w:val="clear" w:color="auto" w:fill="E3EEF9"/>
        <w:spacing w:before="200" w:after="80"/>
        <w:ind w:left="85"/>
      </w:pPr>
      <w:r>
        <w:rPr>
          <w:i w:val="0"/>
          <w:color w:val="1F3A5F"/>
          <w:sz w:val="23"/>
        </w:rPr>
        <w:t xml:space="preserve">Art. 473</w:t>
      </w:r>
    </w:p>
    <w:p>
      <w:pPr>
        <w:pStyle w:val="FirstParagraph"/>
        <w:spacing w:after="80"/>
        <w:jc w:val="both"/>
      </w:pPr>
      <w:r>
        <w:rPr>
          <w:b/>
          <w:bCs/>
        </w:rPr>
        <w:t xml:space="preserve">Art. 473.</w:t>
      </w:r>
      <w:r>
        <w:t xml:space="preserve"> </w:t>
      </w:r>
      <w:r>
        <w:t xml:space="preserve">O laudo pericial deverá conter:</w:t>
      </w:r>
    </w:p>
    <w:p>
      <w:pPr>
        <w:pStyle w:val="BodyText"/>
        <w:spacing w:after="80"/>
        <w:jc w:val="both"/>
      </w:pPr>
      <w:r>
        <w:t xml:space="preserve">I - a exposição do objeto da perícia;</w:t>
      </w:r>
    </w:p>
    <w:p>
      <w:pPr>
        <w:pStyle w:val="BodyText"/>
        <w:spacing w:after="80"/>
        <w:jc w:val="both"/>
      </w:pPr>
      <w:r>
        <w:t xml:space="preserve">II - a análise técnica ou científica realizada pelo perito;</w:t>
      </w:r>
    </w:p>
    <w:p>
      <w:pPr>
        <w:pStyle w:val="BodyText"/>
        <w:spacing w:after="80"/>
        <w:jc w:val="both"/>
      </w:pPr>
      <w:r>
        <w:t xml:space="preserve">III - a indicação do método utilizado, esclarecendo-o e demonstrando ser predominantemente aceito pelos especialistas da área do conhecimento da qual se originou;</w:t>
      </w:r>
    </w:p>
    <w:p>
      <w:pPr>
        <w:pStyle w:val="BodyText"/>
        <w:spacing w:after="80"/>
        <w:jc w:val="both"/>
      </w:pPr>
      <w:r>
        <w:t xml:space="preserve">IV - resposta conclusiva a todos os quesitos apresentados pelo juiz, pelas partes e pelo órgão do Ministério Público.</w:t>
      </w:r>
    </w:p>
    <w:p>
      <w:pPr>
        <w:pStyle w:val="BodyText"/>
        <w:spacing w:after="80"/>
        <w:jc w:val="both"/>
      </w:pPr>
      <w:r>
        <w:t xml:space="preserve">§ 1º No laudo, o perito deve apresentar sua fundamentação em linguagem simples e com coerência lógica, indicando como alcançou suas conclusões.</w:t>
      </w:r>
    </w:p>
    <w:p>
      <w:pPr>
        <w:pStyle w:val="BodyText"/>
        <w:spacing w:after="80"/>
        <w:jc w:val="both"/>
      </w:pPr>
      <w:r>
        <w:t xml:space="preserve">§ 2º É vedado ao perito ultrapassar os limites de sua designação, bem como emitir opiniões pessoais que excedam o exame técnico ou científico do objeto da perícia.</w:t>
      </w:r>
    </w:p>
    <w:p>
      <w:pPr>
        <w:pStyle w:val="BodyText"/>
        <w:spacing w:after="8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223"/>
    <w:bookmarkStart w:id="224" w:name="art.-474"/>
    <w:p>
      <w:pPr>
        <w:pStyle w:val="Heading6"/>
        <w:pBdr>
          <w:left w:val="single" w:sz="36" w:space="4" w:color="2E75B6"/>
        </w:pBdr>
        <w:shd w:val="clear" w:color="auto" w:fill="E3EEF9"/>
        <w:spacing w:before="200" w:after="80"/>
        <w:ind w:left="85"/>
      </w:pPr>
      <w:r>
        <w:rPr>
          <w:i w:val="0"/>
          <w:color w:val="1F3A5F"/>
          <w:sz w:val="23"/>
        </w:rPr>
        <w:t xml:space="preserve">Art. 474</w:t>
      </w:r>
    </w:p>
    <w:p>
      <w:pPr>
        <w:pStyle w:val="FirstParagraph"/>
        <w:spacing w:after="80"/>
        <w:jc w:val="both"/>
      </w:pPr>
      <w:r>
        <w:rPr>
          <w:b/>
          <w:bCs/>
        </w:rPr>
        <w:t xml:space="preserve">Art. 474.</w:t>
      </w:r>
      <w:r>
        <w:t xml:space="preserve"> </w:t>
      </w:r>
      <w:r>
        <w:t xml:space="preserve">As partes terão ciência da data e do local designados pelo juiz ou indicados pelo perito para ter início a produção da prova.</w:t>
      </w:r>
    </w:p>
    <w:bookmarkEnd w:id="224"/>
    <w:bookmarkStart w:id="225" w:name="art.-475"/>
    <w:p>
      <w:pPr>
        <w:pStyle w:val="Heading6"/>
        <w:pBdr>
          <w:left w:val="single" w:sz="36" w:space="4" w:color="2E75B6"/>
        </w:pBdr>
        <w:shd w:val="clear" w:color="auto" w:fill="E3EEF9"/>
        <w:spacing w:before="200" w:after="80"/>
        <w:ind w:left="85"/>
      </w:pPr>
      <w:r>
        <w:rPr>
          <w:i w:val="0"/>
          <w:color w:val="1F3A5F"/>
          <w:sz w:val="23"/>
        </w:rPr>
        <w:t xml:space="preserve">Art. 475</w:t>
      </w:r>
    </w:p>
    <w:p>
      <w:pPr>
        <w:pStyle w:val="FirstParagraph"/>
        <w:spacing w:after="8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225"/>
    <w:bookmarkStart w:id="226" w:name="art.-476"/>
    <w:p>
      <w:pPr>
        <w:pStyle w:val="Heading6"/>
        <w:pBdr>
          <w:left w:val="single" w:sz="36" w:space="4" w:color="2E75B6"/>
        </w:pBdr>
        <w:shd w:val="clear" w:color="auto" w:fill="E3EEF9"/>
        <w:spacing w:before="200" w:after="80"/>
        <w:ind w:left="85"/>
      </w:pPr>
      <w:r>
        <w:rPr>
          <w:i w:val="0"/>
          <w:color w:val="1F3A5F"/>
          <w:sz w:val="23"/>
        </w:rPr>
        <w:t xml:space="preserve">Art. 476</w:t>
      </w:r>
    </w:p>
    <w:p>
      <w:pPr>
        <w:pStyle w:val="FirstParagraph"/>
        <w:spacing w:after="8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226"/>
    <w:bookmarkStart w:id="227" w:name="art.-477"/>
    <w:p>
      <w:pPr>
        <w:pStyle w:val="Heading6"/>
        <w:pBdr>
          <w:left w:val="single" w:sz="36" w:space="4" w:color="2E75B6"/>
        </w:pBdr>
        <w:shd w:val="clear" w:color="auto" w:fill="E3EEF9"/>
        <w:spacing w:before="200" w:after="80"/>
        <w:ind w:left="85"/>
      </w:pPr>
      <w:r>
        <w:rPr>
          <w:i w:val="0"/>
          <w:color w:val="1F3A5F"/>
          <w:sz w:val="23"/>
        </w:rPr>
        <w:t xml:space="preserve">Art. 477</w:t>
      </w:r>
    </w:p>
    <w:p>
      <w:pPr>
        <w:pStyle w:val="FirstParagraph"/>
        <w:spacing w:after="8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8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spacing w:after="80"/>
        <w:jc w:val="both"/>
      </w:pPr>
      <w:r>
        <w:t xml:space="preserve">§ 2º O perito do juízo tem o dever de, no prazo de 15 (quinze) dias, esclarecer ponto:</w:t>
      </w:r>
    </w:p>
    <w:p>
      <w:pPr>
        <w:pStyle w:val="BodyText"/>
        <w:spacing w:after="80"/>
        <w:jc w:val="both"/>
      </w:pPr>
      <w:r>
        <w:t xml:space="preserve">I - sobre o qual exista divergência ou dúvida de qualquer das partes, do juiz ou do órgão do Ministério Público;</w:t>
      </w:r>
    </w:p>
    <w:p>
      <w:pPr>
        <w:pStyle w:val="BodyText"/>
        <w:spacing w:after="80"/>
        <w:jc w:val="both"/>
      </w:pPr>
      <w:r>
        <w:t xml:space="preserve">II - divergente apresentado no parecer do assistente técnico da parte.</w:t>
      </w:r>
    </w:p>
    <w:p>
      <w:pPr>
        <w:pStyle w:val="BodyText"/>
        <w:spacing w:after="8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80"/>
        <w:jc w:val="both"/>
      </w:pPr>
      <w:r>
        <w:t xml:space="preserve">§ 4º O perito ou o assistente técnico será intimado por meio eletrônico, com pelo menos 10 (dez) dias de antecedência da audiência.</w:t>
      </w:r>
    </w:p>
    <w:bookmarkEnd w:id="227"/>
    <w:bookmarkStart w:id="228" w:name="art.-478"/>
    <w:p>
      <w:pPr>
        <w:pStyle w:val="Heading6"/>
        <w:pBdr>
          <w:left w:val="single" w:sz="36" w:space="4" w:color="2E75B6"/>
        </w:pBdr>
        <w:shd w:val="clear" w:color="auto" w:fill="E3EEF9"/>
        <w:spacing w:before="200" w:after="80"/>
        <w:ind w:left="85"/>
      </w:pPr>
      <w:r>
        <w:rPr>
          <w:i w:val="0"/>
          <w:color w:val="1F3A5F"/>
          <w:sz w:val="23"/>
        </w:rPr>
        <w:t xml:space="preserve">Art. 478</w:t>
      </w:r>
    </w:p>
    <w:p>
      <w:pPr>
        <w:pStyle w:val="FirstParagraph"/>
        <w:spacing w:after="8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80"/>
        <w:jc w:val="both"/>
      </w:pPr>
      <w:r>
        <w:t xml:space="preserve">§ 1º Nas hipóteses de gratuidade de justiça, os órgãos e as repartições oficiais deverão cumprir a determinação judicial com preferência, no prazo estabelecido.</w:t>
      </w:r>
    </w:p>
    <w:p>
      <w:pPr>
        <w:pStyle w:val="BodyText"/>
        <w:spacing w:after="80"/>
        <w:jc w:val="both"/>
      </w:pPr>
      <w:r>
        <w:t xml:space="preserve">§ 2º A prorrogação do prazo referido no § 1º pode ser requerida motivadamente.</w:t>
      </w:r>
    </w:p>
    <w:p>
      <w:pPr>
        <w:pStyle w:val="BodyText"/>
        <w:spacing w:after="8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228"/>
    <w:bookmarkStart w:id="229" w:name="art.-479"/>
    <w:p>
      <w:pPr>
        <w:pStyle w:val="Heading6"/>
        <w:pBdr>
          <w:left w:val="single" w:sz="36" w:space="4" w:color="2E75B6"/>
        </w:pBdr>
        <w:shd w:val="clear" w:color="auto" w:fill="E3EEF9"/>
        <w:spacing w:before="200" w:after="80"/>
        <w:ind w:left="85"/>
      </w:pPr>
      <w:r>
        <w:rPr>
          <w:i w:val="0"/>
          <w:color w:val="1F3A5F"/>
          <w:sz w:val="23"/>
        </w:rPr>
        <w:t xml:space="preserve">Art. 479</w:t>
      </w:r>
    </w:p>
    <w:p>
      <w:pPr>
        <w:pStyle w:val="FirstParagraph"/>
        <w:spacing w:after="8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bookmarkEnd w:id="229"/>
    <w:bookmarkStart w:id="230" w:name="art.-480"/>
    <w:p>
      <w:pPr>
        <w:pStyle w:val="Heading6"/>
        <w:pBdr>
          <w:left w:val="single" w:sz="36" w:space="4" w:color="2E75B6"/>
        </w:pBdr>
        <w:shd w:val="clear" w:color="auto" w:fill="E3EEF9"/>
        <w:spacing w:before="200" w:after="80"/>
        <w:ind w:left="85"/>
      </w:pPr>
      <w:r>
        <w:rPr>
          <w:i w:val="0"/>
          <w:color w:val="1F3A5F"/>
          <w:sz w:val="23"/>
        </w:rPr>
        <w:t xml:space="preserve">Art. 480</w:t>
      </w:r>
    </w:p>
    <w:p>
      <w:pPr>
        <w:pStyle w:val="FirstParagraph"/>
        <w:spacing w:after="8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p>
      <w:pPr>
        <w:pStyle w:val="BodyText"/>
        <w:spacing w:after="80"/>
        <w:jc w:val="both"/>
      </w:pPr>
      <w:r>
        <w:t xml:space="preserve">§ 1º A segunda perícia tem por objeto os mesmos fatos sobre os quais recaiu a primeira e destina-se a corrigir eventual omissão ou inexatidão dos resultados a que esta conduziu.</w:t>
      </w:r>
    </w:p>
    <w:p>
      <w:pPr>
        <w:pStyle w:val="BodyText"/>
        <w:spacing w:after="80"/>
        <w:jc w:val="both"/>
      </w:pPr>
      <w:r>
        <w:t xml:space="preserve">§ 2º A segunda perícia rege-se pelas disposições estabelecidas para a primeira.</w:t>
      </w:r>
    </w:p>
    <w:p>
      <w:pPr>
        <w:pStyle w:val="BodyText"/>
        <w:spacing w:after="80"/>
        <w:jc w:val="both"/>
      </w:pPr>
      <w:r>
        <w:t xml:space="preserve">§ 3º A segunda perícia não substitui a primeira, cabendo ao juiz apreciar o valor de uma e de outra.</w:t>
      </w:r>
    </w:p>
    <w:bookmarkEnd w:id="230"/>
    <w:bookmarkStart w:id="231" w:name="Xdc5d9136b8e1ab8935cfcb157721beb6d74b0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53"/>
        <w:gridCol w:w="4921"/>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5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Nova perícia: pressupostos</w:t>
            </w:r>
          </w:p>
        </w:tc>
        <w:tc>
          <w:tcPr>
            <w:tcW w:type="dxa" w:w="2653"/>
          </w:tcPr>
          <w:p>
            <w:pPr>
              <w:pStyle w:val="Compact"/>
              <w:spacing w:line="276" w:lineRule="auto" w:before="40" w:after="40"/>
            </w:pPr>
            <w:r>
              <w:rPr>
                <w:rFonts w:ascii="Liberation Sans Narrow" w:hAnsi="Liberation Sans Narrow"/>
                <w:sz w:val="18"/>
              </w:rPr>
              <w:t xml:space="preserve">REsp 1.782.516, Terceira Turma, relator Min. Marco Aurélio Bellizze, julgado em 04/06/2024, DJe de 06/06/2024</w:t>
            </w:r>
          </w:p>
        </w:tc>
        <w:tc>
          <w:tcPr>
            <w:tcW w:type="dxa" w:w="4921"/>
          </w:tcPr>
          <w:p>
            <w:pPr>
              <w:pStyle w:val="Compact"/>
              <w:spacing w:line="276" w:lineRule="auto" w:before="40" w:after="40"/>
            </w:pPr>
            <w:r>
              <w:rPr>
                <w:rFonts w:ascii="Liberation Sans Narrow" w:hAnsi="Liberation Sans Narrow"/>
                <w:sz w:val="18"/>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bookmarkEnd w:id="231"/>
    <w:bookmarkEnd w:id="232"/>
    <w:bookmarkStart w:id="237" w:name="Xcb39001a8d30ff1dc33e2c08891c658afb502c8"/>
    <w:p>
      <w:pPr>
        <w:pStyle w:val="Heading5"/>
        <w:spacing w:before="140" w:after="20"/>
      </w:pPr>
      <w:r>
        <w:rPr>
          <w:i/>
          <w:color w:val="595959"/>
        </w:rPr>
        <w:t xml:space="preserve">Seção XI: da inspeção judicial (arts. 481 a 484)</w:t>
      </w:r>
    </w:p>
    <w:bookmarkStart w:id="233" w:name="art.-481"/>
    <w:p>
      <w:pPr>
        <w:pStyle w:val="Heading6"/>
        <w:pBdr>
          <w:left w:val="single" w:sz="36" w:space="4" w:color="2E75B6"/>
        </w:pBdr>
        <w:shd w:val="clear" w:color="auto" w:fill="E3EEF9"/>
        <w:spacing w:before="200" w:after="80"/>
        <w:ind w:left="85"/>
      </w:pPr>
      <w:r>
        <w:rPr>
          <w:i w:val="0"/>
          <w:color w:val="1F3A5F"/>
          <w:sz w:val="23"/>
        </w:rPr>
        <w:t xml:space="preserve">Art. 481</w:t>
      </w:r>
    </w:p>
    <w:p>
      <w:pPr>
        <w:pStyle w:val="FirstParagraph"/>
        <w:spacing w:after="8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bookmarkEnd w:id="233"/>
    <w:bookmarkStart w:id="234" w:name="art.-482"/>
    <w:p>
      <w:pPr>
        <w:pStyle w:val="Heading6"/>
        <w:pBdr>
          <w:left w:val="single" w:sz="36" w:space="4" w:color="2E75B6"/>
        </w:pBdr>
        <w:shd w:val="clear" w:color="auto" w:fill="E3EEF9"/>
        <w:spacing w:before="200" w:after="80"/>
        <w:ind w:left="85"/>
      </w:pPr>
      <w:r>
        <w:rPr>
          <w:i w:val="0"/>
          <w:color w:val="1F3A5F"/>
          <w:sz w:val="23"/>
        </w:rPr>
        <w:t xml:space="preserve">Art. 482</w:t>
      </w:r>
    </w:p>
    <w:p>
      <w:pPr>
        <w:pStyle w:val="FirstParagraph"/>
        <w:spacing w:after="80"/>
        <w:jc w:val="both"/>
      </w:pPr>
      <w:r>
        <w:rPr>
          <w:b/>
          <w:bCs/>
        </w:rPr>
        <w:t xml:space="preserve">Art. 482.</w:t>
      </w:r>
      <w:r>
        <w:t xml:space="preserve"> </w:t>
      </w:r>
      <w:r>
        <w:t xml:space="preserve">Ao realizar a inspeção, o juiz poderá ser assistido por um ou mais peritos.</w:t>
      </w:r>
    </w:p>
    <w:bookmarkEnd w:id="234"/>
    <w:bookmarkStart w:id="235" w:name="art.-483"/>
    <w:p>
      <w:pPr>
        <w:pStyle w:val="Heading6"/>
        <w:pBdr>
          <w:left w:val="single" w:sz="36" w:space="4" w:color="2E75B6"/>
        </w:pBdr>
        <w:shd w:val="clear" w:color="auto" w:fill="E3EEF9"/>
        <w:spacing w:before="200" w:after="80"/>
        <w:ind w:left="85"/>
      </w:pPr>
      <w:r>
        <w:rPr>
          <w:i w:val="0"/>
          <w:color w:val="1F3A5F"/>
          <w:sz w:val="23"/>
        </w:rPr>
        <w:t xml:space="preserve">Art. 483</w:t>
      </w:r>
    </w:p>
    <w:p>
      <w:pPr>
        <w:pStyle w:val="FirstParagraph"/>
        <w:spacing w:after="80"/>
        <w:jc w:val="both"/>
      </w:pPr>
      <w:r>
        <w:rPr>
          <w:b/>
          <w:bCs/>
        </w:rPr>
        <w:t xml:space="preserve">Art. 483.</w:t>
      </w:r>
      <w:r>
        <w:t xml:space="preserve"> </w:t>
      </w:r>
      <w:r>
        <w:t xml:space="preserve">O juiz irá ao local onde se encontre a pessoa ou a coisa quando:</w:t>
      </w:r>
    </w:p>
    <w:p>
      <w:pPr>
        <w:pStyle w:val="BodyText"/>
        <w:spacing w:after="80"/>
        <w:jc w:val="both"/>
      </w:pPr>
      <w:r>
        <w:t xml:space="preserve">I - julgar necessário para a melhor verificação ou interpretação dos fatos que deva observar;</w:t>
      </w:r>
    </w:p>
    <w:p>
      <w:pPr>
        <w:pStyle w:val="BodyText"/>
        <w:spacing w:after="80"/>
        <w:jc w:val="both"/>
      </w:pPr>
      <w:r>
        <w:t xml:space="preserve">II - a coisa não puder ser apresentada em juízo sem consideráveis despesas ou graves dificuldades;</w:t>
      </w:r>
    </w:p>
    <w:p>
      <w:pPr>
        <w:pStyle w:val="BodyText"/>
        <w:spacing w:after="80"/>
        <w:jc w:val="both"/>
      </w:pPr>
      <w:r>
        <w:t xml:space="preserve">III - determinar a reconstituição dos fatos.</w:t>
      </w:r>
    </w:p>
    <w:p>
      <w:pPr>
        <w:pStyle w:val="BodyText"/>
        <w:spacing w:after="80"/>
        <w:jc w:val="both"/>
      </w:pPr>
      <w:r>
        <w:t xml:space="preserve">Parágrafo único. As partes têm sempre direito a assistir à inspeção, prestando esclarecimentos e fazendo observações que considerem de interesse para a causa.</w:t>
      </w:r>
    </w:p>
    <w:bookmarkEnd w:id="235"/>
    <w:bookmarkStart w:id="236" w:name="art.-484"/>
    <w:p>
      <w:pPr>
        <w:pStyle w:val="Heading6"/>
        <w:pBdr>
          <w:left w:val="single" w:sz="36" w:space="4" w:color="2E75B6"/>
        </w:pBdr>
        <w:shd w:val="clear" w:color="auto" w:fill="E3EEF9"/>
        <w:spacing w:before="200" w:after="80"/>
        <w:ind w:left="85"/>
      </w:pPr>
      <w:r>
        <w:rPr>
          <w:i w:val="0"/>
          <w:color w:val="1F3A5F"/>
          <w:sz w:val="23"/>
        </w:rPr>
        <w:t xml:space="preserve">Art. 484</w:t>
      </w:r>
    </w:p>
    <w:p>
      <w:pPr>
        <w:pStyle w:val="FirstParagraph"/>
        <w:spacing w:after="80"/>
        <w:jc w:val="both"/>
      </w:pPr>
      <w:r>
        <w:rPr>
          <w:b/>
          <w:bCs/>
        </w:rPr>
        <w:t xml:space="preserve">Art. 484.</w:t>
      </w:r>
      <w:r>
        <w:t xml:space="preserve"> </w:t>
      </w:r>
      <w:r>
        <w:t xml:space="preserve">Concluída a diligência, o juiz mandará lavrar auto circunstanciado, mencionando nele tudo quanto for útil ao julgamento da causa.</w:t>
      </w:r>
    </w:p>
    <w:p>
      <w:pPr>
        <w:pStyle w:val="BodyText"/>
        <w:spacing w:after="80"/>
        <w:jc w:val="both"/>
      </w:pPr>
      <w:r>
        <w:t xml:space="preserve">Parágrafo único. O auto poderá ser instruído com desenho, gráfico ou fotografia.</w:t>
      </w:r>
    </w:p>
    <w:bookmarkEnd w:id="236"/>
    <w:bookmarkEnd w:id="237"/>
    <w:bookmarkEnd w:id="238"/>
    <w:bookmarkStart w:id="278" w:name="Xa86d21adf44ba604786af024b0e968624384c09"/>
    <w:p>
      <w:pPr>
        <w:pStyle w:val="Heading4"/>
        <w:spacing w:before="160" w:after="40"/>
      </w:pPr>
      <w:r>
        <w:rPr>
          <w:smallCaps/>
          <w:color w:val="2E75B6"/>
        </w:rPr>
        <w:t xml:space="preserve">Capítulo XIII: da sentença e da coisa julgada (arts. 485 a 508)</w:t>
      </w:r>
    </w:p>
    <w:bookmarkStart w:id="245" w:name="Xec3d2446dbe5f522c803ba8a5417337f1d40af4"/>
    <w:p>
      <w:pPr>
        <w:pStyle w:val="Heading5"/>
        <w:spacing w:before="140" w:after="20"/>
      </w:pPr>
      <w:r>
        <w:rPr>
          <w:i/>
          <w:color w:val="595959"/>
        </w:rPr>
        <w:t xml:space="preserve">Seção I: disposições gerais (arts. 485 a 488)</w:t>
      </w:r>
    </w:p>
    <w:bookmarkStart w:id="239" w:name="art.-485"/>
    <w:p>
      <w:pPr>
        <w:pStyle w:val="Heading6"/>
        <w:pBdr>
          <w:left w:val="single" w:sz="36" w:space="4" w:color="2E75B6"/>
        </w:pBdr>
        <w:shd w:val="clear" w:color="auto" w:fill="E3EEF9"/>
        <w:spacing w:before="200" w:after="80"/>
        <w:ind w:left="85"/>
      </w:pPr>
      <w:r>
        <w:rPr>
          <w:i w:val="0"/>
          <w:color w:val="1F3A5F"/>
          <w:sz w:val="23"/>
        </w:rPr>
        <w:t xml:space="preserve">Art. 485</w:t>
      </w:r>
    </w:p>
    <w:p>
      <w:pPr>
        <w:pStyle w:val="FirstParagraph"/>
        <w:spacing w:after="80"/>
        <w:jc w:val="both"/>
      </w:pPr>
      <w:r>
        <w:rPr>
          <w:b/>
          <w:bCs/>
        </w:rPr>
        <w:t xml:space="preserve">Art. 485.</w:t>
      </w:r>
      <w:r>
        <w:t xml:space="preserve"> </w:t>
      </w:r>
      <w:r>
        <w:t xml:space="preserve">O juiz não resolverá o mérito quando:</w:t>
      </w:r>
    </w:p>
    <w:p>
      <w:pPr>
        <w:pStyle w:val="BodyText"/>
        <w:spacing w:after="80"/>
        <w:jc w:val="both"/>
      </w:pPr>
      <w:r>
        <w:t xml:space="preserve">I - indeferir a petição inicial;</w:t>
      </w:r>
    </w:p>
    <w:p>
      <w:pPr>
        <w:pStyle w:val="BodyText"/>
        <w:spacing w:after="80"/>
        <w:jc w:val="both"/>
      </w:pPr>
      <w:r>
        <w:t xml:space="preserve">II - o processo ficar parado durante mais de 1 (um) ano por negligência das partes;</w:t>
      </w:r>
    </w:p>
    <w:p>
      <w:pPr>
        <w:pStyle w:val="BodyText"/>
        <w:spacing w:after="80"/>
        <w:jc w:val="both"/>
      </w:pPr>
      <w:r>
        <w:t xml:space="preserve">III - por não promover os atos e as diligências que lhe incumbir, o autor abandonar a causa por mais de 30 (trinta) dias;</w:t>
      </w:r>
    </w:p>
    <w:p>
      <w:pPr>
        <w:pStyle w:val="BodyText"/>
        <w:spacing w:after="80"/>
        <w:jc w:val="both"/>
      </w:pPr>
      <w:r>
        <w:t xml:space="preserve">IV - verificar a ausência de pressupostos de constituição e de desenvolvimento válido e regular do processo;</w:t>
      </w:r>
    </w:p>
    <w:p>
      <w:pPr>
        <w:pStyle w:val="BodyText"/>
        <w:spacing w:after="80"/>
        <w:jc w:val="both"/>
      </w:pPr>
      <w:r>
        <w:t xml:space="preserve">V - reconhecer a existência de perempção, de litispendência ou de coisa julgada;</w:t>
      </w:r>
    </w:p>
    <w:p>
      <w:pPr>
        <w:pStyle w:val="BodyText"/>
        <w:spacing w:after="80"/>
        <w:jc w:val="both"/>
      </w:pPr>
      <w:r>
        <w:t xml:space="preserve">VI - verificar ausência de legitimidade ou de interesse processual;</w:t>
      </w:r>
    </w:p>
    <w:p>
      <w:pPr>
        <w:pStyle w:val="BodyText"/>
        <w:spacing w:after="80"/>
        <w:jc w:val="both"/>
      </w:pPr>
      <w:r>
        <w:t xml:space="preserve">VII - acolher a alegação de existência de convenção de arbitragem ou quando o juízo arbitral reconhecer sua competência;</w:t>
      </w:r>
    </w:p>
    <w:p>
      <w:pPr>
        <w:pStyle w:val="BodyText"/>
        <w:spacing w:after="80"/>
        <w:jc w:val="both"/>
      </w:pPr>
      <w:r>
        <w:t xml:space="preserve">VIII - homologar a desistência da ação;</w:t>
      </w:r>
    </w:p>
    <w:p>
      <w:pPr>
        <w:pStyle w:val="BodyText"/>
        <w:spacing w:after="80"/>
        <w:jc w:val="both"/>
      </w:pPr>
      <w:r>
        <w:t xml:space="preserve">IX - em caso de morte da parte, a ação for considerada intransmissível por disposição legal; e</w:t>
      </w:r>
    </w:p>
    <w:p>
      <w:pPr>
        <w:pStyle w:val="BodyText"/>
        <w:spacing w:after="80"/>
        <w:jc w:val="both"/>
      </w:pPr>
      <w:r>
        <w:t xml:space="preserve">X - nos demais casos prescritos neste Código.</w:t>
      </w:r>
    </w:p>
    <w:p>
      <w:pPr>
        <w:pStyle w:val="BodyText"/>
        <w:spacing w:after="80"/>
        <w:jc w:val="both"/>
      </w:pPr>
      <w:r>
        <w:t xml:space="preserve">§ 1º Nas hipóteses descritas nos incisos II e III, a parte será intimada pessoalmente para suprir a falta no prazo de 5 (cinco) dias.</w:t>
      </w:r>
    </w:p>
    <w:p>
      <w:pPr>
        <w:pStyle w:val="BodyText"/>
        <w:spacing w:after="8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80"/>
        <w:jc w:val="both"/>
      </w:pPr>
      <w:r>
        <w:t xml:space="preserve">§ 3º O juiz conhecerá de ofício da matéria constante dos incisos IV, V, VI e IX, em qualquer tempo e grau de jurisdição, enquanto não ocorrer o trânsito em julgado.</w:t>
      </w:r>
    </w:p>
    <w:p>
      <w:pPr>
        <w:pStyle w:val="BodyText"/>
        <w:spacing w:after="80"/>
        <w:jc w:val="both"/>
      </w:pPr>
      <w:r>
        <w:t xml:space="preserve">§ 4º Oferecida a contestação, o autor não poderá, sem o consentimento do réu, desistir da ação.</w:t>
      </w:r>
    </w:p>
    <w:p>
      <w:pPr>
        <w:pStyle w:val="BodyText"/>
        <w:spacing w:after="80"/>
        <w:jc w:val="both"/>
      </w:pPr>
      <w:r>
        <w:t xml:space="preserve">§ 5º A desistência da ação pode ser apresentada até a sentença.</w:t>
      </w:r>
    </w:p>
    <w:p>
      <w:pPr>
        <w:pStyle w:val="BodyText"/>
        <w:spacing w:after="80"/>
        <w:jc w:val="both"/>
      </w:pPr>
      <w:r>
        <w:t xml:space="preserve">§ 6º Oferecida a contestação, a extinção do processo por abandono da causa pelo autor depende de requerimento do réu.</w:t>
      </w:r>
    </w:p>
    <w:p>
      <w:pPr>
        <w:pStyle w:val="BodyText"/>
        <w:spacing w:after="80"/>
        <w:jc w:val="both"/>
      </w:pPr>
      <w:r>
        <w:t xml:space="preserve">§ 7º Interposta a apelação em qualquer dos casos de que tratam os incisos deste artigo, o juiz terá 5 (cinco) dias para retratar-se.</w:t>
      </w:r>
    </w:p>
    <w:bookmarkEnd w:id="239"/>
    <w:bookmarkStart w:id="240" w:name="Xfa20463de9e72937b84481e8b367ec096e96fc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6"/>
        <w:gridCol w:w="2757"/>
        <w:gridCol w:w="4211"/>
      </w:tblGrid>
      <w:tr>
        <w:trPr>
          <w:tblHeader w:val="on"/>
          <w:cantSplit/>
          <w:tblHeader/>
        </w:trPr>
        <w:tc>
          <w:tcPr>
            <w:tcW w:type="dxa" w:w="23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5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86"/>
          </w:tcPr>
          <w:p>
            <w:pPr>
              <w:pStyle w:val="Compact"/>
              <w:spacing w:line="276" w:lineRule="auto" w:before="40" w:after="40"/>
            </w:pPr>
            <w:r>
              <w:rPr>
                <w:rFonts w:ascii="Liberation Sans Narrow" w:hAnsi="Liberation Sans Narrow"/>
                <w:sz w:val="18"/>
              </w:rPr>
              <w:t xml:space="preserve">Inciso III e § 1º: abandono da causa e intimação pessoal (custas de diligência do oficial)</w:t>
            </w:r>
          </w:p>
        </w:tc>
        <w:tc>
          <w:tcPr>
            <w:tcW w:type="dxa" w:w="2757"/>
          </w:tcPr>
          <w:p>
            <w:pPr>
              <w:pStyle w:val="Compact"/>
              <w:spacing w:line="276" w:lineRule="auto" w:before="40" w:after="40"/>
            </w:pPr>
            <w:r>
              <w:rPr>
                <w:rFonts w:ascii="Liberation Sans Narrow" w:hAnsi="Liberation Sans Narrow"/>
                <w:sz w:val="18"/>
              </w:rPr>
              <w:t xml:space="preserve">REsp 2.194.521, Terceira Turma, relatora Min. Nancy Andrighi, julgado em 16/10/2025, DJEN de 23/10/2025</w:t>
            </w:r>
          </w:p>
        </w:tc>
        <w:tc>
          <w:tcPr>
            <w:tcW w:type="dxa" w:w="4211"/>
          </w:tcPr>
          <w:p>
            <w:pPr>
              <w:pStyle w:val="Compact"/>
              <w:spacing w:line="276" w:lineRule="auto" w:before="40" w:after="40"/>
            </w:pPr>
            <w:r>
              <w:rPr>
                <w:rFonts w:ascii="Liberation Sans Narrow" w:hAnsi="Liberation Sans Narrow"/>
                <w:sz w:val="18"/>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2386"/>
          </w:tcPr>
          <w:p>
            <w:pPr>
              <w:pStyle w:val="Compact"/>
              <w:spacing w:line="276" w:lineRule="auto" w:before="40" w:after="40"/>
            </w:pPr>
            <w:r>
              <w:rPr>
                <w:rFonts w:ascii="Liberation Sans Narrow" w:hAnsi="Liberation Sans Narrow"/>
                <w:sz w:val="18"/>
              </w:rPr>
              <w:t xml:space="preserve">Inciso III e § 1º: intimação pessoal por correio, oficial de justiça e edital</w:t>
            </w:r>
          </w:p>
        </w:tc>
        <w:tc>
          <w:tcPr>
            <w:tcW w:type="dxa" w:w="2757"/>
          </w:tcPr>
          <w:p>
            <w:pPr>
              <w:pStyle w:val="Compact"/>
              <w:spacing w:line="276" w:lineRule="auto" w:before="40" w:after="40"/>
            </w:pPr>
            <w:r>
              <w:rPr>
                <w:rFonts w:ascii="Liberation Sans Narrow" w:hAnsi="Liberation Sans Narrow"/>
                <w:sz w:val="18"/>
              </w:rPr>
              <w:t xml:space="preserve">REsp 2.089.756, Terceira Turma, relatora Min. Nancy Andrighi, julgado em 05/03/2024, DJe de 07/03/2024</w:t>
            </w:r>
          </w:p>
        </w:tc>
        <w:tc>
          <w:tcPr>
            <w:tcW w:type="dxa" w:w="4211"/>
          </w:tcPr>
          <w:p>
            <w:pPr>
              <w:pStyle w:val="Compact"/>
              <w:spacing w:line="276" w:lineRule="auto" w:before="40" w:after="40"/>
            </w:pPr>
            <w:r>
              <w:rPr>
                <w:rFonts w:ascii="Liberation Sans Narrow" w:hAnsi="Liberation Sans Narrow"/>
                <w:sz w:val="18"/>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bookmarkEnd w:id="240"/>
    <w:bookmarkStart w:id="241" w:name="art.-486"/>
    <w:p>
      <w:pPr>
        <w:pStyle w:val="Heading6"/>
        <w:pBdr>
          <w:left w:val="single" w:sz="36" w:space="4" w:color="2E75B6"/>
        </w:pBdr>
        <w:shd w:val="clear" w:color="auto" w:fill="E3EEF9"/>
        <w:spacing w:before="200" w:after="80"/>
        <w:ind w:left="85"/>
      </w:pPr>
      <w:r>
        <w:rPr>
          <w:i w:val="0"/>
          <w:color w:val="1F3A5F"/>
          <w:sz w:val="23"/>
        </w:rPr>
        <w:t xml:space="preserve">Art. 486</w:t>
      </w:r>
    </w:p>
    <w:p>
      <w:pPr>
        <w:pStyle w:val="FirstParagraph"/>
        <w:spacing w:after="8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8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80"/>
        <w:jc w:val="both"/>
      </w:pPr>
      <w:r>
        <w:t xml:space="preserve">§ 2º A petição inicial, todavia, não será despachada sem a prova do pagamento ou do depósito das custas e dos honorários de advogado.</w:t>
      </w:r>
    </w:p>
    <w:p>
      <w:pPr>
        <w:pStyle w:val="BodyText"/>
        <w:spacing w:after="8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241"/>
    <w:bookmarkStart w:id="242" w:name="art.-487"/>
    <w:p>
      <w:pPr>
        <w:pStyle w:val="Heading6"/>
        <w:pBdr>
          <w:left w:val="single" w:sz="36" w:space="4" w:color="2E75B6"/>
        </w:pBdr>
        <w:shd w:val="clear" w:color="auto" w:fill="E3EEF9"/>
        <w:spacing w:before="200" w:after="80"/>
        <w:ind w:left="85"/>
      </w:pPr>
      <w:r>
        <w:rPr>
          <w:i w:val="0"/>
          <w:color w:val="1F3A5F"/>
          <w:sz w:val="23"/>
        </w:rPr>
        <w:t xml:space="preserve">Art. 487</w:t>
      </w:r>
    </w:p>
    <w:p>
      <w:pPr>
        <w:pStyle w:val="FirstParagraph"/>
        <w:spacing w:after="80"/>
        <w:jc w:val="both"/>
      </w:pPr>
      <w:r>
        <w:rPr>
          <w:b/>
          <w:bCs/>
        </w:rPr>
        <w:t xml:space="preserve">Art. 487.</w:t>
      </w:r>
      <w:r>
        <w:t xml:space="preserve"> </w:t>
      </w:r>
      <w:r>
        <w:t xml:space="preserve">Haverá resolução de mérito quando o juiz:</w:t>
      </w:r>
    </w:p>
    <w:p>
      <w:pPr>
        <w:pStyle w:val="BodyText"/>
        <w:spacing w:after="80"/>
        <w:jc w:val="both"/>
      </w:pPr>
      <w:r>
        <w:t xml:space="preserve">I - acolher ou rejeitar o pedido formulado na ação ou na reconvenção;</w:t>
      </w:r>
    </w:p>
    <w:p>
      <w:pPr>
        <w:pStyle w:val="BodyText"/>
        <w:spacing w:after="80"/>
        <w:jc w:val="both"/>
      </w:pPr>
      <w:r>
        <w:t xml:space="preserve">II - decidir, de ofício ou a requerimento, sobre a ocorrência de decadência ou prescrição;</w:t>
      </w:r>
    </w:p>
    <w:p>
      <w:pPr>
        <w:pStyle w:val="BodyText"/>
        <w:spacing w:after="80"/>
        <w:jc w:val="both"/>
      </w:pPr>
      <w:r>
        <w:t xml:space="preserve">III - homologar:</w:t>
      </w:r>
    </w:p>
    <w:p>
      <w:pPr>
        <w:pStyle w:val="BodyText"/>
        <w:spacing w:after="80"/>
        <w:jc w:val="both"/>
      </w:pPr>
      <w:r>
        <w:t xml:space="preserve">a) o reconhecimento da procedência do pedido formulado na ação ou na reconvenção;</w:t>
      </w:r>
    </w:p>
    <w:p>
      <w:pPr>
        <w:pStyle w:val="BodyText"/>
        <w:spacing w:after="80"/>
        <w:jc w:val="both"/>
      </w:pPr>
      <w:r>
        <w:t xml:space="preserve">b) a transação;</w:t>
      </w:r>
    </w:p>
    <w:p>
      <w:pPr>
        <w:pStyle w:val="BodyText"/>
        <w:spacing w:after="80"/>
        <w:jc w:val="both"/>
      </w:pPr>
      <w:r>
        <w:t xml:space="preserve">c) a renúncia à pretensão formulada na ação ou na reconvenção.</w:t>
      </w:r>
    </w:p>
    <w:p>
      <w:pPr>
        <w:pStyle w:val="BodyText"/>
        <w:spacing w:after="80"/>
        <w:jc w:val="both"/>
      </w:pPr>
      <w:r>
        <w:t xml:space="preserve">Parágrafo único. Ressalvada a hipótese do § 1º do art. 332, a prescrição e a decadência não serão reconhecidas sem que antes seja dada às partes oportunidade de manifestar-se.</w:t>
      </w:r>
    </w:p>
    <w:bookmarkEnd w:id="242"/>
    <w:bookmarkStart w:id="243" w:name="Xe504b70acbd2e4d09f33fdb44b0f912a7f60d5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7"/>
        <w:gridCol w:w="3087"/>
        <w:gridCol w:w="4230"/>
      </w:tblGrid>
      <w:tr>
        <w:trPr>
          <w:tblHeader w:val="on"/>
          <w:cantSplit/>
          <w:tblHeader/>
        </w:trPr>
        <w:tc>
          <w:tcPr>
            <w:tcW w:type="dxa" w:w="20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3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7"/>
          </w:tcPr>
          <w:p>
            <w:pPr>
              <w:pStyle w:val="Compact"/>
              <w:spacing w:line="276" w:lineRule="auto" w:before="40" w:after="40"/>
            </w:pPr>
            <w:r>
              <w:rPr>
                <w:rFonts w:ascii="Liberation Sans Narrow" w:hAnsi="Liberation Sans Narrow"/>
                <w:sz w:val="18"/>
              </w:rPr>
              <w:t xml:space="preserve">Inciso II: decisão que rejeita a decadência ou a prescrição</w:t>
            </w:r>
          </w:p>
        </w:tc>
        <w:tc>
          <w:tcPr>
            <w:tcW w:type="dxa" w:w="3087"/>
          </w:tcPr>
          <w:p>
            <w:pPr>
              <w:pStyle w:val="Compact"/>
              <w:spacing w:line="276" w:lineRule="auto" w:before="40" w:after="40"/>
            </w:pPr>
            <w:r>
              <w:rPr>
                <w:rFonts w:ascii="Liberation Sans Narrow" w:hAnsi="Liberation Sans Narrow"/>
                <w:sz w:val="18"/>
              </w:rPr>
              <w:t xml:space="preserve">REsp 2.246.924, Quarta Turma, relator Min. Antonio Carlos Ferreira, julgado em 22/04/2026, DJEN de 28/04/2026</w:t>
            </w:r>
          </w:p>
        </w:tc>
        <w:tc>
          <w:tcPr>
            <w:tcW w:type="dxa" w:w="4230"/>
          </w:tcPr>
          <w:p>
            <w:pPr>
              <w:pStyle w:val="Compact"/>
              <w:spacing w:line="276" w:lineRule="auto" w:before="40" w:after="40"/>
            </w:pPr>
            <w:r>
              <w:rPr>
                <w:rFonts w:ascii="Liberation Sans Narrow" w:hAnsi="Liberation Sans Narrow"/>
                <w:sz w:val="18"/>
              </w:rPr>
              <w:t xml:space="preserve">A decisão que reconhece ou rejeita a decadência ou a prescrição resolve o mérito (art. 487, II) e é impugnável por agravo de instrumento, nos termos do art. 1.015, II.</w:t>
            </w:r>
          </w:p>
        </w:tc>
      </w:tr>
    </w:tbl>
    <w:bookmarkEnd w:id="243"/>
    <w:bookmarkStart w:id="244" w:name="art.-488"/>
    <w:p>
      <w:pPr>
        <w:pStyle w:val="Heading6"/>
        <w:pBdr>
          <w:left w:val="single" w:sz="36" w:space="4" w:color="2E75B6"/>
        </w:pBdr>
        <w:shd w:val="clear" w:color="auto" w:fill="E3EEF9"/>
        <w:spacing w:before="200" w:after="80"/>
        <w:ind w:left="85"/>
      </w:pPr>
      <w:r>
        <w:rPr>
          <w:i w:val="0"/>
          <w:color w:val="1F3A5F"/>
          <w:sz w:val="23"/>
        </w:rPr>
        <w:t xml:space="preserve">Art. 488</w:t>
      </w:r>
    </w:p>
    <w:p>
      <w:pPr>
        <w:pStyle w:val="FirstParagraph"/>
        <w:spacing w:after="8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244"/>
    <w:bookmarkEnd w:id="245"/>
    <w:bookmarkStart w:id="256" w:name="X3d849dab50ea502cbefe704d06500a27f939f3e"/>
    <w:p>
      <w:pPr>
        <w:pStyle w:val="Heading5"/>
        <w:spacing w:before="140" w:after="20"/>
      </w:pPr>
      <w:r>
        <w:rPr>
          <w:i/>
          <w:color w:val="595959"/>
        </w:rPr>
        <w:t xml:space="preserve">Seção II: dos elementos e dos efeitos da sentença (arts. 489 a 495)</w:t>
      </w:r>
    </w:p>
    <w:bookmarkStart w:id="246" w:name="art.-489"/>
    <w:p>
      <w:pPr>
        <w:pStyle w:val="Heading6"/>
        <w:pBdr>
          <w:left w:val="single" w:sz="36" w:space="4" w:color="2E75B6"/>
        </w:pBdr>
        <w:shd w:val="clear" w:color="auto" w:fill="E3EEF9"/>
        <w:spacing w:before="200" w:after="80"/>
        <w:ind w:left="85"/>
      </w:pPr>
      <w:r>
        <w:rPr>
          <w:i w:val="0"/>
          <w:color w:val="1F3A5F"/>
          <w:sz w:val="23"/>
        </w:rPr>
        <w:t xml:space="preserve">Art. 489</w:t>
      </w:r>
    </w:p>
    <w:p>
      <w:pPr>
        <w:pStyle w:val="FirstParagraph"/>
        <w:spacing w:after="80"/>
        <w:jc w:val="both"/>
      </w:pPr>
      <w:r>
        <w:rPr>
          <w:b/>
          <w:bCs/>
        </w:rPr>
        <w:t xml:space="preserve">Art. 489.</w:t>
      </w:r>
      <w:r>
        <w:t xml:space="preserve"> </w:t>
      </w:r>
      <w:r>
        <w:t xml:space="preserve">São elementos essenciais da sentença:</w:t>
      </w:r>
    </w:p>
    <w:p>
      <w:pPr>
        <w:pStyle w:val="BodyText"/>
        <w:spacing w:after="8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80"/>
        <w:jc w:val="both"/>
      </w:pPr>
      <w:r>
        <w:t xml:space="preserve">II - os fundamentos, em que o juiz analisará as questões de fato e de direito;</w:t>
      </w:r>
    </w:p>
    <w:p>
      <w:pPr>
        <w:pStyle w:val="BodyText"/>
        <w:spacing w:after="80"/>
        <w:jc w:val="both"/>
      </w:pPr>
      <w:r>
        <w:t xml:space="preserve">III - o dispositivo, em que o juiz resolverá as questões principais que as partes lhe submeterem.</w:t>
      </w:r>
    </w:p>
    <w:p>
      <w:pPr>
        <w:pStyle w:val="BodyText"/>
        <w:spacing w:after="80"/>
        <w:jc w:val="both"/>
      </w:pPr>
      <w:r>
        <w:t xml:space="preserve">§ 1º Não se considera fundamentada qualquer decisão judicial, seja ela interlocutória, sentença ou acórdão, que:</w:t>
      </w:r>
    </w:p>
    <w:p>
      <w:pPr>
        <w:pStyle w:val="BodyText"/>
        <w:spacing w:after="80"/>
        <w:jc w:val="both"/>
      </w:pPr>
      <w:r>
        <w:t xml:space="preserve">I - se limitar à indicação, à reprodução ou à paráfrase de ato normativo, sem explicar sua relação com a causa ou a questão decidida;</w:t>
      </w:r>
    </w:p>
    <w:p>
      <w:pPr>
        <w:pStyle w:val="BodyText"/>
        <w:spacing w:after="80"/>
        <w:jc w:val="both"/>
      </w:pPr>
      <w:r>
        <w:t xml:space="preserve">II - empregar conceitos jurídicos indeterminados, sem explicar o motivo concreto de sua incidência no caso;</w:t>
      </w:r>
    </w:p>
    <w:p>
      <w:pPr>
        <w:pStyle w:val="BodyText"/>
        <w:spacing w:after="80"/>
        <w:jc w:val="both"/>
      </w:pPr>
      <w:r>
        <w:t xml:space="preserve">III - invocar motivos que se prestariam a justificar qualquer outra decisão;</w:t>
      </w:r>
    </w:p>
    <w:p>
      <w:pPr>
        <w:pStyle w:val="BodyText"/>
        <w:spacing w:after="80"/>
        <w:jc w:val="both"/>
      </w:pPr>
      <w:r>
        <w:t xml:space="preserve">IV - não enfrentar todos os argumentos deduzidos no processo capazes de, em tese, infirmar a conclusão adotada pelo julgador;</w:t>
      </w:r>
    </w:p>
    <w:p>
      <w:pPr>
        <w:pStyle w:val="BodyText"/>
        <w:spacing w:after="80"/>
        <w:jc w:val="both"/>
      </w:pPr>
      <w:r>
        <w:t xml:space="preserve">V - se limitar a invocar precedente ou enunciado de súmula, sem identificar seus fundamentos determinantes nem demonstrar que o caso sob julgamento se ajusta àqueles fundamentos;</w:t>
      </w:r>
    </w:p>
    <w:p>
      <w:pPr>
        <w:pStyle w:val="BodyText"/>
        <w:spacing w:after="8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8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80"/>
        <w:jc w:val="both"/>
      </w:pPr>
      <w:r>
        <w:t xml:space="preserve">§ 3º A decisão judicial deve ser interpretada a partir da conjugação de todos os seus elementos e em conformidade com o princípio da boa-fé.</w:t>
      </w:r>
    </w:p>
    <w:bookmarkEnd w:id="246"/>
    <w:bookmarkStart w:id="247" w:name="X58c28feffabfe835133b1602573658ae67f9a2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3"/>
        <w:gridCol w:w="2823"/>
        <w:gridCol w:w="4448"/>
      </w:tblGrid>
      <w:tr>
        <w:trPr>
          <w:tblHeader w:val="on"/>
          <w:cantSplit/>
          <w:tblHeader/>
        </w:trPr>
        <w:tc>
          <w:tcPr>
            <w:tcW w:type="dxa" w:w="20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3"/>
          </w:tcPr>
          <w:p>
            <w:pPr>
              <w:pStyle w:val="Compact"/>
              <w:spacing w:line="276" w:lineRule="auto" w:before="40" w:after="40"/>
            </w:pPr>
            <w:r>
              <w:rPr>
                <w:rFonts w:ascii="Liberation Sans Narrow" w:hAnsi="Liberation Sans Narrow"/>
                <w:sz w:val="18"/>
              </w:rPr>
              <w:t xml:space="preserve">§ 1º: fundamentação per relationem e reprodução dos fundamentos da decisão agravada</w:t>
            </w:r>
          </w:p>
        </w:tc>
        <w:tc>
          <w:tcPr>
            <w:tcW w:type="dxa" w:w="2823"/>
          </w:tcPr>
          <w:p>
            <w:pPr>
              <w:pStyle w:val="Compact"/>
              <w:spacing w:line="276" w:lineRule="auto" w:before="40" w:after="40"/>
            </w:pPr>
            <w:r>
              <w:rPr>
                <w:rFonts w:ascii="Liberation Sans Narrow" w:hAnsi="Liberation Sans Narrow"/>
                <w:sz w:val="18"/>
              </w:rPr>
              <w:t xml:space="preserve">Tema Repetitivo 1306, REsp 2.148.059, Corte Especial, relator Min. Luis Felipe Salomão, julgado em 20/08/2025, DJEN de 05/09/2025</w:t>
            </w:r>
          </w:p>
        </w:tc>
        <w:tc>
          <w:tcPr>
            <w:tcW w:type="dxa" w:w="4448"/>
          </w:tcPr>
          <w:p>
            <w:pPr>
              <w:pStyle w:val="Compact"/>
              <w:spacing w:line="276" w:lineRule="auto" w:before="40" w:after="40"/>
            </w:pPr>
            <w:r>
              <w:rPr>
                <w:rFonts w:ascii="Liberation Sans Narrow" w:hAnsi="Liberation Sans Narrow"/>
                <w:sz w:val="18"/>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bookmarkEnd w:id="247"/>
    <w:bookmarkStart w:id="248" w:name="art.-490"/>
    <w:p>
      <w:pPr>
        <w:pStyle w:val="Heading6"/>
        <w:pBdr>
          <w:left w:val="single" w:sz="36" w:space="4" w:color="2E75B6"/>
        </w:pBdr>
        <w:shd w:val="clear" w:color="auto" w:fill="E3EEF9"/>
        <w:spacing w:before="200" w:after="80"/>
        <w:ind w:left="85"/>
      </w:pPr>
      <w:r>
        <w:rPr>
          <w:i w:val="0"/>
          <w:color w:val="1F3A5F"/>
          <w:sz w:val="23"/>
        </w:rPr>
        <w:t xml:space="preserve">Art. 490</w:t>
      </w:r>
    </w:p>
    <w:p>
      <w:pPr>
        <w:pStyle w:val="FirstParagraph"/>
        <w:spacing w:after="80"/>
        <w:jc w:val="both"/>
      </w:pPr>
      <w:r>
        <w:rPr>
          <w:b/>
          <w:bCs/>
        </w:rPr>
        <w:t xml:space="preserve">Art. 490.</w:t>
      </w:r>
      <w:r>
        <w:t xml:space="preserve"> </w:t>
      </w:r>
      <w:r>
        <w:t xml:space="preserve">O juiz resolverá o mérito acolhendo ou rejeitando, no todo ou em parte, os pedidos formulados pelas partes.</w:t>
      </w:r>
    </w:p>
    <w:bookmarkEnd w:id="248"/>
    <w:bookmarkStart w:id="249" w:name="art.-491"/>
    <w:p>
      <w:pPr>
        <w:pStyle w:val="Heading6"/>
        <w:pBdr>
          <w:left w:val="single" w:sz="36" w:space="4" w:color="2E75B6"/>
        </w:pBdr>
        <w:shd w:val="clear" w:color="auto" w:fill="E3EEF9"/>
        <w:spacing w:before="200" w:after="80"/>
        <w:ind w:left="85"/>
      </w:pPr>
      <w:r>
        <w:rPr>
          <w:i w:val="0"/>
          <w:color w:val="1F3A5F"/>
          <w:sz w:val="23"/>
        </w:rPr>
        <w:t xml:space="preserve">Art. 491</w:t>
      </w:r>
    </w:p>
    <w:p>
      <w:pPr>
        <w:pStyle w:val="FirstParagraph"/>
        <w:spacing w:after="8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p>
      <w:pPr>
        <w:pStyle w:val="BodyText"/>
        <w:spacing w:after="80"/>
        <w:jc w:val="both"/>
      </w:pPr>
      <w:r>
        <w:t xml:space="preserve">I - não for possível determinar, de modo definitivo, o montante devido;</w:t>
      </w:r>
    </w:p>
    <w:p>
      <w:pPr>
        <w:pStyle w:val="BodyText"/>
        <w:spacing w:after="80"/>
        <w:jc w:val="both"/>
      </w:pPr>
      <w:r>
        <w:t xml:space="preserve">II - a apuração do valor devido depender da produção de prova de realização demorada ou excessivamente dispendiosa, assim reconhecida na sentença.</w:t>
      </w:r>
    </w:p>
    <w:p>
      <w:pPr>
        <w:pStyle w:val="BodyText"/>
        <w:spacing w:after="80"/>
        <w:jc w:val="both"/>
      </w:pPr>
      <w:r>
        <w:t xml:space="preserve">§ 1º Nos casos previstos neste artigo, seguir-se-á a apuração do valor devido por liquidação.</w:t>
      </w:r>
    </w:p>
    <w:p>
      <w:pPr>
        <w:pStyle w:val="BodyText"/>
        <w:spacing w:after="80"/>
        <w:jc w:val="both"/>
      </w:pPr>
      <w:r>
        <w:t xml:space="preserve">§ 2º O disposto no caput também se aplica quando o acórdão alterar a sentença.</w:t>
      </w:r>
    </w:p>
    <w:bookmarkEnd w:id="249"/>
    <w:bookmarkStart w:id="250" w:name="art.-492"/>
    <w:p>
      <w:pPr>
        <w:pStyle w:val="Heading6"/>
        <w:pBdr>
          <w:left w:val="single" w:sz="36" w:space="4" w:color="2E75B6"/>
        </w:pBdr>
        <w:shd w:val="clear" w:color="auto" w:fill="E3EEF9"/>
        <w:spacing w:before="200" w:after="80"/>
        <w:ind w:left="85"/>
      </w:pPr>
      <w:r>
        <w:rPr>
          <w:i w:val="0"/>
          <w:color w:val="1F3A5F"/>
          <w:sz w:val="23"/>
        </w:rPr>
        <w:t xml:space="preserve">Art. 492</w:t>
      </w:r>
    </w:p>
    <w:p>
      <w:pPr>
        <w:pStyle w:val="FirstParagraph"/>
        <w:spacing w:after="8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spacing w:after="80"/>
        <w:jc w:val="both"/>
      </w:pPr>
      <w:r>
        <w:t xml:space="preserve">Parágrafo único. A decisão deve ser certa, ainda que resolva relação jurídica condicional.</w:t>
      </w:r>
    </w:p>
    <w:bookmarkEnd w:id="250"/>
    <w:bookmarkStart w:id="251" w:name="Xd945035a6f9ca4a699774925ab97186372c1f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46"/>
        <w:gridCol w:w="2375"/>
        <w:gridCol w:w="4433"/>
      </w:tblGrid>
      <w:tr>
        <w:trPr>
          <w:tblHeader w:val="on"/>
          <w:cantSplit/>
          <w:tblHeader/>
        </w:trPr>
        <w:tc>
          <w:tcPr>
            <w:tcW w:type="dxa" w:w="254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46"/>
          </w:tcPr>
          <w:p>
            <w:pPr>
              <w:pStyle w:val="Compact"/>
              <w:spacing w:line="276" w:lineRule="auto" w:before="40" w:after="40"/>
            </w:pPr>
            <w:r>
              <w:rPr>
                <w:rFonts w:ascii="Liberation Sans Narrow" w:hAnsi="Liberation Sans Narrow"/>
                <w:sz w:val="18"/>
              </w:rPr>
              <w:t xml:space="preserve">Parágrafo único: decisão certa que resolve relação jurídica condicional (alimentos em parâmetros alternativos)</w:t>
            </w:r>
          </w:p>
        </w:tc>
        <w:tc>
          <w:tcPr>
            <w:tcW w:type="dxa" w:w="2375"/>
          </w:tcPr>
          <w:p>
            <w:pPr>
              <w:pStyle w:val="Compact"/>
              <w:spacing w:line="276" w:lineRule="auto" w:before="40" w:after="40"/>
            </w:pPr>
            <w:r>
              <w:rPr>
                <w:rFonts w:ascii="Liberation Sans Narrow" w:hAnsi="Liberation Sans Narrow"/>
                <w:sz w:val="18"/>
              </w:rPr>
              <w:t xml:space="preserve">REsp 2.219.394, Terceira Turma, relatora Min. Nancy Andrighi, julgado em 12/05/2026, DJEN de 28/05/2026</w:t>
            </w:r>
          </w:p>
        </w:tc>
        <w:tc>
          <w:tcPr>
            <w:tcW w:type="dxa" w:w="4433"/>
          </w:tcPr>
          <w:p>
            <w:pPr>
              <w:pStyle w:val="Compact"/>
              <w:spacing w:line="276" w:lineRule="auto" w:before="40" w:after="40"/>
            </w:pPr>
            <w:r>
              <w:rPr>
                <w:rFonts w:ascii="Liberation Sans Narrow" w:hAnsi="Liberation Sans Narrow"/>
                <w:sz w:val="18"/>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251"/>
    <w:bookmarkStart w:id="252" w:name="art.-493"/>
    <w:p>
      <w:pPr>
        <w:pStyle w:val="Heading6"/>
        <w:pBdr>
          <w:left w:val="single" w:sz="36" w:space="4" w:color="2E75B6"/>
        </w:pBdr>
        <w:shd w:val="clear" w:color="auto" w:fill="E3EEF9"/>
        <w:spacing w:before="200" w:after="80"/>
        <w:ind w:left="85"/>
      </w:pPr>
      <w:r>
        <w:rPr>
          <w:i w:val="0"/>
          <w:color w:val="1F3A5F"/>
          <w:sz w:val="23"/>
        </w:rPr>
        <w:t xml:space="preserve">Art. 493</w:t>
      </w:r>
    </w:p>
    <w:p>
      <w:pPr>
        <w:pStyle w:val="FirstParagraph"/>
        <w:spacing w:after="8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p>
      <w:pPr>
        <w:pStyle w:val="BodyText"/>
        <w:spacing w:after="80"/>
        <w:jc w:val="both"/>
      </w:pPr>
      <w:r>
        <w:t xml:space="preserve">Parágrafo único. Se constatar de ofício o fato novo, o juiz ouvirá as partes sobre ele antes de decidir.</w:t>
      </w:r>
    </w:p>
    <w:bookmarkEnd w:id="252"/>
    <w:bookmarkStart w:id="253" w:name="art.-494"/>
    <w:p>
      <w:pPr>
        <w:pStyle w:val="Heading6"/>
        <w:pBdr>
          <w:left w:val="single" w:sz="36" w:space="4" w:color="2E75B6"/>
        </w:pBdr>
        <w:shd w:val="clear" w:color="auto" w:fill="E3EEF9"/>
        <w:spacing w:before="200" w:after="80"/>
        <w:ind w:left="85"/>
      </w:pPr>
      <w:r>
        <w:rPr>
          <w:i w:val="0"/>
          <w:color w:val="1F3A5F"/>
          <w:sz w:val="23"/>
        </w:rPr>
        <w:t xml:space="preserve">Art. 494</w:t>
      </w:r>
    </w:p>
    <w:p>
      <w:pPr>
        <w:pStyle w:val="FirstParagraph"/>
        <w:spacing w:after="80"/>
        <w:jc w:val="both"/>
      </w:pPr>
      <w:r>
        <w:rPr>
          <w:b/>
          <w:bCs/>
        </w:rPr>
        <w:t xml:space="preserve">Art. 494.</w:t>
      </w:r>
      <w:r>
        <w:t xml:space="preserve"> </w:t>
      </w:r>
      <w:r>
        <w:t xml:space="preserve">Publicada a sentença, o juiz só poderá alterá-la:</w:t>
      </w:r>
    </w:p>
    <w:p>
      <w:pPr>
        <w:pStyle w:val="BodyText"/>
        <w:spacing w:after="80"/>
        <w:jc w:val="both"/>
      </w:pPr>
      <w:r>
        <w:t xml:space="preserve">I - para corrigir-lhe, de ofício ou a requerimento da parte, inexatidões materiais ou erros de cálculo;</w:t>
      </w:r>
    </w:p>
    <w:p>
      <w:pPr>
        <w:pStyle w:val="BodyText"/>
        <w:spacing w:after="80"/>
        <w:jc w:val="both"/>
      </w:pPr>
      <w:r>
        <w:t xml:space="preserve">II - por meio de embargos de declaração.</w:t>
      </w:r>
    </w:p>
    <w:bookmarkEnd w:id="253"/>
    <w:bookmarkStart w:id="254" w:name="X9a0133cb97f8c878047e65576a2a933beac8969"/>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2"/>
        <w:gridCol w:w="2740"/>
        <w:gridCol w:w="4802"/>
      </w:tblGrid>
      <w:tr>
        <w:trPr>
          <w:tblHeader w:val="on"/>
          <w:cantSplit/>
          <w:tblHeader/>
        </w:trPr>
        <w:tc>
          <w:tcPr>
            <w:tcW w:type="dxa" w:w="18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2"/>
          </w:tcPr>
          <w:p>
            <w:pPr>
              <w:pStyle w:val="Compact"/>
              <w:spacing w:line="276" w:lineRule="auto" w:before="40" w:after="40"/>
            </w:pPr>
            <w:r>
              <w:rPr>
                <w:rFonts w:ascii="Liberation Sans Narrow" w:hAnsi="Liberation Sans Narrow"/>
                <w:sz w:val="18"/>
              </w:rPr>
              <w:t xml:space="preserve">Alteração da sentença publicada: natureza do rol de hipóteses</w:t>
            </w:r>
          </w:p>
        </w:tc>
        <w:tc>
          <w:tcPr>
            <w:tcW w:type="dxa" w:w="2740"/>
          </w:tcPr>
          <w:p>
            <w:pPr>
              <w:pStyle w:val="Compact"/>
              <w:spacing w:line="276" w:lineRule="auto" w:before="40" w:after="40"/>
            </w:pPr>
            <w:r>
              <w:rPr>
                <w:rFonts w:ascii="Liberation Sans Narrow" w:hAnsi="Liberation Sans Narrow"/>
                <w:sz w:val="18"/>
              </w:rPr>
              <w:t xml:space="preserve">REsp 2.124.830, Terceira Turma, relator Min. Ricardo Villas Bôas Cueva, julgado em 14/05/2024, DJe de 16/05/2024</w:t>
            </w:r>
          </w:p>
        </w:tc>
        <w:tc>
          <w:tcPr>
            <w:tcW w:type="dxa" w:w="4802"/>
          </w:tcPr>
          <w:p>
            <w:pPr>
              <w:pStyle w:val="Compact"/>
              <w:spacing w:line="276" w:lineRule="auto" w:before="40" w:after="40"/>
            </w:pPr>
            <w:r>
              <w:rPr>
                <w:rFonts w:ascii="Liberation Sans Narrow" w:hAnsi="Liberation Sans Narrow"/>
                <w:sz w:val="18"/>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bookmarkEnd w:id="254"/>
    <w:bookmarkStart w:id="255" w:name="art.-495"/>
    <w:p>
      <w:pPr>
        <w:pStyle w:val="Heading6"/>
        <w:pBdr>
          <w:left w:val="single" w:sz="36" w:space="4" w:color="2E75B6"/>
        </w:pBdr>
        <w:shd w:val="clear" w:color="auto" w:fill="E3EEF9"/>
        <w:spacing w:before="200" w:after="80"/>
        <w:ind w:left="85"/>
      </w:pPr>
      <w:r>
        <w:rPr>
          <w:i w:val="0"/>
          <w:color w:val="1F3A5F"/>
          <w:sz w:val="23"/>
        </w:rPr>
        <w:t xml:space="preserve">Art. 495</w:t>
      </w:r>
    </w:p>
    <w:p>
      <w:pPr>
        <w:pStyle w:val="FirstParagraph"/>
        <w:spacing w:after="8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p>
      <w:pPr>
        <w:pStyle w:val="BodyText"/>
        <w:spacing w:after="80"/>
        <w:jc w:val="both"/>
      </w:pPr>
      <w:r>
        <w:t xml:space="preserve">§ 1º A decisão produz a hipoteca judiciária:</w:t>
      </w:r>
    </w:p>
    <w:p>
      <w:pPr>
        <w:pStyle w:val="BodyText"/>
        <w:spacing w:after="80"/>
        <w:jc w:val="both"/>
      </w:pPr>
      <w:r>
        <w:t xml:space="preserve">I - embora a condenação seja genérica;</w:t>
      </w:r>
    </w:p>
    <w:p>
      <w:pPr>
        <w:pStyle w:val="BodyText"/>
        <w:spacing w:after="80"/>
        <w:jc w:val="both"/>
      </w:pPr>
      <w:r>
        <w:t xml:space="preserve">II - ainda que o credor possa promover o cumprimento provisório da sentença ou esteja pendente arresto sobre bem do devedor;</w:t>
      </w:r>
    </w:p>
    <w:p>
      <w:pPr>
        <w:pStyle w:val="BodyText"/>
        <w:spacing w:after="80"/>
        <w:jc w:val="both"/>
      </w:pPr>
      <w:r>
        <w:t xml:space="preserve">III - mesmo que impugnada por recurso dotado de efeito suspensivo.</w:t>
      </w:r>
    </w:p>
    <w:p>
      <w:pPr>
        <w:pStyle w:val="BodyText"/>
        <w:spacing w:after="8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8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8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8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255"/>
    <w:bookmarkEnd w:id="256"/>
    <w:bookmarkStart w:id="259" w:name="X75b5e8ed16615fb4485108464ada4878c7ee421"/>
    <w:p>
      <w:pPr>
        <w:pStyle w:val="Heading5"/>
        <w:spacing w:before="140" w:after="20"/>
      </w:pPr>
      <w:r>
        <w:rPr>
          <w:i/>
          <w:color w:val="595959"/>
        </w:rPr>
        <w:t xml:space="preserve">Seção III: da remessa necessária (arts. 496)</w:t>
      </w:r>
    </w:p>
    <w:bookmarkStart w:id="257" w:name="art.-496"/>
    <w:p>
      <w:pPr>
        <w:pStyle w:val="Heading6"/>
        <w:pBdr>
          <w:left w:val="single" w:sz="36" w:space="4" w:color="2E75B6"/>
        </w:pBdr>
        <w:shd w:val="clear" w:color="auto" w:fill="E3EEF9"/>
        <w:spacing w:before="200" w:after="80"/>
        <w:ind w:left="85"/>
      </w:pPr>
      <w:r>
        <w:rPr>
          <w:i w:val="0"/>
          <w:color w:val="1F3A5F"/>
          <w:sz w:val="23"/>
        </w:rPr>
        <w:t xml:space="preserve">Art. 496</w:t>
      </w:r>
    </w:p>
    <w:p>
      <w:pPr>
        <w:pStyle w:val="FirstParagraph"/>
        <w:spacing w:after="8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80"/>
        <w:jc w:val="both"/>
      </w:pPr>
      <w:r>
        <w:t xml:space="preserve">I - proferida contra a União, os Estados, o Distrito Federal, os Municípios e suas respectivas autarquias e fundações de direito público;</w:t>
      </w:r>
    </w:p>
    <w:p>
      <w:pPr>
        <w:pStyle w:val="BodyText"/>
        <w:spacing w:after="80"/>
        <w:jc w:val="both"/>
      </w:pPr>
      <w:r>
        <w:t xml:space="preserve">II - que julgar procedentes, no todo ou em parte, os embargos à execução fiscal.</w:t>
      </w:r>
    </w:p>
    <w:p>
      <w:pPr>
        <w:pStyle w:val="BodyText"/>
        <w:spacing w:after="8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80"/>
        <w:jc w:val="both"/>
      </w:pPr>
      <w:r>
        <w:t xml:space="preserve">§ 2º Em qualquer dos casos referidos no § 1º, o tribunal julgará a remessa necessária.</w:t>
      </w:r>
    </w:p>
    <w:p>
      <w:pPr>
        <w:pStyle w:val="BodyText"/>
        <w:spacing w:after="80"/>
        <w:jc w:val="both"/>
      </w:pPr>
      <w:r>
        <w:t xml:space="preserve">§ 3º Não se aplica o disposto neste artigo quando a condenação ou o proveito econômico obtido na causa for de valor certo e líquido inferior a:</w:t>
      </w:r>
    </w:p>
    <w:p>
      <w:pPr>
        <w:pStyle w:val="BodyText"/>
        <w:spacing w:after="80"/>
        <w:jc w:val="both"/>
      </w:pPr>
      <w:r>
        <w:t xml:space="preserve">I - 1.000 (mil) salários-mínimos para a União e as respectivas autarquias e fundações de direito público;</w:t>
      </w:r>
    </w:p>
    <w:p>
      <w:pPr>
        <w:pStyle w:val="BodyText"/>
        <w:spacing w:after="80"/>
        <w:jc w:val="both"/>
      </w:pPr>
      <w:r>
        <w:t xml:space="preserve">II - 500 (quinhentos) salários-mínimos para os Estados, o Distrito Federal, as respectivas autarquias e fundações de direito público e os Municípios que constituam capitais dos Estados;</w:t>
      </w:r>
    </w:p>
    <w:p>
      <w:pPr>
        <w:pStyle w:val="BodyText"/>
        <w:spacing w:after="80"/>
        <w:jc w:val="both"/>
      </w:pPr>
      <w:r>
        <w:t xml:space="preserve">III - 100 (cem) salários-mínimos para todos os demais Municípios e respectivas autarquias e fundações de direito público.</w:t>
      </w:r>
    </w:p>
    <w:p>
      <w:pPr>
        <w:pStyle w:val="BodyText"/>
        <w:spacing w:after="80"/>
        <w:jc w:val="both"/>
      </w:pPr>
      <w:r>
        <w:t xml:space="preserve">§ 4º Também não se aplica o disposto neste artigo quando a sentença estiver fundada em:</w:t>
      </w:r>
    </w:p>
    <w:p>
      <w:pPr>
        <w:pStyle w:val="BodyText"/>
        <w:spacing w:after="80"/>
        <w:jc w:val="both"/>
      </w:pPr>
      <w:r>
        <w:t xml:space="preserve">I - súmula de tribunal superior;</w:t>
      </w:r>
    </w:p>
    <w:p>
      <w:pPr>
        <w:pStyle w:val="BodyText"/>
        <w:spacing w:after="80"/>
        <w:jc w:val="both"/>
      </w:pPr>
      <w:r>
        <w:t xml:space="preserve">II - acórdão proferido pelo Supremo Tribunal Federal ou pelo Superior Tribunal de Justiça em julgamento de recursos repetitivos;</w:t>
      </w:r>
    </w:p>
    <w:p>
      <w:pPr>
        <w:pStyle w:val="BodyText"/>
        <w:spacing w:after="80"/>
        <w:jc w:val="both"/>
      </w:pPr>
      <w:r>
        <w:t xml:space="preserve">III - entendimento firmado em incidente de resolução de demandas repetitivas ou de assunção de competência;</w:t>
      </w:r>
    </w:p>
    <w:p>
      <w:pPr>
        <w:pStyle w:val="BodyText"/>
        <w:spacing w:after="80"/>
        <w:jc w:val="both"/>
      </w:pPr>
      <w:r>
        <w:t xml:space="preserve">IV - entendimento coincidente com orientação vinculante firmada no âmbito administrativo do próprio ente público, consolidada em manifestação, parecer ou súmula administrativa.</w:t>
      </w:r>
    </w:p>
    <w:bookmarkEnd w:id="257"/>
    <w:bookmarkStart w:id="258" w:name="X43004dc4121fd981bfc54f1169ab434a0c6e4f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2"/>
        <w:gridCol w:w="2679"/>
        <w:gridCol w:w="4403"/>
      </w:tblGrid>
      <w:tr>
        <w:trPr>
          <w:tblHeader w:val="on"/>
          <w:cantSplit/>
          <w:tblHeader/>
        </w:trPr>
        <w:tc>
          <w:tcPr>
            <w:tcW w:type="dxa" w:w="22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2"/>
          </w:tcPr>
          <w:p>
            <w:pPr>
              <w:pStyle w:val="Compact"/>
              <w:spacing w:line="276" w:lineRule="auto" w:before="40" w:after="40"/>
            </w:pPr>
            <w:r>
              <w:rPr>
                <w:rFonts w:ascii="Liberation Sans Narrow" w:hAnsi="Liberation Sans Narrow"/>
                <w:sz w:val="18"/>
              </w:rPr>
              <w:t xml:space="preserve">§ 3º, I: dispensa de remessa necessária em demanda previdenciária de valor aferível por cálculo</w:t>
            </w:r>
          </w:p>
        </w:tc>
        <w:tc>
          <w:tcPr>
            <w:tcW w:type="dxa" w:w="2679"/>
          </w:tcPr>
          <w:p>
            <w:pPr>
              <w:pStyle w:val="Compact"/>
              <w:spacing w:line="276" w:lineRule="auto" w:before="40" w:after="40"/>
            </w:pPr>
            <w:r>
              <w:rPr>
                <w:rFonts w:ascii="Liberation Sans Narrow" w:hAnsi="Liberation Sans Narrow"/>
                <w:sz w:val="18"/>
              </w:rPr>
              <w:t xml:space="preserve">Tema Repetitivo 1081, REsp 1.882.236, Corte Especial, relator Min. Og Fernandes, julgado em 04/02/2026, DJEN de 12/02/2026</w:t>
            </w:r>
          </w:p>
        </w:tc>
        <w:tc>
          <w:tcPr>
            <w:tcW w:type="dxa" w:w="4403"/>
          </w:tcPr>
          <w:p>
            <w:pPr>
              <w:pStyle w:val="Compact"/>
              <w:spacing w:line="276" w:lineRule="auto" w:before="40" w:after="40"/>
            </w:pPr>
            <w:r>
              <w:rPr>
                <w:rFonts w:ascii="Liberation Sans Narrow" w:hAnsi="Liberation Sans Narrow"/>
                <w:sz w:val="18"/>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bookmarkEnd w:id="258"/>
    <w:bookmarkEnd w:id="259"/>
    <w:bookmarkStart w:id="265" w:name="X96e78b9ae6cdea425c4b4116f12758562315831"/>
    <w:p>
      <w:pPr>
        <w:pStyle w:val="Heading5"/>
        <w:spacing w:before="140" w:after="20"/>
      </w:pPr>
      <w:r>
        <w:rPr>
          <w:i/>
          <w:color w:val="595959"/>
        </w:rPr>
        <w:t xml:space="preserve">Seção IV: do julgamento das ações relativas às prestações de fazer, de não fazer e de entregar coisa (arts. 497 a 501)</w:t>
      </w:r>
    </w:p>
    <w:bookmarkStart w:id="260" w:name="art.-497"/>
    <w:p>
      <w:pPr>
        <w:pStyle w:val="Heading6"/>
        <w:pBdr>
          <w:left w:val="single" w:sz="36" w:space="4" w:color="2E75B6"/>
        </w:pBdr>
        <w:shd w:val="clear" w:color="auto" w:fill="E3EEF9"/>
        <w:spacing w:before="200" w:after="80"/>
        <w:ind w:left="85"/>
      </w:pPr>
      <w:r>
        <w:rPr>
          <w:i w:val="0"/>
          <w:color w:val="1F3A5F"/>
          <w:sz w:val="23"/>
        </w:rPr>
        <w:t xml:space="preserve">Art. 497</w:t>
      </w:r>
    </w:p>
    <w:p>
      <w:pPr>
        <w:pStyle w:val="FirstParagraph"/>
        <w:spacing w:after="8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p>
      <w:pPr>
        <w:pStyle w:val="BodyText"/>
        <w:spacing w:after="8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bookmarkEnd w:id="260"/>
    <w:bookmarkStart w:id="261" w:name="art.-498"/>
    <w:p>
      <w:pPr>
        <w:pStyle w:val="Heading6"/>
        <w:pBdr>
          <w:left w:val="single" w:sz="36" w:space="4" w:color="2E75B6"/>
        </w:pBdr>
        <w:shd w:val="clear" w:color="auto" w:fill="E3EEF9"/>
        <w:spacing w:before="200" w:after="80"/>
        <w:ind w:left="85"/>
      </w:pPr>
      <w:r>
        <w:rPr>
          <w:i w:val="0"/>
          <w:color w:val="1F3A5F"/>
          <w:sz w:val="23"/>
        </w:rPr>
        <w:t xml:space="preserve">Art. 498</w:t>
      </w:r>
    </w:p>
    <w:p>
      <w:pPr>
        <w:pStyle w:val="FirstParagraph"/>
        <w:spacing w:after="8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8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261"/>
    <w:bookmarkStart w:id="262" w:name="art.-499"/>
    <w:p>
      <w:pPr>
        <w:pStyle w:val="Heading6"/>
        <w:pBdr>
          <w:left w:val="single" w:sz="36" w:space="4" w:color="2E75B6"/>
        </w:pBdr>
        <w:shd w:val="clear" w:color="auto" w:fill="E3EEF9"/>
        <w:spacing w:before="200" w:after="80"/>
        <w:ind w:left="85"/>
      </w:pPr>
      <w:r>
        <w:rPr>
          <w:i w:val="0"/>
          <w:color w:val="1F3A5F"/>
          <w:sz w:val="23"/>
        </w:rPr>
        <w:t xml:space="preserve">Art. 499</w:t>
      </w:r>
    </w:p>
    <w:p>
      <w:pPr>
        <w:pStyle w:val="FirstParagraph"/>
        <w:spacing w:after="8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p>
      <w:pPr>
        <w:pStyle w:val="BodyText"/>
        <w:spacing w:after="8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262"/>
    <w:bookmarkStart w:id="263" w:name="art.-500"/>
    <w:p>
      <w:pPr>
        <w:pStyle w:val="Heading6"/>
        <w:pBdr>
          <w:left w:val="single" w:sz="36" w:space="4" w:color="2E75B6"/>
        </w:pBdr>
        <w:shd w:val="clear" w:color="auto" w:fill="E3EEF9"/>
        <w:spacing w:before="200" w:after="80"/>
        <w:ind w:left="85"/>
      </w:pPr>
      <w:r>
        <w:rPr>
          <w:i w:val="0"/>
          <w:color w:val="1F3A5F"/>
          <w:sz w:val="23"/>
        </w:rPr>
        <w:t xml:space="preserve">Art. 500</w:t>
      </w:r>
    </w:p>
    <w:p>
      <w:pPr>
        <w:pStyle w:val="FirstParagraph"/>
        <w:spacing w:after="8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bookmarkEnd w:id="263"/>
    <w:bookmarkStart w:id="264" w:name="art.-501"/>
    <w:p>
      <w:pPr>
        <w:pStyle w:val="Heading6"/>
        <w:pBdr>
          <w:left w:val="single" w:sz="36" w:space="4" w:color="2E75B6"/>
        </w:pBdr>
        <w:shd w:val="clear" w:color="auto" w:fill="E3EEF9"/>
        <w:spacing w:before="200" w:after="80"/>
        <w:ind w:left="85"/>
      </w:pPr>
      <w:r>
        <w:rPr>
          <w:i w:val="0"/>
          <w:color w:val="1F3A5F"/>
          <w:sz w:val="23"/>
        </w:rPr>
        <w:t xml:space="preserve">Art. 501</w:t>
      </w:r>
    </w:p>
    <w:p>
      <w:pPr>
        <w:pStyle w:val="FirstParagraph"/>
        <w:spacing w:after="8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bookmarkEnd w:id="264"/>
    <w:bookmarkEnd w:id="265"/>
    <w:bookmarkStart w:id="277" w:name="seção-v-da-coisa-julgada-arts.-502-a-508"/>
    <w:p>
      <w:pPr>
        <w:pStyle w:val="Heading5"/>
        <w:spacing w:before="140" w:after="20"/>
      </w:pPr>
      <w:r>
        <w:rPr>
          <w:i/>
          <w:color w:val="595959"/>
        </w:rPr>
        <w:t xml:space="preserve">Seção V: da coisa julgada (arts. 502 a 508)</w:t>
      </w:r>
    </w:p>
    <w:bookmarkStart w:id="266" w:name="art.-502"/>
    <w:p>
      <w:pPr>
        <w:pStyle w:val="Heading6"/>
        <w:pBdr>
          <w:left w:val="single" w:sz="36" w:space="4" w:color="2E75B6"/>
        </w:pBdr>
        <w:shd w:val="clear" w:color="auto" w:fill="E3EEF9"/>
        <w:spacing w:before="200" w:after="80"/>
        <w:ind w:left="85"/>
      </w:pPr>
      <w:r>
        <w:rPr>
          <w:i w:val="0"/>
          <w:color w:val="1F3A5F"/>
          <w:sz w:val="23"/>
        </w:rPr>
        <w:t xml:space="preserve">Art. 502</w:t>
      </w:r>
    </w:p>
    <w:p>
      <w:pPr>
        <w:pStyle w:val="FirstParagraph"/>
        <w:spacing w:after="80"/>
        <w:jc w:val="both"/>
      </w:pPr>
      <w:r>
        <w:rPr>
          <w:b/>
          <w:bCs/>
        </w:rPr>
        <w:t xml:space="preserve">Art. 502.</w:t>
      </w:r>
      <w:r>
        <w:t xml:space="preserve"> </w:t>
      </w:r>
      <w:r>
        <w:t xml:space="preserve">Denomina-se coisa julgada material a autoridade que torna imutável e indiscutível a decisão de mérito não mais sujeita a recurso.</w:t>
      </w:r>
    </w:p>
    <w:bookmarkEnd w:id="266"/>
    <w:bookmarkStart w:id="267" w:name="art.-503"/>
    <w:p>
      <w:pPr>
        <w:pStyle w:val="Heading6"/>
        <w:pBdr>
          <w:left w:val="single" w:sz="36" w:space="4" w:color="2E75B6"/>
        </w:pBdr>
        <w:shd w:val="clear" w:color="auto" w:fill="E3EEF9"/>
        <w:spacing w:before="200" w:after="80"/>
        <w:ind w:left="85"/>
      </w:pPr>
      <w:r>
        <w:rPr>
          <w:i w:val="0"/>
          <w:color w:val="1F3A5F"/>
          <w:sz w:val="23"/>
        </w:rPr>
        <w:t xml:space="preserve">Art. 503</w:t>
      </w:r>
    </w:p>
    <w:p>
      <w:pPr>
        <w:pStyle w:val="FirstParagraph"/>
        <w:spacing w:after="8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spacing w:after="80"/>
        <w:jc w:val="both"/>
      </w:pPr>
      <w:r>
        <w:t xml:space="preserve">§ 1º O disposto no caput aplica-se à resolução de questão prejudicial, decidida expressa e incidentemente no processo, se:</w:t>
      </w:r>
    </w:p>
    <w:p>
      <w:pPr>
        <w:pStyle w:val="BodyText"/>
        <w:spacing w:after="80"/>
        <w:jc w:val="both"/>
      </w:pPr>
      <w:r>
        <w:t xml:space="preserve">I - dessa resolução depender o julgamento do mérito;</w:t>
      </w:r>
    </w:p>
    <w:p>
      <w:pPr>
        <w:pStyle w:val="BodyText"/>
        <w:spacing w:after="80"/>
        <w:jc w:val="both"/>
      </w:pPr>
      <w:r>
        <w:t xml:space="preserve">II - a seu respeito tiver havido contraditório prévio e efetivo, não se aplicando no caso de revelia;</w:t>
      </w:r>
    </w:p>
    <w:p>
      <w:pPr>
        <w:pStyle w:val="BodyText"/>
        <w:spacing w:after="80"/>
        <w:jc w:val="both"/>
      </w:pPr>
      <w:r>
        <w:t xml:space="preserve">III - o juízo tiver competência em razão da matéria e da pessoa para resolvê-la como questão principal.</w:t>
      </w:r>
    </w:p>
    <w:p>
      <w:pPr>
        <w:pStyle w:val="BodyText"/>
        <w:spacing w:after="80"/>
        <w:jc w:val="both"/>
      </w:pPr>
      <w:r>
        <w:t xml:space="preserve">§ 2º A hipótese do § 1º não se aplica se no processo houver restrições probatórias ou limitações à cognição que impeçam o aprofundamento da análise da questão prejudicial.</w:t>
      </w:r>
    </w:p>
    <w:bookmarkEnd w:id="267"/>
    <w:bookmarkStart w:id="268" w:name="art.-504"/>
    <w:p>
      <w:pPr>
        <w:pStyle w:val="Heading6"/>
        <w:pBdr>
          <w:left w:val="single" w:sz="36" w:space="4" w:color="2E75B6"/>
        </w:pBdr>
        <w:shd w:val="clear" w:color="auto" w:fill="E3EEF9"/>
        <w:spacing w:before="200" w:after="80"/>
        <w:ind w:left="85"/>
      </w:pPr>
      <w:r>
        <w:rPr>
          <w:i w:val="0"/>
          <w:color w:val="1F3A5F"/>
          <w:sz w:val="23"/>
        </w:rPr>
        <w:t xml:space="preserve">Art. 504</w:t>
      </w:r>
    </w:p>
    <w:p>
      <w:pPr>
        <w:pStyle w:val="FirstParagraph"/>
        <w:spacing w:after="80"/>
        <w:jc w:val="both"/>
      </w:pPr>
      <w:r>
        <w:rPr>
          <w:b/>
          <w:bCs/>
        </w:rPr>
        <w:t xml:space="preserve">Art. 504.</w:t>
      </w:r>
      <w:r>
        <w:t xml:space="preserve"> </w:t>
      </w:r>
      <w:r>
        <w:t xml:space="preserve">Não fazem coisa julgada:</w:t>
      </w:r>
    </w:p>
    <w:p>
      <w:pPr>
        <w:pStyle w:val="BodyText"/>
        <w:spacing w:after="80"/>
        <w:jc w:val="both"/>
      </w:pPr>
      <w:r>
        <w:t xml:space="preserve">I - os motivos, ainda que importantes para determinar o alcance da parte dispositiva da sentença;</w:t>
      </w:r>
    </w:p>
    <w:p>
      <w:pPr>
        <w:pStyle w:val="BodyText"/>
        <w:spacing w:after="80"/>
        <w:jc w:val="both"/>
      </w:pPr>
      <w:r>
        <w:t xml:space="preserve">II - a verdade dos fatos, estabelecida como fundamento da sentença.</w:t>
      </w:r>
    </w:p>
    <w:bookmarkEnd w:id="268"/>
    <w:bookmarkStart w:id="269" w:name="X62c2fac095db1f3767b8624babe035c0ff0f39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6"/>
        <w:gridCol w:w="2452"/>
        <w:gridCol w:w="4577"/>
      </w:tblGrid>
      <w:tr>
        <w:trPr>
          <w:tblHeader w:val="on"/>
          <w:cantSplit/>
          <w:tblHeader/>
        </w:trPr>
        <w:tc>
          <w:tcPr>
            <w:tcW w:type="dxa" w:w="23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6"/>
          </w:tcPr>
          <w:p>
            <w:pPr>
              <w:pStyle w:val="Compact"/>
              <w:spacing w:line="276" w:lineRule="auto" w:before="40" w:after="40"/>
            </w:pPr>
            <w:r>
              <w:rPr>
                <w:rFonts w:ascii="Liberation Sans Narrow" w:hAnsi="Liberation Sans Narrow"/>
                <w:sz w:val="18"/>
              </w:rPr>
              <w:t xml:space="preserve">Incisos I e II: coisa julgada limitada ao dispositivo; obiter dictum; laudo sem contraditório</w:t>
            </w:r>
          </w:p>
        </w:tc>
        <w:tc>
          <w:tcPr>
            <w:tcW w:type="dxa" w:w="2452"/>
          </w:tcPr>
          <w:p>
            <w:pPr>
              <w:pStyle w:val="Compact"/>
              <w:spacing w:line="276" w:lineRule="auto" w:before="40" w:after="40"/>
            </w:pPr>
            <w:r>
              <w:rPr>
                <w:rFonts w:ascii="Liberation Sans Narrow" w:hAnsi="Liberation Sans Narrow"/>
                <w:sz w:val="18"/>
              </w:rPr>
              <w:t xml:space="preserve">REsp 2.173.008, Terceira Turma, relatora Min. Nancy Andrighi, julgado em 12/05/2026, DJEN de 06/07/2026</w:t>
            </w:r>
          </w:p>
        </w:tc>
        <w:tc>
          <w:tcPr>
            <w:tcW w:type="dxa" w:w="4576"/>
          </w:tcPr>
          <w:p>
            <w:pPr>
              <w:pStyle w:val="Compact"/>
              <w:spacing w:line="276" w:lineRule="auto" w:before="40" w:after="40"/>
            </w:pPr>
            <w:r>
              <w:rPr>
                <w:rFonts w:ascii="Liberation Sans Narrow" w:hAnsi="Liberation Sans Narrow"/>
                <w:sz w:val="18"/>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bookmarkEnd w:id="269"/>
    <w:bookmarkStart w:id="270" w:name="art.-505"/>
    <w:p>
      <w:pPr>
        <w:pStyle w:val="Heading6"/>
        <w:pBdr>
          <w:left w:val="single" w:sz="36" w:space="4" w:color="2E75B6"/>
        </w:pBdr>
        <w:shd w:val="clear" w:color="auto" w:fill="E3EEF9"/>
        <w:spacing w:before="200" w:after="80"/>
        <w:ind w:left="85"/>
      </w:pPr>
      <w:r>
        <w:rPr>
          <w:i w:val="0"/>
          <w:color w:val="1F3A5F"/>
          <w:sz w:val="23"/>
        </w:rPr>
        <w:t xml:space="preserve">Art. 505</w:t>
      </w:r>
    </w:p>
    <w:p>
      <w:pPr>
        <w:pStyle w:val="FirstParagraph"/>
        <w:spacing w:after="80"/>
        <w:jc w:val="both"/>
      </w:pPr>
      <w:r>
        <w:rPr>
          <w:b/>
          <w:bCs/>
        </w:rPr>
        <w:t xml:space="preserve">Art. 505.</w:t>
      </w:r>
      <w:r>
        <w:t xml:space="preserve"> </w:t>
      </w:r>
      <w:r>
        <w:t xml:space="preserve">Nenhum juiz decidirá novamente as questões já decididas relativas à mesma lide, salvo:</w:t>
      </w:r>
    </w:p>
    <w:p>
      <w:pPr>
        <w:pStyle w:val="BodyText"/>
        <w:spacing w:after="80"/>
        <w:jc w:val="both"/>
      </w:pPr>
      <w:r>
        <w:t xml:space="preserve">I - se, tratando-se de relação jurídica de trato continuado, sobreveio modificação no estado de fato ou de direito, caso em que poderá a parte pedir a revisão do que foi estatuído na sentença;</w:t>
      </w:r>
    </w:p>
    <w:p>
      <w:pPr>
        <w:pStyle w:val="BodyText"/>
        <w:spacing w:after="80"/>
        <w:jc w:val="both"/>
      </w:pPr>
      <w:r>
        <w:t xml:space="preserve">II - nos demais casos prescritos em lei.</w:t>
      </w:r>
    </w:p>
    <w:bookmarkEnd w:id="270"/>
    <w:bookmarkStart w:id="271" w:name="Xd6155f08aa4950720b6f5f9994cd1bcee3d28b3"/>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37"/>
        <w:gridCol w:w="3152"/>
        <w:gridCol w:w="3865"/>
      </w:tblGrid>
      <w:tr>
        <w:trPr>
          <w:tblHeader w:val="on"/>
          <w:cantSplit/>
          <w:tblHeader/>
        </w:trPr>
        <w:tc>
          <w:tcPr>
            <w:tcW w:type="dxa" w:w="23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37"/>
          </w:tcPr>
          <w:p>
            <w:pPr>
              <w:pStyle w:val="Compact"/>
              <w:spacing w:line="276" w:lineRule="auto" w:before="40" w:after="40"/>
            </w:pPr>
            <w:r>
              <w:rPr>
                <w:rFonts w:ascii="Liberation Sans Narrow" w:hAnsi="Liberation Sans Narrow"/>
                <w:sz w:val="18"/>
              </w:rPr>
              <w:t xml:space="preserve">Inciso I: coisa julgada em relação tributária de trato sucessivo e decisão posterior do STF</w:t>
            </w:r>
          </w:p>
        </w:tc>
        <w:tc>
          <w:tcPr>
            <w:tcW w:type="dxa" w:w="3152"/>
          </w:tcPr>
          <w:p>
            <w:pPr>
              <w:pStyle w:val="Compact"/>
              <w:spacing w:line="276" w:lineRule="auto" w:before="40" w:after="40"/>
            </w:pPr>
            <w:r>
              <w:rPr>
                <w:rFonts w:ascii="Liberation Sans Narrow" w:hAnsi="Liberation Sans Narrow"/>
                <w:sz w:val="18"/>
              </w:rPr>
              <w:t xml:space="preserve">Tema 881/STF (repercussão geral), RE 949.297, Tribunal Pleno, relator Min. Edson Fachin, julgado em 08/02/2023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65"/>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2337"/>
          </w:tcPr>
          <w:p>
            <w:pPr>
              <w:pStyle w:val="Compact"/>
              <w:spacing w:line="276" w:lineRule="auto" w:before="40" w:after="40"/>
            </w:pPr>
            <w:r>
              <w:rPr>
                <w:rFonts w:ascii="Liberation Sans Narrow" w:hAnsi="Liberation Sans Narrow"/>
                <w:sz w:val="18"/>
              </w:rPr>
              <w:t xml:space="preserve">Inciso I: coisa julgada em relação tributária de trato sucessivo e decisão posterior do STF</w:t>
            </w:r>
          </w:p>
        </w:tc>
        <w:tc>
          <w:tcPr>
            <w:tcW w:type="dxa" w:w="3152"/>
          </w:tcPr>
          <w:p>
            <w:pPr>
              <w:pStyle w:val="Compact"/>
              <w:spacing w:line="276" w:lineRule="auto" w:before="40" w:after="40"/>
            </w:pPr>
            <w:r>
              <w:rPr>
                <w:rFonts w:ascii="Liberation Sans Narrow" w:hAnsi="Liberation Sans Narrow"/>
                <w:sz w:val="18"/>
              </w:rPr>
              <w:t xml:space="preserve">Tema 885/STF (repercussão geral), RE 955.227, Tribunal Pleno, relator Min. Luís Roberto Barroso, julgado em 08/02/2023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65"/>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bl>
    <w:bookmarkEnd w:id="271"/>
    <w:bookmarkStart w:id="272" w:name="Xb1268aacb9b6f7ccf0ea8363d469bd018247d1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83"/>
        <w:gridCol w:w="2496"/>
        <w:gridCol w:w="4874"/>
      </w:tblGrid>
      <w:tr>
        <w:trPr>
          <w:tblHeader w:val="on"/>
          <w:cantSplit/>
          <w:tblHeader/>
        </w:trPr>
        <w:tc>
          <w:tcPr>
            <w:tcW w:type="dxa" w:w="19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83"/>
          </w:tcPr>
          <w:p>
            <w:pPr>
              <w:pStyle w:val="Compact"/>
              <w:spacing w:line="276" w:lineRule="auto" w:before="40" w:after="40"/>
            </w:pPr>
            <w:r>
              <w:rPr>
                <w:rFonts w:ascii="Liberation Sans Narrow" w:hAnsi="Liberation Sans Narrow"/>
                <w:sz w:val="18"/>
              </w:rPr>
              <w:t xml:space="preserve">Inciso I: revisão da sentença em relação jurídica de trato sucessivo</w:t>
            </w:r>
          </w:p>
        </w:tc>
        <w:tc>
          <w:tcPr>
            <w:tcW w:type="dxa" w:w="2497"/>
          </w:tcPr>
          <w:p>
            <w:pPr>
              <w:pStyle w:val="Compact"/>
              <w:spacing w:line="276" w:lineRule="auto" w:before="40" w:after="40"/>
            </w:pPr>
            <w:r>
              <w:rPr>
                <w:rFonts w:ascii="Liberation Sans Narrow" w:hAnsi="Liberation Sans Narrow"/>
                <w:sz w:val="18"/>
              </w:rPr>
              <w:t xml:space="preserve">REsp 2.201.672, Quarta Turma, relator Min. Raul Araújo, julgado em 24/11/2025, DJEN de 03/12/2025</w:t>
            </w:r>
          </w:p>
        </w:tc>
        <w:tc>
          <w:tcPr>
            <w:tcW w:type="dxa" w:w="4874"/>
          </w:tcPr>
          <w:p>
            <w:pPr>
              <w:pStyle w:val="Compact"/>
              <w:spacing w:line="276" w:lineRule="auto" w:before="40" w:after="40"/>
            </w:pPr>
            <w:r>
              <w:rPr>
                <w:rFonts w:ascii="Liberation Sans Narrow" w:hAnsi="Liberation Sans Narrow"/>
                <w:sz w:val="18"/>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bookmarkEnd w:id="272"/>
    <w:bookmarkStart w:id="273" w:name="art.-506"/>
    <w:p>
      <w:pPr>
        <w:pStyle w:val="Heading6"/>
        <w:pBdr>
          <w:left w:val="single" w:sz="36" w:space="4" w:color="2E75B6"/>
        </w:pBdr>
        <w:shd w:val="clear" w:color="auto" w:fill="E3EEF9"/>
        <w:spacing w:before="200" w:after="80"/>
        <w:ind w:left="85"/>
      </w:pPr>
      <w:r>
        <w:rPr>
          <w:i w:val="0"/>
          <w:color w:val="1F3A5F"/>
          <w:sz w:val="23"/>
        </w:rPr>
        <w:t xml:space="preserve">Art. 506</w:t>
      </w:r>
    </w:p>
    <w:p>
      <w:pPr>
        <w:pStyle w:val="FirstParagraph"/>
        <w:spacing w:after="80"/>
        <w:jc w:val="both"/>
      </w:pPr>
      <w:r>
        <w:rPr>
          <w:b/>
          <w:bCs/>
        </w:rPr>
        <w:t xml:space="preserve">Art. 506.</w:t>
      </w:r>
      <w:r>
        <w:t xml:space="preserve"> </w:t>
      </w:r>
      <w:r>
        <w:t xml:space="preserve">A sentença faz coisa julgada às partes entre as quais é dada, não prejudicando terceiros.</w:t>
      </w:r>
    </w:p>
    <w:bookmarkEnd w:id="273"/>
    <w:bookmarkStart w:id="274" w:name="art.-507"/>
    <w:p>
      <w:pPr>
        <w:pStyle w:val="Heading6"/>
        <w:pBdr>
          <w:left w:val="single" w:sz="36" w:space="4" w:color="2E75B6"/>
        </w:pBdr>
        <w:shd w:val="clear" w:color="auto" w:fill="E3EEF9"/>
        <w:spacing w:before="200" w:after="80"/>
        <w:ind w:left="85"/>
      </w:pPr>
      <w:r>
        <w:rPr>
          <w:i w:val="0"/>
          <w:color w:val="1F3A5F"/>
          <w:sz w:val="23"/>
        </w:rPr>
        <w:t xml:space="preserve">Art. 507</w:t>
      </w:r>
    </w:p>
    <w:p>
      <w:pPr>
        <w:pStyle w:val="FirstParagraph"/>
        <w:spacing w:after="80"/>
        <w:jc w:val="both"/>
      </w:pPr>
      <w:r>
        <w:rPr>
          <w:b/>
          <w:bCs/>
        </w:rPr>
        <w:t xml:space="preserve">Art. 507.</w:t>
      </w:r>
      <w:r>
        <w:t xml:space="preserve"> </w:t>
      </w:r>
      <w:r>
        <w:t xml:space="preserve">É vedado à parte discutir no curso do processo as questões já decididas a cujo respeito se operou a preclusão.</w:t>
      </w:r>
    </w:p>
    <w:bookmarkEnd w:id="274"/>
    <w:bookmarkStart w:id="275" w:name="X11c3c877048ee4fe95a9a1827686dcfddafb9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77"/>
        <w:gridCol w:w="2643"/>
        <w:gridCol w:w="4934"/>
      </w:tblGrid>
      <w:tr>
        <w:trPr>
          <w:tblHeader w:val="on"/>
          <w:cantSplit/>
          <w:tblHeader/>
        </w:trPr>
        <w:tc>
          <w:tcPr>
            <w:tcW w:type="dxa" w:w="177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78"/>
          </w:tcPr>
          <w:p>
            <w:pPr>
              <w:pStyle w:val="Compact"/>
              <w:spacing w:line="276" w:lineRule="auto" w:before="40" w:after="40"/>
            </w:pPr>
            <w:r>
              <w:rPr>
                <w:rFonts w:ascii="Liberation Sans Narrow" w:hAnsi="Liberation Sans Narrow"/>
                <w:sz w:val="18"/>
              </w:rPr>
              <w:t xml:space="preserve">Preclusão consumativa e agravo de instrumento prejudicado</w:t>
            </w:r>
          </w:p>
        </w:tc>
        <w:tc>
          <w:tcPr>
            <w:tcW w:type="dxa" w:w="2643"/>
          </w:tcPr>
          <w:p>
            <w:pPr>
              <w:pStyle w:val="Compact"/>
              <w:spacing w:line="276" w:lineRule="auto" w:before="40" w:after="40"/>
            </w:pPr>
            <w:r>
              <w:rPr>
                <w:rFonts w:ascii="Liberation Sans Narrow" w:hAnsi="Liberation Sans Narrow"/>
                <w:sz w:val="18"/>
              </w:rPr>
              <w:t xml:space="preserve">REsp 2.220.835, Terceira Turma, relatora Min. Nancy Andrighi, julgado em 03/03/2026, DJEN de 09/03/2026</w:t>
            </w:r>
          </w:p>
        </w:tc>
        <w:tc>
          <w:tcPr>
            <w:tcW w:type="dxa" w:w="4934"/>
          </w:tcPr>
          <w:p>
            <w:pPr>
              <w:pStyle w:val="Compact"/>
              <w:spacing w:line="276" w:lineRule="auto" w:before="40" w:after="40"/>
            </w:pPr>
            <w:r>
              <w:rPr>
                <w:rFonts w:ascii="Liberation Sans Narrow" w:hAnsi="Liberation Sans Narrow"/>
                <w:sz w:val="18"/>
              </w:rPr>
              <w:t xml:space="preserve">A preclusão consumativa exige efetivo pronunciamento judicial sobre a questão (</w:t>
            </w:r>
            <w:r>
              <w:rPr>
                <w:rFonts w:ascii="Liberation Sans Narrow" w:hAnsi="Liberation Sans Narrow"/>
                <w:sz w:val="18"/>
              </w:rPr>
              <w:t xml:space="preserve">“questões já decididas”</w:t>
            </w:r>
            <w:r>
              <w:rPr>
                <w:rFonts w:ascii="Liberation Sans Narrow" w:hAnsi="Liberation Sans Narrow"/>
                <w:sz w:val="18"/>
              </w:rPr>
              <w:t xml:space="preserve">, arts. 505 e 507). Interposto agravo de instrumento, a preclusão depende do julgamento da matéria recorrida; se o recurso é julgado prejudicado, não há preclusão.</w:t>
            </w:r>
          </w:p>
        </w:tc>
      </w:tr>
    </w:tbl>
    <w:bookmarkEnd w:id="275"/>
    <w:bookmarkStart w:id="276" w:name="art.-508"/>
    <w:p>
      <w:pPr>
        <w:pStyle w:val="Heading6"/>
        <w:pBdr>
          <w:left w:val="single" w:sz="36" w:space="4" w:color="2E75B6"/>
        </w:pBdr>
        <w:shd w:val="clear" w:color="auto" w:fill="E3EEF9"/>
        <w:spacing w:before="200" w:after="80"/>
        <w:ind w:left="85"/>
      </w:pPr>
      <w:r>
        <w:rPr>
          <w:i w:val="0"/>
          <w:color w:val="1F3A5F"/>
          <w:sz w:val="23"/>
        </w:rPr>
        <w:t xml:space="preserve">Art. 508</w:t>
      </w:r>
    </w:p>
    <w:p>
      <w:pPr>
        <w:pStyle w:val="FirstParagraph"/>
        <w:spacing w:after="8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bookmarkEnd w:id="276"/>
    <w:bookmarkEnd w:id="277"/>
    <w:bookmarkEnd w:id="278"/>
    <w:bookmarkStart w:id="284" w:name="Xc4e576c52e68e611206f197fbd975ed30d90cd5"/>
    <w:p>
      <w:pPr>
        <w:pStyle w:val="Heading4"/>
        <w:spacing w:before="160" w:after="40"/>
      </w:pPr>
      <w:r>
        <w:rPr>
          <w:smallCaps/>
          <w:color w:val="2E75B6"/>
        </w:rPr>
        <w:t xml:space="preserve">Capítulo XIV: da liquidação de sentença (arts. 509 a 512)</w:t>
      </w:r>
    </w:p>
    <w:bookmarkStart w:id="279" w:name="art.-509"/>
    <w:p>
      <w:pPr>
        <w:pStyle w:val="Heading6"/>
        <w:pBdr>
          <w:left w:val="single" w:sz="36" w:space="4" w:color="2E75B6"/>
        </w:pBdr>
        <w:shd w:val="clear" w:color="auto" w:fill="E3EEF9"/>
        <w:spacing w:before="200" w:after="80"/>
        <w:ind w:left="85"/>
      </w:pPr>
      <w:r>
        <w:rPr>
          <w:i w:val="0"/>
          <w:color w:val="1F3A5F"/>
          <w:sz w:val="23"/>
        </w:rPr>
        <w:t xml:space="preserve">Art. 509</w:t>
      </w:r>
    </w:p>
    <w:p>
      <w:pPr>
        <w:pStyle w:val="FirstParagraph"/>
        <w:spacing w:after="80"/>
        <w:jc w:val="both"/>
      </w:pPr>
      <w:r>
        <w:rPr>
          <w:b/>
          <w:bCs/>
        </w:rPr>
        <w:t xml:space="preserve">Art. 509.</w:t>
      </w:r>
      <w:r>
        <w:t xml:space="preserve"> </w:t>
      </w:r>
      <w:r>
        <w:t xml:space="preserve">Quando a sentença condenar ao pagamento de quantia ilíquida, proceder-se-á à sua liquidação, a requerimento do credor ou do devedor:</w:t>
      </w:r>
    </w:p>
    <w:p>
      <w:pPr>
        <w:pStyle w:val="BodyText"/>
        <w:spacing w:after="80"/>
        <w:jc w:val="both"/>
      </w:pPr>
      <w:r>
        <w:t xml:space="preserve">I - por arbitramento, quando determinado pela sentença, convencionado pelas partes ou exigido pela natureza do objeto da liquidação;</w:t>
      </w:r>
    </w:p>
    <w:p>
      <w:pPr>
        <w:pStyle w:val="BodyText"/>
        <w:spacing w:after="80"/>
        <w:jc w:val="both"/>
      </w:pPr>
      <w:r>
        <w:t xml:space="preserve">II - pelo procedimento comum, quando houver necessidade de alegar e provar fato novo.</w:t>
      </w:r>
    </w:p>
    <w:p>
      <w:pPr>
        <w:pStyle w:val="BodyText"/>
        <w:spacing w:after="80"/>
        <w:jc w:val="both"/>
      </w:pPr>
      <w:r>
        <w:t xml:space="preserve">§ 1º Quando na sentença houver uma parte líquida e outra ilíquida, ao credor é lícito promover simultaneamente a execução daquela e, em autos apartados, a liquidação desta.</w:t>
      </w:r>
    </w:p>
    <w:p>
      <w:pPr>
        <w:pStyle w:val="BodyText"/>
        <w:spacing w:after="80"/>
        <w:jc w:val="both"/>
      </w:pPr>
      <w:r>
        <w:t xml:space="preserve">§ 2º Quando a apuração do valor depender apenas de cálculo aritmético, o credor poderá promover, desde logo, o cumprimento da sentença.</w:t>
      </w:r>
    </w:p>
    <w:p>
      <w:pPr>
        <w:pStyle w:val="BodyText"/>
        <w:spacing w:after="80"/>
        <w:jc w:val="both"/>
      </w:pPr>
      <w:r>
        <w:t xml:space="preserve">§ 3º O Conselho Nacional de Justiça desenvolverá e colocará à disposição dos interessados programa de atualização financeira.</w:t>
      </w:r>
    </w:p>
    <w:p>
      <w:pPr>
        <w:pStyle w:val="BodyText"/>
        <w:spacing w:after="80"/>
        <w:jc w:val="both"/>
      </w:pPr>
      <w:r>
        <w:t xml:space="preserve">§ 4º Na liquidação é vedado discutir de novo a lide ou modificar a sentença que a julgou.</w:t>
      </w:r>
    </w:p>
    <w:bookmarkEnd w:id="279"/>
    <w:bookmarkStart w:id="280" w:name="X04f63ac687247a1a51f570adbcada6e4c7170c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00"/>
        <w:gridCol w:w="2691"/>
        <w:gridCol w:w="4264"/>
      </w:tblGrid>
      <w:tr>
        <w:trPr>
          <w:tblHeader w:val="on"/>
          <w:cantSplit/>
          <w:tblHeader/>
        </w:trPr>
        <w:tc>
          <w:tcPr>
            <w:tcW w:type="dxa" w:w="240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9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00"/>
          </w:tcPr>
          <w:p>
            <w:pPr>
              <w:pStyle w:val="Compact"/>
              <w:spacing w:line="276" w:lineRule="auto" w:before="40" w:after="40"/>
            </w:pPr>
            <w:r>
              <w:rPr>
                <w:rFonts w:ascii="Liberation Sans Narrow" w:hAnsi="Liberation Sans Narrow"/>
                <w:sz w:val="18"/>
              </w:rPr>
              <w:t xml:space="preserve">Liquidação: execução individual de título coletivo sem prévia liquidação quando bastam cálculos aritméticos</w:t>
            </w:r>
          </w:p>
        </w:tc>
        <w:tc>
          <w:tcPr>
            <w:tcW w:type="dxa" w:w="2691"/>
          </w:tcPr>
          <w:p>
            <w:pPr>
              <w:pStyle w:val="Compact"/>
              <w:spacing w:line="276" w:lineRule="auto" w:before="40" w:after="40"/>
            </w:pPr>
            <w:r>
              <w:rPr>
                <w:rFonts w:ascii="Liberation Sans Narrow" w:hAnsi="Liberation Sans Narrow"/>
                <w:sz w:val="18"/>
              </w:rPr>
              <w:t xml:space="preserve">Tema Repetitivo 1169, REsp 1.978.629, Primeira Seção, relator Min. Benedito Gonçalves, julgado em 07/05/2026, DJEN de 01/06/2026</w:t>
            </w:r>
          </w:p>
        </w:tc>
        <w:tc>
          <w:tcPr>
            <w:tcW w:type="dxa" w:w="4264"/>
          </w:tcPr>
          <w:p>
            <w:pPr>
              <w:pStyle w:val="Compact"/>
              <w:spacing w:line="276" w:lineRule="auto" w:before="40" w:after="40"/>
            </w:pPr>
            <w:r>
              <w:rPr>
                <w:rFonts w:ascii="Liberation Sans Narrow" w:hAnsi="Liberation Sans Narrow"/>
                <w:sz w:val="18"/>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bookmarkEnd w:id="280"/>
    <w:bookmarkStart w:id="281" w:name="art.-510"/>
    <w:p>
      <w:pPr>
        <w:pStyle w:val="Heading6"/>
        <w:pBdr>
          <w:left w:val="single" w:sz="36" w:space="4" w:color="2E75B6"/>
        </w:pBdr>
        <w:shd w:val="clear" w:color="auto" w:fill="E3EEF9"/>
        <w:spacing w:before="200" w:after="80"/>
        <w:ind w:left="85"/>
      </w:pPr>
      <w:r>
        <w:rPr>
          <w:i w:val="0"/>
          <w:color w:val="1F3A5F"/>
          <w:sz w:val="23"/>
        </w:rPr>
        <w:t xml:space="preserve">Art. 510</w:t>
      </w:r>
    </w:p>
    <w:p>
      <w:pPr>
        <w:pStyle w:val="FirstParagraph"/>
        <w:spacing w:after="8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bookmarkEnd w:id="281"/>
    <w:bookmarkStart w:id="282" w:name="art.-511"/>
    <w:p>
      <w:pPr>
        <w:pStyle w:val="Heading6"/>
        <w:pBdr>
          <w:left w:val="single" w:sz="36" w:space="4" w:color="2E75B6"/>
        </w:pBdr>
        <w:shd w:val="clear" w:color="auto" w:fill="E3EEF9"/>
        <w:spacing w:before="200" w:after="80"/>
        <w:ind w:left="85"/>
      </w:pPr>
      <w:r>
        <w:rPr>
          <w:i w:val="0"/>
          <w:color w:val="1F3A5F"/>
          <w:sz w:val="23"/>
        </w:rPr>
        <w:t xml:space="preserve">Art. 511</w:t>
      </w:r>
    </w:p>
    <w:p>
      <w:pPr>
        <w:pStyle w:val="FirstParagraph"/>
        <w:spacing w:after="8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bookmarkEnd w:id="282"/>
    <w:bookmarkStart w:id="283" w:name="art.-512"/>
    <w:p>
      <w:pPr>
        <w:pStyle w:val="Heading6"/>
        <w:pBdr>
          <w:left w:val="single" w:sz="36" w:space="4" w:color="2E75B6"/>
        </w:pBdr>
        <w:shd w:val="clear" w:color="auto" w:fill="E3EEF9"/>
        <w:spacing w:before="200" w:after="80"/>
        <w:ind w:left="85"/>
      </w:pPr>
      <w:r>
        <w:rPr>
          <w:i w:val="0"/>
          <w:color w:val="1F3A5F"/>
          <w:sz w:val="23"/>
        </w:rPr>
        <w:t xml:space="preserve">Art. 512</w:t>
      </w:r>
    </w:p>
    <w:p>
      <w:pPr>
        <w:pStyle w:val="FirstParagraph"/>
        <w:spacing w:after="8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283"/>
    <w:bookmarkEnd w:id="284"/>
    <w:bookmarkEnd w:id="285"/>
    <w:bookmarkStart w:id="335" w:name="X3ec5025c2927365c2840220e432c4feaa7313e9"/>
    <w:p>
      <w:pPr>
        <w:pStyle w:val="Heading3"/>
        <w:pBdr>
          <w:bottom w:val="single" w:sz="8" w:space="2" w:color="2E75B6"/>
        </w:pBdr>
        <w:spacing w:before="200" w:after="80"/>
      </w:pPr>
      <w:r>
        <w:rPr>
          <w:sz w:val="24"/>
        </w:rPr>
        <w:t xml:space="preserve">Título II: do cumprimento da sentença (arts. 513 a 538)</w:t>
      </w:r>
    </w:p>
    <w:bookmarkStart w:id="296" w:name="Xd85571c001430b0bd2fb1e73a8509a1b2d1815f"/>
    <w:p>
      <w:pPr>
        <w:pStyle w:val="Heading4"/>
        <w:spacing w:before="160" w:after="40"/>
      </w:pPr>
      <w:r>
        <w:rPr>
          <w:smallCaps/>
          <w:color w:val="2E75B6"/>
        </w:rPr>
        <w:t xml:space="preserve">Capítulo I: disposições gerais (arts. 513 a 519)</w:t>
      </w:r>
    </w:p>
    <w:bookmarkStart w:id="286" w:name="art.-513"/>
    <w:p>
      <w:pPr>
        <w:pStyle w:val="Heading6"/>
        <w:pBdr>
          <w:left w:val="single" w:sz="36" w:space="4" w:color="2E75B6"/>
        </w:pBdr>
        <w:shd w:val="clear" w:color="auto" w:fill="E3EEF9"/>
        <w:spacing w:before="200" w:after="80"/>
        <w:ind w:left="85"/>
      </w:pPr>
      <w:r>
        <w:rPr>
          <w:i w:val="0"/>
          <w:color w:val="1F3A5F"/>
          <w:sz w:val="23"/>
        </w:rPr>
        <w:t xml:space="preserve">Art. 513</w:t>
      </w:r>
    </w:p>
    <w:p>
      <w:pPr>
        <w:pStyle w:val="FirstParagraph"/>
        <w:spacing w:after="8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80"/>
        <w:jc w:val="both"/>
      </w:pPr>
      <w:r>
        <w:t xml:space="preserve">§ 1º O cumprimento da sentença que reconhece o dever de pagar quantia, provisório ou definitivo, far-se-á a requerimento do exequente.</w:t>
      </w:r>
    </w:p>
    <w:p>
      <w:pPr>
        <w:pStyle w:val="BodyText"/>
        <w:spacing w:after="80"/>
        <w:jc w:val="both"/>
      </w:pPr>
      <w:r>
        <w:t xml:space="preserve">§ 2º O devedor será intimado para cumprir a sentença:</w:t>
      </w:r>
    </w:p>
    <w:p>
      <w:pPr>
        <w:pStyle w:val="BodyText"/>
        <w:spacing w:after="80"/>
        <w:jc w:val="both"/>
      </w:pPr>
      <w:r>
        <w:t xml:space="preserve">I - pelo Diário da Justiça, na pessoa de seu advogado constituído nos autos;</w:t>
      </w:r>
    </w:p>
    <w:p>
      <w:pPr>
        <w:pStyle w:val="BodyText"/>
        <w:spacing w:after="80"/>
        <w:jc w:val="both"/>
      </w:pPr>
      <w:r>
        <w:t xml:space="preserve">II - por carta com aviso de recebimento, quando representado pela Defensoria Pública ou quando não tiver procurador constituído nos autos, ressalvada a hipótese do inciso IV;</w:t>
      </w:r>
    </w:p>
    <w:p>
      <w:pPr>
        <w:pStyle w:val="BodyText"/>
        <w:spacing w:after="80"/>
        <w:jc w:val="both"/>
      </w:pPr>
      <w:r>
        <w:t xml:space="preserve">III - por meio eletrônico, quando, no caso do § 1º do art. 246, não tiver procurador constituído nos autos</w:t>
      </w:r>
    </w:p>
    <w:p>
      <w:pPr>
        <w:pStyle w:val="BodyText"/>
        <w:spacing w:after="80"/>
        <w:jc w:val="both"/>
      </w:pPr>
      <w:r>
        <w:t xml:space="preserve">IV - por edital, quando, citado na forma do art. 256, tiver sido revel na fase de conhecimento.</w:t>
      </w:r>
    </w:p>
    <w:p>
      <w:pPr>
        <w:pStyle w:val="BodyText"/>
        <w:spacing w:after="8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spacing w:after="8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p>
      <w:pPr>
        <w:pStyle w:val="BodyText"/>
        <w:spacing w:after="80"/>
        <w:jc w:val="both"/>
      </w:pPr>
      <w:r>
        <w:t xml:space="preserve">§ 5º O cumprimento da sentença não poderá ser promovido em face do fiador, do coobrigado ou do corresponsável que não tiver participado da fase de conhecimento.</w:t>
      </w:r>
    </w:p>
    <w:bookmarkEnd w:id="286"/>
    <w:bookmarkStart w:id="287" w:name="X908ed2327e92429f1a46d7b5bd0cc331d33c11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07"/>
        <w:gridCol w:w="2331"/>
        <w:gridCol w:w="4516"/>
      </w:tblGrid>
      <w:tr>
        <w:trPr>
          <w:tblHeader w:val="on"/>
          <w:cantSplit/>
          <w:tblHeader/>
        </w:trPr>
        <w:tc>
          <w:tcPr>
            <w:tcW w:type="dxa" w:w="250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1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07"/>
          </w:tcPr>
          <w:p>
            <w:pPr>
              <w:pStyle w:val="Compact"/>
              <w:spacing w:line="276" w:lineRule="auto" w:before="40" w:after="40"/>
            </w:pPr>
            <w:r>
              <w:rPr>
                <w:rFonts w:ascii="Liberation Sans Narrow" w:hAnsi="Liberation Sans Narrow"/>
                <w:sz w:val="18"/>
              </w:rPr>
              <w:t xml:space="preserve">§ 4º: intimação pessoal do executado quando o requerimento vem após mais de um ano do trânsito em julgado</w:t>
            </w:r>
          </w:p>
        </w:tc>
        <w:tc>
          <w:tcPr>
            <w:tcW w:type="dxa" w:w="2331"/>
          </w:tcPr>
          <w:p>
            <w:pPr>
              <w:pStyle w:val="Compact"/>
              <w:spacing w:line="276" w:lineRule="auto" w:before="40" w:after="40"/>
            </w:pPr>
            <w:r>
              <w:rPr>
                <w:rFonts w:ascii="Liberation Sans Narrow" w:hAnsi="Liberation Sans Narrow"/>
                <w:sz w:val="18"/>
              </w:rPr>
              <w:t xml:space="preserve">AREsp 2.407.683, Quarta Turma, relator Min. Raul Araújo, julgado em 16/12/2025, DJEN de 19/12/2025</w:t>
            </w:r>
          </w:p>
        </w:tc>
        <w:tc>
          <w:tcPr>
            <w:tcW w:type="dxa" w:w="4516"/>
          </w:tcPr>
          <w:p>
            <w:pPr>
              <w:pStyle w:val="Compact"/>
              <w:spacing w:line="276" w:lineRule="auto" w:before="40" w:after="40"/>
            </w:pPr>
            <w:r>
              <w:rPr>
                <w:rFonts w:ascii="Liberation Sans Narrow" w:hAnsi="Liberation Sans Narrow"/>
                <w:sz w:val="18"/>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bookmarkEnd w:id="287"/>
    <w:bookmarkStart w:id="288" w:name="art.-514"/>
    <w:p>
      <w:pPr>
        <w:pStyle w:val="Heading6"/>
        <w:pBdr>
          <w:left w:val="single" w:sz="36" w:space="4" w:color="2E75B6"/>
        </w:pBdr>
        <w:shd w:val="clear" w:color="auto" w:fill="E3EEF9"/>
        <w:spacing w:before="200" w:after="80"/>
        <w:ind w:left="85"/>
      </w:pPr>
      <w:r>
        <w:rPr>
          <w:i w:val="0"/>
          <w:color w:val="1F3A5F"/>
          <w:sz w:val="23"/>
        </w:rPr>
        <w:t xml:space="preserve">Art. 514</w:t>
      </w:r>
    </w:p>
    <w:p>
      <w:pPr>
        <w:pStyle w:val="FirstParagraph"/>
        <w:spacing w:after="8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288"/>
    <w:bookmarkStart w:id="289" w:name="art.-515"/>
    <w:p>
      <w:pPr>
        <w:pStyle w:val="Heading6"/>
        <w:pBdr>
          <w:left w:val="single" w:sz="36" w:space="4" w:color="2E75B6"/>
        </w:pBdr>
        <w:shd w:val="clear" w:color="auto" w:fill="E3EEF9"/>
        <w:spacing w:before="200" w:after="80"/>
        <w:ind w:left="85"/>
      </w:pPr>
      <w:r>
        <w:rPr>
          <w:i w:val="0"/>
          <w:color w:val="1F3A5F"/>
          <w:sz w:val="23"/>
        </w:rPr>
        <w:t xml:space="preserve">Art. 515</w:t>
      </w:r>
    </w:p>
    <w:p>
      <w:pPr>
        <w:pStyle w:val="FirstParagraph"/>
        <w:spacing w:after="80"/>
        <w:jc w:val="both"/>
      </w:pPr>
      <w:r>
        <w:rPr>
          <w:b/>
          <w:bCs/>
        </w:rPr>
        <w:t xml:space="preserve">Art. 515.</w:t>
      </w:r>
      <w:r>
        <w:t xml:space="preserve"> </w:t>
      </w:r>
      <w:r>
        <w:t xml:space="preserve">São títulos executivos judiciais, cujo cumprimento dar-se-á de acordo com os artigos previstos neste Título:</w:t>
      </w:r>
    </w:p>
    <w:p>
      <w:pPr>
        <w:pStyle w:val="BodyText"/>
        <w:spacing w:after="80"/>
        <w:jc w:val="both"/>
      </w:pPr>
      <w:r>
        <w:t xml:space="preserve">I - as decisões proferidas no processo civil que reconheçam a exigibilidade de obrigação de pagar quantia, de fazer, de não fazer ou de entregar coisa;</w:t>
      </w:r>
    </w:p>
    <w:p>
      <w:pPr>
        <w:pStyle w:val="BodyText"/>
        <w:spacing w:after="80"/>
        <w:jc w:val="both"/>
      </w:pPr>
      <w:r>
        <w:t xml:space="preserve">II - a decisão homologatória de autocomposição judicial;</w:t>
      </w:r>
    </w:p>
    <w:p>
      <w:pPr>
        <w:pStyle w:val="BodyText"/>
        <w:spacing w:after="80"/>
        <w:jc w:val="both"/>
      </w:pPr>
      <w:r>
        <w:t xml:space="preserve">III - a decisão homologatória de autocomposição extrajudicial de qualquer natureza;</w:t>
      </w:r>
    </w:p>
    <w:p>
      <w:pPr>
        <w:pStyle w:val="BodyText"/>
        <w:spacing w:after="80"/>
        <w:jc w:val="both"/>
      </w:pPr>
      <w:r>
        <w:t xml:space="preserve">IV - o formal e a certidão de partilha, exclusivamente em relação ao inventariante, aos herdeiros e aos sucessores a título singular ou universal;</w:t>
      </w:r>
    </w:p>
    <w:p>
      <w:pPr>
        <w:pStyle w:val="BodyText"/>
        <w:spacing w:after="80"/>
        <w:jc w:val="both"/>
      </w:pPr>
      <w:r>
        <w:t xml:space="preserve">V - o crédito de auxiliar da justiça, quando as custas, emolumentos ou honorários tiverem sido aprovados por decisão judicial;</w:t>
      </w:r>
    </w:p>
    <w:p>
      <w:pPr>
        <w:pStyle w:val="BodyText"/>
        <w:spacing w:after="80"/>
        <w:jc w:val="both"/>
      </w:pPr>
      <w:r>
        <w:t xml:space="preserve">VI - a sentença penal condenatória transitada em julgado;</w:t>
      </w:r>
    </w:p>
    <w:p>
      <w:pPr>
        <w:pStyle w:val="BodyText"/>
        <w:spacing w:after="80"/>
        <w:jc w:val="both"/>
      </w:pPr>
      <w:r>
        <w:t xml:space="preserve">VII - a sentença arbitral;</w:t>
      </w:r>
    </w:p>
    <w:p>
      <w:pPr>
        <w:pStyle w:val="BodyText"/>
        <w:spacing w:after="80"/>
        <w:jc w:val="both"/>
      </w:pPr>
      <w:r>
        <w:t xml:space="preserve">VIII - a sentença estrangeira homologada pelo Superior Tribunal de Justiça;</w:t>
      </w:r>
    </w:p>
    <w:p>
      <w:pPr>
        <w:pStyle w:val="BodyText"/>
        <w:spacing w:after="80"/>
        <w:jc w:val="both"/>
      </w:pPr>
      <w:r>
        <w:t xml:space="preserve">IX - a decisão interlocutória estrangeira, após a concessão do exequatur à carta rogatória pelo Superior Tribunal de Justiça;</w:t>
      </w:r>
    </w:p>
    <w:p>
      <w:pPr>
        <w:pStyle w:val="BodyText"/>
        <w:spacing w:after="80"/>
        <w:jc w:val="both"/>
      </w:pPr>
      <w:r>
        <w:t xml:space="preserve">X - (VETADO).</w:t>
      </w:r>
    </w:p>
    <w:p>
      <w:pPr>
        <w:pStyle w:val="BodyText"/>
        <w:spacing w:after="80"/>
        <w:jc w:val="both"/>
      </w:pPr>
      <w:r>
        <w:t xml:space="preserve">§ 1º Nos casos dos incisos VI a IX, o devedor será citado no juízo cível para o cumprimento da sentença ou para a liquidação no prazo de 15 (quinze) dias.</w:t>
      </w:r>
    </w:p>
    <w:p>
      <w:pPr>
        <w:pStyle w:val="BodyText"/>
        <w:spacing w:after="80"/>
        <w:jc w:val="both"/>
      </w:pPr>
      <w:r>
        <w:t xml:space="preserve">§ 2º A autocomposição judicial pode envolver sujeito estranho ao processo e versar sobre relação jurídica que não tenha sido deduzida em juízo.</w:t>
      </w:r>
    </w:p>
    <w:bookmarkEnd w:id="289"/>
    <w:bookmarkStart w:id="290" w:name="X180e7e0fa713fbb3c04a2f50224c0b223b2a42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8"/>
        <w:gridCol w:w="2789"/>
        <w:gridCol w:w="4446"/>
      </w:tblGrid>
      <w:tr>
        <w:trPr>
          <w:tblHeader w:val="on"/>
          <w:cantSplit/>
          <w:tblHeader/>
        </w:trPr>
        <w:tc>
          <w:tcPr>
            <w:tcW w:type="dxa" w:w="211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18"/>
          </w:tcPr>
          <w:p>
            <w:pPr>
              <w:pStyle w:val="Compact"/>
              <w:spacing w:line="276" w:lineRule="auto" w:before="40" w:after="40"/>
            </w:pPr>
            <w:r>
              <w:rPr>
                <w:rFonts w:ascii="Liberation Sans Narrow" w:hAnsi="Liberation Sans Narrow"/>
                <w:sz w:val="18"/>
              </w:rPr>
              <w:t xml:space="preserve">Inciso I: a sentença, de procedência ou improcedência, como título executivo judicial</w:t>
            </w:r>
          </w:p>
        </w:tc>
        <w:tc>
          <w:tcPr>
            <w:tcW w:type="dxa" w:w="2789"/>
          </w:tcPr>
          <w:p>
            <w:pPr>
              <w:pStyle w:val="Compact"/>
              <w:spacing w:line="276" w:lineRule="auto" w:before="40" w:after="40"/>
            </w:pPr>
            <w:r>
              <w:rPr>
                <w:rFonts w:ascii="Liberation Sans Narrow" w:hAnsi="Liberation Sans Narrow"/>
                <w:sz w:val="18"/>
              </w:rPr>
              <w:t xml:space="preserve">Tema Repetitivo 889, REsp 1.324.152, Corte Especial, relator Min. Luis Felipe Salomão, julgado em 04/05/2016, DJe de 15/06/2016</w:t>
            </w:r>
          </w:p>
        </w:tc>
        <w:tc>
          <w:tcPr>
            <w:tcW w:type="dxa" w:w="4446"/>
          </w:tcPr>
          <w:p>
            <w:pPr>
              <w:pStyle w:val="Compact"/>
              <w:spacing w:line="276" w:lineRule="auto" w:before="40" w:after="40"/>
            </w:pPr>
            <w:r>
              <w:rPr>
                <w:rFonts w:ascii="Liberation Sans Narrow" w:hAnsi="Liberation Sans Narrow"/>
                <w:sz w:val="18"/>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bl>
    <w:bookmarkEnd w:id="290"/>
    <w:bookmarkStart w:id="291" w:name="art.-516"/>
    <w:p>
      <w:pPr>
        <w:pStyle w:val="Heading6"/>
        <w:pBdr>
          <w:left w:val="single" w:sz="36" w:space="4" w:color="2E75B6"/>
        </w:pBdr>
        <w:shd w:val="clear" w:color="auto" w:fill="E3EEF9"/>
        <w:spacing w:before="200" w:after="80"/>
        <w:ind w:left="85"/>
      </w:pPr>
      <w:r>
        <w:rPr>
          <w:i w:val="0"/>
          <w:color w:val="1F3A5F"/>
          <w:sz w:val="23"/>
        </w:rPr>
        <w:t xml:space="preserve">Art. 516</w:t>
      </w:r>
    </w:p>
    <w:p>
      <w:pPr>
        <w:pStyle w:val="FirstParagraph"/>
        <w:spacing w:after="80"/>
        <w:jc w:val="both"/>
      </w:pPr>
      <w:r>
        <w:rPr>
          <w:b/>
          <w:bCs/>
        </w:rPr>
        <w:t xml:space="preserve">Art. 516.</w:t>
      </w:r>
      <w:r>
        <w:t xml:space="preserve"> </w:t>
      </w:r>
      <w:r>
        <w:t xml:space="preserve">O cumprimento da sentença efetuar-se-á perante:</w:t>
      </w:r>
    </w:p>
    <w:p>
      <w:pPr>
        <w:pStyle w:val="BodyText"/>
        <w:spacing w:after="80"/>
        <w:jc w:val="both"/>
      </w:pPr>
      <w:r>
        <w:t xml:space="preserve">I - os tribunais, nas causas de sua competência originária;</w:t>
      </w:r>
    </w:p>
    <w:p>
      <w:pPr>
        <w:pStyle w:val="BodyText"/>
        <w:spacing w:after="80"/>
        <w:jc w:val="both"/>
      </w:pPr>
      <w:r>
        <w:t xml:space="preserve">II - o juízo que decidiu a causa no primeiro grau de jurisdição;</w:t>
      </w:r>
    </w:p>
    <w:p>
      <w:pPr>
        <w:pStyle w:val="BodyText"/>
        <w:spacing w:after="80"/>
        <w:jc w:val="both"/>
      </w:pPr>
      <w:r>
        <w:t xml:space="preserve">III - o juízo cível competente, quando se tratar de sentença penal condenatória, de sentença arbitral, de sentença estrangeira ou de acórdão proferido pelo Tribunal Marítimo.</w:t>
      </w:r>
    </w:p>
    <w:p>
      <w:pPr>
        <w:pStyle w:val="BodyText"/>
        <w:spacing w:after="8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291"/>
    <w:bookmarkStart w:id="292" w:name="X1d85a1f98a754b91a73a648234f6daebf46310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8"/>
        <w:gridCol w:w="3116"/>
        <w:gridCol w:w="3909"/>
      </w:tblGrid>
      <w:tr>
        <w:trPr>
          <w:tblHeader w:val="on"/>
          <w:cantSplit/>
          <w:tblHeader/>
        </w:trPr>
        <w:tc>
          <w:tcPr>
            <w:tcW w:type="dxa" w:w="23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1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0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9"/>
          </w:tcPr>
          <w:p>
            <w:pPr>
              <w:pStyle w:val="Compact"/>
              <w:spacing w:line="276" w:lineRule="auto" w:before="40" w:after="40"/>
            </w:pPr>
            <w:r>
              <w:rPr>
                <w:rFonts w:ascii="Liberation Sans Narrow" w:hAnsi="Liberation Sans Narrow"/>
                <w:sz w:val="18"/>
              </w:rPr>
              <w:t xml:space="preserve">Competência para a execução de título formado em ação coletiva: Juizados Especiais da Fazenda Pública</w:t>
            </w:r>
          </w:p>
        </w:tc>
        <w:tc>
          <w:tcPr>
            <w:tcW w:type="dxa" w:w="3117"/>
          </w:tcPr>
          <w:p>
            <w:pPr>
              <w:pStyle w:val="Compact"/>
              <w:spacing w:line="276" w:lineRule="auto" w:before="40" w:after="40"/>
            </w:pPr>
            <w:r>
              <w:rPr>
                <w:rFonts w:ascii="Liberation Sans Narrow" w:hAnsi="Liberation Sans Narrow"/>
                <w:sz w:val="18"/>
              </w:rPr>
              <w:t xml:space="preserve">Tema Repetitivo 1029, REsp 1.804.186, Primeira Seção, relator Min. Herman Benjamin, julgado em 12/08/2020, DJe de 11/09/2020</w:t>
            </w:r>
          </w:p>
        </w:tc>
        <w:tc>
          <w:tcPr>
            <w:tcW w:type="dxa" w:w="3909"/>
          </w:tcPr>
          <w:p>
            <w:pPr>
              <w:pStyle w:val="Compact"/>
              <w:spacing w:line="276" w:lineRule="auto" w:before="40" w:after="40"/>
            </w:pPr>
            <w:r>
              <w:rPr>
                <w:rFonts w:ascii="Liberation Sans Narrow" w:hAnsi="Liberation Sans Narrow"/>
                <w:sz w:val="18"/>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2329"/>
          </w:tcPr>
          <w:p>
            <w:pPr>
              <w:pStyle w:val="Compact"/>
              <w:spacing w:line="276" w:lineRule="auto" w:before="40" w:after="40"/>
            </w:pPr>
            <w:r>
              <w:rPr>
                <w:rFonts w:ascii="Liberation Sans Narrow" w:hAnsi="Liberation Sans Narrow"/>
                <w:sz w:val="18"/>
              </w:rPr>
              <w:t xml:space="preserve">Inciso II: perpetuatio jurisdictionis e honorários periciais</w:t>
            </w:r>
          </w:p>
        </w:tc>
        <w:tc>
          <w:tcPr>
            <w:tcW w:type="dxa" w:w="3117"/>
          </w:tcPr>
          <w:p>
            <w:pPr>
              <w:pStyle w:val="Compact"/>
              <w:spacing w:line="276" w:lineRule="auto" w:before="40" w:after="40"/>
            </w:pPr>
            <w:r>
              <w:rPr>
                <w:rFonts w:ascii="Liberation Sans Narrow" w:hAnsi="Liberation Sans Narrow"/>
                <w:sz w:val="18"/>
              </w:rPr>
              <w:t xml:space="preserve">CC 191.185, Primeira Seção, relator Min. Afrânio Vilela, julgado em 28/02/2024, DJe de 04/03/2024</w:t>
            </w:r>
          </w:p>
        </w:tc>
        <w:tc>
          <w:tcPr>
            <w:tcW w:type="dxa" w:w="3909"/>
          </w:tcPr>
          <w:p>
            <w:pPr>
              <w:pStyle w:val="Compact"/>
              <w:spacing w:line="276" w:lineRule="auto" w:before="40" w:after="40"/>
            </w:pPr>
            <w:r>
              <w:rPr>
                <w:rFonts w:ascii="Liberation Sans Narrow" w:hAnsi="Liberation Sans Narrow"/>
                <w:sz w:val="18"/>
              </w:rPr>
              <w:t xml:space="preserve">O juízo que decidiu a causa em primeiro grau é competente para o cumprimento de sentença (art. 516, II), em reafirmação do sincretismo processual e da perpetuatio jurisdictionis; o caso não se enquadra nas exceções à regra.</w:t>
            </w:r>
          </w:p>
        </w:tc>
      </w:tr>
      <w:tr>
        <w:trPr>
          <w:cantSplit/>
        </w:trPr>
        <w:tc>
          <w:tcPr>
            <w:tcW w:type="dxa" w:w="2329"/>
          </w:tcPr>
          <w:p>
            <w:pPr>
              <w:pStyle w:val="Compact"/>
              <w:spacing w:line="276" w:lineRule="auto" w:before="40" w:after="40"/>
            </w:pPr>
            <w:r>
              <w:rPr>
                <w:rFonts w:ascii="Liberation Sans Narrow" w:hAnsi="Liberation Sans Narrow"/>
                <w:sz w:val="18"/>
              </w:rPr>
              <w:t xml:space="preserve">Competência para o cumprimento: juízo que decidiu a causa em primeiro grau (inciso II)</w:t>
            </w:r>
          </w:p>
        </w:tc>
        <w:tc>
          <w:tcPr>
            <w:tcW w:type="dxa" w:w="3117"/>
          </w:tcPr>
          <w:p>
            <w:pPr>
              <w:pStyle w:val="Compact"/>
              <w:spacing w:line="276" w:lineRule="auto" w:before="40" w:after="40"/>
            </w:pPr>
            <w:r>
              <w:rPr>
                <w:rFonts w:ascii="Liberation Sans Narrow" w:hAnsi="Liberation Sans Narrow"/>
                <w:sz w:val="18"/>
              </w:rPr>
              <w:t xml:space="preserve">CC 198.794, Primeira Seção, relator Min. Mauro Campbell Marques, julgado em 23/08/2023, DJe de 28/08/2023</w:t>
            </w:r>
          </w:p>
        </w:tc>
        <w:tc>
          <w:tcPr>
            <w:tcW w:type="dxa" w:w="3909"/>
          </w:tcPr>
          <w:p>
            <w:pPr>
              <w:pStyle w:val="Compact"/>
              <w:spacing w:line="276" w:lineRule="auto" w:before="40" w:after="40"/>
            </w:pPr>
            <w:r>
              <w:rPr>
                <w:rFonts w:ascii="Liberation Sans Narrow" w:hAnsi="Liberation Sans Narrow"/>
                <w:sz w:val="18"/>
              </w:rPr>
              <w:t xml:space="preserve">A execução do julgado compete ao juízo que decidiu a causa em primeiro grau (art. 516, II), inclusive no Juizado Especial Federal.</w:t>
            </w:r>
          </w:p>
        </w:tc>
      </w:tr>
      <w:tr>
        <w:trPr>
          <w:cantSplit/>
        </w:trPr>
        <w:tc>
          <w:tcPr>
            <w:tcW w:type="dxa" w:w="2329"/>
          </w:tcPr>
          <w:p>
            <w:pPr>
              <w:pStyle w:val="Compact"/>
              <w:spacing w:line="276" w:lineRule="auto" w:before="40" w:after="40"/>
            </w:pPr>
            <w:r>
              <w:rPr>
                <w:rFonts w:ascii="Liberation Sans Narrow" w:hAnsi="Liberation Sans Narrow"/>
                <w:sz w:val="18"/>
              </w:rPr>
              <w:t xml:space="preserve">Execução coletiva de sentença em ação civil pública: foro</w:t>
            </w:r>
          </w:p>
        </w:tc>
        <w:tc>
          <w:tcPr>
            <w:tcW w:type="dxa" w:w="3117"/>
          </w:tcPr>
          <w:p>
            <w:pPr>
              <w:pStyle w:val="Compact"/>
              <w:spacing w:line="276" w:lineRule="auto" w:before="40" w:after="40"/>
            </w:pPr>
            <w:r>
              <w:rPr>
                <w:rFonts w:ascii="Liberation Sans Narrow" w:hAnsi="Liberation Sans Narrow"/>
                <w:sz w:val="18"/>
              </w:rPr>
              <w:t xml:space="preserve">AgInt nos EDcl no CC 186.202, Segunda Seção, relator Min. Luis Felipe Salomão, julgado em 24/08/2022, DJe de 30/08/2022</w:t>
            </w:r>
          </w:p>
        </w:tc>
        <w:tc>
          <w:tcPr>
            <w:tcW w:type="dxa" w:w="3909"/>
          </w:tcPr>
          <w:p>
            <w:pPr>
              <w:pStyle w:val="Compact"/>
              <w:spacing w:line="276" w:lineRule="auto" w:before="40" w:after="40"/>
            </w:pPr>
            <w:r>
              <w:rPr>
                <w:rFonts w:ascii="Liberation Sans Narrow" w:hAnsi="Liberation Sans Narrow"/>
                <w:sz w:val="18"/>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bookmarkEnd w:id="292"/>
    <w:bookmarkStart w:id="293" w:name="art.-517"/>
    <w:p>
      <w:pPr>
        <w:pStyle w:val="Heading6"/>
        <w:pBdr>
          <w:left w:val="single" w:sz="36" w:space="4" w:color="2E75B6"/>
        </w:pBdr>
        <w:shd w:val="clear" w:color="auto" w:fill="E3EEF9"/>
        <w:spacing w:before="200" w:after="80"/>
        <w:ind w:left="85"/>
      </w:pPr>
      <w:r>
        <w:rPr>
          <w:i w:val="0"/>
          <w:color w:val="1F3A5F"/>
          <w:sz w:val="23"/>
        </w:rPr>
        <w:t xml:space="preserve">Art. 517</w:t>
      </w:r>
    </w:p>
    <w:p>
      <w:pPr>
        <w:pStyle w:val="FirstParagraph"/>
        <w:spacing w:after="8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80"/>
        <w:jc w:val="both"/>
      </w:pPr>
      <w:r>
        <w:t xml:space="preserve">§ 1º Para efetivar o protesto, incumbe ao exequente apresentar certidão de teor da decisão.</w:t>
      </w:r>
    </w:p>
    <w:p>
      <w:pPr>
        <w:pStyle w:val="BodyText"/>
        <w:spacing w:after="8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8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8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293"/>
    <w:bookmarkStart w:id="294" w:name="art.-518"/>
    <w:p>
      <w:pPr>
        <w:pStyle w:val="Heading6"/>
        <w:pBdr>
          <w:left w:val="single" w:sz="36" w:space="4" w:color="2E75B6"/>
        </w:pBdr>
        <w:shd w:val="clear" w:color="auto" w:fill="E3EEF9"/>
        <w:spacing w:before="200" w:after="80"/>
        <w:ind w:left="85"/>
      </w:pPr>
      <w:r>
        <w:rPr>
          <w:i w:val="0"/>
          <w:color w:val="1F3A5F"/>
          <w:sz w:val="23"/>
        </w:rPr>
        <w:t xml:space="preserve">Art. 518</w:t>
      </w:r>
    </w:p>
    <w:p>
      <w:pPr>
        <w:pStyle w:val="FirstParagraph"/>
        <w:spacing w:after="8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294"/>
    <w:bookmarkStart w:id="295" w:name="art.-519"/>
    <w:p>
      <w:pPr>
        <w:pStyle w:val="Heading6"/>
        <w:pBdr>
          <w:left w:val="single" w:sz="36" w:space="4" w:color="2E75B6"/>
        </w:pBdr>
        <w:shd w:val="clear" w:color="auto" w:fill="E3EEF9"/>
        <w:spacing w:before="200" w:after="80"/>
        <w:ind w:left="85"/>
      </w:pPr>
      <w:r>
        <w:rPr>
          <w:i w:val="0"/>
          <w:color w:val="1F3A5F"/>
          <w:sz w:val="23"/>
        </w:rPr>
        <w:t xml:space="preserve">Art. 519</w:t>
      </w:r>
    </w:p>
    <w:p>
      <w:pPr>
        <w:pStyle w:val="FirstParagraph"/>
        <w:spacing w:after="8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295"/>
    <w:bookmarkEnd w:id="296"/>
    <w:bookmarkStart w:id="301" w:name="X6e3f4c34c95076495e165831abde2a0631ad0f2"/>
    <w:p>
      <w:pPr>
        <w:pStyle w:val="Heading4"/>
        <w:spacing w:before="160" w:after="40"/>
      </w:pPr>
      <w:r>
        <w:rPr>
          <w:smallCaps/>
          <w:color w:val="2E75B6"/>
        </w:rPr>
        <w:t xml:space="preserve">Capítulo II: do cumprimento provisório da sentença que reconhece a exigibilidade de obrigação de pagar quantia certa (arts. 520 a 522)</w:t>
      </w:r>
    </w:p>
    <w:bookmarkStart w:id="297" w:name="art.-520"/>
    <w:p>
      <w:pPr>
        <w:pStyle w:val="Heading6"/>
        <w:pBdr>
          <w:left w:val="single" w:sz="36" w:space="4" w:color="2E75B6"/>
        </w:pBdr>
        <w:shd w:val="clear" w:color="auto" w:fill="E3EEF9"/>
        <w:spacing w:before="200" w:after="80"/>
        <w:ind w:left="85"/>
      </w:pPr>
      <w:r>
        <w:rPr>
          <w:i w:val="0"/>
          <w:color w:val="1F3A5F"/>
          <w:sz w:val="23"/>
        </w:rPr>
        <w:t xml:space="preserve">Art. 520</w:t>
      </w:r>
    </w:p>
    <w:p>
      <w:pPr>
        <w:pStyle w:val="FirstParagraph"/>
        <w:spacing w:after="8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80"/>
        <w:jc w:val="both"/>
      </w:pPr>
      <w:r>
        <w:t xml:space="preserve">I - corre por iniciativa e responsabilidade do exequente, que se obriga, se a sentença for reformada, a reparar os danos que o executado haja sofrido;</w:t>
      </w:r>
    </w:p>
    <w:p>
      <w:pPr>
        <w:pStyle w:val="BodyText"/>
        <w:spacing w:after="8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80"/>
        <w:jc w:val="both"/>
      </w:pPr>
      <w:r>
        <w:t xml:space="preserve">III - se a sentença objeto de cumprimento provisório for modificada ou anulada apenas em parte, somente nesta ficará sem efeito a execução;</w:t>
      </w:r>
    </w:p>
    <w:p>
      <w:pPr>
        <w:pStyle w:val="BodyText"/>
        <w:spacing w:after="8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p>
      <w:pPr>
        <w:pStyle w:val="BodyText"/>
        <w:spacing w:after="80"/>
        <w:jc w:val="both"/>
      </w:pPr>
      <w:r>
        <w:t xml:space="preserve">§ 1º No cumprimento provisório da sentença, o executado poderá apresentar impugnação, se quiser, nos termos do art. 525.</w:t>
      </w:r>
    </w:p>
    <w:p>
      <w:pPr>
        <w:pStyle w:val="BodyText"/>
        <w:spacing w:after="80"/>
        <w:jc w:val="both"/>
      </w:pPr>
      <w:r>
        <w:t xml:space="preserve">§ 2º A multa e os honorários a que se refere o § 1º do art. 523 são devidos no cumprimento provisório de sentença condenatória ao pagamento de quantia certa.</w:t>
      </w:r>
    </w:p>
    <w:p>
      <w:pPr>
        <w:pStyle w:val="BodyText"/>
        <w:spacing w:after="80"/>
        <w:jc w:val="both"/>
      </w:pPr>
      <w:r>
        <w:t xml:space="preserve">§ 3º Se o executado comparecer tempestivamente e depositar o valor, com a finalidade de isentar-se da multa, o ato não será havido como incompatível com o recurso por ele interposto.</w:t>
      </w:r>
    </w:p>
    <w:p>
      <w:pPr>
        <w:pStyle w:val="BodyText"/>
        <w:spacing w:after="8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80"/>
        <w:jc w:val="both"/>
      </w:pPr>
      <w:r>
        <w:t xml:space="preserve">§ 5º Ao cumprimento provisório de sentença que reconheça obrigação de fazer, de não fazer ou de dar coisa aplica-se, no que couber, o disposto neste Capítulo.</w:t>
      </w:r>
    </w:p>
    <w:bookmarkEnd w:id="297"/>
    <w:bookmarkStart w:id="298" w:name="art.-521"/>
    <w:p>
      <w:pPr>
        <w:pStyle w:val="Heading6"/>
        <w:pBdr>
          <w:left w:val="single" w:sz="36" w:space="4" w:color="2E75B6"/>
        </w:pBdr>
        <w:shd w:val="clear" w:color="auto" w:fill="E3EEF9"/>
        <w:spacing w:before="200" w:after="80"/>
        <w:ind w:left="85"/>
      </w:pPr>
      <w:r>
        <w:rPr>
          <w:i w:val="0"/>
          <w:color w:val="1F3A5F"/>
          <w:sz w:val="23"/>
        </w:rPr>
        <w:t xml:space="preserve">Art. 521</w:t>
      </w:r>
    </w:p>
    <w:p>
      <w:pPr>
        <w:pStyle w:val="FirstParagraph"/>
        <w:spacing w:after="80"/>
        <w:jc w:val="both"/>
      </w:pPr>
      <w:r>
        <w:rPr>
          <w:b/>
          <w:bCs/>
        </w:rPr>
        <w:t xml:space="preserve">Art. 521.</w:t>
      </w:r>
      <w:r>
        <w:t xml:space="preserve"> </w:t>
      </w:r>
      <w:r>
        <w:t xml:space="preserve">A caução prevista no inciso IV do art. 520 poderá ser dispensada nos casos em que:</w:t>
      </w:r>
    </w:p>
    <w:p>
      <w:pPr>
        <w:pStyle w:val="BodyText"/>
        <w:spacing w:after="80"/>
        <w:jc w:val="both"/>
      </w:pPr>
      <w:r>
        <w:t xml:space="preserve">I - o crédito for de natureza alimentar, independentemente de sua origem;</w:t>
      </w:r>
    </w:p>
    <w:p>
      <w:pPr>
        <w:pStyle w:val="BodyText"/>
        <w:spacing w:after="80"/>
        <w:jc w:val="both"/>
      </w:pPr>
      <w:r>
        <w:t xml:space="preserve">II - o credor demonstrar situação de necessidade;</w:t>
      </w:r>
    </w:p>
    <w:p>
      <w:pPr>
        <w:pStyle w:val="BodyText"/>
        <w:spacing w:after="80"/>
        <w:jc w:val="both"/>
      </w:pPr>
      <w:r>
        <w:t xml:space="preserve">III – pender o agravo do art. 1.042; (Redação dada pela Lei nº 13.256, de 2016) (Vigência)</w:t>
      </w:r>
    </w:p>
    <w:p>
      <w:pPr>
        <w:pStyle w:val="BodyText"/>
        <w:spacing w:after="8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spacing w:after="80"/>
        <w:jc w:val="both"/>
      </w:pPr>
      <w:r>
        <w:t xml:space="preserve">Parágrafo único. A exigência de caução será mantida quando da dispensa possa resultar manifesto risco de grave dano de difícil ou incerta reparação.</w:t>
      </w:r>
    </w:p>
    <w:bookmarkEnd w:id="298"/>
    <w:bookmarkStart w:id="299" w:name="X0a6b078ce2553915327e77e3a0204daf41392e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3"/>
        <w:gridCol w:w="2566"/>
        <w:gridCol w:w="4755"/>
      </w:tblGrid>
      <w:tr>
        <w:trPr>
          <w:tblHeader w:val="on"/>
          <w:cantSplit/>
          <w:tblHeader/>
        </w:trPr>
        <w:tc>
          <w:tcPr>
            <w:tcW w:type="dxa" w:w="20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5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3"/>
          </w:tcPr>
          <w:p>
            <w:pPr>
              <w:pStyle w:val="Compact"/>
              <w:spacing w:line="276" w:lineRule="auto" w:before="40" w:after="40"/>
            </w:pPr>
            <w:r>
              <w:rPr>
                <w:rFonts w:ascii="Liberation Sans Narrow" w:hAnsi="Liberation Sans Narrow"/>
                <w:sz w:val="18"/>
              </w:rPr>
              <w:t xml:space="preserve">Cumprimento definitivo: levantamento de valores incontroversos sem caução</w:t>
            </w:r>
          </w:p>
        </w:tc>
        <w:tc>
          <w:tcPr>
            <w:tcW w:type="dxa" w:w="2566"/>
          </w:tcPr>
          <w:p>
            <w:pPr>
              <w:pStyle w:val="Compact"/>
              <w:spacing w:line="276" w:lineRule="auto" w:before="40" w:after="40"/>
            </w:pPr>
            <w:r>
              <w:rPr>
                <w:rFonts w:ascii="Liberation Sans Narrow" w:hAnsi="Liberation Sans Narrow"/>
                <w:sz w:val="18"/>
              </w:rPr>
              <w:t xml:space="preserve">REsp 2.100.037, Terceira Turma, relator Min. Humberto Martins, julgado em 13/10/2025, DJEN de 16/10/2025</w:t>
            </w:r>
          </w:p>
        </w:tc>
        <w:tc>
          <w:tcPr>
            <w:tcW w:type="dxa" w:w="4755"/>
          </w:tcPr>
          <w:p>
            <w:pPr>
              <w:pStyle w:val="Compact"/>
              <w:spacing w:line="276" w:lineRule="auto" w:before="40" w:after="40"/>
            </w:pPr>
            <w:r>
              <w:rPr>
                <w:rFonts w:ascii="Liberation Sans Narrow" w:hAnsi="Liberation Sans Narrow"/>
                <w:sz w:val="18"/>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bookmarkEnd w:id="299"/>
    <w:bookmarkStart w:id="300" w:name="art.-522"/>
    <w:p>
      <w:pPr>
        <w:pStyle w:val="Heading6"/>
        <w:pBdr>
          <w:left w:val="single" w:sz="36" w:space="4" w:color="2E75B6"/>
        </w:pBdr>
        <w:shd w:val="clear" w:color="auto" w:fill="E3EEF9"/>
        <w:spacing w:before="200" w:after="80"/>
        <w:ind w:left="85"/>
      </w:pPr>
      <w:r>
        <w:rPr>
          <w:i w:val="0"/>
          <w:color w:val="1F3A5F"/>
          <w:sz w:val="23"/>
        </w:rPr>
        <w:t xml:space="preserve">Art. 522</w:t>
      </w:r>
    </w:p>
    <w:p>
      <w:pPr>
        <w:pStyle w:val="FirstParagraph"/>
        <w:spacing w:after="80"/>
        <w:jc w:val="both"/>
      </w:pPr>
      <w:r>
        <w:rPr>
          <w:b/>
          <w:bCs/>
        </w:rPr>
        <w:t xml:space="preserve">Art. 522.</w:t>
      </w:r>
      <w:r>
        <w:t xml:space="preserve"> </w:t>
      </w:r>
      <w:r>
        <w:t xml:space="preserve">O cumprimento provisório da sentença será requerido por petição dirigida ao juízo competente.</w:t>
      </w:r>
    </w:p>
    <w:p>
      <w:pPr>
        <w:pStyle w:val="BodyText"/>
        <w:spacing w:after="8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80"/>
        <w:jc w:val="both"/>
      </w:pPr>
      <w:r>
        <w:t xml:space="preserve">I - decisão exequenda;</w:t>
      </w:r>
    </w:p>
    <w:p>
      <w:pPr>
        <w:pStyle w:val="BodyText"/>
        <w:spacing w:after="80"/>
        <w:jc w:val="both"/>
      </w:pPr>
      <w:r>
        <w:t xml:space="preserve">II - certidão de interposição do recurso não dotado de efeito suspensivo;</w:t>
      </w:r>
    </w:p>
    <w:p>
      <w:pPr>
        <w:pStyle w:val="BodyText"/>
        <w:spacing w:after="80"/>
        <w:jc w:val="both"/>
      </w:pPr>
      <w:r>
        <w:t xml:space="preserve">III - procurações outorgadas pelas partes;</w:t>
      </w:r>
    </w:p>
    <w:p>
      <w:pPr>
        <w:pStyle w:val="BodyText"/>
        <w:spacing w:after="80"/>
        <w:jc w:val="both"/>
      </w:pPr>
      <w:r>
        <w:t xml:space="preserve">IV - decisão de habilitação, se for o caso;</w:t>
      </w:r>
    </w:p>
    <w:p>
      <w:pPr>
        <w:pStyle w:val="BodyText"/>
        <w:spacing w:after="80"/>
        <w:jc w:val="both"/>
      </w:pPr>
      <w:r>
        <w:t xml:space="preserve">V - facultativamente, outras peças processuais consideradas necessárias para demonstrar a existência do crédito.</w:t>
      </w:r>
    </w:p>
    <w:bookmarkEnd w:id="300"/>
    <w:bookmarkEnd w:id="301"/>
    <w:bookmarkStart w:id="311" w:name="Xd2d9f3be43731ebec4fa4164bebdd26690bc534"/>
    <w:p>
      <w:pPr>
        <w:pStyle w:val="Heading4"/>
        <w:spacing w:before="160" w:after="40"/>
      </w:pPr>
      <w:r>
        <w:rPr>
          <w:smallCaps/>
          <w:color w:val="2E75B6"/>
        </w:rPr>
        <w:t xml:space="preserve">Capítulo III: do cumprimento definitivo da sentença que reconhece a exigibilidade de obrigação de pagar quantia certa (arts. 523 a 527)</w:t>
      </w:r>
    </w:p>
    <w:bookmarkStart w:id="302" w:name="art.-523"/>
    <w:p>
      <w:pPr>
        <w:pStyle w:val="Heading6"/>
        <w:pBdr>
          <w:left w:val="single" w:sz="36" w:space="4" w:color="2E75B6"/>
        </w:pBdr>
        <w:shd w:val="clear" w:color="auto" w:fill="E3EEF9"/>
        <w:spacing w:before="200" w:after="80"/>
        <w:ind w:left="85"/>
      </w:pPr>
      <w:r>
        <w:rPr>
          <w:i w:val="0"/>
          <w:color w:val="1F3A5F"/>
          <w:sz w:val="23"/>
        </w:rPr>
        <w:t xml:space="preserve">Art. 523</w:t>
      </w:r>
    </w:p>
    <w:p>
      <w:pPr>
        <w:pStyle w:val="FirstParagraph"/>
        <w:spacing w:after="8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p>
      <w:pPr>
        <w:pStyle w:val="BodyText"/>
        <w:spacing w:after="80"/>
        <w:jc w:val="both"/>
      </w:pPr>
      <w:r>
        <w:t xml:space="preserve">§ 1º Não ocorrendo pagamento voluntário no prazo do caput , o débito será acrescido de multa de dez por cento e, também, de honorários de advogado de dez por cento.</w:t>
      </w:r>
    </w:p>
    <w:p>
      <w:pPr>
        <w:pStyle w:val="BodyText"/>
        <w:spacing w:after="80"/>
        <w:jc w:val="both"/>
      </w:pPr>
      <w:r>
        <w:t xml:space="preserve">§ 2º Efetuado o pagamento parcial no prazo previsto no caput , a multa e os honorários previstos no § 1º incidirão sobre o restante.</w:t>
      </w:r>
    </w:p>
    <w:p>
      <w:pPr>
        <w:pStyle w:val="BodyText"/>
        <w:spacing w:after="80"/>
        <w:jc w:val="both"/>
      </w:pPr>
      <w:r>
        <w:t xml:space="preserve">§ 3º Não efetuado tempestivamente o pagamento voluntário, será expedido, desde logo, mandado de penhora e avaliação, seguindo-se os atos de expropriação.</w:t>
      </w:r>
    </w:p>
    <w:bookmarkEnd w:id="302"/>
    <w:bookmarkStart w:id="303" w:name="X957649c9e55574f3f6c0efce15a3c21d6a7416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1"/>
        <w:gridCol w:w="3192"/>
        <w:gridCol w:w="3920"/>
      </w:tblGrid>
      <w:tr>
        <w:trPr>
          <w:tblHeader w:val="on"/>
          <w:cantSplit/>
          <w:tblHeader/>
        </w:trPr>
        <w:tc>
          <w:tcPr>
            <w:tcW w:type="dxa" w:w="22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2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2"/>
          </w:tcPr>
          <w:p>
            <w:pPr>
              <w:pStyle w:val="Compact"/>
              <w:spacing w:line="276" w:lineRule="auto" w:before="40" w:after="40"/>
            </w:pPr>
            <w:r>
              <w:rPr>
                <w:rFonts w:ascii="Liberation Sans Narrow" w:hAnsi="Liberation Sans Narrow"/>
                <w:sz w:val="18"/>
              </w:rPr>
              <w:t xml:space="preserve">Honorários no cumprimento de sentença proferida em mandado de segurança</w:t>
            </w:r>
          </w:p>
        </w:tc>
        <w:tc>
          <w:tcPr>
            <w:tcW w:type="dxa" w:w="3193"/>
          </w:tcPr>
          <w:p>
            <w:pPr>
              <w:pStyle w:val="Compact"/>
              <w:spacing w:line="276" w:lineRule="auto" w:before="40" w:after="40"/>
            </w:pPr>
            <w:r>
              <w:rPr>
                <w:rFonts w:ascii="Liberation Sans Narrow" w:hAnsi="Liberation Sans Narrow"/>
                <w:sz w:val="18"/>
              </w:rPr>
              <w:t xml:space="preserve">Tema Repetitivo 1232, REsp 2.053.306, Primeira Seção, relator Min. Sérgio Kukina, julgado em 27/11/2024, DJe de 04/12/2024</w:t>
            </w:r>
          </w:p>
        </w:tc>
        <w:tc>
          <w:tcPr>
            <w:tcW w:type="dxa" w:w="3920"/>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242"/>
          </w:tcPr>
          <w:p>
            <w:pPr>
              <w:pStyle w:val="Compact"/>
              <w:spacing w:line="276" w:lineRule="auto" w:before="40" w:after="40"/>
            </w:pPr>
            <w:r>
              <w:rPr>
                <w:rFonts w:ascii="Liberation Sans Narrow" w:hAnsi="Liberation Sans Narrow"/>
                <w:sz w:val="18"/>
              </w:rPr>
              <w:t xml:space="preserve">Cumprimento provisório convolado em definitivo: intimação do devedor</w:t>
            </w:r>
          </w:p>
        </w:tc>
        <w:tc>
          <w:tcPr>
            <w:tcW w:type="dxa" w:w="3193"/>
          </w:tcPr>
          <w:p>
            <w:pPr>
              <w:pStyle w:val="Compact"/>
              <w:spacing w:line="276" w:lineRule="auto" w:before="40" w:after="40"/>
            </w:pPr>
            <w:r>
              <w:rPr>
                <w:rFonts w:ascii="Liberation Sans Narrow" w:hAnsi="Liberation Sans Narrow"/>
                <w:sz w:val="18"/>
              </w:rPr>
              <w:t xml:space="preserve">REsp 1.997.512, Terceira Turma, relator Min. Ricardo Villas Bôas Cueva, julgado em 17/03/2026, DJEN de 20/03/2026</w:t>
            </w:r>
          </w:p>
        </w:tc>
        <w:tc>
          <w:tcPr>
            <w:tcW w:type="dxa" w:w="3920"/>
          </w:tcPr>
          <w:p>
            <w:pPr>
              <w:pStyle w:val="Compact"/>
              <w:spacing w:line="276" w:lineRule="auto" w:before="40" w:after="40"/>
            </w:pPr>
            <w:r>
              <w:rPr>
                <w:rFonts w:ascii="Liberation Sans Narrow" w:hAnsi="Liberation Sans Narrow"/>
                <w:sz w:val="18"/>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242"/>
          </w:tcPr>
          <w:p>
            <w:pPr>
              <w:pStyle w:val="Compact"/>
              <w:spacing w:line="276" w:lineRule="auto" w:before="40" w:after="40"/>
            </w:pPr>
            <w:r>
              <w:rPr>
                <w:rFonts w:ascii="Liberation Sans Narrow" w:hAnsi="Liberation Sans Narrow"/>
                <w:sz w:val="18"/>
              </w:rPr>
              <w:t xml:space="preserve">§ 1º: multa de 10% e depósito integral no prazo sem impugnação</w:t>
            </w:r>
          </w:p>
        </w:tc>
        <w:tc>
          <w:tcPr>
            <w:tcW w:type="dxa" w:w="3193"/>
          </w:tcPr>
          <w:p>
            <w:pPr>
              <w:pStyle w:val="Compact"/>
              <w:spacing w:line="276" w:lineRule="auto" w:before="40" w:after="40"/>
            </w:pPr>
            <w:r>
              <w:rPr>
                <w:rFonts w:ascii="Liberation Sans Narrow" w:hAnsi="Liberation Sans Narrow"/>
                <w:sz w:val="18"/>
              </w:rPr>
              <w:t xml:space="preserve">REsp 1.834.337, Terceira Turma, relatora Min. Nancy Andrighi, julgado em 03/12/2019, DJe de 05/12/2019</w:t>
            </w:r>
          </w:p>
        </w:tc>
        <w:tc>
          <w:tcPr>
            <w:tcW w:type="dxa" w:w="3920"/>
          </w:tcPr>
          <w:p>
            <w:pPr>
              <w:pStyle w:val="Compact"/>
              <w:spacing w:line="276" w:lineRule="auto" w:before="40" w:after="40"/>
            </w:pPr>
            <w:r>
              <w:rPr>
                <w:rFonts w:ascii="Liberation Sans Narrow" w:hAnsi="Liberation Sans Narrow"/>
                <w:sz w:val="18"/>
              </w:rPr>
              <w:t xml:space="preserve">A multa do art. 523, § 1º, depende da intempestividade do pagamento ou da resistência na fase de cumprimento. Não se aplica ao devedor que deposita integralmente a quantia no prazo legal e não impugna, pelo caráter coercitivo da multa.</w:t>
            </w:r>
          </w:p>
        </w:tc>
      </w:tr>
      <w:tr>
        <w:trPr>
          <w:cantSplit/>
        </w:trPr>
        <w:tc>
          <w:tcPr>
            <w:tcW w:type="dxa" w:w="2242"/>
          </w:tcPr>
          <w:p>
            <w:pPr>
              <w:pStyle w:val="Compact"/>
              <w:spacing w:line="276" w:lineRule="auto" w:before="40" w:after="40"/>
            </w:pPr>
            <w:r>
              <w:rPr>
                <w:rFonts w:ascii="Liberation Sans Narrow" w:hAnsi="Liberation Sans Narrow"/>
                <w:sz w:val="18"/>
              </w:rPr>
              <w:t xml:space="preserve">Caput: natureza do prazo de 15 dias para o pagamento voluntário</w:t>
            </w:r>
          </w:p>
        </w:tc>
        <w:tc>
          <w:tcPr>
            <w:tcW w:type="dxa" w:w="3193"/>
          </w:tcPr>
          <w:p>
            <w:pPr>
              <w:pStyle w:val="Compact"/>
              <w:spacing w:line="276" w:lineRule="auto" w:before="40" w:after="40"/>
            </w:pPr>
            <w:r>
              <w:rPr>
                <w:rFonts w:ascii="Liberation Sans Narrow" w:hAnsi="Liberation Sans Narrow"/>
                <w:sz w:val="18"/>
              </w:rPr>
              <w:t xml:space="preserve">REsp 1.708.348, Terceira Turma, relator Min. Marco Aurélio Bellizze, julgado em 25/06/2019, DJe de 01/08/2019</w:t>
            </w:r>
          </w:p>
        </w:tc>
        <w:tc>
          <w:tcPr>
            <w:tcW w:type="dxa" w:w="3920"/>
          </w:tcPr>
          <w:p>
            <w:pPr>
              <w:pStyle w:val="Compact"/>
              <w:spacing w:line="276" w:lineRule="auto" w:before="40" w:after="40"/>
            </w:pPr>
            <w:r>
              <w:rPr>
                <w:rFonts w:ascii="Liberation Sans Narrow" w:hAnsi="Liberation Sans Narrow"/>
                <w:sz w:val="18"/>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242"/>
          </w:tcPr>
          <w:p>
            <w:pPr>
              <w:pStyle w:val="Compact"/>
              <w:spacing w:line="276" w:lineRule="auto" w:before="40" w:after="40"/>
            </w:pPr>
            <w:r>
              <w:rPr>
                <w:rFonts w:ascii="Liberation Sans Narrow" w:hAnsi="Liberation Sans Narrow"/>
                <w:sz w:val="18"/>
              </w:rPr>
              <w:t xml:space="preserve">Caput: prazo em dobro para litisconsortes com procuradores distintos (autos físicos)</w:t>
            </w:r>
          </w:p>
        </w:tc>
        <w:tc>
          <w:tcPr>
            <w:tcW w:type="dxa" w:w="3193"/>
          </w:tcPr>
          <w:p>
            <w:pPr>
              <w:pStyle w:val="Compact"/>
              <w:spacing w:line="276" w:lineRule="auto" w:before="40" w:after="40"/>
            </w:pPr>
            <w:r>
              <w:rPr>
                <w:rFonts w:ascii="Liberation Sans Narrow" w:hAnsi="Liberation Sans Narrow"/>
                <w:sz w:val="18"/>
              </w:rPr>
              <w:t xml:space="preserve">REsp 1.693.784, Quarta Turma, relator Min. Luis Felipe Salomão, julgado em 28/11/2017, DJe de 05/02/2018</w:t>
            </w:r>
          </w:p>
        </w:tc>
        <w:tc>
          <w:tcPr>
            <w:tcW w:type="dxa" w:w="3920"/>
          </w:tcPr>
          <w:p>
            <w:pPr>
              <w:pStyle w:val="Compact"/>
              <w:spacing w:line="276" w:lineRule="auto" w:before="40" w:after="40"/>
            </w:pPr>
            <w:r>
              <w:rPr>
                <w:rFonts w:ascii="Liberation Sans Narrow" w:hAnsi="Liberation Sans Narrow"/>
                <w:sz w:val="18"/>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bookmarkEnd w:id="303"/>
    <w:bookmarkStart w:id="304" w:name="art.-524"/>
    <w:p>
      <w:pPr>
        <w:pStyle w:val="Heading6"/>
        <w:pBdr>
          <w:left w:val="single" w:sz="36" w:space="4" w:color="2E75B6"/>
        </w:pBdr>
        <w:shd w:val="clear" w:color="auto" w:fill="E3EEF9"/>
        <w:spacing w:before="200" w:after="80"/>
        <w:ind w:left="85"/>
      </w:pPr>
      <w:r>
        <w:rPr>
          <w:i w:val="0"/>
          <w:color w:val="1F3A5F"/>
          <w:sz w:val="23"/>
        </w:rPr>
        <w:t xml:space="preserve">Art. 524</w:t>
      </w:r>
    </w:p>
    <w:p>
      <w:pPr>
        <w:pStyle w:val="FirstParagraph"/>
        <w:spacing w:after="80"/>
        <w:jc w:val="both"/>
      </w:pPr>
      <w:r>
        <w:rPr>
          <w:b/>
          <w:bCs/>
        </w:rPr>
        <w:t xml:space="preserve">Art. 524.</w:t>
      </w:r>
      <w:r>
        <w:t xml:space="preserve"> </w:t>
      </w:r>
      <w:r>
        <w:t xml:space="preserve">O requerimento previsto no art. 523 será instruído com demonstrativo discriminado e atualizado do crédito, devendo a petição conter:</w:t>
      </w:r>
    </w:p>
    <w:p>
      <w:pPr>
        <w:pStyle w:val="BodyText"/>
        <w:spacing w:after="8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80"/>
        <w:jc w:val="both"/>
      </w:pPr>
      <w:r>
        <w:t xml:space="preserve">II - o índice de correção monetária adotado;</w:t>
      </w:r>
    </w:p>
    <w:p>
      <w:pPr>
        <w:pStyle w:val="BodyText"/>
        <w:spacing w:after="80"/>
        <w:jc w:val="both"/>
      </w:pPr>
      <w:r>
        <w:t xml:space="preserve">III - os juros aplicados e as respectivas taxas;</w:t>
      </w:r>
    </w:p>
    <w:p>
      <w:pPr>
        <w:pStyle w:val="BodyText"/>
        <w:spacing w:after="80"/>
        <w:jc w:val="both"/>
      </w:pPr>
      <w:r>
        <w:t xml:space="preserve">IV - o termo inicial e o termo final dos juros e da correção monetária utilizados;</w:t>
      </w:r>
    </w:p>
    <w:p>
      <w:pPr>
        <w:pStyle w:val="BodyText"/>
        <w:spacing w:after="80"/>
        <w:jc w:val="both"/>
      </w:pPr>
      <w:r>
        <w:t xml:space="preserve">V - a periodicidade da capitalização dos juros, se for o caso;</w:t>
      </w:r>
    </w:p>
    <w:p>
      <w:pPr>
        <w:pStyle w:val="BodyText"/>
        <w:spacing w:after="80"/>
        <w:jc w:val="both"/>
      </w:pPr>
      <w:r>
        <w:t xml:space="preserve">VI - especificação dos eventuais descontos obrigatórios realizados;</w:t>
      </w:r>
    </w:p>
    <w:p>
      <w:pPr>
        <w:pStyle w:val="BodyText"/>
        <w:spacing w:after="80"/>
        <w:jc w:val="both"/>
      </w:pPr>
      <w:r>
        <w:t xml:space="preserve">VII - indicação dos bens passíveis de penhora, sempre que possível.</w:t>
      </w:r>
    </w:p>
    <w:p>
      <w:pPr>
        <w:pStyle w:val="BodyText"/>
        <w:spacing w:after="8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80"/>
        <w:jc w:val="both"/>
      </w:pPr>
      <w:r>
        <w:t xml:space="preserve">§ 2º Para a verificação dos cálculos, o juiz poderá valer-se de contabilista do juízo, que terá o prazo máximo de 30 (trinta) dias para efetuá-la, exceto se outro lhe for determinado.</w:t>
      </w:r>
    </w:p>
    <w:p>
      <w:pPr>
        <w:pStyle w:val="BodyText"/>
        <w:spacing w:after="80"/>
        <w:jc w:val="both"/>
      </w:pPr>
      <w:r>
        <w:t xml:space="preserve">§ 3º Quando a elaboração do demonstrativo depender de dados em poder de terceiros ou do executado, o juiz poderá requisitá-los, sob cominação do crime de desobediência.</w:t>
      </w:r>
    </w:p>
    <w:p>
      <w:pPr>
        <w:pStyle w:val="BodyText"/>
        <w:spacing w:after="8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8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304"/>
    <w:bookmarkStart w:id="305" w:name="art.-525"/>
    <w:p>
      <w:pPr>
        <w:pStyle w:val="Heading6"/>
        <w:pBdr>
          <w:left w:val="single" w:sz="36" w:space="4" w:color="2E75B6"/>
        </w:pBdr>
        <w:shd w:val="clear" w:color="auto" w:fill="E3EEF9"/>
        <w:spacing w:before="200" w:after="80"/>
        <w:ind w:left="85"/>
      </w:pPr>
      <w:r>
        <w:rPr>
          <w:i w:val="0"/>
          <w:color w:val="1F3A5F"/>
          <w:sz w:val="23"/>
        </w:rPr>
        <w:t xml:space="preserve">Art. 525</w:t>
      </w:r>
    </w:p>
    <w:p>
      <w:pPr>
        <w:pStyle w:val="FirstParagraph"/>
        <w:spacing w:after="8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p>
      <w:pPr>
        <w:pStyle w:val="BodyText"/>
        <w:spacing w:after="80"/>
        <w:jc w:val="both"/>
      </w:pPr>
      <w:r>
        <w:t xml:space="preserve">§ 1º Na impugnação, o executado poderá alegar:</w:t>
      </w:r>
    </w:p>
    <w:p>
      <w:pPr>
        <w:pStyle w:val="BodyText"/>
        <w:spacing w:after="80"/>
        <w:jc w:val="both"/>
      </w:pPr>
      <w:r>
        <w:t xml:space="preserve">I - falta ou nulidade da citação se, na fase de conhecimento, o processo correu à revelia;</w:t>
      </w:r>
    </w:p>
    <w:p>
      <w:pPr>
        <w:pStyle w:val="BodyText"/>
        <w:spacing w:after="80"/>
        <w:jc w:val="both"/>
      </w:pPr>
      <w:r>
        <w:t xml:space="preserve">II - ilegitimidade de parte;</w:t>
      </w:r>
    </w:p>
    <w:p>
      <w:pPr>
        <w:pStyle w:val="BodyText"/>
        <w:spacing w:after="80"/>
        <w:jc w:val="both"/>
      </w:pPr>
      <w:r>
        <w:t xml:space="preserve">III - inexequibilidade do título ou inexigibilidade da obrigação;</w:t>
      </w:r>
    </w:p>
    <w:p>
      <w:pPr>
        <w:pStyle w:val="BodyText"/>
        <w:spacing w:after="80"/>
        <w:jc w:val="both"/>
      </w:pPr>
      <w:r>
        <w:t xml:space="preserve">IV - penhora incorreta ou avaliação errônea;</w:t>
      </w:r>
    </w:p>
    <w:p>
      <w:pPr>
        <w:pStyle w:val="BodyText"/>
        <w:spacing w:after="80"/>
        <w:jc w:val="both"/>
      </w:pPr>
      <w:r>
        <w:t xml:space="preserve">V - excesso de execução ou cumulação indevida de execuções;</w:t>
      </w:r>
    </w:p>
    <w:p>
      <w:pPr>
        <w:pStyle w:val="BodyText"/>
        <w:spacing w:after="80"/>
        <w:jc w:val="both"/>
      </w:pPr>
      <w:r>
        <w:t xml:space="preserve">VI - incompetência absoluta ou relativa do juízo da execução;</w:t>
      </w:r>
    </w:p>
    <w:p>
      <w:pPr>
        <w:pStyle w:val="BodyText"/>
        <w:spacing w:after="80"/>
        <w:jc w:val="both"/>
      </w:pPr>
      <w:r>
        <w:t xml:space="preserve">VII - qualquer causa modificativa ou extintiva da obrigação, como pagamento, novação, compensação, transação ou prescrição, desde que supervenientes à sentença.</w:t>
      </w:r>
    </w:p>
    <w:p>
      <w:pPr>
        <w:pStyle w:val="BodyText"/>
        <w:spacing w:after="80"/>
        <w:jc w:val="both"/>
      </w:pPr>
      <w:r>
        <w:t xml:space="preserve">§ 2º A alegação de impedimento ou suspeição observará o disposto nos arts. 146 e 148.</w:t>
      </w:r>
    </w:p>
    <w:p>
      <w:pPr>
        <w:pStyle w:val="BodyText"/>
        <w:spacing w:after="80"/>
        <w:jc w:val="both"/>
      </w:pPr>
      <w:r>
        <w:t xml:space="preserve">§ 3º Aplica-se à impugnação o disposto no art. 229.</w:t>
      </w:r>
    </w:p>
    <w:p>
      <w:pPr>
        <w:pStyle w:val="BodyText"/>
        <w:spacing w:after="8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p>
      <w:pPr>
        <w:pStyle w:val="BodyText"/>
        <w:spacing w:after="8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spacing w:after="8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p>
      <w:pPr>
        <w:pStyle w:val="BodyText"/>
        <w:spacing w:after="80"/>
        <w:jc w:val="both"/>
      </w:pPr>
      <w:r>
        <w:t xml:space="preserve">§ 7º A concessão de efeito suspensivo a que se refere o § 6º não impedirá a efetivação dos atos de substituição, de reforço ou de redução da penhora e de avaliação dos bens</w:t>
      </w:r>
    </w:p>
    <w:p>
      <w:pPr>
        <w:pStyle w:val="BodyText"/>
        <w:spacing w:after="80"/>
        <w:jc w:val="both"/>
      </w:pPr>
      <w:r>
        <w:t xml:space="preserve">§ 8º Quando o efeito suspensivo atribuído à impugnação disser respeito apenas a parte do objeto da execução, esta prosseguirá quanto à parte restante.</w:t>
      </w:r>
    </w:p>
    <w:p>
      <w:pPr>
        <w:pStyle w:val="BodyText"/>
        <w:spacing w:after="8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8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8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8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80"/>
        <w:jc w:val="both"/>
      </w:pPr>
      <w:r>
        <w:t xml:space="preserve">§ 13. No caso do § 12, os efeitos da decisão do Supremo Tribunal Federal poderão ser modulados no tempo, em atenção à segurança jurídica.</w:t>
      </w:r>
    </w:p>
    <w:p>
      <w:pPr>
        <w:pStyle w:val="BodyText"/>
        <w:spacing w:after="80"/>
        <w:jc w:val="both"/>
      </w:pPr>
      <w:r>
        <w:t xml:space="preserve">§ 14. A decisão do Supremo Tribunal Federal referida no § 12 deve ser anterior ao trânsito em julgado da decisão exequenda. (Vide AR 2876)</w:t>
      </w:r>
    </w:p>
    <w:p>
      <w:pPr>
        <w:pStyle w:val="BodyText"/>
        <w:spacing w:after="8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bookmarkEnd w:id="305"/>
    <w:bookmarkStart w:id="306" w:name="Xdddc5d0fc9e7dac338d076850702ddd559def2e"/>
    <w:p>
      <w:pPr>
        <w:pStyle w:val="Heading6"/>
        <w:shd w:val="clear" w:color="auto" w:fill="1F3A5F"/>
        <w:spacing w:before="200" w:after="80"/>
        <w:ind w:left="85"/>
      </w:pPr>
      <w:r>
        <w:rPr>
          <w:i w:val="0"/>
          <w:smallCaps/>
          <w:color w:val="FFFFFF"/>
          <w:sz w:val="18"/>
        </w:rPr>
        <w:t xml:space="preserve">Jurisprudência do Supremo Tribunal Federal</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306"/>
    <w:bookmarkStart w:id="307" w:name="X9cd90ab008c7e01f764618cdcb38a74788623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37"/>
        <w:gridCol w:w="2988"/>
        <w:gridCol w:w="3829"/>
      </w:tblGrid>
      <w:tr>
        <w:trPr>
          <w:tblHeader w:val="on"/>
          <w:cantSplit/>
          <w:tblHeader/>
        </w:trPr>
        <w:tc>
          <w:tcPr>
            <w:tcW w:type="dxa" w:w="25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38"/>
          </w:tcPr>
          <w:p>
            <w:pPr>
              <w:pStyle w:val="Compact"/>
              <w:spacing w:line="276" w:lineRule="auto" w:before="40" w:after="40"/>
            </w:pPr>
            <w:r>
              <w:rPr>
                <w:rFonts w:ascii="Liberation Sans Narrow" w:hAnsi="Liberation Sans Narrow"/>
                <w:sz w:val="18"/>
              </w:rPr>
              <w:t xml:space="preserve">Impugnação ao cumprimento: impenhorabilidade de quantia até 40 salários mínimos não é matéria de ordem pública</w:t>
            </w:r>
          </w:p>
        </w:tc>
        <w:tc>
          <w:tcPr>
            <w:tcW w:type="dxa" w:w="2988"/>
          </w:tcPr>
          <w:p>
            <w:pPr>
              <w:pStyle w:val="Compact"/>
              <w:spacing w:line="276" w:lineRule="auto" w:before="40" w:after="40"/>
            </w:pPr>
            <w:r>
              <w:rPr>
                <w:rFonts w:ascii="Liberation Sans Narrow" w:hAnsi="Liberation Sans Narrow"/>
                <w:sz w:val="18"/>
              </w:rPr>
              <w:t xml:space="preserve">Tema Repetitivo 1235, REsp 2.061.973, Corte Especial, relatora Min. Nancy Andrighi, julgado em 02/10/2024, DJe de 07/10/2024</w:t>
            </w:r>
          </w:p>
        </w:tc>
        <w:tc>
          <w:tcPr>
            <w:tcW w:type="dxa" w:w="3829"/>
          </w:tcPr>
          <w:p>
            <w:pPr>
              <w:pStyle w:val="Compact"/>
              <w:spacing w:line="276" w:lineRule="auto" w:before="40" w:after="40"/>
            </w:pPr>
            <w:r>
              <w:rPr>
                <w:rFonts w:ascii="Liberation Sans Narrow" w:hAnsi="Liberation Sans Narrow"/>
                <w:sz w:val="18"/>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r>
        <w:trPr>
          <w:cantSplit/>
        </w:trPr>
        <w:tc>
          <w:tcPr>
            <w:tcW w:type="dxa" w:w="2538"/>
          </w:tcPr>
          <w:p>
            <w:pPr>
              <w:pStyle w:val="Compact"/>
              <w:spacing w:line="276" w:lineRule="auto" w:before="40" w:after="40"/>
            </w:pPr>
            <w:r>
              <w:rPr>
                <w:rFonts w:ascii="Liberation Sans Narrow" w:hAnsi="Liberation Sans Narrow"/>
                <w:sz w:val="18"/>
              </w:rPr>
              <w:t xml:space="preserve">§ 6º: impugnação sem efeito suspensivo e execução da parte incontroversa</w:t>
            </w:r>
          </w:p>
        </w:tc>
        <w:tc>
          <w:tcPr>
            <w:tcW w:type="dxa" w:w="2988"/>
          </w:tcPr>
          <w:p>
            <w:pPr>
              <w:pStyle w:val="Compact"/>
              <w:spacing w:line="276" w:lineRule="auto" w:before="40" w:after="40"/>
            </w:pPr>
            <w:r>
              <w:rPr>
                <w:rFonts w:ascii="Liberation Sans Narrow" w:hAnsi="Liberation Sans Narrow"/>
                <w:sz w:val="18"/>
              </w:rPr>
              <w:t xml:space="preserve">REsp 2.077.121, Terceira Turma, relator Min. Marco Aurélio Bellizze, julgado em 08/08/2023, DJe de 15/08/2023</w:t>
            </w:r>
          </w:p>
        </w:tc>
        <w:tc>
          <w:tcPr>
            <w:tcW w:type="dxa" w:w="3829"/>
          </w:tcPr>
          <w:p>
            <w:pPr>
              <w:pStyle w:val="Compact"/>
              <w:spacing w:line="276" w:lineRule="auto" w:before="40" w:after="40"/>
            </w:pPr>
            <w:r>
              <w:rPr>
                <w:rFonts w:ascii="Liberation Sans Narrow" w:hAnsi="Liberation Sans Narrow"/>
                <w:sz w:val="18"/>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r>
        <w:trPr>
          <w:cantSplit/>
        </w:trPr>
        <w:tc>
          <w:tcPr>
            <w:tcW w:type="dxa" w:w="2538"/>
          </w:tcPr>
          <w:p>
            <w:pPr>
              <w:pStyle w:val="Compact"/>
              <w:spacing w:line="276" w:lineRule="auto" w:before="40" w:after="40"/>
            </w:pPr>
            <w:r>
              <w:rPr>
                <w:rFonts w:ascii="Liberation Sans Narrow" w:hAnsi="Liberation Sans Narrow"/>
                <w:sz w:val="18"/>
              </w:rPr>
              <w:t xml:space="preserve">§§ 1º e 6º: garantia do juízo não é requisito da impugnação nem altera o termo inicial do prazo</w:t>
            </w:r>
          </w:p>
        </w:tc>
        <w:tc>
          <w:tcPr>
            <w:tcW w:type="dxa" w:w="2988"/>
          </w:tcPr>
          <w:p>
            <w:pPr>
              <w:pStyle w:val="Compact"/>
              <w:spacing w:line="276" w:lineRule="auto" w:before="40" w:after="40"/>
            </w:pPr>
            <w:r>
              <w:rPr>
                <w:rFonts w:ascii="Liberation Sans Narrow" w:hAnsi="Liberation Sans Narrow"/>
                <w:sz w:val="18"/>
              </w:rPr>
              <w:t xml:space="preserve">REsp 1.761.068, Terceira Turma, relator Min. Ricardo Villas Bôas Cueva, julgado em 15/12/2020, DJe de 18/12/2020</w:t>
            </w:r>
          </w:p>
        </w:tc>
        <w:tc>
          <w:tcPr>
            <w:tcW w:type="dxa" w:w="3829"/>
          </w:tcPr>
          <w:p>
            <w:pPr>
              <w:pStyle w:val="Compact"/>
              <w:spacing w:line="276" w:lineRule="auto" w:before="40" w:after="40"/>
            </w:pPr>
            <w:r>
              <w:rPr>
                <w:rFonts w:ascii="Liberation Sans Narrow" w:hAnsi="Liberation Sans Narrow"/>
                <w:sz w:val="18"/>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bookmarkEnd w:id="307"/>
    <w:bookmarkStart w:id="308" w:name="art.-526"/>
    <w:p>
      <w:pPr>
        <w:pStyle w:val="Heading6"/>
        <w:pBdr>
          <w:left w:val="single" w:sz="36" w:space="4" w:color="2E75B6"/>
        </w:pBdr>
        <w:shd w:val="clear" w:color="auto" w:fill="E3EEF9"/>
        <w:spacing w:before="200" w:after="80"/>
        <w:ind w:left="85"/>
      </w:pPr>
      <w:r>
        <w:rPr>
          <w:i w:val="0"/>
          <w:color w:val="1F3A5F"/>
          <w:sz w:val="23"/>
        </w:rPr>
        <w:t xml:space="preserve">Art. 526</w:t>
      </w:r>
    </w:p>
    <w:p>
      <w:pPr>
        <w:pStyle w:val="FirstParagraph"/>
        <w:spacing w:after="8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p>
      <w:pPr>
        <w:pStyle w:val="BodyText"/>
        <w:spacing w:after="80"/>
        <w:jc w:val="both"/>
      </w:pPr>
      <w:r>
        <w:t xml:space="preserve">§ 1º O autor será ouvido no prazo de 5 (cinco) dias, podendo impugnar o valor depositado, sem prejuízo do levantamento do depósito a título de parcela incontroversa.</w:t>
      </w:r>
    </w:p>
    <w:p>
      <w:pPr>
        <w:pStyle w:val="BodyText"/>
        <w:spacing w:after="8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80"/>
        <w:jc w:val="both"/>
      </w:pPr>
      <w:r>
        <w:t xml:space="preserve">§ 3º Se o autor não se opuser, o juiz declarará satisfeita a obrigação e extinguirá o processo.</w:t>
      </w:r>
    </w:p>
    <w:bookmarkEnd w:id="308"/>
    <w:bookmarkStart w:id="309" w:name="X064760f539825a7694ec57529ff56d7f4f1521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41"/>
        <w:gridCol w:w="493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Depósito em garantia do juízo e consectários da mora</w:t>
            </w:r>
          </w:p>
        </w:tc>
        <w:tc>
          <w:tcPr>
            <w:tcW w:type="dxa" w:w="2641"/>
          </w:tcPr>
          <w:p>
            <w:pPr>
              <w:pStyle w:val="Compact"/>
              <w:spacing w:line="276" w:lineRule="auto" w:before="40" w:after="40"/>
            </w:pPr>
            <w:r>
              <w:rPr>
                <w:rFonts w:ascii="Liberation Sans Narrow" w:hAnsi="Liberation Sans Narrow"/>
                <w:sz w:val="18"/>
              </w:rPr>
              <w:t xml:space="preserve">Tema Repetitivo 677, REsp 1.820.963, Corte Especial, relatora Min. Nancy Andrighi, julgado em 19/10/2022</w:t>
            </w:r>
          </w:p>
        </w:tc>
        <w:tc>
          <w:tcPr>
            <w:tcW w:type="dxa" w:w="4933"/>
          </w:tcPr>
          <w:p>
            <w:pPr>
              <w:pStyle w:val="Compact"/>
              <w:spacing w:line="276" w:lineRule="auto" w:before="40" w:after="40"/>
            </w:pPr>
            <w:r>
              <w:rPr>
                <w:rFonts w:ascii="Liberation Sans Narrow" w:hAnsi="Liberation Sans Narrow"/>
                <w:sz w:val="18"/>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bookmarkEnd w:id="309"/>
    <w:bookmarkStart w:id="310" w:name="art.-527"/>
    <w:p>
      <w:pPr>
        <w:pStyle w:val="Heading6"/>
        <w:pBdr>
          <w:left w:val="single" w:sz="36" w:space="4" w:color="2E75B6"/>
        </w:pBdr>
        <w:shd w:val="clear" w:color="auto" w:fill="E3EEF9"/>
        <w:spacing w:before="200" w:after="80"/>
        <w:ind w:left="85"/>
      </w:pPr>
      <w:r>
        <w:rPr>
          <w:i w:val="0"/>
          <w:color w:val="1F3A5F"/>
          <w:sz w:val="23"/>
        </w:rPr>
        <w:t xml:space="preserve">Art. 527</w:t>
      </w:r>
    </w:p>
    <w:p>
      <w:pPr>
        <w:pStyle w:val="FirstParagraph"/>
        <w:spacing w:after="80"/>
        <w:jc w:val="both"/>
      </w:pPr>
      <w:r>
        <w:rPr>
          <w:b/>
          <w:bCs/>
        </w:rPr>
        <w:t xml:space="preserve">Art. 527.</w:t>
      </w:r>
      <w:r>
        <w:t xml:space="preserve"> </w:t>
      </w:r>
      <w:r>
        <w:t xml:space="preserve">Aplicam-se as disposições deste Capítulo ao cumprimento provisório da sentença, no que couber.</w:t>
      </w:r>
    </w:p>
    <w:bookmarkEnd w:id="310"/>
    <w:bookmarkEnd w:id="311"/>
    <w:bookmarkStart w:id="320" w:name="X54881230a72dd68e5a1d36f5fc327b090f6a1f4"/>
    <w:p>
      <w:pPr>
        <w:pStyle w:val="Heading4"/>
        <w:spacing w:before="160" w:after="40"/>
      </w:pPr>
      <w:r>
        <w:rPr>
          <w:smallCaps/>
          <w:color w:val="2E75B6"/>
        </w:rPr>
        <w:t xml:space="preserve">Capítulo IV: do cumprimento de sentença que reconheça a exigibilidade de obrigação de prestar alimentos (arts. 528 a 533)</w:t>
      </w:r>
    </w:p>
    <w:bookmarkStart w:id="312" w:name="art.-528"/>
    <w:p>
      <w:pPr>
        <w:pStyle w:val="Heading6"/>
        <w:pBdr>
          <w:left w:val="single" w:sz="36" w:space="4" w:color="2E75B6"/>
        </w:pBdr>
        <w:shd w:val="clear" w:color="auto" w:fill="E3EEF9"/>
        <w:spacing w:before="200" w:after="80"/>
        <w:ind w:left="85"/>
      </w:pPr>
      <w:r>
        <w:rPr>
          <w:i w:val="0"/>
          <w:color w:val="1F3A5F"/>
          <w:sz w:val="23"/>
        </w:rPr>
        <w:t xml:space="preserve">Art. 528</w:t>
      </w:r>
    </w:p>
    <w:p>
      <w:pPr>
        <w:pStyle w:val="FirstParagraph"/>
        <w:spacing w:after="8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p>
      <w:pPr>
        <w:pStyle w:val="BodyText"/>
        <w:spacing w:after="8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80"/>
        <w:jc w:val="both"/>
      </w:pPr>
      <w:r>
        <w:t xml:space="preserve">§ 2º Somente a comprovação de fato que gere a impossibilidade absoluta de pagar justificará o inadimplemento.</w:t>
      </w:r>
    </w:p>
    <w:p>
      <w:pPr>
        <w:pStyle w:val="BodyText"/>
        <w:spacing w:after="80"/>
        <w:jc w:val="both"/>
      </w:pPr>
      <w:r>
        <w:t xml:space="preserve">§ 3º Se o executado não pagar ou se a justificativa apresentada não for aceita, o juiz, além de mandar protestar o pronunciamento judicial na forma do § 1º, decretar-lhe-á a prisão pelo prazo de 1 (um) a 3 (três) meses.</w:t>
      </w:r>
    </w:p>
    <w:p>
      <w:pPr>
        <w:pStyle w:val="BodyText"/>
        <w:spacing w:after="80"/>
        <w:jc w:val="both"/>
      </w:pPr>
      <w:r>
        <w:t xml:space="preserve">§ 4º A prisão será cumprida em regime fechado, devendo o preso ficar separado dos presos comuns.</w:t>
      </w:r>
    </w:p>
    <w:p>
      <w:pPr>
        <w:pStyle w:val="BodyText"/>
        <w:spacing w:after="80"/>
        <w:jc w:val="both"/>
      </w:pPr>
      <w:r>
        <w:t xml:space="preserve">§ 5º O cumprimento da pena não exime o executado do pagamento das prestações vencidas e vincendas.</w:t>
      </w:r>
    </w:p>
    <w:p>
      <w:pPr>
        <w:pStyle w:val="BodyText"/>
        <w:spacing w:after="80"/>
        <w:jc w:val="both"/>
      </w:pPr>
      <w:r>
        <w:t xml:space="preserve">§ 6º Paga a prestação alimentícia, o juiz suspenderá o cumprimento da ordem de prisão.</w:t>
      </w:r>
    </w:p>
    <w:p>
      <w:pPr>
        <w:pStyle w:val="BodyText"/>
        <w:spacing w:after="8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8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80"/>
        <w:jc w:val="both"/>
      </w:pPr>
      <w:r>
        <w:t xml:space="preserve">§ 9º Além das opções previstas no art. 516, parágrafo único, o exequente pode promover o cumprimento da sentença ou decisão que condena ao pagamento de prestação alimentícia no juízo de seu domicílio.</w:t>
      </w:r>
    </w:p>
    <w:bookmarkEnd w:id="312"/>
    <w:bookmarkStart w:id="313" w:name="Xdbc412660422ac14e0ae0729f7f8de42ba191b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18"/>
        <w:gridCol w:w="3028"/>
        <w:gridCol w:w="4009"/>
      </w:tblGrid>
      <w:tr>
        <w:trPr>
          <w:tblHeader w:val="on"/>
          <w:cantSplit/>
          <w:tblHeader/>
        </w:trPr>
        <w:tc>
          <w:tcPr>
            <w:tcW w:type="dxa" w:w="231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2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0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18"/>
          </w:tcPr>
          <w:p>
            <w:pPr>
              <w:pStyle w:val="Compact"/>
              <w:spacing w:line="276" w:lineRule="auto" w:before="40" w:after="40"/>
            </w:pPr>
            <w:r>
              <w:rPr>
                <w:rFonts w:ascii="Liberation Sans Narrow" w:hAnsi="Liberation Sans Narrow"/>
                <w:sz w:val="18"/>
              </w:rPr>
              <w:t xml:space="preserve">§§ 3º e 8º: prisão civil e conversão de ofício do rito (acórdão mais recente)</w:t>
            </w:r>
          </w:p>
        </w:tc>
        <w:tc>
          <w:tcPr>
            <w:tcW w:type="dxa" w:w="3028"/>
          </w:tcPr>
          <w:p>
            <w:pPr>
              <w:pStyle w:val="Compact"/>
              <w:spacing w:line="276" w:lineRule="auto" w:before="40" w:after="40"/>
            </w:pPr>
            <w:r>
              <w:rPr>
                <w:rFonts w:ascii="Liberation Sans Narrow" w:hAnsi="Liberation Sans Narrow"/>
                <w:sz w:val="18"/>
              </w:rPr>
              <w:t xml:space="preserve">REsp 2.236.955, Terceira Turma, relator Min. Ricardo Villas Bôas Cueva, julgado em 09/03/2026, DJEN de 12/03/2026</w:t>
            </w:r>
          </w:p>
        </w:tc>
        <w:tc>
          <w:tcPr>
            <w:tcW w:type="dxa" w:w="4009"/>
          </w:tcPr>
          <w:p>
            <w:pPr>
              <w:pStyle w:val="Compact"/>
              <w:spacing w:line="276" w:lineRule="auto" w:before="40" w:after="40"/>
            </w:pPr>
            <w:r>
              <w:rPr>
                <w:rFonts w:ascii="Liberation Sans Narrow" w:hAnsi="Liberation Sans Narrow"/>
                <w:sz w:val="18"/>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2318"/>
          </w:tcPr>
          <w:p>
            <w:pPr>
              <w:pStyle w:val="Compact"/>
              <w:spacing w:line="276" w:lineRule="auto" w:before="40" w:after="40"/>
            </w:pPr>
            <w:r>
              <w:rPr>
                <w:rFonts w:ascii="Liberation Sans Narrow" w:hAnsi="Liberation Sans Narrow"/>
                <w:sz w:val="18"/>
              </w:rPr>
              <w:t xml:space="preserve">Prisão civil suspensa na pandemia: constrição patrimonial sem conversão do rito</w:t>
            </w:r>
          </w:p>
        </w:tc>
        <w:tc>
          <w:tcPr>
            <w:tcW w:type="dxa" w:w="3028"/>
          </w:tcPr>
          <w:p>
            <w:pPr>
              <w:pStyle w:val="Compact"/>
              <w:spacing w:line="276" w:lineRule="auto" w:before="40" w:after="40"/>
            </w:pPr>
            <w:r>
              <w:rPr>
                <w:rFonts w:ascii="Liberation Sans Narrow" w:hAnsi="Liberation Sans Narrow"/>
                <w:sz w:val="18"/>
              </w:rPr>
              <w:t xml:space="preserve">REsp 1.914.052, Terceira Turma, relator Min. Marco Aurélio Bellizze, julgado em 22/06/2021, DJe de 28/06/2021</w:t>
            </w:r>
          </w:p>
        </w:tc>
        <w:tc>
          <w:tcPr>
            <w:tcW w:type="dxa" w:w="4009"/>
          </w:tcPr>
          <w:p>
            <w:pPr>
              <w:pStyle w:val="Compact"/>
              <w:spacing w:line="276" w:lineRule="auto" w:before="40" w:after="40"/>
            </w:pPr>
            <w:r>
              <w:rPr>
                <w:rFonts w:ascii="Liberation Sans Narrow" w:hAnsi="Liberation Sans Narrow"/>
                <w:sz w:val="18"/>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r>
        <w:trPr>
          <w:cantSplit/>
        </w:trPr>
        <w:tc>
          <w:tcPr>
            <w:tcW w:type="dxa" w:w="2318"/>
          </w:tcPr>
          <w:p>
            <w:pPr>
              <w:pStyle w:val="Compact"/>
              <w:spacing w:line="276" w:lineRule="auto" w:before="40" w:after="40"/>
            </w:pPr>
            <w:r>
              <w:rPr>
                <w:rFonts w:ascii="Liberation Sans Narrow" w:hAnsi="Liberation Sans Narrow"/>
                <w:sz w:val="18"/>
              </w:rPr>
              <w:t xml:space="preserve">§§ 3º e 8º: escolha do rito da prisão civil e vedação de conversão de ofício</w:t>
            </w:r>
          </w:p>
        </w:tc>
        <w:tc>
          <w:tcPr>
            <w:tcW w:type="dxa" w:w="3028"/>
          </w:tcPr>
          <w:p>
            <w:pPr>
              <w:pStyle w:val="Compact"/>
              <w:spacing w:line="276" w:lineRule="auto" w:before="40" w:after="40"/>
            </w:pPr>
            <w:r>
              <w:rPr>
                <w:rFonts w:ascii="Liberation Sans Narrow" w:hAnsi="Liberation Sans Narrow"/>
                <w:sz w:val="18"/>
              </w:rPr>
              <w:t xml:space="preserve">REsp 1.773.359, Terceira Turma, relator Min. Marco Aurélio Bellizze, julgado em 13/08/2019, DJe de 16/08/2019</w:t>
            </w:r>
          </w:p>
        </w:tc>
        <w:tc>
          <w:tcPr>
            <w:tcW w:type="dxa" w:w="4009"/>
          </w:tcPr>
          <w:p>
            <w:pPr>
              <w:pStyle w:val="Compact"/>
              <w:spacing w:line="276" w:lineRule="auto" w:before="40" w:after="40"/>
            </w:pPr>
            <w:r>
              <w:rPr>
                <w:rFonts w:ascii="Liberation Sans Narrow" w:hAnsi="Liberation Sans Narrow"/>
                <w:sz w:val="18"/>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bookmarkEnd w:id="313"/>
    <w:bookmarkStart w:id="314" w:name="art.-529"/>
    <w:p>
      <w:pPr>
        <w:pStyle w:val="Heading6"/>
        <w:pBdr>
          <w:left w:val="single" w:sz="36" w:space="4" w:color="2E75B6"/>
        </w:pBdr>
        <w:shd w:val="clear" w:color="auto" w:fill="E3EEF9"/>
        <w:spacing w:before="200" w:after="80"/>
        <w:ind w:left="85"/>
      </w:pPr>
      <w:r>
        <w:rPr>
          <w:i w:val="0"/>
          <w:color w:val="1F3A5F"/>
          <w:sz w:val="23"/>
        </w:rPr>
        <w:t xml:space="preserve">Art. 529</w:t>
      </w:r>
    </w:p>
    <w:p>
      <w:pPr>
        <w:pStyle w:val="FirstParagraph"/>
        <w:spacing w:after="8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8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8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8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314"/>
    <w:bookmarkStart w:id="315" w:name="art.-530"/>
    <w:p>
      <w:pPr>
        <w:pStyle w:val="Heading6"/>
        <w:pBdr>
          <w:left w:val="single" w:sz="36" w:space="4" w:color="2E75B6"/>
        </w:pBdr>
        <w:shd w:val="clear" w:color="auto" w:fill="E3EEF9"/>
        <w:spacing w:before="200" w:after="80"/>
        <w:ind w:left="85"/>
      </w:pPr>
      <w:r>
        <w:rPr>
          <w:i w:val="0"/>
          <w:color w:val="1F3A5F"/>
          <w:sz w:val="23"/>
        </w:rPr>
        <w:t xml:space="preserve">Art. 530</w:t>
      </w:r>
    </w:p>
    <w:p>
      <w:pPr>
        <w:pStyle w:val="FirstParagraph"/>
        <w:spacing w:after="80"/>
        <w:jc w:val="both"/>
      </w:pPr>
      <w:r>
        <w:rPr>
          <w:b/>
          <w:bCs/>
        </w:rPr>
        <w:t xml:space="preserve">Art. 530.</w:t>
      </w:r>
      <w:r>
        <w:t xml:space="preserve"> </w:t>
      </w:r>
      <w:r>
        <w:t xml:space="preserve">Não cumprida a obrigação, observar-se-á o disposto nos arts. 831 e seguintes.</w:t>
      </w:r>
    </w:p>
    <w:bookmarkEnd w:id="315"/>
    <w:bookmarkStart w:id="316" w:name="art.-531"/>
    <w:p>
      <w:pPr>
        <w:pStyle w:val="Heading6"/>
        <w:pBdr>
          <w:left w:val="single" w:sz="36" w:space="4" w:color="2E75B6"/>
        </w:pBdr>
        <w:shd w:val="clear" w:color="auto" w:fill="E3EEF9"/>
        <w:spacing w:before="200" w:after="80"/>
        <w:ind w:left="85"/>
      </w:pPr>
      <w:r>
        <w:rPr>
          <w:i w:val="0"/>
          <w:color w:val="1F3A5F"/>
          <w:sz w:val="23"/>
        </w:rPr>
        <w:t xml:space="preserve">Art. 531</w:t>
      </w:r>
    </w:p>
    <w:p>
      <w:pPr>
        <w:pStyle w:val="FirstParagraph"/>
        <w:spacing w:after="80"/>
        <w:jc w:val="both"/>
      </w:pPr>
      <w:r>
        <w:rPr>
          <w:b/>
          <w:bCs/>
        </w:rPr>
        <w:t xml:space="preserve">Art. 531.</w:t>
      </w:r>
      <w:r>
        <w:t xml:space="preserve"> </w:t>
      </w:r>
      <w:r>
        <w:t xml:space="preserve">O disposto neste Capítulo aplica-se aos alimentos definitivos ou provisórios.</w:t>
      </w:r>
    </w:p>
    <w:p>
      <w:pPr>
        <w:pStyle w:val="BodyText"/>
        <w:spacing w:after="80"/>
        <w:jc w:val="both"/>
      </w:pPr>
      <w:r>
        <w:t xml:space="preserve">§ 1º A execução dos alimentos provisórios, bem como a dos alimentos fixados em sentença ainda não transitada em julgado, se processa em autos apartados.</w:t>
      </w:r>
    </w:p>
    <w:p>
      <w:pPr>
        <w:pStyle w:val="BodyText"/>
        <w:spacing w:after="80"/>
        <w:jc w:val="both"/>
      </w:pPr>
      <w:r>
        <w:t xml:space="preserve">§ 2º O cumprimento definitivo da obrigação de prestar alimentos será processado nos mesmos autos em que tenha sido proferida a sentença.</w:t>
      </w:r>
    </w:p>
    <w:bookmarkEnd w:id="316"/>
    <w:bookmarkStart w:id="317" w:name="Xf613df1e4277d52b7812ec49a4054df989ad4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63"/>
        <w:gridCol w:w="2566"/>
        <w:gridCol w:w="4825"/>
      </w:tblGrid>
      <w:tr>
        <w:trPr>
          <w:tblHeader w:val="on"/>
          <w:cantSplit/>
          <w:tblHeader/>
        </w:trPr>
        <w:tc>
          <w:tcPr>
            <w:tcW w:type="dxa" w:w="196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63"/>
          </w:tcPr>
          <w:p>
            <w:pPr>
              <w:pStyle w:val="Compact"/>
              <w:spacing w:line="276" w:lineRule="auto" w:before="40" w:after="40"/>
            </w:pPr>
            <w:r>
              <w:rPr>
                <w:rFonts w:ascii="Liberation Sans Narrow" w:hAnsi="Liberation Sans Narrow"/>
                <w:sz w:val="18"/>
              </w:rPr>
              <w:t xml:space="preserve">§ 2º: cumulação, no mesmo processo, de alimentos pretéritos e atuais</w:t>
            </w:r>
          </w:p>
        </w:tc>
        <w:tc>
          <w:tcPr>
            <w:tcW w:type="dxa" w:w="2566"/>
          </w:tcPr>
          <w:p>
            <w:pPr>
              <w:pStyle w:val="Compact"/>
              <w:spacing w:line="276" w:lineRule="auto" w:before="40" w:after="40"/>
            </w:pPr>
            <w:r>
              <w:rPr>
                <w:rFonts w:ascii="Liberation Sans Narrow" w:hAnsi="Liberation Sans Narrow"/>
                <w:sz w:val="18"/>
              </w:rPr>
              <w:t xml:space="preserve">REsp 2.004.516, Terceira Turma, relatora Min. Nancy Andrighi, julgado em 18/10/2022, DJe de 21/10/2022</w:t>
            </w:r>
          </w:p>
        </w:tc>
        <w:tc>
          <w:tcPr>
            <w:tcW w:type="dxa" w:w="4825"/>
          </w:tcPr>
          <w:p>
            <w:pPr>
              <w:pStyle w:val="Compact"/>
              <w:spacing w:line="276" w:lineRule="auto" w:before="40" w:after="40"/>
            </w:pPr>
            <w:r>
              <w:rPr>
                <w:rFonts w:ascii="Liberation Sans Narrow" w:hAnsi="Liberation Sans Narrow"/>
                <w:sz w:val="18"/>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317"/>
    <w:bookmarkStart w:id="318" w:name="art.-532"/>
    <w:p>
      <w:pPr>
        <w:pStyle w:val="Heading6"/>
        <w:pBdr>
          <w:left w:val="single" w:sz="36" w:space="4" w:color="2E75B6"/>
        </w:pBdr>
        <w:shd w:val="clear" w:color="auto" w:fill="E3EEF9"/>
        <w:spacing w:before="200" w:after="80"/>
        <w:ind w:left="85"/>
      </w:pPr>
      <w:r>
        <w:rPr>
          <w:i w:val="0"/>
          <w:color w:val="1F3A5F"/>
          <w:sz w:val="23"/>
        </w:rPr>
        <w:t xml:space="preserve">Art. 532</w:t>
      </w:r>
    </w:p>
    <w:p>
      <w:pPr>
        <w:pStyle w:val="FirstParagraph"/>
        <w:spacing w:after="8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318"/>
    <w:bookmarkStart w:id="319" w:name="art.-533"/>
    <w:p>
      <w:pPr>
        <w:pStyle w:val="Heading6"/>
        <w:pBdr>
          <w:left w:val="single" w:sz="36" w:space="4" w:color="2E75B6"/>
        </w:pBdr>
        <w:shd w:val="clear" w:color="auto" w:fill="E3EEF9"/>
        <w:spacing w:before="200" w:after="80"/>
        <w:ind w:left="85"/>
      </w:pPr>
      <w:r>
        <w:rPr>
          <w:i w:val="0"/>
          <w:color w:val="1F3A5F"/>
          <w:sz w:val="23"/>
        </w:rPr>
        <w:t xml:space="preserve">Art. 533</w:t>
      </w:r>
    </w:p>
    <w:p>
      <w:pPr>
        <w:pStyle w:val="FirstParagraph"/>
        <w:spacing w:after="8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p>
      <w:pPr>
        <w:pStyle w:val="BodyText"/>
        <w:spacing w:after="8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8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80"/>
        <w:jc w:val="both"/>
      </w:pPr>
      <w:r>
        <w:t xml:space="preserve">§ 3º Se sobrevier modificação nas condições econômicas, poderá a parte requerer, conforme as circunstâncias, redução ou aumento da prestação.</w:t>
      </w:r>
    </w:p>
    <w:p>
      <w:pPr>
        <w:pStyle w:val="BodyText"/>
        <w:spacing w:after="80"/>
        <w:jc w:val="both"/>
      </w:pPr>
      <w:r>
        <w:t xml:space="preserve">§ 4º A prestação alimentícia poderá ser fixada tomando por base o salário-mínimo.</w:t>
      </w:r>
    </w:p>
    <w:p>
      <w:pPr>
        <w:pStyle w:val="BodyText"/>
        <w:spacing w:after="80"/>
        <w:jc w:val="both"/>
      </w:pPr>
      <w:r>
        <w:t xml:space="preserve">§ 5º Finda a obrigação de prestar alimentos, o juiz mandará liberar o capital, cessar o desconto em folha ou cancelar as garantias prestadas.</w:t>
      </w:r>
    </w:p>
    <w:bookmarkEnd w:id="319"/>
    <w:bookmarkEnd w:id="320"/>
    <w:bookmarkStart w:id="327" w:name="X276b2b3b0ba2776b63f6b219baaf57fb3950cc2"/>
    <w:p>
      <w:pPr>
        <w:pStyle w:val="Heading4"/>
        <w:spacing w:before="160" w:after="40"/>
      </w:pPr>
      <w:r>
        <w:rPr>
          <w:smallCaps/>
          <w:color w:val="2E75B6"/>
        </w:rPr>
        <w:t xml:space="preserve">Capítulo V: do cumprimento de sentença que reconheça a exigibilidade de obrigação de pagar quantia certa pela fazenda pública (arts. 534 a 535)</w:t>
      </w:r>
    </w:p>
    <w:bookmarkStart w:id="321" w:name="art.-534"/>
    <w:p>
      <w:pPr>
        <w:pStyle w:val="Heading6"/>
        <w:pBdr>
          <w:left w:val="single" w:sz="36" w:space="4" w:color="2E75B6"/>
        </w:pBdr>
        <w:shd w:val="clear" w:color="auto" w:fill="E3EEF9"/>
        <w:spacing w:before="200" w:after="80"/>
        <w:ind w:left="85"/>
      </w:pPr>
      <w:r>
        <w:rPr>
          <w:i w:val="0"/>
          <w:color w:val="1F3A5F"/>
          <w:sz w:val="23"/>
        </w:rPr>
        <w:t xml:space="preserve">Art. 534</w:t>
      </w:r>
    </w:p>
    <w:p>
      <w:pPr>
        <w:pStyle w:val="FirstParagraph"/>
        <w:spacing w:after="8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p>
      <w:pPr>
        <w:pStyle w:val="BodyText"/>
        <w:spacing w:after="80"/>
        <w:jc w:val="both"/>
      </w:pPr>
      <w:r>
        <w:t xml:space="preserve">I - o nome completo e o número de inscrição no Cadastro de Pessoas Físicas ou no Cadastro Nacional da Pessoa Jurídica do exequente;</w:t>
      </w:r>
    </w:p>
    <w:p>
      <w:pPr>
        <w:pStyle w:val="BodyText"/>
        <w:spacing w:after="80"/>
        <w:jc w:val="both"/>
      </w:pPr>
      <w:r>
        <w:t xml:space="preserve">II - o índice de correção monetária adotado;</w:t>
      </w:r>
    </w:p>
    <w:p>
      <w:pPr>
        <w:pStyle w:val="BodyText"/>
        <w:spacing w:after="80"/>
        <w:jc w:val="both"/>
      </w:pPr>
      <w:r>
        <w:t xml:space="preserve">III - os juros aplicados e as respectivas taxas;</w:t>
      </w:r>
    </w:p>
    <w:p>
      <w:pPr>
        <w:pStyle w:val="BodyText"/>
        <w:spacing w:after="80"/>
        <w:jc w:val="both"/>
      </w:pPr>
      <w:r>
        <w:t xml:space="preserve">IV - o termo inicial e o termo final dos juros e da correção monetária utilizados;</w:t>
      </w:r>
    </w:p>
    <w:p>
      <w:pPr>
        <w:pStyle w:val="BodyText"/>
        <w:spacing w:after="80"/>
        <w:jc w:val="both"/>
      </w:pPr>
      <w:r>
        <w:t xml:space="preserve">V - a periodicidade da capitalização dos juros, se for o caso;</w:t>
      </w:r>
    </w:p>
    <w:p>
      <w:pPr>
        <w:pStyle w:val="BodyText"/>
        <w:spacing w:after="80"/>
        <w:jc w:val="both"/>
      </w:pPr>
      <w:r>
        <w:t xml:space="preserve">VI - a especificação dos eventuais descontos obrigatórios realizados.</w:t>
      </w:r>
    </w:p>
    <w:p>
      <w:pPr>
        <w:pStyle w:val="BodyText"/>
        <w:spacing w:after="80"/>
        <w:jc w:val="both"/>
      </w:pPr>
      <w:r>
        <w:t xml:space="preserve">§ 1º Havendo pluralidade de exequentes, cada um deverá apresentar o seu próprio demonstrativo, aplicando-se à hipótese, se for o caso, o disposto nos §§ 1º e 2º do art. 113.</w:t>
      </w:r>
    </w:p>
    <w:p>
      <w:pPr>
        <w:pStyle w:val="BodyText"/>
        <w:spacing w:after="80"/>
        <w:jc w:val="both"/>
      </w:pPr>
      <w:r>
        <w:t xml:space="preserve">§ 2º A multa prevista no § 1º do art. 523 não se aplica à Fazenda Pública.</w:t>
      </w:r>
    </w:p>
    <w:bookmarkEnd w:id="321"/>
    <w:bookmarkStart w:id="322" w:name="X2d8777acfdb4100c639ad1e74a2ca8cff761aaf"/>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6"/>
        <w:gridCol w:w="2423"/>
        <w:gridCol w:w="4695"/>
      </w:tblGrid>
      <w:tr>
        <w:trPr>
          <w:tblHeader w:val="on"/>
          <w:cantSplit/>
          <w:tblHeader/>
        </w:trPr>
        <w:tc>
          <w:tcPr>
            <w:tcW w:type="dxa" w:w="22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9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37"/>
          </w:tcPr>
          <w:p>
            <w:pPr>
              <w:pStyle w:val="Compact"/>
              <w:spacing w:line="276" w:lineRule="auto" w:before="40" w:after="40"/>
            </w:pPr>
            <w:r>
              <w:rPr>
                <w:rFonts w:ascii="Liberation Sans Narrow" w:hAnsi="Liberation Sans Narrow"/>
                <w:sz w:val="18"/>
              </w:rPr>
              <w:t xml:space="preserve">Cumprimento contra a Fazenda sem impugnação: honorários e requisição de pequeno valor</w:t>
            </w:r>
          </w:p>
        </w:tc>
        <w:tc>
          <w:tcPr>
            <w:tcW w:type="dxa" w:w="2423"/>
          </w:tcPr>
          <w:p>
            <w:pPr>
              <w:pStyle w:val="Compact"/>
              <w:spacing w:line="276" w:lineRule="auto" w:before="40" w:after="40"/>
            </w:pPr>
            <w:r>
              <w:rPr>
                <w:rFonts w:ascii="Liberation Sans Narrow" w:hAnsi="Liberation Sans Narrow"/>
                <w:sz w:val="18"/>
              </w:rPr>
              <w:t xml:space="preserve">ACO 1.051, Tribunal Pleno, relator Min. Nunes Marques, julgado em 26/08/2024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695"/>
          </w:tcPr>
          <w:p>
            <w:pPr>
              <w:pStyle w:val="Compact"/>
              <w:spacing w:line="276" w:lineRule="auto" w:before="40" w:after="40"/>
            </w:pPr>
            <w:r>
              <w:rPr>
                <w:rFonts w:ascii="Liberation Sans Narrow" w:hAnsi="Liberation Sans Narrow"/>
                <w:sz w:val="18"/>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bookmarkEnd w:id="322"/>
    <w:bookmarkStart w:id="323" w:name="X1a59e19e4f960b30818117e31a0b73416742c40"/>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50"/>
        <w:gridCol w:w="3101"/>
        <w:gridCol w:w="3903"/>
      </w:tblGrid>
      <w:tr>
        <w:trPr>
          <w:tblHeader w:val="on"/>
          <w:cantSplit/>
          <w:tblHeader/>
        </w:trPr>
        <w:tc>
          <w:tcPr>
            <w:tcW w:type="dxa" w:w="235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0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51"/>
          </w:tcPr>
          <w:p>
            <w:pPr>
              <w:pStyle w:val="Compact"/>
              <w:spacing w:line="276" w:lineRule="auto" w:before="40" w:after="40"/>
            </w:pPr>
            <w:r>
              <w:rPr>
                <w:rFonts w:ascii="Liberation Sans Narrow" w:hAnsi="Liberation Sans Narrow"/>
                <w:sz w:val="18"/>
              </w:rPr>
              <w:t xml:space="preserve">Cumprimento contra a Fazenda Pública: prescrição da pretensão executória e obrigação de implantar em folha</w:t>
            </w:r>
          </w:p>
        </w:tc>
        <w:tc>
          <w:tcPr>
            <w:tcW w:type="dxa" w:w="3101"/>
          </w:tcPr>
          <w:p>
            <w:pPr>
              <w:pStyle w:val="Compact"/>
              <w:spacing w:line="276" w:lineRule="auto" w:before="40" w:after="40"/>
            </w:pPr>
            <w:r>
              <w:rPr>
                <w:rFonts w:ascii="Liberation Sans Narrow" w:hAnsi="Liberation Sans Narrow"/>
                <w:sz w:val="18"/>
              </w:rPr>
              <w:t xml:space="preserve">Tema Repetitivo 1311, REsp 2.057.984, Primeira Seção, relatora Min. Maria Thereza de Assis Moura, julgado em 11/06/2025, DJEN de 16/06/2025</w:t>
            </w:r>
          </w:p>
        </w:tc>
        <w:tc>
          <w:tcPr>
            <w:tcW w:type="dxa" w:w="3903"/>
          </w:tcPr>
          <w:p>
            <w:pPr>
              <w:pStyle w:val="Compact"/>
              <w:spacing w:line="276" w:lineRule="auto" w:before="40" w:after="40"/>
            </w:pPr>
            <w:r>
              <w:rPr>
                <w:rFonts w:ascii="Liberation Sans Narrow" w:hAnsi="Liberation Sans Narrow"/>
                <w:sz w:val="18"/>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2351"/>
          </w:tcPr>
          <w:p>
            <w:pPr>
              <w:pStyle w:val="Compact"/>
              <w:spacing w:line="276" w:lineRule="auto" w:before="40" w:after="40"/>
            </w:pPr>
            <w:r>
              <w:rPr>
                <w:rFonts w:ascii="Liberation Sans Narrow" w:hAnsi="Liberation Sans Narrow"/>
                <w:sz w:val="18"/>
              </w:rPr>
              <w:t xml:space="preserve">Cumprimento de sentença contra a Fazenda Pública sem impugnação: honorários</w:t>
            </w:r>
          </w:p>
        </w:tc>
        <w:tc>
          <w:tcPr>
            <w:tcW w:type="dxa" w:w="3101"/>
          </w:tcPr>
          <w:p>
            <w:pPr>
              <w:pStyle w:val="Compact"/>
              <w:spacing w:line="276" w:lineRule="auto" w:before="40" w:after="40"/>
            </w:pPr>
            <w:r>
              <w:rPr>
                <w:rFonts w:ascii="Liberation Sans Narrow" w:hAnsi="Liberation Sans Narrow"/>
                <w:sz w:val="18"/>
              </w:rPr>
              <w:t xml:space="preserve">Tema Repetitivo 1190, REsp 2.029.636, Primeira Seção, relator Min. Herman Benjamin, julgado em 20/06/2024, DJe de 01/07/2024</w:t>
            </w:r>
          </w:p>
        </w:tc>
        <w:tc>
          <w:tcPr>
            <w:tcW w:type="dxa" w:w="3903"/>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bl>
    <w:bookmarkEnd w:id="323"/>
    <w:bookmarkStart w:id="324" w:name="art.-535"/>
    <w:p>
      <w:pPr>
        <w:pStyle w:val="Heading6"/>
        <w:pBdr>
          <w:left w:val="single" w:sz="36" w:space="4" w:color="2E75B6"/>
        </w:pBdr>
        <w:shd w:val="clear" w:color="auto" w:fill="E3EEF9"/>
        <w:spacing w:before="200" w:after="80"/>
        <w:ind w:left="85"/>
      </w:pPr>
      <w:r>
        <w:rPr>
          <w:i w:val="0"/>
          <w:color w:val="1F3A5F"/>
          <w:sz w:val="23"/>
        </w:rPr>
        <w:t xml:space="preserve">Art. 535</w:t>
      </w:r>
    </w:p>
    <w:p>
      <w:pPr>
        <w:pStyle w:val="FirstParagraph"/>
        <w:spacing w:after="8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p>
      <w:pPr>
        <w:pStyle w:val="BodyText"/>
        <w:spacing w:after="80"/>
        <w:jc w:val="both"/>
      </w:pPr>
      <w:r>
        <w:t xml:space="preserve">I - falta ou nulidade da citação se, na fase de conhecimento, o processo correu à revelia;</w:t>
      </w:r>
    </w:p>
    <w:p>
      <w:pPr>
        <w:pStyle w:val="BodyText"/>
        <w:spacing w:after="80"/>
        <w:jc w:val="both"/>
      </w:pPr>
      <w:r>
        <w:t xml:space="preserve">II - ilegitimidade de parte;</w:t>
      </w:r>
    </w:p>
    <w:p>
      <w:pPr>
        <w:pStyle w:val="BodyText"/>
        <w:spacing w:after="80"/>
        <w:jc w:val="both"/>
      </w:pPr>
      <w:r>
        <w:t xml:space="preserve">III - inexequibilidade do título ou inexigibilidade da obrigação;</w:t>
      </w:r>
    </w:p>
    <w:p>
      <w:pPr>
        <w:pStyle w:val="BodyText"/>
        <w:spacing w:after="80"/>
        <w:jc w:val="both"/>
      </w:pPr>
      <w:r>
        <w:t xml:space="preserve">IV - excesso de execução ou cumulação indevida de execuções;</w:t>
      </w:r>
    </w:p>
    <w:p>
      <w:pPr>
        <w:pStyle w:val="BodyText"/>
        <w:spacing w:after="80"/>
        <w:jc w:val="both"/>
      </w:pPr>
      <w:r>
        <w:t xml:space="preserve">V - incompetência absoluta ou relativa do juízo da execução;</w:t>
      </w:r>
    </w:p>
    <w:p>
      <w:pPr>
        <w:pStyle w:val="BodyText"/>
        <w:spacing w:after="8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80"/>
        <w:jc w:val="both"/>
      </w:pPr>
      <w:r>
        <w:t xml:space="preserve">§ 1º A alegação de impedimento ou suspeição observará o disposto nos arts. 146 e 148.</w:t>
      </w:r>
    </w:p>
    <w:p>
      <w:pPr>
        <w:pStyle w:val="BodyText"/>
        <w:spacing w:after="8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80"/>
        <w:jc w:val="both"/>
      </w:pPr>
      <w:r>
        <w:t xml:space="preserve">§ 3º Não impugnada a execução ou rejeitadas as arguições da executada:</w:t>
      </w:r>
    </w:p>
    <w:p>
      <w:pPr>
        <w:pStyle w:val="BodyText"/>
        <w:spacing w:after="80"/>
        <w:jc w:val="both"/>
      </w:pPr>
      <w:r>
        <w:t xml:space="preserve">I - expedir-se-á, por intermédio do presidente do tribunal competente, precatório em favor do exequente, observando-se o disposto na Constituição Federal;</w:t>
      </w:r>
    </w:p>
    <w:p>
      <w:pPr>
        <w:pStyle w:val="BodyText"/>
        <w:spacing w:after="8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p>
      <w:pPr>
        <w:pStyle w:val="BodyText"/>
        <w:spacing w:after="80"/>
        <w:jc w:val="both"/>
      </w:pPr>
      <w:r>
        <w:t xml:space="preserve">§ 4º Tratando-se de impugnação parcial, a parte não questionada pela executada será, desde logo, objeto de cumprimento. (Vide ADI 5534)</w:t>
      </w:r>
    </w:p>
    <w:p>
      <w:pPr>
        <w:pStyle w:val="BodyText"/>
        <w:spacing w:after="8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80"/>
        <w:jc w:val="both"/>
      </w:pPr>
      <w:r>
        <w:t xml:space="preserve">§ 6º No caso do § 5º, os efeitos da decisão do Supremo Tribunal Federal poderão ser modulados no tempo, de modo a favorecer a segurança jurídica.</w:t>
      </w:r>
    </w:p>
    <w:p>
      <w:pPr>
        <w:pStyle w:val="BodyText"/>
        <w:spacing w:after="80"/>
        <w:jc w:val="both"/>
      </w:pPr>
      <w:r>
        <w:t xml:space="preserve">§ 7º A decisão do Supremo Tribunal Federal referida no § 5º deve ter sido proferida antes do trânsito em julgado da decisão exequenda. (Vide AR 2876)</w:t>
      </w:r>
    </w:p>
    <w:p>
      <w:pPr>
        <w:pStyle w:val="BodyText"/>
        <w:spacing w:after="8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bookmarkEnd w:id="324"/>
    <w:bookmarkStart w:id="325" w:name="X8e2e77d8f773a30ce9d7a279b3c35c45d9ad40f"/>
    <w:p>
      <w:pPr>
        <w:pStyle w:val="Heading6"/>
        <w:shd w:val="clear" w:color="auto" w:fill="1F3A5F"/>
        <w:spacing w:before="200" w:after="80"/>
        <w:ind w:left="85"/>
      </w:pPr>
      <w:r>
        <w:rPr>
          <w:i w:val="0"/>
          <w:smallCaps/>
          <w:color w:val="FFFFFF"/>
          <w:sz w:val="18"/>
        </w:rPr>
        <w:t xml:space="preserve">Jurisprudência do Supremo Tribunal Federal</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14"/>
        <w:gridCol w:w="2897"/>
        <w:gridCol w:w="4242"/>
      </w:tblGrid>
      <w:tr>
        <w:trPr>
          <w:tblHeader w:val="on"/>
          <w:cantSplit/>
          <w:tblHeader/>
        </w:trPr>
        <w:tc>
          <w:tcPr>
            <w:tcW w:type="dxa" w:w="221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15"/>
          </w:tcPr>
          <w:p>
            <w:pPr>
              <w:pStyle w:val="Compact"/>
              <w:spacing w:line="276" w:lineRule="auto" w:before="40" w:after="40"/>
            </w:pPr>
            <w:r>
              <w:rPr>
                <w:rFonts w:ascii="Liberation Sans Narrow" w:hAnsi="Liberation Sans Narrow"/>
                <w:sz w:val="18"/>
              </w:rPr>
              <w:t xml:space="preserve">§ 3º, II: depósito em</w:t>
            </w:r>
            <w:r>
              <w:rPr>
                <w:rFonts w:ascii="Liberation Sans Narrow" w:hAnsi="Liberation Sans Narrow"/>
                <w:sz w:val="18"/>
              </w:rPr>
              <w:t xml:space="preserve"> </w:t>
            </w:r>
            <w:r>
              <w:rPr>
                <w:rFonts w:ascii="Liberation Sans Narrow" w:hAnsi="Liberation Sans Narrow"/>
                <w:sz w:val="18"/>
              </w:rPr>
              <w:t xml:space="preserve">“agência de banco oficial”</w:t>
            </w:r>
          </w:p>
        </w:tc>
        <w:tc>
          <w:tcPr>
            <w:tcW w:type="dxa" w:w="2897"/>
          </w:tcPr>
          <w:p>
            <w:pPr>
              <w:pStyle w:val="Compact"/>
              <w:spacing w:line="276" w:lineRule="auto" w:before="40" w:after="40"/>
            </w:pPr>
            <w:r>
              <w:rPr>
                <w:rFonts w:ascii="Liberation Sans Narrow" w:hAnsi="Liberation Sans Narrow"/>
                <w:sz w:val="18"/>
              </w:rPr>
              <w:t xml:space="preserve">ADI 5.492, Tribunal Pleno, relator Min. Dias Toffoli, julgado em 25/04/2023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42"/>
          </w:tcPr>
          <w:p>
            <w:pPr>
              <w:pStyle w:val="Compact"/>
              <w:spacing w:line="276" w:lineRule="auto" w:before="40" w:after="40"/>
            </w:pPr>
            <w:r>
              <w:rPr>
                <w:rFonts w:ascii="Liberation Sans Narrow" w:hAnsi="Liberation Sans Narrow"/>
                <w:sz w:val="18"/>
              </w:rPr>
              <w:t xml:space="preserve">Declarada a inconstitucionalidade da expressão</w:t>
            </w:r>
            <w:r>
              <w:rPr>
                <w:rFonts w:ascii="Liberation Sans Narrow" w:hAnsi="Liberation Sans Narrow"/>
                <w:sz w:val="18"/>
              </w:rPr>
              <w:t xml:space="preserve"> </w:t>
            </w:r>
            <w:r>
              <w:rPr>
                <w:rFonts w:ascii="Liberation Sans Narrow" w:hAnsi="Liberation Sans Narrow"/>
                <w:sz w:val="18"/>
              </w:rPr>
              <w:t xml:space="preserve">“de banco oficial”</w:t>
            </w:r>
            <w:r>
              <w:rPr>
                <w:rFonts w:ascii="Liberation Sans Narrow" w:hAnsi="Liberation Sans Narrow"/>
                <w:sz w:val="18"/>
              </w:rPr>
              <w:t xml:space="preserve"> </w:t>
            </w:r>
            <w:r>
              <w:rPr>
                <w:rFonts w:ascii="Liberation Sans Narrow" w:hAnsi="Liberation Sans Narrow"/>
                <w:sz w:val="18"/>
              </w:rPr>
              <w:t xml:space="preserve">do art. 535, § 3º, II, com interpretação conforme: a</w:t>
            </w:r>
            <w:r>
              <w:rPr>
                <w:rFonts w:ascii="Liberation Sans Narrow" w:hAnsi="Liberation Sans Narrow"/>
                <w:sz w:val="18"/>
              </w:rPr>
              <w:t xml:space="preserve"> </w:t>
            </w:r>
            <w:r>
              <w:rPr>
                <w:rFonts w:ascii="Liberation Sans Narrow" w:hAnsi="Liberation Sans Narrow"/>
                <w:sz w:val="18"/>
              </w:rPr>
              <w:t xml:space="preserve">“agência”</w:t>
            </w:r>
            <w:r>
              <w:rPr>
                <w:rFonts w:ascii="Liberation Sans Narrow" w:hAnsi="Liberation Sans Narrow"/>
                <w:sz w:val="18"/>
              </w:rPr>
              <w:t xml:space="preserve"> </w:t>
            </w:r>
            <w:r>
              <w:rPr>
                <w:rFonts w:ascii="Liberation Sans Narrow" w:hAnsi="Liberation Sans Narrow"/>
                <w:sz w:val="18"/>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2215"/>
          </w:tcPr>
          <w:p>
            <w:pPr>
              <w:pStyle w:val="Compact"/>
              <w:spacing w:line="276" w:lineRule="auto" w:before="40" w:after="40"/>
            </w:pPr>
            <w:r>
              <w:rPr>
                <w:rFonts w:ascii="Liberation Sans Narrow" w:hAnsi="Liberation Sans Narrow"/>
                <w:sz w:val="18"/>
              </w:rPr>
              <w:t xml:space="preserve">§ 3º, II: prazo para pagamento da obrigação de pequeno valor (competência legislativa)</w:t>
            </w:r>
          </w:p>
        </w:tc>
        <w:tc>
          <w:tcPr>
            <w:tcW w:type="dxa" w:w="2897"/>
          </w:tcPr>
          <w:p>
            <w:pPr>
              <w:pStyle w:val="Compact"/>
              <w:spacing w:line="276" w:lineRule="auto" w:before="40" w:after="40"/>
            </w:pPr>
            <w:r>
              <w:rPr>
                <w:rFonts w:ascii="Liberation Sans Narrow" w:hAnsi="Liberation Sans Narrow"/>
                <w:sz w:val="18"/>
              </w:rPr>
              <w:t xml:space="preserve">ADI 5.534, Tribunal Pleno, relator Min. Dias Toffoli, julgado em 21/12/2020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42"/>
          </w:tcPr>
          <w:p>
            <w:pPr>
              <w:pStyle w:val="Compact"/>
              <w:spacing w:line="276" w:lineRule="auto" w:before="40" w:after="40"/>
            </w:pPr>
            <w:r>
              <w:rPr>
                <w:rFonts w:ascii="Liberation Sans Narrow" w:hAnsi="Liberation Sans Narrow"/>
                <w:sz w:val="18"/>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r>
        <w:trPr>
          <w:cantSplit/>
        </w:trPr>
        <w:tc>
          <w:tcPr>
            <w:tcW w:type="dxa" w:w="2215"/>
          </w:tcPr>
          <w:p>
            <w:pPr>
              <w:pStyle w:val="Compact"/>
              <w:spacing w:line="276" w:lineRule="auto" w:before="40" w:after="40"/>
            </w:pPr>
            <w:r>
              <w:rPr>
                <w:rFonts w:ascii="Liberation Sans Narrow" w:hAnsi="Liberation Sans Narrow"/>
                <w:sz w:val="18"/>
              </w:rPr>
              <w:t xml:space="preserve">§ 4º: impugnação parcial e regime de pagamento do valor incontroverso</w:t>
            </w:r>
          </w:p>
        </w:tc>
        <w:tc>
          <w:tcPr>
            <w:tcW w:type="dxa" w:w="2897"/>
          </w:tcPr>
          <w:p>
            <w:pPr>
              <w:pStyle w:val="Compact"/>
              <w:spacing w:line="276" w:lineRule="auto" w:before="40" w:after="40"/>
            </w:pPr>
            <w:r>
              <w:rPr>
                <w:rFonts w:ascii="Liberation Sans Narrow" w:hAnsi="Liberation Sans Narrow"/>
                <w:sz w:val="18"/>
              </w:rPr>
              <w:t xml:space="preserve">ADI 5.534, Tribunal Pleno, relator Min. Dias Toffoli, julgado em 21/12/2020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42"/>
          </w:tcPr>
          <w:p>
            <w:pPr>
              <w:pStyle w:val="Compact"/>
              <w:spacing w:line="276" w:lineRule="auto" w:before="40" w:after="40"/>
            </w:pPr>
            <w:r>
              <w:rPr>
                <w:rFonts w:ascii="Liberation Sans Narrow" w:hAnsi="Liberation Sans Narrow"/>
                <w:sz w:val="18"/>
              </w:rPr>
              <w:t xml:space="preserve">Interpretação conforme à Constituição ao § 4º: para determinar o regime de pagamento (precatório ou requisição de pequeno valor) do valor incontroverso, deve-se observar o valor total da condenação.</w:t>
            </w:r>
          </w:p>
        </w:tc>
      </w:tr>
    </w:tbl>
    <w:bookmarkEnd w:id="325"/>
    <w:bookmarkStart w:id="326" w:name="Xf02d10aedba0b19a4a2d022652376a893a2699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9"/>
        <w:gridCol w:w="3034"/>
        <w:gridCol w:w="4501"/>
      </w:tblGrid>
      <w:tr>
        <w:trPr>
          <w:tblHeader w:val="on"/>
          <w:cantSplit/>
          <w:tblHeader/>
        </w:trPr>
        <w:tc>
          <w:tcPr>
            <w:tcW w:type="dxa" w:w="181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0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9"/>
          </w:tcPr>
          <w:p>
            <w:pPr>
              <w:pStyle w:val="Compact"/>
              <w:spacing w:line="276" w:lineRule="auto" w:before="40" w:after="40"/>
            </w:pPr>
            <w:r>
              <w:rPr>
                <w:rFonts w:ascii="Liberation Sans Narrow" w:hAnsi="Liberation Sans Narrow"/>
                <w:sz w:val="18"/>
              </w:rPr>
              <w:t xml:space="preserve">Ação rescisória e modulação de efeitos do STF (Tema 69): honorários</w:t>
            </w:r>
          </w:p>
        </w:tc>
        <w:tc>
          <w:tcPr>
            <w:tcW w:type="dxa" w:w="3034"/>
          </w:tcPr>
          <w:p>
            <w:pPr>
              <w:pStyle w:val="Compact"/>
              <w:spacing w:line="276" w:lineRule="auto" w:before="40" w:after="40"/>
            </w:pPr>
            <w:r>
              <w:rPr>
                <w:rFonts w:ascii="Liberation Sans Narrow" w:hAnsi="Liberation Sans Narrow"/>
                <w:sz w:val="18"/>
              </w:rPr>
              <w:t xml:space="preserve">Tema Repetitivo 1419, REsp 2.222.626, Primeira Seção, relatora Min. Maria Thereza de Assis Moura, julgado em 20/08/2026, DJEN de 27/08/2026</w:t>
            </w:r>
          </w:p>
        </w:tc>
        <w:tc>
          <w:tcPr>
            <w:tcW w:type="dxa" w:w="4501"/>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bookmarkEnd w:id="326"/>
    <w:bookmarkEnd w:id="327"/>
    <w:bookmarkStart w:id="334" w:name="X14db69b2088e079132914154af358a4ff9cefea"/>
    <w:p>
      <w:pPr>
        <w:pStyle w:val="Heading4"/>
        <w:spacing w:before="160" w:after="40"/>
      </w:pPr>
      <w:r>
        <w:rPr>
          <w:smallCaps/>
          <w:color w:val="2E75B6"/>
        </w:rPr>
        <w:t xml:space="preserve">Capítulo VI: do cumprimento de sentença que reconheça a exigibilidade de obrigação de fazer, de não fazer ou de entregar coisa (arts. 536 a 538)</w:t>
      </w:r>
    </w:p>
    <w:bookmarkStart w:id="331" w:name="X683c54d865f73618dc66cfbd0c1b2d9315aa570"/>
    <w:p>
      <w:pPr>
        <w:pStyle w:val="Heading5"/>
        <w:spacing w:before="140" w:after="20"/>
      </w:pPr>
      <w:r>
        <w:rPr>
          <w:i/>
          <w:color w:val="595959"/>
        </w:rPr>
        <w:t xml:space="preserve">Seção I: do cumprimento de sentença que reconheça a exigibilidade de obrigação de fazer ou de não fazer (arts. 536 a 537)</w:t>
      </w:r>
    </w:p>
    <w:bookmarkStart w:id="328" w:name="art.-536"/>
    <w:p>
      <w:pPr>
        <w:pStyle w:val="Heading6"/>
        <w:pBdr>
          <w:left w:val="single" w:sz="36" w:space="4" w:color="2E75B6"/>
        </w:pBdr>
        <w:shd w:val="clear" w:color="auto" w:fill="E3EEF9"/>
        <w:spacing w:before="200" w:after="80"/>
        <w:ind w:left="85"/>
      </w:pPr>
      <w:r>
        <w:rPr>
          <w:i w:val="0"/>
          <w:color w:val="1F3A5F"/>
          <w:sz w:val="23"/>
        </w:rPr>
        <w:t xml:space="preserve">Art. 536</w:t>
      </w:r>
    </w:p>
    <w:p>
      <w:pPr>
        <w:pStyle w:val="FirstParagraph"/>
        <w:spacing w:after="8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p>
      <w:pPr>
        <w:pStyle w:val="BodyText"/>
        <w:spacing w:after="8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p>
      <w:pPr>
        <w:pStyle w:val="BodyText"/>
        <w:spacing w:after="8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80"/>
        <w:jc w:val="both"/>
      </w:pPr>
      <w:r>
        <w:t xml:space="preserve">§ 3º O executado incidirá nas penas de litigância de má-fé quando injustificadamente descumprir a ordem judicial, sem prejuízo de sua responsabilização por crime de desobediência.</w:t>
      </w:r>
    </w:p>
    <w:p>
      <w:pPr>
        <w:pStyle w:val="BodyText"/>
        <w:spacing w:after="80"/>
        <w:jc w:val="both"/>
      </w:pPr>
      <w:r>
        <w:t xml:space="preserve">§ 4º No cumprimento de sentença que reconheça a exigibilidade de obrigação de fazer ou de não fazer, aplica-se o art. 525, no que couber.</w:t>
      </w:r>
    </w:p>
    <w:p>
      <w:pPr>
        <w:pStyle w:val="BodyText"/>
        <w:spacing w:after="80"/>
        <w:jc w:val="both"/>
      </w:pPr>
      <w:r>
        <w:t xml:space="preserve">§ 5º O disposto neste artigo aplica-se, no que couber, ao cumprimento de sentença que reconheça deveres de fazer e de não fazer de natureza não obrigacional.</w:t>
      </w:r>
    </w:p>
    <w:bookmarkEnd w:id="328"/>
    <w:bookmarkStart w:id="329" w:name="art.-537"/>
    <w:p>
      <w:pPr>
        <w:pStyle w:val="Heading6"/>
        <w:pBdr>
          <w:left w:val="single" w:sz="36" w:space="4" w:color="2E75B6"/>
        </w:pBdr>
        <w:shd w:val="clear" w:color="auto" w:fill="E3EEF9"/>
        <w:spacing w:before="200" w:after="80"/>
        <w:ind w:left="85"/>
      </w:pPr>
      <w:r>
        <w:rPr>
          <w:i w:val="0"/>
          <w:color w:val="1F3A5F"/>
          <w:sz w:val="23"/>
        </w:rPr>
        <w:t xml:space="preserve">Art. 537</w:t>
      </w:r>
    </w:p>
    <w:p>
      <w:pPr>
        <w:pStyle w:val="FirstParagraph"/>
        <w:spacing w:after="8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pPr>
        <w:pStyle w:val="BodyText"/>
        <w:spacing w:after="80"/>
        <w:jc w:val="both"/>
      </w:pPr>
      <w:r>
        <w:t xml:space="preserve">§ 1º O juiz poderá, de ofício ou a requerimento, modificar o valor ou a periodicidade da multa vincenda ou excluí-la, caso verifique que:</w:t>
      </w:r>
    </w:p>
    <w:p>
      <w:pPr>
        <w:pStyle w:val="BodyText"/>
        <w:spacing w:after="80"/>
        <w:jc w:val="both"/>
      </w:pPr>
      <w:r>
        <w:t xml:space="preserve">I - se tornou insuficiente ou excessiva;</w:t>
      </w:r>
    </w:p>
    <w:p>
      <w:pPr>
        <w:pStyle w:val="BodyText"/>
        <w:spacing w:after="80"/>
        <w:jc w:val="both"/>
      </w:pPr>
      <w:r>
        <w:t xml:space="preserve">II - o obrigado demonstrou cumprimento parcial superveniente da obrigação ou justa causa para o descumprimento.</w:t>
      </w:r>
    </w:p>
    <w:p>
      <w:pPr>
        <w:pStyle w:val="BodyText"/>
        <w:spacing w:after="80"/>
        <w:jc w:val="both"/>
      </w:pPr>
      <w:r>
        <w:t xml:space="preserve">§ 2º O valor da multa será devido ao exequente.</w:t>
      </w:r>
    </w:p>
    <w:p>
      <w:pPr>
        <w:pStyle w:val="BodyText"/>
        <w:spacing w:after="8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p>
      <w:pPr>
        <w:pStyle w:val="BodyText"/>
        <w:spacing w:after="80"/>
        <w:jc w:val="both"/>
      </w:pPr>
      <w:r>
        <w:t xml:space="preserve">§ 4º A multa será devida desde o dia em que se configurar o descumprimento da decisão e incidirá enquanto não for cumprida a decisão que a tiver cominado.</w:t>
      </w:r>
    </w:p>
    <w:p>
      <w:pPr>
        <w:pStyle w:val="BodyText"/>
        <w:spacing w:after="80"/>
        <w:jc w:val="both"/>
      </w:pPr>
      <w:r>
        <w:t xml:space="preserve">§ 5º O disposto neste artigo aplica-se, no que couber, ao cumprimento de sentença que reconheça deveres de fazer e de não fazer de natureza não obrigacional.</w:t>
      </w:r>
    </w:p>
    <w:bookmarkEnd w:id="329"/>
    <w:bookmarkStart w:id="330" w:name="Xe7064e03d5b64589fd4b3db019bed2cc05f9d4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8"/>
        <w:gridCol w:w="3292"/>
        <w:gridCol w:w="3805"/>
      </w:tblGrid>
      <w:tr>
        <w:trPr>
          <w:tblHeader w:val="on"/>
          <w:cantSplit/>
          <w:tblHeader/>
        </w:trPr>
        <w:tc>
          <w:tcPr>
            <w:tcW w:type="dxa" w:w="225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58"/>
          </w:tcPr>
          <w:p>
            <w:pPr>
              <w:pStyle w:val="Compact"/>
              <w:spacing w:line="276" w:lineRule="auto" w:before="40" w:after="40"/>
            </w:pPr>
            <w:r>
              <w:rPr>
                <w:rFonts w:ascii="Liberation Sans Narrow" w:hAnsi="Liberation Sans Narrow"/>
                <w:sz w:val="18"/>
              </w:rPr>
              <w:t xml:space="preserve">Multa cominatória em obrigação de fazer ou não fazer: intimação e termo inicial</w:t>
            </w:r>
          </w:p>
        </w:tc>
        <w:tc>
          <w:tcPr>
            <w:tcW w:type="dxa" w:w="3292"/>
          </w:tcPr>
          <w:p>
            <w:pPr>
              <w:pStyle w:val="Compact"/>
              <w:spacing w:line="276" w:lineRule="auto" w:before="40" w:after="40"/>
            </w:pPr>
            <w:r>
              <w:rPr>
                <w:rFonts w:ascii="Liberation Sans Narrow" w:hAnsi="Liberation Sans Narrow"/>
                <w:sz w:val="18"/>
              </w:rPr>
              <w:t xml:space="preserve">Tema Repetitivo 1296, REsp 2.096.505, Corte Especial, relatora Min. Nancy Andrighi, julgado em 04/03/2026, DJEN de 20/03/2026</w:t>
            </w:r>
          </w:p>
        </w:tc>
        <w:tc>
          <w:tcPr>
            <w:tcW w:type="dxa" w:w="3805"/>
          </w:tcPr>
          <w:p>
            <w:pPr>
              <w:pStyle w:val="Compact"/>
              <w:spacing w:line="276" w:lineRule="auto" w:before="40" w:after="40"/>
            </w:pPr>
            <w:r>
              <w:rPr>
                <w:rFonts w:ascii="Liberation Sans Narrow" w:hAnsi="Liberation Sans Narrow"/>
                <w:sz w:val="18"/>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2258"/>
          </w:tcPr>
          <w:p>
            <w:pPr>
              <w:pStyle w:val="Compact"/>
              <w:spacing w:line="276" w:lineRule="auto" w:before="40" w:after="40"/>
            </w:pPr>
            <w:r>
              <w:rPr>
                <w:rFonts w:ascii="Liberation Sans Narrow" w:hAnsi="Liberation Sans Narrow"/>
                <w:sz w:val="18"/>
              </w:rPr>
              <w:t xml:space="preserve">Multa diária (astreintes) contra ente público para fornecimento de medicamento</w:t>
            </w:r>
          </w:p>
        </w:tc>
        <w:tc>
          <w:tcPr>
            <w:tcW w:type="dxa" w:w="3292"/>
          </w:tcPr>
          <w:p>
            <w:pPr>
              <w:pStyle w:val="Compact"/>
              <w:spacing w:line="276" w:lineRule="auto" w:before="40" w:after="40"/>
            </w:pPr>
            <w:r>
              <w:rPr>
                <w:rFonts w:ascii="Liberation Sans Narrow" w:hAnsi="Liberation Sans Narrow"/>
                <w:sz w:val="18"/>
              </w:rPr>
              <w:t xml:space="preserve">Tema Repetitivo 98, REsp 1.474.665, Primeira Seção, relator Min. Benedito Gonçalves, julgado em 26/04/2017, DJe de 22/06/2017</w:t>
            </w:r>
          </w:p>
        </w:tc>
        <w:tc>
          <w:tcPr>
            <w:tcW w:type="dxa" w:w="3805"/>
          </w:tcPr>
          <w:p>
            <w:pPr>
              <w:pStyle w:val="Compact"/>
              <w:spacing w:line="276" w:lineRule="auto" w:before="40" w:after="40"/>
            </w:pPr>
            <w:r>
              <w:rPr>
                <w:rFonts w:ascii="Liberation Sans Narrow" w:hAnsi="Liberation Sans Narrow"/>
                <w:sz w:val="18"/>
              </w:rPr>
              <w:t xml:space="preserve">Possibilidade de imposição de multa diária (astreintes) a ente público, para compeli-lo a fornecer medicamento à pessoa desprovida de recursos financeiros.</w:t>
            </w:r>
          </w:p>
        </w:tc>
      </w:tr>
      <w:tr>
        <w:trPr>
          <w:cantSplit/>
        </w:trPr>
        <w:tc>
          <w:tcPr>
            <w:tcW w:type="dxa" w:w="2258"/>
          </w:tcPr>
          <w:p>
            <w:pPr>
              <w:pStyle w:val="Compact"/>
              <w:spacing w:line="276" w:lineRule="auto" w:before="40" w:after="40"/>
            </w:pPr>
            <w:r>
              <w:rPr>
                <w:rFonts w:ascii="Liberation Sans Narrow" w:hAnsi="Liberation Sans Narrow"/>
                <w:sz w:val="18"/>
              </w:rPr>
              <w:t xml:space="preserve">§ 1º: multa vencida não pode ser revista; apenas a vincenda</w:t>
            </w:r>
          </w:p>
        </w:tc>
        <w:tc>
          <w:tcPr>
            <w:tcW w:type="dxa" w:w="3292"/>
          </w:tcPr>
          <w:p>
            <w:pPr>
              <w:pStyle w:val="Compact"/>
              <w:spacing w:line="276" w:lineRule="auto" w:before="40" w:after="40"/>
            </w:pPr>
            <w:r>
              <w:rPr>
                <w:rFonts w:ascii="Liberation Sans Narrow" w:hAnsi="Liberation Sans Narrow"/>
                <w:sz w:val="18"/>
              </w:rPr>
              <w:t xml:space="preserve">EAREsp 1.479.019, Corte Especial, relator Min. João Otávio de Noronha, julgado em 07/05/2025, DJEN de 19/05/2025</w:t>
            </w:r>
          </w:p>
        </w:tc>
        <w:tc>
          <w:tcPr>
            <w:tcW w:type="dxa" w:w="3805"/>
          </w:tcPr>
          <w:p>
            <w:pPr>
              <w:pStyle w:val="Compact"/>
              <w:spacing w:line="276" w:lineRule="auto" w:before="40" w:after="40"/>
            </w:pPr>
            <w:r>
              <w:rPr>
                <w:rFonts w:ascii="Liberation Sans Narrow" w:hAnsi="Liberation Sans Narrow"/>
                <w:sz w:val="18"/>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2258"/>
          </w:tcPr>
          <w:p>
            <w:pPr>
              <w:pStyle w:val="Compact"/>
              <w:spacing w:line="276" w:lineRule="auto" w:before="40" w:after="40"/>
            </w:pPr>
            <w:r>
              <w:rPr>
                <w:rFonts w:ascii="Liberation Sans Narrow" w:hAnsi="Liberation Sans Narrow"/>
                <w:sz w:val="18"/>
              </w:rPr>
              <w:t xml:space="preserve">§ 1º: multa vencida sob o CPC/1973 e direito intertemporal</w:t>
            </w:r>
          </w:p>
        </w:tc>
        <w:tc>
          <w:tcPr>
            <w:tcW w:type="dxa" w:w="3292"/>
          </w:tcPr>
          <w:p>
            <w:pPr>
              <w:pStyle w:val="Compact"/>
              <w:spacing w:line="276" w:lineRule="auto" w:before="40" w:after="40"/>
            </w:pPr>
            <w:r>
              <w:rPr>
                <w:rFonts w:ascii="Liberation Sans Narrow" w:hAnsi="Liberation Sans Narrow"/>
                <w:sz w:val="18"/>
              </w:rPr>
              <w:t xml:space="preserve">AgInt no REsp 1.769.265, Quarta Turma, relatora Min. Maria Isabel Gallotti, julgado em 12/08/2026, DJEN de 17/08/2026</w:t>
            </w:r>
          </w:p>
        </w:tc>
        <w:tc>
          <w:tcPr>
            <w:tcW w:type="dxa" w:w="3805"/>
          </w:tcPr>
          <w:p>
            <w:pPr>
              <w:pStyle w:val="Compact"/>
              <w:spacing w:line="276" w:lineRule="auto" w:before="40" w:after="40"/>
            </w:pPr>
            <w:r>
              <w:rPr>
                <w:rFonts w:ascii="Liberation Sans Narrow" w:hAnsi="Liberation Sans Narrow"/>
                <w:sz w:val="18"/>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2258"/>
          </w:tcPr>
          <w:p>
            <w:pPr>
              <w:pStyle w:val="Compact"/>
              <w:spacing w:line="276" w:lineRule="auto" w:before="40" w:after="40"/>
            </w:pPr>
            <w:r>
              <w:rPr>
                <w:rFonts w:ascii="Liberation Sans Narrow" w:hAnsi="Liberation Sans Narrow"/>
                <w:sz w:val="18"/>
              </w:rPr>
              <w:t xml:space="preserve">Multa cominatória: exigibilidade condicionada e redução do valor diário</w:t>
            </w:r>
          </w:p>
        </w:tc>
        <w:tc>
          <w:tcPr>
            <w:tcW w:type="dxa" w:w="3292"/>
          </w:tcPr>
          <w:p>
            <w:pPr>
              <w:pStyle w:val="Compact"/>
              <w:spacing w:line="276" w:lineRule="auto" w:before="40" w:after="40"/>
            </w:pPr>
            <w:r>
              <w:rPr>
                <w:rFonts w:ascii="Liberation Sans Narrow" w:hAnsi="Liberation Sans Narrow"/>
                <w:sz w:val="18"/>
              </w:rPr>
              <w:t xml:space="preserve">REsp 1.963.548, Quarta Turma, relatora Min. Maria Isabel Gallotti, julgado em 30/06/2026, DJEN de 03/07/2026</w:t>
            </w:r>
          </w:p>
        </w:tc>
        <w:tc>
          <w:tcPr>
            <w:tcW w:type="dxa" w:w="3805"/>
          </w:tcPr>
          <w:p>
            <w:pPr>
              <w:pStyle w:val="Compact"/>
              <w:spacing w:line="276" w:lineRule="auto" w:before="40" w:after="40"/>
            </w:pPr>
            <w:r>
              <w:rPr>
                <w:rFonts w:ascii="Liberation Sans Narrow" w:hAnsi="Liberation Sans Narrow"/>
                <w:sz w:val="18"/>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r>
        <w:trPr>
          <w:cantSplit/>
        </w:trPr>
        <w:tc>
          <w:tcPr>
            <w:tcW w:type="dxa" w:w="2258"/>
          </w:tcPr>
          <w:p>
            <w:pPr>
              <w:pStyle w:val="Compact"/>
              <w:spacing w:line="276" w:lineRule="auto" w:before="40" w:after="40"/>
            </w:pPr>
            <w:r>
              <w:rPr>
                <w:rFonts w:ascii="Liberation Sans Narrow" w:hAnsi="Liberation Sans Narrow"/>
                <w:sz w:val="18"/>
              </w:rPr>
              <w:t xml:space="preserve">§ 1º: multa vencida, revisão impossível (aplicação do precedente da Corte Especial)</w:t>
            </w:r>
          </w:p>
        </w:tc>
        <w:tc>
          <w:tcPr>
            <w:tcW w:type="dxa" w:w="3292"/>
          </w:tcPr>
          <w:p>
            <w:pPr>
              <w:pStyle w:val="Compact"/>
              <w:spacing w:line="276" w:lineRule="auto" w:before="40" w:after="40"/>
            </w:pPr>
            <w:r>
              <w:rPr>
                <w:rFonts w:ascii="Liberation Sans Narrow" w:hAnsi="Liberation Sans Narrow"/>
                <w:sz w:val="18"/>
              </w:rPr>
              <w:t xml:space="preserve">REsp 2.013.922, Terceira Turma, relator Min. Humberto Martins, julgado em 11/11/2025, DJEN de 27/11/2025</w:t>
            </w:r>
          </w:p>
        </w:tc>
        <w:tc>
          <w:tcPr>
            <w:tcW w:type="dxa" w:w="3805"/>
          </w:tcPr>
          <w:p>
            <w:pPr>
              <w:pStyle w:val="Compact"/>
              <w:spacing w:line="276" w:lineRule="auto" w:before="40" w:after="40"/>
            </w:pPr>
            <w:r>
              <w:rPr>
                <w:rFonts w:ascii="Liberation Sans Narrow" w:hAnsi="Liberation Sans Narrow"/>
                <w:sz w:val="18"/>
              </w:rPr>
              <w:t xml:space="preserve">O valor acumulado da multa vencida não pode ser revisto: a modificação das astreintes só alcança a multa vincenda (art. 537, § 1º), conforme o precedente vinculante da Corte Especial.</w:t>
            </w:r>
          </w:p>
        </w:tc>
      </w:tr>
      <w:tr>
        <w:trPr>
          <w:cantSplit/>
        </w:trPr>
        <w:tc>
          <w:tcPr>
            <w:tcW w:type="dxa" w:w="2258"/>
          </w:tcPr>
          <w:p>
            <w:pPr>
              <w:pStyle w:val="Compact"/>
              <w:spacing w:line="276" w:lineRule="auto" w:before="40" w:after="40"/>
            </w:pPr>
            <w:r>
              <w:rPr>
                <w:rFonts w:ascii="Liberation Sans Narrow" w:hAnsi="Liberation Sans Narrow"/>
                <w:sz w:val="18"/>
              </w:rPr>
              <w:t xml:space="preserve">§ 3º: execução provisória da multa fixada em tutela provisória</w:t>
            </w:r>
          </w:p>
        </w:tc>
        <w:tc>
          <w:tcPr>
            <w:tcW w:type="dxa" w:w="3292"/>
          </w:tcPr>
          <w:p>
            <w:pPr>
              <w:pStyle w:val="Compact"/>
              <w:spacing w:line="276" w:lineRule="auto" w:before="40" w:after="40"/>
            </w:pPr>
            <w:r>
              <w:rPr>
                <w:rFonts w:ascii="Liberation Sans Narrow" w:hAnsi="Liberation Sans Narrow"/>
                <w:sz w:val="18"/>
              </w:rPr>
              <w:t xml:space="preserve">AREsp 2.079.649, Segunda Turma, relator Min. Francisco Falcão, julgado em 07/03/2023, DJe de 10/03/2023</w:t>
            </w:r>
          </w:p>
        </w:tc>
        <w:tc>
          <w:tcPr>
            <w:tcW w:type="dxa" w:w="3805"/>
          </w:tcPr>
          <w:p>
            <w:pPr>
              <w:pStyle w:val="Compact"/>
              <w:spacing w:line="276" w:lineRule="auto" w:before="40" w:after="40"/>
            </w:pPr>
            <w:r>
              <w:rPr>
                <w:rFonts w:ascii="Liberation Sans Narrow" w:hAnsi="Liberation Sans Narrow"/>
                <w:sz w:val="18"/>
              </w:rPr>
              <w:t xml:space="preserve">Com o CPC/2015, a multa cominatória fixada em tutela provisória pode ser executada provisoriamente, sem confirmação prévia em sentença de mérito (art. 537, § 3º); o entendimento do Tema 743/STJ foi superado.</w:t>
            </w:r>
          </w:p>
        </w:tc>
      </w:tr>
    </w:tbl>
    <w:bookmarkEnd w:id="330"/>
    <w:bookmarkEnd w:id="331"/>
    <w:bookmarkStart w:id="333" w:name="X7c84a2864e3786c0984f87e5f73cf8161ca8d59"/>
    <w:p>
      <w:pPr>
        <w:pStyle w:val="Heading5"/>
        <w:spacing w:before="140" w:after="20"/>
      </w:pPr>
      <w:r>
        <w:rPr>
          <w:i/>
          <w:color w:val="595959"/>
        </w:rPr>
        <w:t xml:space="preserve">Seção II: do cumprimento de sentença que reconheça a exigibilidade de obrigação de entregar coisa (arts. 538)</w:t>
      </w:r>
    </w:p>
    <w:bookmarkStart w:id="332" w:name="art.-538"/>
    <w:p>
      <w:pPr>
        <w:pStyle w:val="Heading6"/>
        <w:pBdr>
          <w:left w:val="single" w:sz="36" w:space="4" w:color="2E75B6"/>
        </w:pBdr>
        <w:shd w:val="clear" w:color="auto" w:fill="E3EEF9"/>
        <w:spacing w:before="200" w:after="80"/>
        <w:ind w:left="85"/>
      </w:pPr>
      <w:r>
        <w:rPr>
          <w:i w:val="0"/>
          <w:color w:val="1F3A5F"/>
          <w:sz w:val="23"/>
        </w:rPr>
        <w:t xml:space="preserve">Art. 538</w:t>
      </w:r>
    </w:p>
    <w:p>
      <w:pPr>
        <w:pStyle w:val="FirstParagraph"/>
        <w:spacing w:after="8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p>
      <w:pPr>
        <w:pStyle w:val="BodyText"/>
        <w:spacing w:after="8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80"/>
        <w:jc w:val="both"/>
      </w:pPr>
      <w:r>
        <w:t xml:space="preserve">§ 2º O direito de retenção por benfeitorias deve ser exercido na contestação, na fase de conhecimento.</w:t>
      </w:r>
    </w:p>
    <w:p>
      <w:pPr>
        <w:pStyle w:val="BodyText"/>
        <w:spacing w:after="80"/>
        <w:jc w:val="both"/>
      </w:pPr>
      <w:r>
        <w:t xml:space="preserve">§ 3º Aplicam-se ao procedimento previsto neste artigo, no que couber, as disposições sobre o cumprimento de obrigação de fazer ou de não fazer.</w:t>
      </w:r>
    </w:p>
    <w:bookmarkEnd w:id="332"/>
    <w:bookmarkEnd w:id="333"/>
    <w:bookmarkEnd w:id="334"/>
    <w:bookmarkEnd w:id="335"/>
    <w:bookmarkStart w:id="637" w:name="X000f95865c80307fe4d543c6d0d5a70e500a4e8"/>
    <w:p>
      <w:pPr>
        <w:pStyle w:val="Heading3"/>
        <w:pBdr>
          <w:bottom w:val="single" w:sz="8" w:space="2" w:color="2E75B6"/>
        </w:pBdr>
        <w:spacing w:before="200" w:after="80"/>
      </w:pPr>
      <w:r>
        <w:rPr>
          <w:sz w:val="24"/>
        </w:rPr>
        <w:t xml:space="preserve">Título III: dos procedimentos especiais (arts. 539 a 770)</w:t>
      </w:r>
    </w:p>
    <w:bookmarkStart w:id="348" w:name="X9021759c10b21340dfe35ee12057665c3b3485e"/>
    <w:p>
      <w:pPr>
        <w:pStyle w:val="Heading4"/>
        <w:spacing w:before="160" w:after="40"/>
      </w:pPr>
      <w:r>
        <w:rPr>
          <w:smallCaps/>
          <w:color w:val="2E75B6"/>
        </w:rPr>
        <w:t xml:space="preserve">Capítulo I: da ação de consignação em pagamento (arts. 539 a 549)</w:t>
      </w:r>
    </w:p>
    <w:bookmarkStart w:id="336" w:name="art.-539"/>
    <w:p>
      <w:pPr>
        <w:pStyle w:val="Heading6"/>
        <w:pBdr>
          <w:left w:val="single" w:sz="36" w:space="4" w:color="2E75B6"/>
        </w:pBdr>
        <w:shd w:val="clear" w:color="auto" w:fill="E3EEF9"/>
        <w:spacing w:before="200" w:after="80"/>
        <w:ind w:left="85"/>
      </w:pPr>
      <w:r>
        <w:rPr>
          <w:i w:val="0"/>
          <w:color w:val="1F3A5F"/>
          <w:sz w:val="23"/>
        </w:rPr>
        <w:t xml:space="preserve">Art. 539</w:t>
      </w:r>
    </w:p>
    <w:p>
      <w:pPr>
        <w:pStyle w:val="FirstParagraph"/>
        <w:spacing w:after="80"/>
        <w:jc w:val="both"/>
      </w:pPr>
      <w:r>
        <w:rPr>
          <w:b/>
          <w:bCs/>
        </w:rPr>
        <w:t xml:space="preserve">Art. 539.</w:t>
      </w:r>
      <w:r>
        <w:t xml:space="preserve"> </w:t>
      </w:r>
      <w:r>
        <w:t xml:space="preserve">Nos casos previstos em lei, poderá o devedor ou terceiro requerer, com efeito de pagamento, a consignação da quantia ou da coisa devida.</w:t>
      </w:r>
    </w:p>
    <w:p>
      <w:pPr>
        <w:pStyle w:val="BodyText"/>
        <w:spacing w:after="8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8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8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80"/>
        <w:jc w:val="both"/>
      </w:pPr>
      <w:r>
        <w:t xml:space="preserve">§ 4º Não proposta a ação no prazo do § 3º, ficará sem efeito o depósito, podendo levantá-lo o depositante.</w:t>
      </w:r>
    </w:p>
    <w:bookmarkEnd w:id="336"/>
    <w:bookmarkStart w:id="337" w:name="art.-540"/>
    <w:p>
      <w:pPr>
        <w:pStyle w:val="Heading6"/>
        <w:pBdr>
          <w:left w:val="single" w:sz="36" w:space="4" w:color="2E75B6"/>
        </w:pBdr>
        <w:shd w:val="clear" w:color="auto" w:fill="E3EEF9"/>
        <w:spacing w:before="200" w:after="80"/>
        <w:ind w:left="85"/>
      </w:pPr>
      <w:r>
        <w:rPr>
          <w:i w:val="0"/>
          <w:color w:val="1F3A5F"/>
          <w:sz w:val="23"/>
        </w:rPr>
        <w:t xml:space="preserve">Art. 540</w:t>
      </w:r>
    </w:p>
    <w:p>
      <w:pPr>
        <w:pStyle w:val="FirstParagraph"/>
        <w:spacing w:after="8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337"/>
    <w:bookmarkStart w:id="338" w:name="art.-541"/>
    <w:p>
      <w:pPr>
        <w:pStyle w:val="Heading6"/>
        <w:pBdr>
          <w:left w:val="single" w:sz="36" w:space="4" w:color="2E75B6"/>
        </w:pBdr>
        <w:shd w:val="clear" w:color="auto" w:fill="E3EEF9"/>
        <w:spacing w:before="200" w:after="80"/>
        <w:ind w:left="85"/>
      </w:pPr>
      <w:r>
        <w:rPr>
          <w:i w:val="0"/>
          <w:color w:val="1F3A5F"/>
          <w:sz w:val="23"/>
        </w:rPr>
        <w:t xml:space="preserve">Art. 541</w:t>
      </w:r>
    </w:p>
    <w:p>
      <w:pPr>
        <w:pStyle w:val="FirstParagraph"/>
        <w:spacing w:after="8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338"/>
    <w:bookmarkStart w:id="339" w:name="art.-542"/>
    <w:p>
      <w:pPr>
        <w:pStyle w:val="Heading6"/>
        <w:pBdr>
          <w:left w:val="single" w:sz="36" w:space="4" w:color="2E75B6"/>
        </w:pBdr>
        <w:shd w:val="clear" w:color="auto" w:fill="E3EEF9"/>
        <w:spacing w:before="200" w:after="80"/>
        <w:ind w:left="85"/>
      </w:pPr>
      <w:r>
        <w:rPr>
          <w:i w:val="0"/>
          <w:color w:val="1F3A5F"/>
          <w:sz w:val="23"/>
        </w:rPr>
        <w:t xml:space="preserve">Art. 542</w:t>
      </w:r>
    </w:p>
    <w:p>
      <w:pPr>
        <w:pStyle w:val="FirstParagraph"/>
        <w:spacing w:after="80"/>
        <w:jc w:val="both"/>
      </w:pPr>
      <w:r>
        <w:rPr>
          <w:b/>
          <w:bCs/>
        </w:rPr>
        <w:t xml:space="preserve">Art. 542.</w:t>
      </w:r>
      <w:r>
        <w:t xml:space="preserve"> </w:t>
      </w:r>
      <w:r>
        <w:t xml:space="preserve">Na petição inicial, o autor requererá:</w:t>
      </w:r>
    </w:p>
    <w:p>
      <w:pPr>
        <w:pStyle w:val="BodyText"/>
        <w:spacing w:after="80"/>
        <w:jc w:val="both"/>
      </w:pPr>
      <w:r>
        <w:t xml:space="preserve">I - o depósito da quantia ou da coisa devida, a ser efetivado no prazo de 5 (cinco) dias contados do deferimento, ressalvada a hipótese do art. 539, § 3º;</w:t>
      </w:r>
    </w:p>
    <w:p>
      <w:pPr>
        <w:pStyle w:val="BodyText"/>
        <w:spacing w:after="80"/>
        <w:jc w:val="both"/>
      </w:pPr>
      <w:r>
        <w:t xml:space="preserve">II - a citação do réu para levantar o depósito ou oferecer contestação.</w:t>
      </w:r>
    </w:p>
    <w:p>
      <w:pPr>
        <w:pStyle w:val="BodyText"/>
        <w:spacing w:after="80"/>
        <w:jc w:val="both"/>
      </w:pPr>
      <w:r>
        <w:t xml:space="preserve">Parágrafo único. Não realizado o depósito no prazo do inciso I, o processo será extinto sem resolução do mérito.</w:t>
      </w:r>
    </w:p>
    <w:bookmarkEnd w:id="339"/>
    <w:bookmarkStart w:id="340" w:name="art.-543"/>
    <w:p>
      <w:pPr>
        <w:pStyle w:val="Heading6"/>
        <w:pBdr>
          <w:left w:val="single" w:sz="36" w:space="4" w:color="2E75B6"/>
        </w:pBdr>
        <w:shd w:val="clear" w:color="auto" w:fill="E3EEF9"/>
        <w:spacing w:before="200" w:after="80"/>
        <w:ind w:left="85"/>
      </w:pPr>
      <w:r>
        <w:rPr>
          <w:i w:val="0"/>
          <w:color w:val="1F3A5F"/>
          <w:sz w:val="23"/>
        </w:rPr>
        <w:t xml:space="preserve">Art. 543</w:t>
      </w:r>
    </w:p>
    <w:p>
      <w:pPr>
        <w:pStyle w:val="FirstParagraph"/>
        <w:spacing w:after="8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340"/>
    <w:bookmarkStart w:id="341" w:name="art.-544"/>
    <w:p>
      <w:pPr>
        <w:pStyle w:val="Heading6"/>
        <w:pBdr>
          <w:left w:val="single" w:sz="36" w:space="4" w:color="2E75B6"/>
        </w:pBdr>
        <w:shd w:val="clear" w:color="auto" w:fill="E3EEF9"/>
        <w:spacing w:before="200" w:after="80"/>
        <w:ind w:left="85"/>
      </w:pPr>
      <w:r>
        <w:rPr>
          <w:i w:val="0"/>
          <w:color w:val="1F3A5F"/>
          <w:sz w:val="23"/>
        </w:rPr>
        <w:t xml:space="preserve">Art. 544</w:t>
      </w:r>
    </w:p>
    <w:p>
      <w:pPr>
        <w:pStyle w:val="FirstParagraph"/>
        <w:spacing w:after="80"/>
        <w:jc w:val="both"/>
      </w:pPr>
      <w:r>
        <w:rPr>
          <w:b/>
          <w:bCs/>
        </w:rPr>
        <w:t xml:space="preserve">Art. 544.</w:t>
      </w:r>
      <w:r>
        <w:t xml:space="preserve"> </w:t>
      </w:r>
      <w:r>
        <w:t xml:space="preserve">Na contestação, o réu poderá alegar que:</w:t>
      </w:r>
    </w:p>
    <w:p>
      <w:pPr>
        <w:pStyle w:val="BodyText"/>
        <w:spacing w:after="80"/>
        <w:jc w:val="both"/>
      </w:pPr>
      <w:r>
        <w:t xml:space="preserve">I - não houve recusa ou mora em receber a quantia ou a coisa devida;</w:t>
      </w:r>
    </w:p>
    <w:p>
      <w:pPr>
        <w:pStyle w:val="BodyText"/>
        <w:spacing w:after="80"/>
        <w:jc w:val="both"/>
      </w:pPr>
      <w:r>
        <w:t xml:space="preserve">II - foi justa a recusa;</w:t>
      </w:r>
    </w:p>
    <w:p>
      <w:pPr>
        <w:pStyle w:val="BodyText"/>
        <w:spacing w:after="80"/>
        <w:jc w:val="both"/>
      </w:pPr>
      <w:r>
        <w:t xml:space="preserve">III - o depósito não se efetuou no prazo ou no lugar do pagamento;</w:t>
      </w:r>
    </w:p>
    <w:p>
      <w:pPr>
        <w:pStyle w:val="BodyText"/>
        <w:spacing w:after="80"/>
        <w:jc w:val="both"/>
      </w:pPr>
      <w:r>
        <w:t xml:space="preserve">IV - o depósito não é integral.</w:t>
      </w:r>
    </w:p>
    <w:p>
      <w:pPr>
        <w:pStyle w:val="BodyText"/>
        <w:spacing w:after="80"/>
        <w:jc w:val="both"/>
      </w:pPr>
      <w:r>
        <w:t xml:space="preserve">Parágrafo único. No caso do inciso IV, a alegação somente será admissível se o réu indicar o montante que entende devido.</w:t>
      </w:r>
    </w:p>
    <w:bookmarkEnd w:id="341"/>
    <w:bookmarkStart w:id="342" w:name="art.-545"/>
    <w:p>
      <w:pPr>
        <w:pStyle w:val="Heading6"/>
        <w:pBdr>
          <w:left w:val="single" w:sz="36" w:space="4" w:color="2E75B6"/>
        </w:pBdr>
        <w:shd w:val="clear" w:color="auto" w:fill="E3EEF9"/>
        <w:spacing w:before="200" w:after="80"/>
        <w:ind w:left="85"/>
      </w:pPr>
      <w:r>
        <w:rPr>
          <w:i w:val="0"/>
          <w:color w:val="1F3A5F"/>
          <w:sz w:val="23"/>
        </w:rPr>
        <w:t xml:space="preserve">Art. 545</w:t>
      </w:r>
    </w:p>
    <w:p>
      <w:pPr>
        <w:pStyle w:val="FirstParagraph"/>
        <w:spacing w:after="8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p>
      <w:pPr>
        <w:pStyle w:val="BodyText"/>
        <w:spacing w:after="8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8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342"/>
    <w:bookmarkStart w:id="343" w:name="X7b15cb5bfdd5bd1bab191723db9bc18473c92af"/>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65"/>
        <w:gridCol w:w="3277"/>
        <w:gridCol w:w="4113"/>
      </w:tblGrid>
      <w:tr>
        <w:trPr>
          <w:tblHeader w:val="on"/>
          <w:cantSplit/>
          <w:tblHeader/>
        </w:trPr>
        <w:tc>
          <w:tcPr>
            <w:tcW w:type="dxa" w:w="19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7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65"/>
          </w:tcPr>
          <w:p>
            <w:pPr>
              <w:pStyle w:val="Compact"/>
              <w:spacing w:line="276" w:lineRule="auto" w:before="40" w:after="40"/>
            </w:pPr>
            <w:r>
              <w:rPr>
                <w:rFonts w:ascii="Liberation Sans Narrow" w:hAnsi="Liberation Sans Narrow"/>
                <w:sz w:val="18"/>
              </w:rPr>
              <w:t xml:space="preserve">Consignação em pagamento: insuficiência do depósito e improcedência do pedido</w:t>
            </w:r>
          </w:p>
        </w:tc>
        <w:tc>
          <w:tcPr>
            <w:tcW w:type="dxa" w:w="3277"/>
          </w:tcPr>
          <w:p>
            <w:pPr>
              <w:pStyle w:val="Compact"/>
              <w:spacing w:line="276" w:lineRule="auto" w:before="40" w:after="40"/>
            </w:pPr>
            <w:r>
              <w:rPr>
                <w:rFonts w:ascii="Liberation Sans Narrow" w:hAnsi="Liberation Sans Narrow"/>
                <w:sz w:val="18"/>
              </w:rPr>
              <w:t xml:space="preserve">Tema Repetitivo 967, REsp 1.108.058, Segunda Seção, relator Min. Lázaro Guimarães (Desembargador Convocado do Trf 5ª Região), julgado em 10/10/2018, DJe de 23/10/2018</w:t>
            </w:r>
          </w:p>
        </w:tc>
        <w:tc>
          <w:tcPr>
            <w:tcW w:type="dxa" w:w="4113"/>
          </w:tcPr>
          <w:p>
            <w:pPr>
              <w:pStyle w:val="Compact"/>
              <w:spacing w:line="276" w:lineRule="auto" w:before="40" w:after="40"/>
            </w:pPr>
            <w:r>
              <w:rPr>
                <w:rFonts w:ascii="Liberation Sans Narrow" w:hAnsi="Liberation Sans Narrow"/>
                <w:sz w:val="18"/>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65"/>
          </w:tcPr>
          <w:p>
            <w:pPr>
              <w:pStyle w:val="Compact"/>
              <w:spacing w:line="276" w:lineRule="auto" w:before="40" w:after="40"/>
            </w:pPr>
            <w:r>
              <w:rPr>
                <w:rFonts w:ascii="Liberation Sans Narrow" w:hAnsi="Liberation Sans Narrow"/>
                <w:sz w:val="18"/>
              </w:rPr>
              <w:t xml:space="preserve">Depósito parcial e sucumbência do autor da consignatória</w:t>
            </w:r>
          </w:p>
        </w:tc>
        <w:tc>
          <w:tcPr>
            <w:tcW w:type="dxa" w:w="3277"/>
          </w:tcPr>
          <w:p>
            <w:pPr>
              <w:pStyle w:val="Compact"/>
              <w:spacing w:line="276" w:lineRule="auto" w:before="40" w:after="40"/>
            </w:pPr>
            <w:r>
              <w:rPr>
                <w:rFonts w:ascii="Liberation Sans Narrow" w:hAnsi="Liberation Sans Narrow"/>
                <w:sz w:val="18"/>
              </w:rPr>
              <w:t xml:space="preserve">AREsp 1.635.102, Quarta Turma, relator Min. Raul Araújo, julgado em 31/03/2025, DJEN de 10/04/2025</w:t>
            </w:r>
          </w:p>
        </w:tc>
        <w:tc>
          <w:tcPr>
            <w:tcW w:type="dxa" w:w="4113"/>
          </w:tcPr>
          <w:p>
            <w:pPr>
              <w:pStyle w:val="Compact"/>
              <w:spacing w:line="276" w:lineRule="auto" w:before="40" w:after="40"/>
            </w:pPr>
            <w:r>
              <w:rPr>
                <w:rFonts w:ascii="Liberation Sans Narrow" w:hAnsi="Liberation Sans Narrow"/>
                <w:sz w:val="18"/>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bookmarkEnd w:id="343"/>
    <w:bookmarkStart w:id="344" w:name="art.-546"/>
    <w:p>
      <w:pPr>
        <w:pStyle w:val="Heading6"/>
        <w:pBdr>
          <w:left w:val="single" w:sz="36" w:space="4" w:color="2E75B6"/>
        </w:pBdr>
        <w:shd w:val="clear" w:color="auto" w:fill="E3EEF9"/>
        <w:spacing w:before="200" w:after="80"/>
        <w:ind w:left="85"/>
      </w:pPr>
      <w:r>
        <w:rPr>
          <w:i w:val="0"/>
          <w:color w:val="1F3A5F"/>
          <w:sz w:val="23"/>
        </w:rPr>
        <w:t xml:space="preserve">Art. 546</w:t>
      </w:r>
    </w:p>
    <w:p>
      <w:pPr>
        <w:pStyle w:val="FirstParagraph"/>
        <w:spacing w:after="80"/>
        <w:jc w:val="both"/>
      </w:pPr>
      <w:r>
        <w:rPr>
          <w:b/>
          <w:bCs/>
        </w:rPr>
        <w:t xml:space="preserve">Art. 546.</w:t>
      </w:r>
      <w:r>
        <w:t xml:space="preserve"> </w:t>
      </w:r>
      <w:r>
        <w:t xml:space="preserve">Julgado procedente o pedido, o juiz declarará extinta a obrigação e condenará o réu ao pagamento de custas e honorários advocatícios.</w:t>
      </w:r>
    </w:p>
    <w:p>
      <w:pPr>
        <w:pStyle w:val="BodyText"/>
        <w:spacing w:after="80"/>
        <w:jc w:val="both"/>
      </w:pPr>
      <w:r>
        <w:t xml:space="preserve">Parágrafo único. Proceder-se-á do mesmo modo se o credor receber e der quitação.</w:t>
      </w:r>
    </w:p>
    <w:bookmarkEnd w:id="344"/>
    <w:bookmarkStart w:id="345" w:name="art.-547"/>
    <w:p>
      <w:pPr>
        <w:pStyle w:val="Heading6"/>
        <w:pBdr>
          <w:left w:val="single" w:sz="36" w:space="4" w:color="2E75B6"/>
        </w:pBdr>
        <w:shd w:val="clear" w:color="auto" w:fill="E3EEF9"/>
        <w:spacing w:before="200" w:after="80"/>
        <w:ind w:left="85"/>
      </w:pPr>
      <w:r>
        <w:rPr>
          <w:i w:val="0"/>
          <w:color w:val="1F3A5F"/>
          <w:sz w:val="23"/>
        </w:rPr>
        <w:t xml:space="preserve">Art. 547</w:t>
      </w:r>
    </w:p>
    <w:p>
      <w:pPr>
        <w:pStyle w:val="FirstParagraph"/>
        <w:spacing w:after="8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345"/>
    <w:bookmarkStart w:id="346" w:name="art.-548"/>
    <w:p>
      <w:pPr>
        <w:pStyle w:val="Heading6"/>
        <w:pBdr>
          <w:left w:val="single" w:sz="36" w:space="4" w:color="2E75B6"/>
        </w:pBdr>
        <w:shd w:val="clear" w:color="auto" w:fill="E3EEF9"/>
        <w:spacing w:before="200" w:after="80"/>
        <w:ind w:left="85"/>
      </w:pPr>
      <w:r>
        <w:rPr>
          <w:i w:val="0"/>
          <w:color w:val="1F3A5F"/>
          <w:sz w:val="23"/>
        </w:rPr>
        <w:t xml:space="preserve">Art. 548</w:t>
      </w:r>
    </w:p>
    <w:p>
      <w:pPr>
        <w:pStyle w:val="FirstParagraph"/>
        <w:spacing w:after="80"/>
        <w:jc w:val="both"/>
      </w:pPr>
      <w:r>
        <w:rPr>
          <w:b/>
          <w:bCs/>
        </w:rPr>
        <w:t xml:space="preserve">Art. 548.</w:t>
      </w:r>
      <w:r>
        <w:t xml:space="preserve"> </w:t>
      </w:r>
      <w:r>
        <w:t xml:space="preserve">No caso do art. 547:</w:t>
      </w:r>
    </w:p>
    <w:p>
      <w:pPr>
        <w:pStyle w:val="BodyText"/>
        <w:spacing w:after="80"/>
        <w:jc w:val="both"/>
      </w:pPr>
      <w:r>
        <w:t xml:space="preserve">I - não comparecendo pretendente algum, converter-se-á o depósito em arrecadação de coisas vagas;</w:t>
      </w:r>
    </w:p>
    <w:p>
      <w:pPr>
        <w:pStyle w:val="BodyText"/>
        <w:spacing w:after="80"/>
        <w:jc w:val="both"/>
      </w:pPr>
      <w:r>
        <w:t xml:space="preserve">II - comparecendo apenas um, o juiz decidirá de plano;</w:t>
      </w:r>
    </w:p>
    <w:p>
      <w:pPr>
        <w:pStyle w:val="BodyText"/>
        <w:spacing w:after="80"/>
        <w:jc w:val="both"/>
      </w:pPr>
      <w:r>
        <w:t xml:space="preserve">III - comparecendo mais de um, o juiz declarará efetuado o depósito e extinta a obrigação, continuando o processo a correr unicamente entre os presuntivos credores, observado o procedimento comum.</w:t>
      </w:r>
    </w:p>
    <w:bookmarkEnd w:id="346"/>
    <w:bookmarkStart w:id="347" w:name="art.-549"/>
    <w:p>
      <w:pPr>
        <w:pStyle w:val="Heading6"/>
        <w:pBdr>
          <w:left w:val="single" w:sz="36" w:space="4" w:color="2E75B6"/>
        </w:pBdr>
        <w:shd w:val="clear" w:color="auto" w:fill="E3EEF9"/>
        <w:spacing w:before="200" w:after="80"/>
        <w:ind w:left="85"/>
      </w:pPr>
      <w:r>
        <w:rPr>
          <w:i w:val="0"/>
          <w:color w:val="1F3A5F"/>
          <w:sz w:val="23"/>
        </w:rPr>
        <w:t xml:space="preserve">Art. 549</w:t>
      </w:r>
    </w:p>
    <w:p>
      <w:pPr>
        <w:pStyle w:val="FirstParagraph"/>
        <w:spacing w:after="80"/>
        <w:jc w:val="both"/>
      </w:pPr>
      <w:r>
        <w:rPr>
          <w:b/>
          <w:bCs/>
        </w:rPr>
        <w:t xml:space="preserve">Art. 549.</w:t>
      </w:r>
      <w:r>
        <w:t xml:space="preserve"> </w:t>
      </w:r>
      <w:r>
        <w:t xml:space="preserve">Aplica-se o procedimento estabelecido neste Capítulo, no que couber, ao resgate do aforamento.</w:t>
      </w:r>
    </w:p>
    <w:bookmarkEnd w:id="347"/>
    <w:bookmarkEnd w:id="348"/>
    <w:bookmarkStart w:id="354" w:name="X33638fcd462b99e4f716dfd9a7f576a5f6965ff"/>
    <w:p>
      <w:pPr>
        <w:pStyle w:val="Heading4"/>
        <w:spacing w:before="160" w:after="40"/>
      </w:pPr>
      <w:r>
        <w:rPr>
          <w:smallCaps/>
          <w:color w:val="2E75B6"/>
        </w:rPr>
        <w:t xml:space="preserve">Capítulo II: da ação de exigir contas (arts. 550 a 553)</w:t>
      </w:r>
    </w:p>
    <w:bookmarkStart w:id="349" w:name="art.-550"/>
    <w:p>
      <w:pPr>
        <w:pStyle w:val="Heading6"/>
        <w:pBdr>
          <w:left w:val="single" w:sz="36" w:space="4" w:color="2E75B6"/>
        </w:pBdr>
        <w:shd w:val="clear" w:color="auto" w:fill="E3EEF9"/>
        <w:spacing w:before="200" w:after="80"/>
        <w:ind w:left="85"/>
      </w:pPr>
      <w:r>
        <w:rPr>
          <w:i w:val="0"/>
          <w:color w:val="1F3A5F"/>
          <w:sz w:val="23"/>
        </w:rPr>
        <w:t xml:space="preserve">Art. 550</w:t>
      </w:r>
    </w:p>
    <w:p>
      <w:pPr>
        <w:pStyle w:val="FirstParagraph"/>
        <w:spacing w:after="8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p>
      <w:pPr>
        <w:pStyle w:val="BodyText"/>
        <w:spacing w:after="80"/>
        <w:jc w:val="both"/>
      </w:pPr>
      <w:r>
        <w:t xml:space="preserve">§ 1º Na petição inicial, o autor especificará, detalhadamente, as razões pelas quais exige as contas, instruindo-a com documentos comprobatórios dessa necessidade, se existirem.</w:t>
      </w:r>
    </w:p>
    <w:p>
      <w:pPr>
        <w:pStyle w:val="BodyText"/>
        <w:spacing w:after="80"/>
        <w:jc w:val="both"/>
      </w:pPr>
      <w:r>
        <w:t xml:space="preserve">§ 2º Prestadas as contas, o autor terá 15 (quinze) dias para se manifestar, prosseguindo-se o processo na forma do Capítulo X do Título I deste Livro.</w:t>
      </w:r>
    </w:p>
    <w:p>
      <w:pPr>
        <w:pStyle w:val="BodyText"/>
        <w:spacing w:after="80"/>
        <w:jc w:val="both"/>
      </w:pPr>
      <w:r>
        <w:t xml:space="preserve">§ 3º A impugnação das contas apresentadas pelo réu deverá ser fundamentada e específica, com referência expressa ao lançamento questionado.</w:t>
      </w:r>
    </w:p>
    <w:p>
      <w:pPr>
        <w:pStyle w:val="BodyText"/>
        <w:spacing w:after="80"/>
        <w:jc w:val="both"/>
      </w:pPr>
      <w:r>
        <w:t xml:space="preserve">§ 4º Se o réu não contestar o pedido, observar-se-á o disposto no art. 355.</w:t>
      </w:r>
    </w:p>
    <w:p>
      <w:pPr>
        <w:pStyle w:val="BodyText"/>
        <w:spacing w:after="80"/>
        <w:jc w:val="both"/>
      </w:pPr>
      <w:r>
        <w:t xml:space="preserve">§ 5º A decisão que julgar procedente o pedido condenará o réu a prestar as contas no prazo de 15 (quinze) dias, sob pena de não lhe ser lícito impugnar as que o autor apresentar.</w:t>
      </w:r>
    </w:p>
    <w:p>
      <w:pPr>
        <w:pStyle w:val="BodyText"/>
        <w:spacing w:after="8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349"/>
    <w:bookmarkStart w:id="350" w:name="X3f5ec9656c1d70c6b5bec89f276a60e5ca4a87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1"/>
        <w:gridCol w:w="2942"/>
        <w:gridCol w:w="4331"/>
      </w:tblGrid>
      <w:tr>
        <w:trPr>
          <w:tblHeader w:val="on"/>
          <w:cantSplit/>
          <w:tblHeader/>
        </w:trPr>
        <w:tc>
          <w:tcPr>
            <w:tcW w:type="dxa" w:w="208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4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1"/>
          </w:tcPr>
          <w:p>
            <w:pPr>
              <w:pStyle w:val="Compact"/>
              <w:spacing w:line="276" w:lineRule="auto" w:before="40" w:after="40"/>
            </w:pPr>
            <w:r>
              <w:rPr>
                <w:rFonts w:ascii="Liberation Sans Narrow" w:hAnsi="Liberation Sans Narrow"/>
                <w:sz w:val="18"/>
              </w:rPr>
              <w:t xml:space="preserve">Titular de conta-corrente bancária e ação de exigir contas</w:t>
            </w:r>
          </w:p>
        </w:tc>
        <w:tc>
          <w:tcPr>
            <w:tcW w:type="dxa" w:w="2942"/>
          </w:tcPr>
          <w:p>
            <w:pPr>
              <w:pStyle w:val="Compact"/>
              <w:spacing w:line="276" w:lineRule="auto" w:before="40" w:after="40"/>
            </w:pPr>
            <w:r>
              <w:rPr>
                <w:rFonts w:ascii="Liberation Sans Narrow" w:hAnsi="Liberation Sans Narrow"/>
                <w:sz w:val="18"/>
              </w:rPr>
              <w:t xml:space="preserve">Súmula 259/STJ, Segunda Seção (vigente; data de aprovação não informada pelo acervo)</w:t>
            </w:r>
          </w:p>
        </w:tc>
        <w:tc>
          <w:tcPr>
            <w:tcW w:type="dxa" w:w="4331"/>
          </w:tcPr>
          <w:p>
            <w:pPr>
              <w:pStyle w:val="Compact"/>
              <w:spacing w:line="276" w:lineRule="auto" w:before="40" w:after="40"/>
            </w:pPr>
            <w:r>
              <w:rPr>
                <w:rFonts w:ascii="Liberation Sans Narrow" w:hAnsi="Liberation Sans Narrow"/>
                <w:sz w:val="18"/>
              </w:rPr>
              <w:t xml:space="preserve">O titular de conta-corrente bancária pode propor a ação de prestação de contas.</w:t>
            </w:r>
          </w:p>
        </w:tc>
      </w:tr>
      <w:tr>
        <w:trPr>
          <w:cantSplit/>
        </w:trPr>
        <w:tc>
          <w:tcPr>
            <w:tcW w:type="dxa" w:w="2081"/>
          </w:tcPr>
          <w:p>
            <w:pPr>
              <w:pStyle w:val="Compact"/>
              <w:spacing w:line="276" w:lineRule="auto" w:before="40" w:after="40"/>
            </w:pPr>
            <w:r>
              <w:rPr>
                <w:rFonts w:ascii="Liberation Sans Narrow" w:hAnsi="Liberation Sans Narrow"/>
                <w:sz w:val="18"/>
              </w:rPr>
              <w:t xml:space="preserve">§ 5º: prazo de 15 dias para prestar contas após a primeira fase</w:t>
            </w:r>
          </w:p>
        </w:tc>
        <w:tc>
          <w:tcPr>
            <w:tcW w:type="dxa" w:w="2942"/>
          </w:tcPr>
          <w:p>
            <w:pPr>
              <w:pStyle w:val="Compact"/>
              <w:spacing w:line="276" w:lineRule="auto" w:before="40" w:after="40"/>
            </w:pPr>
            <w:r>
              <w:rPr>
                <w:rFonts w:ascii="Liberation Sans Narrow" w:hAnsi="Liberation Sans Narrow"/>
                <w:sz w:val="18"/>
              </w:rPr>
              <w:t xml:space="preserve">REsp 2.176.491, Terceira Turma, relator Min. Moura Ribeiro, julgado em 12/08/2026, DJEN de 17/08/2026</w:t>
            </w:r>
          </w:p>
        </w:tc>
        <w:tc>
          <w:tcPr>
            <w:tcW w:type="dxa" w:w="4331"/>
          </w:tcPr>
          <w:p>
            <w:pPr>
              <w:pStyle w:val="Compact"/>
              <w:spacing w:line="276" w:lineRule="auto" w:before="40" w:after="40"/>
            </w:pPr>
            <w:r>
              <w:rPr>
                <w:rFonts w:ascii="Liberation Sans Narrow" w:hAnsi="Liberation Sans Narrow"/>
                <w:sz w:val="18"/>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2081"/>
          </w:tcPr>
          <w:p>
            <w:pPr>
              <w:pStyle w:val="Compact"/>
              <w:spacing w:line="276" w:lineRule="auto" w:before="40" w:after="40"/>
            </w:pPr>
            <w:r>
              <w:rPr>
                <w:rFonts w:ascii="Liberation Sans Narrow" w:hAnsi="Liberation Sans Narrow"/>
                <w:sz w:val="18"/>
              </w:rPr>
              <w:t xml:space="preserve">Ação de exigir contas e pretensão de dar contas: procedimento</w:t>
            </w:r>
          </w:p>
        </w:tc>
        <w:tc>
          <w:tcPr>
            <w:tcW w:type="dxa" w:w="2942"/>
          </w:tcPr>
          <w:p>
            <w:pPr>
              <w:pStyle w:val="Compact"/>
              <w:spacing w:line="276" w:lineRule="auto" w:before="40" w:after="40"/>
            </w:pPr>
            <w:r>
              <w:rPr>
                <w:rFonts w:ascii="Liberation Sans Narrow" w:hAnsi="Liberation Sans Narrow"/>
                <w:sz w:val="18"/>
              </w:rPr>
              <w:t xml:space="preserve">REsp 1.707.014, Quarta Turma, relator Min. Luis Felipe Salomão, julgado em 02/03/2021, DJe de 04/06/2021</w:t>
            </w:r>
          </w:p>
        </w:tc>
        <w:tc>
          <w:tcPr>
            <w:tcW w:type="dxa" w:w="4331"/>
          </w:tcPr>
          <w:p>
            <w:pPr>
              <w:pStyle w:val="Compact"/>
              <w:spacing w:line="276" w:lineRule="auto" w:before="40" w:after="40"/>
            </w:pPr>
            <w:r>
              <w:rPr>
                <w:rFonts w:ascii="Liberation Sans Narrow" w:hAnsi="Liberation Sans Narrow"/>
                <w:sz w:val="18"/>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bookmarkEnd w:id="350"/>
    <w:bookmarkStart w:id="351" w:name="art.-551"/>
    <w:p>
      <w:pPr>
        <w:pStyle w:val="Heading6"/>
        <w:pBdr>
          <w:left w:val="single" w:sz="36" w:space="4" w:color="2E75B6"/>
        </w:pBdr>
        <w:shd w:val="clear" w:color="auto" w:fill="E3EEF9"/>
        <w:spacing w:before="200" w:after="80"/>
        <w:ind w:left="85"/>
      </w:pPr>
      <w:r>
        <w:rPr>
          <w:i w:val="0"/>
          <w:color w:val="1F3A5F"/>
          <w:sz w:val="23"/>
        </w:rPr>
        <w:t xml:space="preserve">Art. 551</w:t>
      </w:r>
    </w:p>
    <w:p>
      <w:pPr>
        <w:pStyle w:val="FirstParagraph"/>
        <w:spacing w:after="8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8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spacing w:after="8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bookmarkEnd w:id="351"/>
    <w:bookmarkStart w:id="352" w:name="art.-552"/>
    <w:p>
      <w:pPr>
        <w:pStyle w:val="Heading6"/>
        <w:pBdr>
          <w:left w:val="single" w:sz="36" w:space="4" w:color="2E75B6"/>
        </w:pBdr>
        <w:shd w:val="clear" w:color="auto" w:fill="E3EEF9"/>
        <w:spacing w:before="200" w:after="80"/>
        <w:ind w:left="85"/>
      </w:pPr>
      <w:r>
        <w:rPr>
          <w:i w:val="0"/>
          <w:color w:val="1F3A5F"/>
          <w:sz w:val="23"/>
        </w:rPr>
        <w:t xml:space="preserve">Art. 552</w:t>
      </w:r>
    </w:p>
    <w:p>
      <w:pPr>
        <w:pStyle w:val="FirstParagraph"/>
        <w:spacing w:after="80"/>
        <w:jc w:val="both"/>
      </w:pPr>
      <w:r>
        <w:rPr>
          <w:b/>
          <w:bCs/>
        </w:rPr>
        <w:t xml:space="preserve">Art. 552.</w:t>
      </w:r>
      <w:r>
        <w:t xml:space="preserve"> </w:t>
      </w:r>
      <w:r>
        <w:t xml:space="preserve">A sentença apurará o saldo e constituirá título executivo judicial.</w:t>
      </w:r>
    </w:p>
    <w:bookmarkEnd w:id="352"/>
    <w:bookmarkStart w:id="353" w:name="art.-553"/>
    <w:p>
      <w:pPr>
        <w:pStyle w:val="Heading6"/>
        <w:pBdr>
          <w:left w:val="single" w:sz="36" w:space="4" w:color="2E75B6"/>
        </w:pBdr>
        <w:shd w:val="clear" w:color="auto" w:fill="E3EEF9"/>
        <w:spacing w:before="200" w:after="80"/>
        <w:ind w:left="85"/>
      </w:pPr>
      <w:r>
        <w:rPr>
          <w:i w:val="0"/>
          <w:color w:val="1F3A5F"/>
          <w:sz w:val="23"/>
        </w:rPr>
        <w:t xml:space="preserve">Art. 553</w:t>
      </w:r>
    </w:p>
    <w:p>
      <w:pPr>
        <w:pStyle w:val="FirstParagraph"/>
        <w:spacing w:after="8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p>
      <w:pPr>
        <w:pStyle w:val="BodyText"/>
        <w:spacing w:after="8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353"/>
    <w:bookmarkEnd w:id="354"/>
    <w:bookmarkStart w:id="376" w:name="X479ccc9c1145cb94df4f3b393e237e5aeb524de"/>
    <w:p>
      <w:pPr>
        <w:pStyle w:val="Heading4"/>
        <w:spacing w:before="160" w:after="40"/>
      </w:pPr>
      <w:r>
        <w:rPr>
          <w:smallCaps/>
          <w:color w:val="2E75B6"/>
        </w:rPr>
        <w:t xml:space="preserve">Capítulo III: das ações possessórias (arts. 554 a 568)</w:t>
      </w:r>
    </w:p>
    <w:bookmarkStart w:id="363" w:name="X7df7d0c0a566039868a4a0f1bce602901baa6c3"/>
    <w:p>
      <w:pPr>
        <w:pStyle w:val="Heading5"/>
        <w:spacing w:before="140" w:after="20"/>
      </w:pPr>
      <w:r>
        <w:rPr>
          <w:i/>
          <w:color w:val="595959"/>
        </w:rPr>
        <w:t xml:space="preserve">Seção I: disposições gerais (arts. 554 a 559)</w:t>
      </w:r>
    </w:p>
    <w:bookmarkStart w:id="355" w:name="art.-554"/>
    <w:p>
      <w:pPr>
        <w:pStyle w:val="Heading6"/>
        <w:pBdr>
          <w:left w:val="single" w:sz="36" w:space="4" w:color="2E75B6"/>
        </w:pBdr>
        <w:shd w:val="clear" w:color="auto" w:fill="E3EEF9"/>
        <w:spacing w:before="200" w:after="80"/>
        <w:ind w:left="85"/>
      </w:pPr>
      <w:r>
        <w:rPr>
          <w:i w:val="0"/>
          <w:color w:val="1F3A5F"/>
          <w:sz w:val="23"/>
        </w:rPr>
        <w:t xml:space="preserve">Art. 554</w:t>
      </w:r>
    </w:p>
    <w:p>
      <w:pPr>
        <w:pStyle w:val="FirstParagraph"/>
        <w:spacing w:after="8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spacing w:after="8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p>
      <w:pPr>
        <w:pStyle w:val="BodyText"/>
        <w:spacing w:after="80"/>
        <w:jc w:val="both"/>
      </w:pPr>
      <w:r>
        <w:t xml:space="preserve">§ 2º Para fim da citação pessoal prevista no § 1º, o oficial de justiça procurará os ocupantes no local por uma vez, citando-se por edital os que não forem encontrados.</w:t>
      </w:r>
    </w:p>
    <w:p>
      <w:pPr>
        <w:pStyle w:val="BodyText"/>
        <w:spacing w:after="8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355"/>
    <w:bookmarkStart w:id="356" w:name="Xb7d9e3eac037603f0b9f6b4b98df0ab973175a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5"/>
        <w:gridCol w:w="2524"/>
        <w:gridCol w:w="4854"/>
      </w:tblGrid>
      <w:tr>
        <w:trPr>
          <w:tblHeader w:val="on"/>
          <w:cantSplit/>
          <w:tblHeader/>
        </w:trPr>
        <w:tc>
          <w:tcPr>
            <w:tcW w:type="dxa" w:w="197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5"/>
          </w:tcPr>
          <w:p>
            <w:pPr>
              <w:pStyle w:val="Compact"/>
              <w:spacing w:line="276" w:lineRule="auto" w:before="40" w:after="40"/>
            </w:pPr>
            <w:r>
              <w:rPr>
                <w:rFonts w:ascii="Liberation Sans Narrow" w:hAnsi="Liberation Sans Narrow"/>
                <w:sz w:val="18"/>
              </w:rPr>
              <w:t xml:space="preserve">§§ 1º a 4º: ocupações coletivas, ciência dos interessados e mediação</w:t>
            </w:r>
          </w:p>
        </w:tc>
        <w:tc>
          <w:tcPr>
            <w:tcW w:type="dxa" w:w="2525"/>
          </w:tcPr>
          <w:p>
            <w:pPr>
              <w:pStyle w:val="Compact"/>
              <w:spacing w:line="276" w:lineRule="auto" w:before="40" w:after="40"/>
            </w:pPr>
            <w:r>
              <w:rPr>
                <w:rFonts w:ascii="Liberation Sans Narrow" w:hAnsi="Liberation Sans Narrow"/>
                <w:sz w:val="18"/>
              </w:rPr>
              <w:t xml:space="preserve">ADPF 828, Tribunal Pleno, relator Min. Roberto Barroso, julgado em 02/11/2022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854"/>
          </w:tcPr>
          <w:p>
            <w:pPr>
              <w:pStyle w:val="Compact"/>
              <w:spacing w:line="276" w:lineRule="auto" w:before="40" w:after="40"/>
            </w:pPr>
            <w:r>
              <w:rPr>
                <w:rFonts w:ascii="Liberation Sans Narrow" w:hAnsi="Liberation Sans Narrow"/>
                <w:sz w:val="18"/>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bookmarkEnd w:id="356"/>
    <w:bookmarkStart w:id="357" w:name="art.-555"/>
    <w:p>
      <w:pPr>
        <w:pStyle w:val="Heading6"/>
        <w:pBdr>
          <w:left w:val="single" w:sz="36" w:space="4" w:color="2E75B6"/>
        </w:pBdr>
        <w:shd w:val="clear" w:color="auto" w:fill="E3EEF9"/>
        <w:spacing w:before="200" w:after="80"/>
        <w:ind w:left="85"/>
      </w:pPr>
      <w:r>
        <w:rPr>
          <w:i w:val="0"/>
          <w:color w:val="1F3A5F"/>
          <w:sz w:val="23"/>
        </w:rPr>
        <w:t xml:space="preserve">Art. 555</w:t>
      </w:r>
    </w:p>
    <w:p>
      <w:pPr>
        <w:pStyle w:val="FirstParagraph"/>
        <w:spacing w:after="80"/>
        <w:jc w:val="both"/>
      </w:pPr>
      <w:r>
        <w:rPr>
          <w:b/>
          <w:bCs/>
        </w:rPr>
        <w:t xml:space="preserve">Art. 555.</w:t>
      </w:r>
      <w:r>
        <w:t xml:space="preserve"> </w:t>
      </w:r>
      <w:r>
        <w:t xml:space="preserve">É lícito ao autor cumular ao pedido possessório o de:</w:t>
      </w:r>
    </w:p>
    <w:p>
      <w:pPr>
        <w:pStyle w:val="BodyText"/>
        <w:spacing w:after="80"/>
        <w:jc w:val="both"/>
      </w:pPr>
      <w:r>
        <w:t xml:space="preserve">I - condenação em perdas e danos;</w:t>
      </w:r>
    </w:p>
    <w:p>
      <w:pPr>
        <w:pStyle w:val="BodyText"/>
        <w:spacing w:after="80"/>
        <w:jc w:val="both"/>
      </w:pPr>
      <w:r>
        <w:t xml:space="preserve">II - indenização dos frutos.</w:t>
      </w:r>
    </w:p>
    <w:p>
      <w:pPr>
        <w:pStyle w:val="BodyText"/>
        <w:spacing w:after="80"/>
        <w:jc w:val="both"/>
      </w:pPr>
      <w:r>
        <w:t xml:space="preserve">Parágrafo único. Pode o autor requerer, ainda, imposição de medida necessária e adequada para:</w:t>
      </w:r>
    </w:p>
    <w:p>
      <w:pPr>
        <w:pStyle w:val="BodyText"/>
        <w:spacing w:after="80"/>
        <w:jc w:val="both"/>
      </w:pPr>
      <w:r>
        <w:t xml:space="preserve">I - evitar nova turbação ou esbulho;</w:t>
      </w:r>
    </w:p>
    <w:p>
      <w:pPr>
        <w:pStyle w:val="BodyText"/>
        <w:spacing w:after="80"/>
        <w:jc w:val="both"/>
      </w:pPr>
      <w:r>
        <w:t xml:space="preserve">II - cumprir-se a tutela provisória ou final.</w:t>
      </w:r>
    </w:p>
    <w:bookmarkEnd w:id="357"/>
    <w:bookmarkStart w:id="358" w:name="art.-556"/>
    <w:p>
      <w:pPr>
        <w:pStyle w:val="Heading6"/>
        <w:pBdr>
          <w:left w:val="single" w:sz="36" w:space="4" w:color="2E75B6"/>
        </w:pBdr>
        <w:shd w:val="clear" w:color="auto" w:fill="E3EEF9"/>
        <w:spacing w:before="200" w:after="80"/>
        <w:ind w:left="85"/>
      </w:pPr>
      <w:r>
        <w:rPr>
          <w:i w:val="0"/>
          <w:color w:val="1F3A5F"/>
          <w:sz w:val="23"/>
        </w:rPr>
        <w:t xml:space="preserve">Art. 556</w:t>
      </w:r>
    </w:p>
    <w:p>
      <w:pPr>
        <w:pStyle w:val="FirstParagraph"/>
        <w:spacing w:after="8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358"/>
    <w:bookmarkStart w:id="359" w:name="art.-557"/>
    <w:p>
      <w:pPr>
        <w:pStyle w:val="Heading6"/>
        <w:pBdr>
          <w:left w:val="single" w:sz="36" w:space="4" w:color="2E75B6"/>
        </w:pBdr>
        <w:shd w:val="clear" w:color="auto" w:fill="E3EEF9"/>
        <w:spacing w:before="200" w:after="80"/>
        <w:ind w:left="85"/>
      </w:pPr>
      <w:r>
        <w:rPr>
          <w:i w:val="0"/>
          <w:color w:val="1F3A5F"/>
          <w:sz w:val="23"/>
        </w:rPr>
        <w:t xml:space="preserve">Art. 557</w:t>
      </w:r>
    </w:p>
    <w:p>
      <w:pPr>
        <w:pStyle w:val="FirstParagraph"/>
        <w:spacing w:after="8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p>
      <w:pPr>
        <w:pStyle w:val="BodyText"/>
        <w:spacing w:after="80"/>
        <w:jc w:val="both"/>
      </w:pPr>
      <w:r>
        <w:t xml:space="preserve">Parágrafo único. Não obsta à manutenção ou à reintegração de posse a alegação de propriedade ou de outro direito sobre a coisa.</w:t>
      </w:r>
    </w:p>
    <w:bookmarkEnd w:id="359"/>
    <w:bookmarkStart w:id="360" w:name="Xa178df26ccb9343748acb4db5e9218b3bde6d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7"/>
        <w:gridCol w:w="2961"/>
        <w:gridCol w:w="4086"/>
      </w:tblGrid>
      <w:tr>
        <w:trPr>
          <w:tblHeader w:val="on"/>
          <w:cantSplit/>
          <w:tblHeader/>
        </w:trPr>
        <w:tc>
          <w:tcPr>
            <w:tcW w:type="dxa" w:w="230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6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7"/>
          </w:tcPr>
          <w:p>
            <w:pPr>
              <w:pStyle w:val="Compact"/>
              <w:spacing w:line="276" w:lineRule="auto" w:before="40" w:after="40"/>
            </w:pPr>
            <w:r>
              <w:rPr>
                <w:rFonts w:ascii="Liberation Sans Narrow" w:hAnsi="Liberation Sans Narrow"/>
                <w:sz w:val="18"/>
              </w:rPr>
              <w:t xml:space="preserve">Possessória e petitória: ausência de litispendência e aplicação do art. 557</w:t>
            </w:r>
          </w:p>
        </w:tc>
        <w:tc>
          <w:tcPr>
            <w:tcW w:type="dxa" w:w="2961"/>
          </w:tcPr>
          <w:p>
            <w:pPr>
              <w:pStyle w:val="Compact"/>
              <w:spacing w:line="276" w:lineRule="auto" w:before="40" w:after="40"/>
            </w:pPr>
            <w:r>
              <w:rPr>
                <w:rFonts w:ascii="Liberation Sans Narrow" w:hAnsi="Liberation Sans Narrow"/>
                <w:sz w:val="18"/>
              </w:rPr>
              <w:t xml:space="preserve">REsp 2.159.015, Quarta Turma, relator Min. João Otávio de Noronha, julgado em 09/02/2026, DJEN de 12/02/2026</w:t>
            </w:r>
          </w:p>
        </w:tc>
        <w:tc>
          <w:tcPr>
            <w:tcW w:type="dxa" w:w="4086"/>
          </w:tcPr>
          <w:p>
            <w:pPr>
              <w:pStyle w:val="Compact"/>
              <w:spacing w:line="276" w:lineRule="auto" w:before="40" w:after="40"/>
            </w:pPr>
            <w:r>
              <w:rPr>
                <w:rFonts w:ascii="Liberation Sans Narrow" w:hAnsi="Liberation Sans Narrow"/>
                <w:sz w:val="18"/>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w:t>
            </w:r>
          </w:p>
        </w:tc>
      </w:tr>
      <w:tr>
        <w:trPr>
          <w:cantSplit/>
        </w:trPr>
        <w:tc>
          <w:tcPr>
            <w:tcW w:type="dxa" w:w="2307"/>
          </w:tcPr>
          <w:p>
            <w:pPr>
              <w:pStyle w:val="Compact"/>
              <w:spacing w:line="276" w:lineRule="auto" w:before="40" w:after="40"/>
            </w:pPr>
            <w:r>
              <w:rPr>
                <w:rFonts w:ascii="Liberation Sans Narrow" w:hAnsi="Liberation Sans Narrow"/>
                <w:sz w:val="18"/>
              </w:rPr>
              <w:t xml:space="preserve">Pendência de ação possessória e ação reivindicatória entre as mesmas partes</w:t>
            </w:r>
          </w:p>
        </w:tc>
        <w:tc>
          <w:tcPr>
            <w:tcW w:type="dxa" w:w="2961"/>
          </w:tcPr>
          <w:p>
            <w:pPr>
              <w:pStyle w:val="Compact"/>
              <w:spacing w:line="276" w:lineRule="auto" w:before="40" w:after="40"/>
            </w:pPr>
            <w:r>
              <w:rPr>
                <w:rFonts w:ascii="Liberation Sans Narrow" w:hAnsi="Liberation Sans Narrow"/>
                <w:sz w:val="18"/>
              </w:rPr>
              <w:t xml:space="preserve">REsp 2.199.860, Terceira Turma, relator Min. Humberto Martins, julgado em 05/05/2025, DJEN de 08/05/2025</w:t>
            </w:r>
          </w:p>
        </w:tc>
        <w:tc>
          <w:tcPr>
            <w:tcW w:type="dxa" w:w="4086"/>
          </w:tcPr>
          <w:p>
            <w:pPr>
              <w:pStyle w:val="Compact"/>
              <w:spacing w:line="276" w:lineRule="auto" w:before="40" w:after="40"/>
            </w:pPr>
            <w:r>
              <w:rPr>
                <w:rFonts w:ascii="Liberation Sans Narrow" w:hAnsi="Liberation Sans Narrow"/>
                <w:sz w:val="18"/>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307"/>
          </w:tcPr>
          <w:p>
            <w:pPr>
              <w:pStyle w:val="Compact"/>
              <w:spacing w:line="276" w:lineRule="auto" w:before="40" w:after="40"/>
            </w:pPr>
            <w:r>
              <w:rPr>
                <w:rFonts w:ascii="Liberation Sans Narrow" w:hAnsi="Liberation Sans Narrow"/>
                <w:sz w:val="18"/>
              </w:rPr>
              <w:t xml:space="preserve">Pendência de ação possessória: vedação da ação petitória (imissão na posse)</w:t>
            </w:r>
          </w:p>
        </w:tc>
        <w:tc>
          <w:tcPr>
            <w:tcW w:type="dxa" w:w="2961"/>
          </w:tcPr>
          <w:p>
            <w:pPr>
              <w:pStyle w:val="Compact"/>
              <w:spacing w:line="276" w:lineRule="auto" w:before="40" w:after="40"/>
            </w:pPr>
            <w:r>
              <w:rPr>
                <w:rFonts w:ascii="Liberation Sans Narrow" w:hAnsi="Liberation Sans Narrow"/>
                <w:sz w:val="18"/>
              </w:rPr>
              <w:t xml:space="preserve">REsp 1.909.196, Terceira Turma, relatora Min. Nancy Andrighi, julgado em 15/06/2021, DJe de 17/06/2021</w:t>
            </w:r>
          </w:p>
        </w:tc>
        <w:tc>
          <w:tcPr>
            <w:tcW w:type="dxa" w:w="4086"/>
          </w:tcPr>
          <w:p>
            <w:pPr>
              <w:pStyle w:val="Compact"/>
              <w:spacing w:line="276" w:lineRule="auto" w:before="40" w:after="40"/>
            </w:pPr>
            <w:r>
              <w:rPr>
                <w:rFonts w:ascii="Liberation Sans Narrow" w:hAnsi="Liberation Sans Narrow"/>
                <w:sz w:val="18"/>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bookmarkEnd w:id="360"/>
    <w:bookmarkStart w:id="361" w:name="art.-558"/>
    <w:p>
      <w:pPr>
        <w:pStyle w:val="Heading6"/>
        <w:pBdr>
          <w:left w:val="single" w:sz="36" w:space="4" w:color="2E75B6"/>
        </w:pBdr>
        <w:shd w:val="clear" w:color="auto" w:fill="E3EEF9"/>
        <w:spacing w:before="200" w:after="80"/>
        <w:ind w:left="85"/>
      </w:pPr>
      <w:r>
        <w:rPr>
          <w:i w:val="0"/>
          <w:color w:val="1F3A5F"/>
          <w:sz w:val="23"/>
        </w:rPr>
        <w:t xml:space="preserve">Art. 558</w:t>
      </w:r>
    </w:p>
    <w:p>
      <w:pPr>
        <w:pStyle w:val="FirstParagraph"/>
        <w:spacing w:after="8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80"/>
        <w:jc w:val="both"/>
      </w:pPr>
      <w:r>
        <w:t xml:space="preserve">Parágrafo único. Passado o prazo referido no caput , será comum o procedimento, não perdendo, contudo, o caráter possessório.</w:t>
      </w:r>
    </w:p>
    <w:bookmarkEnd w:id="361"/>
    <w:bookmarkStart w:id="362" w:name="art.-559"/>
    <w:p>
      <w:pPr>
        <w:pStyle w:val="Heading6"/>
        <w:pBdr>
          <w:left w:val="single" w:sz="36" w:space="4" w:color="2E75B6"/>
        </w:pBdr>
        <w:shd w:val="clear" w:color="auto" w:fill="E3EEF9"/>
        <w:spacing w:before="200" w:after="80"/>
        <w:ind w:left="85"/>
      </w:pPr>
      <w:r>
        <w:rPr>
          <w:i w:val="0"/>
          <w:color w:val="1F3A5F"/>
          <w:sz w:val="23"/>
        </w:rPr>
        <w:t xml:space="preserve">Art. 559</w:t>
      </w:r>
    </w:p>
    <w:p>
      <w:pPr>
        <w:pStyle w:val="FirstParagraph"/>
        <w:spacing w:after="8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362"/>
    <w:bookmarkEnd w:id="363"/>
    <w:bookmarkStart w:id="372" w:name="Xd4f2660ba7fcbf8b69339164473eeacde29f482"/>
    <w:p>
      <w:pPr>
        <w:pStyle w:val="Heading5"/>
        <w:spacing w:before="140" w:after="20"/>
      </w:pPr>
      <w:r>
        <w:rPr>
          <w:i/>
          <w:color w:val="595959"/>
        </w:rPr>
        <w:t xml:space="preserve">Seção II: da manutenção e da reintegração de posse (arts. 560 a 566)</w:t>
      </w:r>
    </w:p>
    <w:bookmarkStart w:id="364" w:name="art.-560"/>
    <w:p>
      <w:pPr>
        <w:pStyle w:val="Heading6"/>
        <w:pBdr>
          <w:left w:val="single" w:sz="36" w:space="4" w:color="2E75B6"/>
        </w:pBdr>
        <w:shd w:val="clear" w:color="auto" w:fill="E3EEF9"/>
        <w:spacing w:before="200" w:after="80"/>
        <w:ind w:left="85"/>
      </w:pPr>
      <w:r>
        <w:rPr>
          <w:i w:val="0"/>
          <w:color w:val="1F3A5F"/>
          <w:sz w:val="23"/>
        </w:rPr>
        <w:t xml:space="preserve">Art. 560</w:t>
      </w:r>
    </w:p>
    <w:p>
      <w:pPr>
        <w:pStyle w:val="FirstParagraph"/>
        <w:spacing w:after="80"/>
        <w:jc w:val="both"/>
      </w:pPr>
      <w:r>
        <w:rPr>
          <w:b/>
          <w:bCs/>
        </w:rPr>
        <w:t xml:space="preserve">Art. 560.</w:t>
      </w:r>
      <w:r>
        <w:t xml:space="preserve"> </w:t>
      </w:r>
      <w:r>
        <w:t xml:space="preserve">O possuidor tem direito a ser mantido na posse em caso de turbação e reintegrado em caso de esbulho.</w:t>
      </w:r>
    </w:p>
    <w:bookmarkEnd w:id="364"/>
    <w:bookmarkStart w:id="365" w:name="art.-561"/>
    <w:p>
      <w:pPr>
        <w:pStyle w:val="Heading6"/>
        <w:pBdr>
          <w:left w:val="single" w:sz="36" w:space="4" w:color="2E75B6"/>
        </w:pBdr>
        <w:shd w:val="clear" w:color="auto" w:fill="E3EEF9"/>
        <w:spacing w:before="200" w:after="80"/>
        <w:ind w:left="85"/>
      </w:pPr>
      <w:r>
        <w:rPr>
          <w:i w:val="0"/>
          <w:color w:val="1F3A5F"/>
          <w:sz w:val="23"/>
        </w:rPr>
        <w:t xml:space="preserve">Art. 561</w:t>
      </w:r>
    </w:p>
    <w:p>
      <w:pPr>
        <w:pStyle w:val="FirstParagraph"/>
        <w:spacing w:after="80"/>
        <w:jc w:val="both"/>
      </w:pPr>
      <w:r>
        <w:rPr>
          <w:b/>
          <w:bCs/>
        </w:rPr>
        <w:t xml:space="preserve">Art. 561.</w:t>
      </w:r>
      <w:r>
        <w:t xml:space="preserve"> </w:t>
      </w:r>
      <w:r>
        <w:t xml:space="preserve">Incumbe ao autor provar:</w:t>
      </w:r>
    </w:p>
    <w:p>
      <w:pPr>
        <w:pStyle w:val="BodyText"/>
        <w:spacing w:after="80"/>
        <w:jc w:val="both"/>
      </w:pPr>
      <w:r>
        <w:t xml:space="preserve">I - a sua posse;</w:t>
      </w:r>
    </w:p>
    <w:p>
      <w:pPr>
        <w:pStyle w:val="BodyText"/>
        <w:spacing w:after="80"/>
        <w:jc w:val="both"/>
      </w:pPr>
      <w:r>
        <w:t xml:space="preserve">II - a turbação ou o esbulho praticado pelo réu;</w:t>
      </w:r>
    </w:p>
    <w:p>
      <w:pPr>
        <w:pStyle w:val="BodyText"/>
        <w:spacing w:after="80"/>
        <w:jc w:val="both"/>
      </w:pPr>
      <w:r>
        <w:t xml:space="preserve">III - a data da turbação ou do esbulho;</w:t>
      </w:r>
    </w:p>
    <w:p>
      <w:pPr>
        <w:pStyle w:val="BodyText"/>
        <w:spacing w:after="80"/>
        <w:jc w:val="both"/>
      </w:pPr>
      <w:r>
        <w:t xml:space="preserve">IV - a continuação da posse, embora turbada, na ação de manutenção, ou a perda da posse, na ação de reintegração.</w:t>
      </w:r>
    </w:p>
    <w:bookmarkEnd w:id="365"/>
    <w:bookmarkStart w:id="366" w:name="art.-562"/>
    <w:p>
      <w:pPr>
        <w:pStyle w:val="Heading6"/>
        <w:pBdr>
          <w:left w:val="single" w:sz="36" w:space="4" w:color="2E75B6"/>
        </w:pBdr>
        <w:shd w:val="clear" w:color="auto" w:fill="E3EEF9"/>
        <w:spacing w:before="200" w:after="80"/>
        <w:ind w:left="85"/>
      </w:pPr>
      <w:r>
        <w:rPr>
          <w:i w:val="0"/>
          <w:color w:val="1F3A5F"/>
          <w:sz w:val="23"/>
        </w:rPr>
        <w:t xml:space="preserve">Art. 562</w:t>
      </w:r>
    </w:p>
    <w:p>
      <w:pPr>
        <w:pStyle w:val="FirstParagraph"/>
        <w:spacing w:after="8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p>
      <w:pPr>
        <w:pStyle w:val="BodyText"/>
        <w:spacing w:after="80"/>
        <w:jc w:val="both"/>
      </w:pPr>
      <w:r>
        <w:t xml:space="preserve">Parágrafo único. Contra as pessoas jurídicas de direito público não será deferida a manutenção ou a reintegração liminar sem prévia audiência dos respectivos representantes judiciais.</w:t>
      </w:r>
    </w:p>
    <w:bookmarkEnd w:id="366"/>
    <w:bookmarkStart w:id="367" w:name="art.-563"/>
    <w:p>
      <w:pPr>
        <w:pStyle w:val="Heading6"/>
        <w:pBdr>
          <w:left w:val="single" w:sz="36" w:space="4" w:color="2E75B6"/>
        </w:pBdr>
        <w:shd w:val="clear" w:color="auto" w:fill="E3EEF9"/>
        <w:spacing w:before="200" w:after="80"/>
        <w:ind w:left="85"/>
      </w:pPr>
      <w:r>
        <w:rPr>
          <w:i w:val="0"/>
          <w:color w:val="1F3A5F"/>
          <w:sz w:val="23"/>
        </w:rPr>
        <w:t xml:space="preserve">Art. 563</w:t>
      </w:r>
    </w:p>
    <w:p>
      <w:pPr>
        <w:pStyle w:val="FirstParagraph"/>
        <w:spacing w:after="80"/>
        <w:jc w:val="both"/>
      </w:pPr>
      <w:r>
        <w:rPr>
          <w:b/>
          <w:bCs/>
        </w:rPr>
        <w:t xml:space="preserve">Art. 563.</w:t>
      </w:r>
      <w:r>
        <w:t xml:space="preserve"> </w:t>
      </w:r>
      <w:r>
        <w:t xml:space="preserve">Considerada suficiente a justificação, o juiz fará logo expedir mandado de manutenção ou de reintegração.</w:t>
      </w:r>
    </w:p>
    <w:bookmarkEnd w:id="367"/>
    <w:bookmarkStart w:id="368" w:name="art.-564"/>
    <w:p>
      <w:pPr>
        <w:pStyle w:val="Heading6"/>
        <w:pBdr>
          <w:left w:val="single" w:sz="36" w:space="4" w:color="2E75B6"/>
        </w:pBdr>
        <w:shd w:val="clear" w:color="auto" w:fill="E3EEF9"/>
        <w:spacing w:before="200" w:after="80"/>
        <w:ind w:left="85"/>
      </w:pPr>
      <w:r>
        <w:rPr>
          <w:i w:val="0"/>
          <w:color w:val="1F3A5F"/>
          <w:sz w:val="23"/>
        </w:rPr>
        <w:t xml:space="preserve">Art. 564</w:t>
      </w:r>
    </w:p>
    <w:p>
      <w:pPr>
        <w:pStyle w:val="FirstParagraph"/>
        <w:spacing w:after="8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80"/>
        <w:jc w:val="both"/>
      </w:pPr>
      <w:r>
        <w:t xml:space="preserve">Parágrafo único. Quando for ordenada a justificação prévia, o prazo para contestar será contado da intimação da decisão que deferir ou não a medida liminar.</w:t>
      </w:r>
    </w:p>
    <w:bookmarkEnd w:id="368"/>
    <w:bookmarkStart w:id="369" w:name="art.-565"/>
    <w:p>
      <w:pPr>
        <w:pStyle w:val="Heading6"/>
        <w:pBdr>
          <w:left w:val="single" w:sz="36" w:space="4" w:color="2E75B6"/>
        </w:pBdr>
        <w:shd w:val="clear" w:color="auto" w:fill="E3EEF9"/>
        <w:spacing w:before="200" w:after="80"/>
        <w:ind w:left="85"/>
      </w:pPr>
      <w:r>
        <w:rPr>
          <w:i w:val="0"/>
          <w:color w:val="1F3A5F"/>
          <w:sz w:val="23"/>
        </w:rPr>
        <w:t xml:space="preserve">Art. 565</w:t>
      </w:r>
    </w:p>
    <w:p>
      <w:pPr>
        <w:pStyle w:val="FirstParagraph"/>
        <w:spacing w:after="8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p>
      <w:pPr>
        <w:pStyle w:val="BodyText"/>
        <w:spacing w:after="8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80"/>
        <w:jc w:val="both"/>
      </w:pPr>
      <w:r>
        <w:t xml:space="preserve">§ 2º O Ministério Público será intimado para comparecer à audiência, e a Defensoria Pública será intimada sempre que houver parte beneficiária de gratuidade da justiça.</w:t>
      </w:r>
    </w:p>
    <w:p>
      <w:pPr>
        <w:pStyle w:val="BodyText"/>
        <w:spacing w:after="80"/>
        <w:jc w:val="both"/>
      </w:pPr>
      <w:r>
        <w:t xml:space="preserve">§ 3º O juiz poderá comparecer à área objeto do litígio quando sua presença se fizer necessária à efetivação da tutela jurisdicional.</w:t>
      </w:r>
    </w:p>
    <w:p>
      <w:pPr>
        <w:pStyle w:val="BodyText"/>
        <w:spacing w:after="8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80"/>
        <w:jc w:val="both"/>
      </w:pPr>
      <w:r>
        <w:t xml:space="preserve">§ 5º Aplica-se o disposto neste artigo ao litígio sobre propriedade de imóvel.</w:t>
      </w:r>
    </w:p>
    <w:bookmarkEnd w:id="369"/>
    <w:bookmarkStart w:id="370" w:name="Xb52cc68de2e97d328d2562cc0eb38f9b9986ad7"/>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6"/>
        <w:gridCol w:w="2432"/>
        <w:gridCol w:w="4676"/>
      </w:tblGrid>
      <w:tr>
        <w:trPr>
          <w:tblHeader w:val="on"/>
          <w:cantSplit/>
          <w:tblHeader/>
        </w:trPr>
        <w:tc>
          <w:tcPr>
            <w:tcW w:type="dxa" w:w="22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3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7"/>
          </w:tcPr>
          <w:p>
            <w:pPr>
              <w:pStyle w:val="Compact"/>
              <w:spacing w:line="276" w:lineRule="auto" w:before="40" w:after="40"/>
            </w:pPr>
            <w:r>
              <w:rPr>
                <w:rFonts w:ascii="Liberation Sans Narrow" w:hAnsi="Liberation Sans Narrow"/>
                <w:sz w:val="18"/>
              </w:rPr>
              <w:t xml:space="preserve">Litígio coletivo pela posse de imóvel: mediação e regime de transição das desocupações</w:t>
            </w:r>
          </w:p>
        </w:tc>
        <w:tc>
          <w:tcPr>
            <w:tcW w:type="dxa" w:w="2432"/>
          </w:tcPr>
          <w:p>
            <w:pPr>
              <w:pStyle w:val="Compact"/>
              <w:spacing w:line="276" w:lineRule="auto" w:before="40" w:after="40"/>
            </w:pPr>
            <w:r>
              <w:rPr>
                <w:rFonts w:ascii="Liberation Sans Narrow" w:hAnsi="Liberation Sans Narrow"/>
                <w:sz w:val="18"/>
              </w:rPr>
              <w:t xml:space="preserve">ADPF 828, Tribunal Pleno, relator Min. Roberto Barroso, julgado em 02/11/2022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676"/>
          </w:tcPr>
          <w:p>
            <w:pPr>
              <w:pStyle w:val="Compact"/>
              <w:spacing w:line="276" w:lineRule="auto" w:before="40" w:after="40"/>
            </w:pPr>
            <w:r>
              <w:rPr>
                <w:rFonts w:ascii="Liberation Sans Narrow" w:hAnsi="Liberation Sans Narrow"/>
                <w:sz w:val="18"/>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bookmarkEnd w:id="370"/>
    <w:bookmarkStart w:id="371" w:name="art.-566"/>
    <w:p>
      <w:pPr>
        <w:pStyle w:val="Heading6"/>
        <w:pBdr>
          <w:left w:val="single" w:sz="36" w:space="4" w:color="2E75B6"/>
        </w:pBdr>
        <w:shd w:val="clear" w:color="auto" w:fill="E3EEF9"/>
        <w:spacing w:before="200" w:after="80"/>
        <w:ind w:left="85"/>
      </w:pPr>
      <w:r>
        <w:rPr>
          <w:i w:val="0"/>
          <w:color w:val="1F3A5F"/>
          <w:sz w:val="23"/>
        </w:rPr>
        <w:t xml:space="preserve">Art. 566</w:t>
      </w:r>
    </w:p>
    <w:p>
      <w:pPr>
        <w:pStyle w:val="FirstParagraph"/>
        <w:spacing w:after="80"/>
        <w:jc w:val="both"/>
      </w:pPr>
      <w:r>
        <w:rPr>
          <w:b/>
          <w:bCs/>
        </w:rPr>
        <w:t xml:space="preserve">Art. 566.</w:t>
      </w:r>
      <w:r>
        <w:t xml:space="preserve"> </w:t>
      </w:r>
      <w:r>
        <w:t xml:space="preserve">Aplica-se, quanto ao mais, o procedimento comum.</w:t>
      </w:r>
    </w:p>
    <w:bookmarkEnd w:id="371"/>
    <w:bookmarkEnd w:id="372"/>
    <w:bookmarkStart w:id="375" w:name="X6114e8d46473fa5e6d630ea8a09383e74479ed3"/>
    <w:p>
      <w:pPr>
        <w:pStyle w:val="Heading5"/>
        <w:spacing w:before="140" w:after="20"/>
      </w:pPr>
      <w:r>
        <w:rPr>
          <w:i/>
          <w:color w:val="595959"/>
        </w:rPr>
        <w:t xml:space="preserve">Seção III: do interdito proibitório (arts. 567 a 568)</w:t>
      </w:r>
    </w:p>
    <w:bookmarkStart w:id="373" w:name="art.-567"/>
    <w:p>
      <w:pPr>
        <w:pStyle w:val="Heading6"/>
        <w:pBdr>
          <w:left w:val="single" w:sz="36" w:space="4" w:color="2E75B6"/>
        </w:pBdr>
        <w:shd w:val="clear" w:color="auto" w:fill="E3EEF9"/>
        <w:spacing w:before="200" w:after="80"/>
        <w:ind w:left="85"/>
      </w:pPr>
      <w:r>
        <w:rPr>
          <w:i w:val="0"/>
          <w:color w:val="1F3A5F"/>
          <w:sz w:val="23"/>
        </w:rPr>
        <w:t xml:space="preserve">Art. 567</w:t>
      </w:r>
    </w:p>
    <w:p>
      <w:pPr>
        <w:pStyle w:val="FirstParagraph"/>
        <w:spacing w:after="8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bookmarkEnd w:id="373"/>
    <w:bookmarkStart w:id="374" w:name="art.-568"/>
    <w:p>
      <w:pPr>
        <w:pStyle w:val="Heading6"/>
        <w:pBdr>
          <w:left w:val="single" w:sz="36" w:space="4" w:color="2E75B6"/>
        </w:pBdr>
        <w:shd w:val="clear" w:color="auto" w:fill="E3EEF9"/>
        <w:spacing w:before="200" w:after="80"/>
        <w:ind w:left="85"/>
      </w:pPr>
      <w:r>
        <w:rPr>
          <w:i w:val="0"/>
          <w:color w:val="1F3A5F"/>
          <w:sz w:val="23"/>
        </w:rPr>
        <w:t xml:space="preserve">Art. 568</w:t>
      </w:r>
    </w:p>
    <w:p>
      <w:pPr>
        <w:pStyle w:val="FirstParagraph"/>
        <w:spacing w:after="80"/>
        <w:jc w:val="both"/>
      </w:pPr>
      <w:r>
        <w:rPr>
          <w:b/>
          <w:bCs/>
        </w:rPr>
        <w:t xml:space="preserve">Art. 568.</w:t>
      </w:r>
      <w:r>
        <w:t xml:space="preserve"> </w:t>
      </w:r>
      <w:r>
        <w:t xml:space="preserve">Aplica-se ao interdito proibitório o disposto na Seção II deste Capítulo.</w:t>
      </w:r>
    </w:p>
    <w:bookmarkEnd w:id="374"/>
    <w:bookmarkEnd w:id="375"/>
    <w:bookmarkEnd w:id="376"/>
    <w:bookmarkStart w:id="410" w:name="Xfc240f430ee18076826c03c0a61cf2be7b59c80"/>
    <w:p>
      <w:pPr>
        <w:pStyle w:val="Heading4"/>
        <w:spacing w:before="160" w:after="40"/>
      </w:pPr>
      <w:r>
        <w:rPr>
          <w:smallCaps/>
          <w:color w:val="2E75B6"/>
        </w:rPr>
        <w:t xml:space="preserve">Capítulo IV: da ação de divisão e da demarcação de terras particulares (arts. 569 a 598)</w:t>
      </w:r>
    </w:p>
    <w:bookmarkStart w:id="382" w:name="Xf9dec998f54225e0a56f6143d15782a4046c7f7"/>
    <w:p>
      <w:pPr>
        <w:pStyle w:val="Heading5"/>
        <w:spacing w:before="140" w:after="20"/>
      </w:pPr>
      <w:r>
        <w:rPr>
          <w:i/>
          <w:color w:val="595959"/>
        </w:rPr>
        <w:t xml:space="preserve">Seção I: disposições gerais (arts. 569 a 573)</w:t>
      </w:r>
    </w:p>
    <w:bookmarkStart w:id="377" w:name="art.-569"/>
    <w:p>
      <w:pPr>
        <w:pStyle w:val="Heading6"/>
        <w:pBdr>
          <w:left w:val="single" w:sz="36" w:space="4" w:color="2E75B6"/>
        </w:pBdr>
        <w:shd w:val="clear" w:color="auto" w:fill="E3EEF9"/>
        <w:spacing w:before="200" w:after="80"/>
        <w:ind w:left="85"/>
      </w:pPr>
      <w:r>
        <w:rPr>
          <w:i w:val="0"/>
          <w:color w:val="1F3A5F"/>
          <w:sz w:val="23"/>
        </w:rPr>
        <w:t xml:space="preserve">Art. 569</w:t>
      </w:r>
    </w:p>
    <w:p>
      <w:pPr>
        <w:pStyle w:val="FirstParagraph"/>
        <w:spacing w:after="80"/>
        <w:jc w:val="both"/>
      </w:pPr>
      <w:r>
        <w:rPr>
          <w:b/>
          <w:bCs/>
        </w:rPr>
        <w:t xml:space="preserve">Art. 569.</w:t>
      </w:r>
      <w:r>
        <w:t xml:space="preserve"> </w:t>
      </w:r>
      <w:r>
        <w:t xml:space="preserve">Cabe:</w:t>
      </w:r>
    </w:p>
    <w:p>
      <w:pPr>
        <w:pStyle w:val="BodyText"/>
        <w:spacing w:after="80"/>
        <w:jc w:val="both"/>
      </w:pPr>
      <w:r>
        <w:t xml:space="preserve">I - ao proprietário a ação de demarcação, para obrigar o seu confinante a estremar os respectivos prédios, fixando-se novos limites entre eles ou aviventando-se os já apagados;</w:t>
      </w:r>
    </w:p>
    <w:p>
      <w:pPr>
        <w:pStyle w:val="BodyText"/>
        <w:spacing w:after="80"/>
        <w:jc w:val="both"/>
      </w:pPr>
      <w:r>
        <w:t xml:space="preserve">II - ao condômino a ação de divisão, para obrigar os demais consortes a estremar os quinhões.</w:t>
      </w:r>
    </w:p>
    <w:bookmarkEnd w:id="377"/>
    <w:bookmarkStart w:id="378" w:name="art.-570"/>
    <w:p>
      <w:pPr>
        <w:pStyle w:val="Heading6"/>
        <w:pBdr>
          <w:left w:val="single" w:sz="36" w:space="4" w:color="2E75B6"/>
        </w:pBdr>
        <w:shd w:val="clear" w:color="auto" w:fill="E3EEF9"/>
        <w:spacing w:before="200" w:after="80"/>
        <w:ind w:left="85"/>
      </w:pPr>
      <w:r>
        <w:rPr>
          <w:i w:val="0"/>
          <w:color w:val="1F3A5F"/>
          <w:sz w:val="23"/>
        </w:rPr>
        <w:t xml:space="preserve">Art. 570</w:t>
      </w:r>
    </w:p>
    <w:p>
      <w:pPr>
        <w:pStyle w:val="FirstParagraph"/>
        <w:spacing w:after="8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378"/>
    <w:bookmarkStart w:id="379" w:name="art.-571"/>
    <w:p>
      <w:pPr>
        <w:pStyle w:val="Heading6"/>
        <w:pBdr>
          <w:left w:val="single" w:sz="36" w:space="4" w:color="2E75B6"/>
        </w:pBdr>
        <w:shd w:val="clear" w:color="auto" w:fill="E3EEF9"/>
        <w:spacing w:before="200" w:after="80"/>
        <w:ind w:left="85"/>
      </w:pPr>
      <w:r>
        <w:rPr>
          <w:i w:val="0"/>
          <w:color w:val="1F3A5F"/>
          <w:sz w:val="23"/>
        </w:rPr>
        <w:t xml:space="preserve">Art. 571</w:t>
      </w:r>
    </w:p>
    <w:p>
      <w:pPr>
        <w:pStyle w:val="FirstParagraph"/>
        <w:spacing w:after="8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379"/>
    <w:bookmarkStart w:id="380" w:name="art.-572"/>
    <w:p>
      <w:pPr>
        <w:pStyle w:val="Heading6"/>
        <w:pBdr>
          <w:left w:val="single" w:sz="36" w:space="4" w:color="2E75B6"/>
        </w:pBdr>
        <w:shd w:val="clear" w:color="auto" w:fill="E3EEF9"/>
        <w:spacing w:before="200" w:after="80"/>
        <w:ind w:left="85"/>
      </w:pPr>
      <w:r>
        <w:rPr>
          <w:i w:val="0"/>
          <w:color w:val="1F3A5F"/>
          <w:sz w:val="23"/>
        </w:rPr>
        <w:t xml:space="preserve">Art. 572</w:t>
      </w:r>
    </w:p>
    <w:p>
      <w:pPr>
        <w:pStyle w:val="FirstParagraph"/>
        <w:spacing w:after="8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8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8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380"/>
    <w:bookmarkStart w:id="381" w:name="art.-573"/>
    <w:p>
      <w:pPr>
        <w:pStyle w:val="Heading6"/>
        <w:pBdr>
          <w:left w:val="single" w:sz="36" w:space="4" w:color="2E75B6"/>
        </w:pBdr>
        <w:shd w:val="clear" w:color="auto" w:fill="E3EEF9"/>
        <w:spacing w:before="200" w:after="80"/>
        <w:ind w:left="85"/>
      </w:pPr>
      <w:r>
        <w:rPr>
          <w:i w:val="0"/>
          <w:color w:val="1F3A5F"/>
          <w:sz w:val="23"/>
        </w:rPr>
        <w:t xml:space="preserve">Art. 573</w:t>
      </w:r>
    </w:p>
    <w:p>
      <w:pPr>
        <w:pStyle w:val="FirstParagraph"/>
        <w:spacing w:after="8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381"/>
    <w:bookmarkEnd w:id="382"/>
    <w:bookmarkStart w:id="397" w:name="seção-ii-da-demarcação-arts.-574-a-587"/>
    <w:p>
      <w:pPr>
        <w:pStyle w:val="Heading5"/>
        <w:spacing w:before="140" w:after="20"/>
      </w:pPr>
      <w:r>
        <w:rPr>
          <w:i/>
          <w:color w:val="595959"/>
        </w:rPr>
        <w:t xml:space="preserve">Seção II: da demarcação (arts. 574 a 587)</w:t>
      </w:r>
    </w:p>
    <w:bookmarkStart w:id="383" w:name="art.-574"/>
    <w:p>
      <w:pPr>
        <w:pStyle w:val="Heading6"/>
        <w:pBdr>
          <w:left w:val="single" w:sz="36" w:space="4" w:color="2E75B6"/>
        </w:pBdr>
        <w:shd w:val="clear" w:color="auto" w:fill="E3EEF9"/>
        <w:spacing w:before="200" w:after="80"/>
        <w:ind w:left="85"/>
      </w:pPr>
      <w:r>
        <w:rPr>
          <w:i w:val="0"/>
          <w:color w:val="1F3A5F"/>
          <w:sz w:val="23"/>
        </w:rPr>
        <w:t xml:space="preserve">Art. 574</w:t>
      </w:r>
    </w:p>
    <w:p>
      <w:pPr>
        <w:pStyle w:val="FirstParagraph"/>
        <w:spacing w:after="8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383"/>
    <w:bookmarkStart w:id="384" w:name="art.-575"/>
    <w:p>
      <w:pPr>
        <w:pStyle w:val="Heading6"/>
        <w:pBdr>
          <w:left w:val="single" w:sz="36" w:space="4" w:color="2E75B6"/>
        </w:pBdr>
        <w:shd w:val="clear" w:color="auto" w:fill="E3EEF9"/>
        <w:spacing w:before="200" w:after="80"/>
        <w:ind w:left="85"/>
      </w:pPr>
      <w:r>
        <w:rPr>
          <w:i w:val="0"/>
          <w:color w:val="1F3A5F"/>
          <w:sz w:val="23"/>
        </w:rPr>
        <w:t xml:space="preserve">Art. 575</w:t>
      </w:r>
    </w:p>
    <w:p>
      <w:pPr>
        <w:pStyle w:val="FirstParagraph"/>
        <w:spacing w:after="8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384"/>
    <w:bookmarkStart w:id="385" w:name="art.-576"/>
    <w:p>
      <w:pPr>
        <w:pStyle w:val="Heading6"/>
        <w:pBdr>
          <w:left w:val="single" w:sz="36" w:space="4" w:color="2E75B6"/>
        </w:pBdr>
        <w:shd w:val="clear" w:color="auto" w:fill="E3EEF9"/>
        <w:spacing w:before="200" w:after="80"/>
        <w:ind w:left="85"/>
      </w:pPr>
      <w:r>
        <w:rPr>
          <w:i w:val="0"/>
          <w:color w:val="1F3A5F"/>
          <w:sz w:val="23"/>
        </w:rPr>
        <w:t xml:space="preserve">Art. 576</w:t>
      </w:r>
    </w:p>
    <w:p>
      <w:pPr>
        <w:pStyle w:val="FirstParagraph"/>
        <w:spacing w:after="80"/>
        <w:jc w:val="both"/>
      </w:pPr>
      <w:r>
        <w:rPr>
          <w:b/>
          <w:bCs/>
        </w:rPr>
        <w:t xml:space="preserve">Art. 576.</w:t>
      </w:r>
      <w:r>
        <w:t xml:space="preserve"> </w:t>
      </w:r>
      <w:r>
        <w:t xml:space="preserve">A citação dos réus será feita por correio, observado o disposto no art. 247.</w:t>
      </w:r>
    </w:p>
    <w:p>
      <w:pPr>
        <w:pStyle w:val="BodyText"/>
        <w:spacing w:after="80"/>
        <w:jc w:val="both"/>
      </w:pPr>
      <w:r>
        <w:t xml:space="preserve">Parágrafo único. Será publicado edital, nos termos do inciso III do art. 259.</w:t>
      </w:r>
    </w:p>
    <w:bookmarkEnd w:id="385"/>
    <w:bookmarkStart w:id="386" w:name="art.-577"/>
    <w:p>
      <w:pPr>
        <w:pStyle w:val="Heading6"/>
        <w:pBdr>
          <w:left w:val="single" w:sz="36" w:space="4" w:color="2E75B6"/>
        </w:pBdr>
        <w:shd w:val="clear" w:color="auto" w:fill="E3EEF9"/>
        <w:spacing w:before="200" w:after="80"/>
        <w:ind w:left="85"/>
      </w:pPr>
      <w:r>
        <w:rPr>
          <w:i w:val="0"/>
          <w:color w:val="1F3A5F"/>
          <w:sz w:val="23"/>
        </w:rPr>
        <w:t xml:space="preserve">Art. 577</w:t>
      </w:r>
    </w:p>
    <w:p>
      <w:pPr>
        <w:pStyle w:val="FirstParagraph"/>
        <w:spacing w:after="80"/>
        <w:jc w:val="both"/>
      </w:pPr>
      <w:r>
        <w:rPr>
          <w:b/>
          <w:bCs/>
        </w:rPr>
        <w:t xml:space="preserve">Art. 577.</w:t>
      </w:r>
      <w:r>
        <w:t xml:space="preserve"> </w:t>
      </w:r>
      <w:r>
        <w:t xml:space="preserve">Feitas as citações, terão os réus o prazo comum de 15 (quinze) dias para contestar.</w:t>
      </w:r>
    </w:p>
    <w:bookmarkEnd w:id="386"/>
    <w:bookmarkStart w:id="387" w:name="art.-578"/>
    <w:p>
      <w:pPr>
        <w:pStyle w:val="Heading6"/>
        <w:pBdr>
          <w:left w:val="single" w:sz="36" w:space="4" w:color="2E75B6"/>
        </w:pBdr>
        <w:shd w:val="clear" w:color="auto" w:fill="E3EEF9"/>
        <w:spacing w:before="200" w:after="80"/>
        <w:ind w:left="85"/>
      </w:pPr>
      <w:r>
        <w:rPr>
          <w:i w:val="0"/>
          <w:color w:val="1F3A5F"/>
          <w:sz w:val="23"/>
        </w:rPr>
        <w:t xml:space="preserve">Art. 578</w:t>
      </w:r>
    </w:p>
    <w:p>
      <w:pPr>
        <w:pStyle w:val="FirstParagraph"/>
        <w:spacing w:after="80"/>
        <w:jc w:val="both"/>
      </w:pPr>
      <w:r>
        <w:rPr>
          <w:b/>
          <w:bCs/>
        </w:rPr>
        <w:t xml:space="preserve">Art. 578.</w:t>
      </w:r>
      <w:r>
        <w:t xml:space="preserve"> </w:t>
      </w:r>
      <w:r>
        <w:t xml:space="preserve">Após o prazo de resposta do réu, observar-se-á o procedimento comum.</w:t>
      </w:r>
    </w:p>
    <w:bookmarkEnd w:id="387"/>
    <w:bookmarkStart w:id="388" w:name="art.-579"/>
    <w:p>
      <w:pPr>
        <w:pStyle w:val="Heading6"/>
        <w:pBdr>
          <w:left w:val="single" w:sz="36" w:space="4" w:color="2E75B6"/>
        </w:pBdr>
        <w:shd w:val="clear" w:color="auto" w:fill="E3EEF9"/>
        <w:spacing w:before="200" w:after="80"/>
        <w:ind w:left="85"/>
      </w:pPr>
      <w:r>
        <w:rPr>
          <w:i w:val="0"/>
          <w:color w:val="1F3A5F"/>
          <w:sz w:val="23"/>
        </w:rPr>
        <w:t xml:space="preserve">Art. 579</w:t>
      </w:r>
    </w:p>
    <w:p>
      <w:pPr>
        <w:pStyle w:val="FirstParagraph"/>
        <w:spacing w:after="80"/>
        <w:jc w:val="both"/>
      </w:pPr>
      <w:r>
        <w:rPr>
          <w:b/>
          <w:bCs/>
        </w:rPr>
        <w:t xml:space="preserve">Art. 579.</w:t>
      </w:r>
      <w:r>
        <w:t xml:space="preserve"> </w:t>
      </w:r>
      <w:r>
        <w:t xml:space="preserve">Antes de proferir a sentença, o juiz nomeará um ou mais peritos para levantar o traçado da linha demarcanda.</w:t>
      </w:r>
    </w:p>
    <w:bookmarkEnd w:id="388"/>
    <w:bookmarkStart w:id="389" w:name="art.-580"/>
    <w:p>
      <w:pPr>
        <w:pStyle w:val="Heading6"/>
        <w:pBdr>
          <w:left w:val="single" w:sz="36" w:space="4" w:color="2E75B6"/>
        </w:pBdr>
        <w:shd w:val="clear" w:color="auto" w:fill="E3EEF9"/>
        <w:spacing w:before="200" w:after="80"/>
        <w:ind w:left="85"/>
      </w:pPr>
      <w:r>
        <w:rPr>
          <w:i w:val="0"/>
          <w:color w:val="1F3A5F"/>
          <w:sz w:val="23"/>
        </w:rPr>
        <w:t xml:space="preserve">Art. 580</w:t>
      </w:r>
    </w:p>
    <w:p>
      <w:pPr>
        <w:pStyle w:val="FirstParagraph"/>
        <w:spacing w:after="8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389"/>
    <w:bookmarkStart w:id="390" w:name="art.-581"/>
    <w:p>
      <w:pPr>
        <w:pStyle w:val="Heading6"/>
        <w:pBdr>
          <w:left w:val="single" w:sz="36" w:space="4" w:color="2E75B6"/>
        </w:pBdr>
        <w:shd w:val="clear" w:color="auto" w:fill="E3EEF9"/>
        <w:spacing w:before="200" w:after="80"/>
        <w:ind w:left="85"/>
      </w:pPr>
      <w:r>
        <w:rPr>
          <w:i w:val="0"/>
          <w:color w:val="1F3A5F"/>
          <w:sz w:val="23"/>
        </w:rPr>
        <w:t xml:space="preserve">Art. 581</w:t>
      </w:r>
    </w:p>
    <w:p>
      <w:pPr>
        <w:pStyle w:val="FirstParagraph"/>
        <w:spacing w:after="80"/>
        <w:jc w:val="both"/>
      </w:pPr>
      <w:r>
        <w:rPr>
          <w:b/>
          <w:bCs/>
        </w:rPr>
        <w:t xml:space="preserve">Art. 581.</w:t>
      </w:r>
      <w:r>
        <w:t xml:space="preserve"> </w:t>
      </w:r>
      <w:r>
        <w:t xml:space="preserve">A sentença que julgar procedente o pedido determinará o traçado da linha demarcanda.</w:t>
      </w:r>
    </w:p>
    <w:p>
      <w:pPr>
        <w:pStyle w:val="BodyText"/>
        <w:spacing w:after="80"/>
        <w:jc w:val="both"/>
      </w:pPr>
      <w:r>
        <w:t xml:space="preserve">Parágrafo único. A sentença proferida na ação demarcatória determinará a restituição da área invadida, se houver, declarando o domínio ou a posse do prejudicado, ou ambos.</w:t>
      </w:r>
    </w:p>
    <w:bookmarkEnd w:id="390"/>
    <w:bookmarkStart w:id="391" w:name="art.-582"/>
    <w:p>
      <w:pPr>
        <w:pStyle w:val="Heading6"/>
        <w:pBdr>
          <w:left w:val="single" w:sz="36" w:space="4" w:color="2E75B6"/>
        </w:pBdr>
        <w:shd w:val="clear" w:color="auto" w:fill="E3EEF9"/>
        <w:spacing w:before="200" w:after="80"/>
        <w:ind w:left="85"/>
      </w:pPr>
      <w:r>
        <w:rPr>
          <w:i w:val="0"/>
          <w:color w:val="1F3A5F"/>
          <w:sz w:val="23"/>
        </w:rPr>
        <w:t xml:space="preserve">Art. 582</w:t>
      </w:r>
    </w:p>
    <w:p>
      <w:pPr>
        <w:pStyle w:val="FirstParagraph"/>
        <w:spacing w:after="80"/>
        <w:jc w:val="both"/>
      </w:pPr>
      <w:r>
        <w:rPr>
          <w:b/>
          <w:bCs/>
        </w:rPr>
        <w:t xml:space="preserve">Art. 582.</w:t>
      </w:r>
      <w:r>
        <w:t xml:space="preserve"> </w:t>
      </w:r>
      <w:r>
        <w:t xml:space="preserve">Transitada em julgado a sentença, o perito efetuará a demarcação e colocará os marcos necessários.</w:t>
      </w:r>
    </w:p>
    <w:p>
      <w:pPr>
        <w:pStyle w:val="BodyText"/>
        <w:spacing w:after="8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391"/>
    <w:bookmarkStart w:id="392" w:name="art.-583"/>
    <w:p>
      <w:pPr>
        <w:pStyle w:val="Heading6"/>
        <w:pBdr>
          <w:left w:val="single" w:sz="36" w:space="4" w:color="2E75B6"/>
        </w:pBdr>
        <w:shd w:val="clear" w:color="auto" w:fill="E3EEF9"/>
        <w:spacing w:before="200" w:after="80"/>
        <w:ind w:left="85"/>
      </w:pPr>
      <w:r>
        <w:rPr>
          <w:i w:val="0"/>
          <w:color w:val="1F3A5F"/>
          <w:sz w:val="23"/>
        </w:rPr>
        <w:t xml:space="preserve">Art. 583</w:t>
      </w:r>
    </w:p>
    <w:p>
      <w:pPr>
        <w:pStyle w:val="FirstParagraph"/>
        <w:spacing w:after="8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80"/>
        <w:jc w:val="both"/>
      </w:pPr>
      <w:r>
        <w:t xml:space="preserve">I - o ponto de partida, os rumos seguidos e a aviventação dos antigos com os respectivos cálculos;</w:t>
      </w:r>
    </w:p>
    <w:p>
      <w:pPr>
        <w:pStyle w:val="BodyText"/>
        <w:spacing w:after="80"/>
        <w:jc w:val="both"/>
      </w:pPr>
      <w:r>
        <w:t xml:space="preserve">II - os acidentes encontrados, as cercas, os valos, os marcos antigos, os córregos, os rios, as lagoas e outros;</w:t>
      </w:r>
    </w:p>
    <w:p>
      <w:pPr>
        <w:pStyle w:val="BodyText"/>
        <w:spacing w:after="80"/>
        <w:jc w:val="both"/>
      </w:pPr>
      <w:r>
        <w:t xml:space="preserve">III - a indicação minuciosa dos novos marcos cravados, dos antigos aproveitados, das culturas existentes e da sua produção anual;</w:t>
      </w:r>
    </w:p>
    <w:p>
      <w:pPr>
        <w:pStyle w:val="BodyText"/>
        <w:spacing w:after="80"/>
        <w:jc w:val="both"/>
      </w:pPr>
      <w:r>
        <w:t xml:space="preserve">IV - a composição geológica dos terrenos, bem como a qualidade e a extensão dos campos, das matas e das capoeiras;</w:t>
      </w:r>
    </w:p>
    <w:p>
      <w:pPr>
        <w:pStyle w:val="BodyText"/>
        <w:spacing w:after="80"/>
        <w:jc w:val="both"/>
      </w:pPr>
      <w:r>
        <w:t xml:space="preserve">V - as vias de comunicação;</w:t>
      </w:r>
    </w:p>
    <w:p>
      <w:pPr>
        <w:pStyle w:val="BodyText"/>
        <w:spacing w:after="80"/>
        <w:jc w:val="both"/>
      </w:pPr>
      <w:r>
        <w:t xml:space="preserve">VI - as distâncias a pontos de referência, tais como rodovias federais e estaduais, ferrovias, portos, aglomerações urbanas e polos comerciais;</w:t>
      </w:r>
    </w:p>
    <w:p>
      <w:pPr>
        <w:pStyle w:val="BodyText"/>
        <w:spacing w:after="80"/>
        <w:jc w:val="both"/>
      </w:pPr>
      <w:r>
        <w:t xml:space="preserve">VII - a indicação de tudo o mais que for útil para o levantamento da linha ou para a identificação da linha já levantada.</w:t>
      </w:r>
    </w:p>
    <w:bookmarkEnd w:id="392"/>
    <w:bookmarkStart w:id="393" w:name="art.-584"/>
    <w:p>
      <w:pPr>
        <w:pStyle w:val="Heading6"/>
        <w:pBdr>
          <w:left w:val="single" w:sz="36" w:space="4" w:color="2E75B6"/>
        </w:pBdr>
        <w:shd w:val="clear" w:color="auto" w:fill="E3EEF9"/>
        <w:spacing w:before="200" w:after="80"/>
        <w:ind w:left="85"/>
      </w:pPr>
      <w:r>
        <w:rPr>
          <w:i w:val="0"/>
          <w:color w:val="1F3A5F"/>
          <w:sz w:val="23"/>
        </w:rPr>
        <w:t xml:space="preserve">Art. 584</w:t>
      </w:r>
    </w:p>
    <w:p>
      <w:pPr>
        <w:pStyle w:val="FirstParagraph"/>
        <w:spacing w:after="8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393"/>
    <w:bookmarkStart w:id="394" w:name="art.-585"/>
    <w:p>
      <w:pPr>
        <w:pStyle w:val="Heading6"/>
        <w:pBdr>
          <w:left w:val="single" w:sz="36" w:space="4" w:color="2E75B6"/>
        </w:pBdr>
        <w:shd w:val="clear" w:color="auto" w:fill="E3EEF9"/>
        <w:spacing w:before="200" w:after="80"/>
        <w:ind w:left="85"/>
      </w:pPr>
      <w:r>
        <w:rPr>
          <w:i w:val="0"/>
          <w:color w:val="1F3A5F"/>
          <w:sz w:val="23"/>
        </w:rPr>
        <w:t xml:space="preserve">Art. 585</w:t>
      </w:r>
    </w:p>
    <w:p>
      <w:pPr>
        <w:pStyle w:val="FirstParagraph"/>
        <w:spacing w:after="8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394"/>
    <w:bookmarkStart w:id="395" w:name="art.-586"/>
    <w:p>
      <w:pPr>
        <w:pStyle w:val="Heading6"/>
        <w:pBdr>
          <w:left w:val="single" w:sz="36" w:space="4" w:color="2E75B6"/>
        </w:pBdr>
        <w:shd w:val="clear" w:color="auto" w:fill="E3EEF9"/>
        <w:spacing w:before="200" w:after="80"/>
        <w:ind w:left="85"/>
      </w:pPr>
      <w:r>
        <w:rPr>
          <w:i w:val="0"/>
          <w:color w:val="1F3A5F"/>
          <w:sz w:val="23"/>
        </w:rPr>
        <w:t xml:space="preserve">Art. 586</w:t>
      </w:r>
    </w:p>
    <w:p>
      <w:pPr>
        <w:pStyle w:val="FirstParagraph"/>
        <w:spacing w:after="8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8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395"/>
    <w:bookmarkStart w:id="396" w:name="art.-587"/>
    <w:p>
      <w:pPr>
        <w:pStyle w:val="Heading6"/>
        <w:pBdr>
          <w:left w:val="single" w:sz="36" w:space="4" w:color="2E75B6"/>
        </w:pBdr>
        <w:shd w:val="clear" w:color="auto" w:fill="E3EEF9"/>
        <w:spacing w:before="200" w:after="80"/>
        <w:ind w:left="85"/>
      </w:pPr>
      <w:r>
        <w:rPr>
          <w:i w:val="0"/>
          <w:color w:val="1F3A5F"/>
          <w:sz w:val="23"/>
        </w:rPr>
        <w:t xml:space="preserve">Art. 587</w:t>
      </w:r>
    </w:p>
    <w:p>
      <w:pPr>
        <w:pStyle w:val="FirstParagraph"/>
        <w:spacing w:after="80"/>
        <w:jc w:val="both"/>
      </w:pPr>
      <w:r>
        <w:rPr>
          <w:b/>
          <w:bCs/>
        </w:rPr>
        <w:t xml:space="preserve">Art. 587.</w:t>
      </w:r>
      <w:r>
        <w:t xml:space="preserve"> </w:t>
      </w:r>
      <w:r>
        <w:t xml:space="preserve">Assinado o auto pelo juiz e pelos peritos, será proferida a sentença homologatória da demarcação.</w:t>
      </w:r>
    </w:p>
    <w:bookmarkEnd w:id="396"/>
    <w:bookmarkEnd w:id="397"/>
    <w:bookmarkStart w:id="409" w:name="seção-iii-da-divisão-arts.-588-a-598"/>
    <w:p>
      <w:pPr>
        <w:pStyle w:val="Heading5"/>
        <w:spacing w:before="140" w:after="20"/>
      </w:pPr>
      <w:r>
        <w:rPr>
          <w:i/>
          <w:color w:val="595959"/>
        </w:rPr>
        <w:t xml:space="preserve">Seção III: da divisão (arts. 588 a 598)</w:t>
      </w:r>
    </w:p>
    <w:bookmarkStart w:id="398" w:name="art.-588"/>
    <w:p>
      <w:pPr>
        <w:pStyle w:val="Heading6"/>
        <w:pBdr>
          <w:left w:val="single" w:sz="36" w:space="4" w:color="2E75B6"/>
        </w:pBdr>
        <w:shd w:val="clear" w:color="auto" w:fill="E3EEF9"/>
        <w:spacing w:before="200" w:after="80"/>
        <w:ind w:left="85"/>
      </w:pPr>
      <w:r>
        <w:rPr>
          <w:i w:val="0"/>
          <w:color w:val="1F3A5F"/>
          <w:sz w:val="23"/>
        </w:rPr>
        <w:t xml:space="preserve">Art. 588</w:t>
      </w:r>
    </w:p>
    <w:p>
      <w:pPr>
        <w:pStyle w:val="FirstParagraph"/>
        <w:spacing w:after="80"/>
        <w:jc w:val="both"/>
      </w:pPr>
      <w:r>
        <w:rPr>
          <w:b/>
          <w:bCs/>
        </w:rPr>
        <w:t xml:space="preserve">Art. 588.</w:t>
      </w:r>
      <w:r>
        <w:t xml:space="preserve"> </w:t>
      </w:r>
      <w:r>
        <w:t xml:space="preserve">A petição inicial será instruída com os títulos de domínio do promovente e conterá:</w:t>
      </w:r>
    </w:p>
    <w:p>
      <w:pPr>
        <w:pStyle w:val="BodyText"/>
        <w:spacing w:after="80"/>
        <w:jc w:val="both"/>
      </w:pPr>
      <w:r>
        <w:t xml:space="preserve">I - a indicação da origem da comunhão e a denominação, a situação, os limites e as características do imóvel;</w:t>
      </w:r>
    </w:p>
    <w:p>
      <w:pPr>
        <w:pStyle w:val="BodyText"/>
        <w:spacing w:after="80"/>
        <w:jc w:val="both"/>
      </w:pPr>
      <w:r>
        <w:t xml:space="preserve">II - o nome, o estado civil, a profissão e a residência de todos os condôminos, especificando-se os estabelecidos no imóvel com benfeitorias e culturas;</w:t>
      </w:r>
    </w:p>
    <w:p>
      <w:pPr>
        <w:pStyle w:val="BodyText"/>
        <w:spacing w:after="80"/>
        <w:jc w:val="both"/>
      </w:pPr>
      <w:r>
        <w:t xml:space="preserve">III - as benfeitorias comuns.</w:t>
      </w:r>
    </w:p>
    <w:bookmarkEnd w:id="398"/>
    <w:bookmarkStart w:id="399" w:name="art.-589"/>
    <w:p>
      <w:pPr>
        <w:pStyle w:val="Heading6"/>
        <w:pBdr>
          <w:left w:val="single" w:sz="36" w:space="4" w:color="2E75B6"/>
        </w:pBdr>
        <w:shd w:val="clear" w:color="auto" w:fill="E3EEF9"/>
        <w:spacing w:before="200" w:after="80"/>
        <w:ind w:left="85"/>
      </w:pPr>
      <w:r>
        <w:rPr>
          <w:i w:val="0"/>
          <w:color w:val="1F3A5F"/>
          <w:sz w:val="23"/>
        </w:rPr>
        <w:t xml:space="preserve">Art. 589</w:t>
      </w:r>
    </w:p>
    <w:p>
      <w:pPr>
        <w:pStyle w:val="FirstParagraph"/>
        <w:spacing w:after="80"/>
        <w:jc w:val="both"/>
      </w:pPr>
      <w:r>
        <w:rPr>
          <w:b/>
          <w:bCs/>
        </w:rPr>
        <w:t xml:space="preserve">Art. 589.</w:t>
      </w:r>
      <w:r>
        <w:t xml:space="preserve"> </w:t>
      </w:r>
      <w:r>
        <w:t xml:space="preserve">Feitas as citações como preceitua o art. 576, prosseguir-se-á na forma dos arts. 577 e 578.</w:t>
      </w:r>
    </w:p>
    <w:bookmarkEnd w:id="399"/>
    <w:bookmarkStart w:id="400" w:name="art.-590"/>
    <w:p>
      <w:pPr>
        <w:pStyle w:val="Heading6"/>
        <w:pBdr>
          <w:left w:val="single" w:sz="36" w:space="4" w:color="2E75B6"/>
        </w:pBdr>
        <w:shd w:val="clear" w:color="auto" w:fill="E3EEF9"/>
        <w:spacing w:before="200" w:after="80"/>
        <w:ind w:left="85"/>
      </w:pPr>
      <w:r>
        <w:rPr>
          <w:i w:val="0"/>
          <w:color w:val="1F3A5F"/>
          <w:sz w:val="23"/>
        </w:rPr>
        <w:t xml:space="preserve">Art. 590</w:t>
      </w:r>
    </w:p>
    <w:p>
      <w:pPr>
        <w:pStyle w:val="FirstParagraph"/>
        <w:spacing w:after="8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8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400"/>
    <w:bookmarkStart w:id="401" w:name="art.-591"/>
    <w:p>
      <w:pPr>
        <w:pStyle w:val="Heading6"/>
        <w:pBdr>
          <w:left w:val="single" w:sz="36" w:space="4" w:color="2E75B6"/>
        </w:pBdr>
        <w:shd w:val="clear" w:color="auto" w:fill="E3EEF9"/>
        <w:spacing w:before="200" w:after="80"/>
        <w:ind w:left="85"/>
      </w:pPr>
      <w:r>
        <w:rPr>
          <w:i w:val="0"/>
          <w:color w:val="1F3A5F"/>
          <w:sz w:val="23"/>
        </w:rPr>
        <w:t xml:space="preserve">Art. 591</w:t>
      </w:r>
    </w:p>
    <w:p>
      <w:pPr>
        <w:pStyle w:val="FirstParagraph"/>
        <w:spacing w:after="8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401"/>
    <w:bookmarkStart w:id="402" w:name="art.-592"/>
    <w:p>
      <w:pPr>
        <w:pStyle w:val="Heading6"/>
        <w:pBdr>
          <w:left w:val="single" w:sz="36" w:space="4" w:color="2E75B6"/>
        </w:pBdr>
        <w:shd w:val="clear" w:color="auto" w:fill="E3EEF9"/>
        <w:spacing w:before="200" w:after="80"/>
        <w:ind w:left="85"/>
      </w:pPr>
      <w:r>
        <w:rPr>
          <w:i w:val="0"/>
          <w:color w:val="1F3A5F"/>
          <w:sz w:val="23"/>
        </w:rPr>
        <w:t xml:space="preserve">Art. 592</w:t>
      </w:r>
    </w:p>
    <w:p>
      <w:pPr>
        <w:pStyle w:val="FirstParagraph"/>
        <w:spacing w:after="80"/>
        <w:jc w:val="both"/>
      </w:pPr>
      <w:r>
        <w:rPr>
          <w:b/>
          <w:bCs/>
        </w:rPr>
        <w:t xml:space="preserve">Art. 592.</w:t>
      </w:r>
      <w:r>
        <w:t xml:space="preserve"> </w:t>
      </w:r>
      <w:r>
        <w:t xml:space="preserve">O juiz ouvirá as partes no prazo comum de 15 (quinze) dias.</w:t>
      </w:r>
    </w:p>
    <w:p>
      <w:pPr>
        <w:pStyle w:val="BodyText"/>
        <w:spacing w:after="80"/>
        <w:jc w:val="both"/>
      </w:pPr>
      <w:r>
        <w:t xml:space="preserve">§ 1º Não havendo impugnação, o juiz determinará a divisão geodésica do imóvel.</w:t>
      </w:r>
    </w:p>
    <w:p>
      <w:pPr>
        <w:pStyle w:val="BodyText"/>
        <w:spacing w:after="80"/>
        <w:jc w:val="both"/>
      </w:pPr>
      <w:r>
        <w:t xml:space="preserve">§ 2º Havendo impugnação, o juiz proferirá, no prazo de 10 (dez) dias, decisão sobre os pedidos e os títulos que devam ser atendidos na formação dos quinhões.</w:t>
      </w:r>
    </w:p>
    <w:bookmarkEnd w:id="402"/>
    <w:bookmarkStart w:id="403" w:name="art.-593"/>
    <w:p>
      <w:pPr>
        <w:pStyle w:val="Heading6"/>
        <w:pBdr>
          <w:left w:val="single" w:sz="36" w:space="4" w:color="2E75B6"/>
        </w:pBdr>
        <w:shd w:val="clear" w:color="auto" w:fill="E3EEF9"/>
        <w:spacing w:before="200" w:after="80"/>
        <w:ind w:left="85"/>
      </w:pPr>
      <w:r>
        <w:rPr>
          <w:i w:val="0"/>
          <w:color w:val="1F3A5F"/>
          <w:sz w:val="23"/>
        </w:rPr>
        <w:t xml:space="preserve">Art. 593</w:t>
      </w:r>
    </w:p>
    <w:p>
      <w:pPr>
        <w:pStyle w:val="FirstParagraph"/>
        <w:spacing w:after="8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403"/>
    <w:bookmarkStart w:id="404" w:name="art.-594"/>
    <w:p>
      <w:pPr>
        <w:pStyle w:val="Heading6"/>
        <w:pBdr>
          <w:left w:val="single" w:sz="36" w:space="4" w:color="2E75B6"/>
        </w:pBdr>
        <w:shd w:val="clear" w:color="auto" w:fill="E3EEF9"/>
        <w:spacing w:before="200" w:after="80"/>
        <w:ind w:left="85"/>
      </w:pPr>
      <w:r>
        <w:rPr>
          <w:i w:val="0"/>
          <w:color w:val="1F3A5F"/>
          <w:sz w:val="23"/>
        </w:rPr>
        <w:t xml:space="preserve">Art. 594</w:t>
      </w:r>
    </w:p>
    <w:p>
      <w:pPr>
        <w:pStyle w:val="FirstParagraph"/>
        <w:spacing w:after="8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8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8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404"/>
    <w:bookmarkStart w:id="405" w:name="art.-595"/>
    <w:p>
      <w:pPr>
        <w:pStyle w:val="Heading6"/>
        <w:pBdr>
          <w:left w:val="single" w:sz="36" w:space="4" w:color="2E75B6"/>
        </w:pBdr>
        <w:shd w:val="clear" w:color="auto" w:fill="E3EEF9"/>
        <w:spacing w:before="200" w:after="80"/>
        <w:ind w:left="85"/>
      </w:pPr>
      <w:r>
        <w:rPr>
          <w:i w:val="0"/>
          <w:color w:val="1F3A5F"/>
          <w:sz w:val="23"/>
        </w:rPr>
        <w:t xml:space="preserve">Art. 595</w:t>
      </w:r>
    </w:p>
    <w:p>
      <w:pPr>
        <w:pStyle w:val="FirstParagraph"/>
        <w:spacing w:after="8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405"/>
    <w:bookmarkStart w:id="406" w:name="art.-596"/>
    <w:p>
      <w:pPr>
        <w:pStyle w:val="Heading6"/>
        <w:pBdr>
          <w:left w:val="single" w:sz="36" w:space="4" w:color="2E75B6"/>
        </w:pBdr>
        <w:shd w:val="clear" w:color="auto" w:fill="E3EEF9"/>
        <w:spacing w:before="200" w:after="80"/>
        <w:ind w:left="85"/>
      </w:pPr>
      <w:r>
        <w:rPr>
          <w:i w:val="0"/>
          <w:color w:val="1F3A5F"/>
          <w:sz w:val="23"/>
        </w:rPr>
        <w:t xml:space="preserve">Art. 596</w:t>
      </w:r>
    </w:p>
    <w:p>
      <w:pPr>
        <w:pStyle w:val="FirstParagraph"/>
        <w:spacing w:after="8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80"/>
        <w:jc w:val="both"/>
      </w:pPr>
      <w:r>
        <w:t xml:space="preserve">Parágrafo único. Em cumprimento dessa decisão, o perito procederá à demarcação dos quinhões, observando, além do disposto nos arts. 584 e 585, as seguintes regras:</w:t>
      </w:r>
    </w:p>
    <w:p>
      <w:pPr>
        <w:pStyle w:val="BodyText"/>
        <w:spacing w:after="80"/>
        <w:jc w:val="both"/>
      </w:pPr>
      <w:r>
        <w:t xml:space="preserve">I - as benfeitorias comuns que não comportarem divisão cômoda serão adjudicadas a um dos condôminos mediante compensação;</w:t>
      </w:r>
    </w:p>
    <w:p>
      <w:pPr>
        <w:pStyle w:val="BodyText"/>
        <w:spacing w:after="8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80"/>
        <w:jc w:val="both"/>
      </w:pPr>
      <w:r>
        <w:t xml:space="preserve">III - as benfeitorias particulares dos condôminos que excederem à área a que têm direito serão adjudicadas ao quinhoeiro vizinho mediante reposição;</w:t>
      </w:r>
    </w:p>
    <w:p>
      <w:pPr>
        <w:pStyle w:val="BodyText"/>
        <w:spacing w:after="80"/>
        <w:jc w:val="both"/>
      </w:pPr>
      <w:r>
        <w:t xml:space="preserve">IV - se outra coisa não acordarem as partes, as compensações e as reposições serão feitas em dinheiro.</w:t>
      </w:r>
    </w:p>
    <w:bookmarkEnd w:id="406"/>
    <w:bookmarkStart w:id="407" w:name="art.-597"/>
    <w:p>
      <w:pPr>
        <w:pStyle w:val="Heading6"/>
        <w:pBdr>
          <w:left w:val="single" w:sz="36" w:space="4" w:color="2E75B6"/>
        </w:pBdr>
        <w:shd w:val="clear" w:color="auto" w:fill="E3EEF9"/>
        <w:spacing w:before="200" w:after="80"/>
        <w:ind w:left="85"/>
      </w:pPr>
      <w:r>
        <w:rPr>
          <w:i w:val="0"/>
          <w:color w:val="1F3A5F"/>
          <w:sz w:val="23"/>
        </w:rPr>
        <w:t xml:space="preserve">Art. 597</w:t>
      </w:r>
    </w:p>
    <w:p>
      <w:pPr>
        <w:pStyle w:val="FirstParagraph"/>
        <w:spacing w:after="8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80"/>
        <w:jc w:val="both"/>
      </w:pPr>
      <w:r>
        <w:t xml:space="preserve">§ 1º Cumprido o disposto no art. 586, o escrivão, em seguida, lavrará o auto de divisão, acompanhado de uma folha de pagamento para cada condômino.</w:t>
      </w:r>
    </w:p>
    <w:p>
      <w:pPr>
        <w:pStyle w:val="BodyText"/>
        <w:spacing w:after="80"/>
        <w:jc w:val="both"/>
      </w:pPr>
      <w:r>
        <w:t xml:space="preserve">§ 2º Assinado o auto pelo juiz e pelo perito, será proferida sentença homologatória da divisão.</w:t>
      </w:r>
    </w:p>
    <w:p>
      <w:pPr>
        <w:pStyle w:val="BodyText"/>
        <w:spacing w:after="80"/>
        <w:jc w:val="both"/>
      </w:pPr>
      <w:r>
        <w:t xml:space="preserve">§ 3º O auto conterá:</w:t>
      </w:r>
    </w:p>
    <w:p>
      <w:pPr>
        <w:pStyle w:val="BodyText"/>
        <w:spacing w:after="80"/>
        <w:jc w:val="both"/>
      </w:pPr>
      <w:r>
        <w:t xml:space="preserve">I - a confinação e a extensão superficial do imóvel;</w:t>
      </w:r>
    </w:p>
    <w:p>
      <w:pPr>
        <w:pStyle w:val="BodyText"/>
        <w:spacing w:after="8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8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80"/>
        <w:jc w:val="both"/>
      </w:pPr>
      <w:r>
        <w:t xml:space="preserve">§ 4º Cada folha de pagamento conterá:</w:t>
      </w:r>
    </w:p>
    <w:p>
      <w:pPr>
        <w:pStyle w:val="BodyText"/>
        <w:spacing w:after="80"/>
        <w:jc w:val="both"/>
      </w:pPr>
      <w:r>
        <w:t xml:space="preserve">I - a descrição das linhas divisórias do quinhão, mencionadas as confinantes;</w:t>
      </w:r>
    </w:p>
    <w:p>
      <w:pPr>
        <w:pStyle w:val="BodyText"/>
        <w:spacing w:after="80"/>
        <w:jc w:val="both"/>
      </w:pPr>
      <w:r>
        <w:t xml:space="preserve">II - a relação das benfeitorias e das culturas do próprio quinhoeiro e das que lhe foram adjudicadas por serem comuns ou mediante compensação;</w:t>
      </w:r>
    </w:p>
    <w:p>
      <w:pPr>
        <w:pStyle w:val="BodyText"/>
        <w:spacing w:after="80"/>
        <w:jc w:val="both"/>
      </w:pPr>
      <w:r>
        <w:t xml:space="preserve">III - a declaração das servidões instituídas, especificados os lugares, a extensão e o modo de exercício.</w:t>
      </w:r>
    </w:p>
    <w:bookmarkEnd w:id="407"/>
    <w:bookmarkStart w:id="408" w:name="art.-598"/>
    <w:p>
      <w:pPr>
        <w:pStyle w:val="Heading6"/>
        <w:pBdr>
          <w:left w:val="single" w:sz="36" w:space="4" w:color="2E75B6"/>
        </w:pBdr>
        <w:shd w:val="clear" w:color="auto" w:fill="E3EEF9"/>
        <w:spacing w:before="200" w:after="80"/>
        <w:ind w:left="85"/>
      </w:pPr>
      <w:r>
        <w:rPr>
          <w:i w:val="0"/>
          <w:color w:val="1F3A5F"/>
          <w:sz w:val="23"/>
        </w:rPr>
        <w:t xml:space="preserve">Art. 598</w:t>
      </w:r>
    </w:p>
    <w:p>
      <w:pPr>
        <w:pStyle w:val="FirstParagraph"/>
        <w:spacing w:after="80"/>
        <w:jc w:val="both"/>
      </w:pPr>
      <w:r>
        <w:rPr>
          <w:b/>
          <w:bCs/>
        </w:rPr>
        <w:t xml:space="preserve">Art. 598.</w:t>
      </w:r>
      <w:r>
        <w:t xml:space="preserve"> </w:t>
      </w:r>
      <w:r>
        <w:t xml:space="preserve">Aplica-se às divisões o disposto nos arts. 575 a 578.</w:t>
      </w:r>
    </w:p>
    <w:bookmarkEnd w:id="408"/>
    <w:bookmarkEnd w:id="409"/>
    <w:bookmarkEnd w:id="410"/>
    <w:bookmarkStart w:id="426" w:name="X44a7dc15da1b15dc037d42ed0d3ac24069ef50e"/>
    <w:p>
      <w:pPr>
        <w:pStyle w:val="Heading4"/>
        <w:spacing w:before="160" w:after="40"/>
      </w:pPr>
      <w:r>
        <w:rPr>
          <w:smallCaps/>
          <w:color w:val="2E75B6"/>
        </w:rPr>
        <w:t xml:space="preserve">Capítulo V: da ação de dissolução parcial de sociedade (arts. 599 a 609)</w:t>
      </w:r>
    </w:p>
    <w:bookmarkStart w:id="411" w:name="art.-599"/>
    <w:p>
      <w:pPr>
        <w:pStyle w:val="Heading6"/>
        <w:pBdr>
          <w:left w:val="single" w:sz="36" w:space="4" w:color="2E75B6"/>
        </w:pBdr>
        <w:shd w:val="clear" w:color="auto" w:fill="E3EEF9"/>
        <w:spacing w:before="200" w:after="80"/>
        <w:ind w:left="85"/>
      </w:pPr>
      <w:r>
        <w:rPr>
          <w:i w:val="0"/>
          <w:color w:val="1F3A5F"/>
          <w:sz w:val="23"/>
        </w:rPr>
        <w:t xml:space="preserve">Art. 599</w:t>
      </w:r>
    </w:p>
    <w:p>
      <w:pPr>
        <w:pStyle w:val="FirstParagraph"/>
        <w:spacing w:after="80"/>
        <w:jc w:val="both"/>
      </w:pPr>
      <w:r>
        <w:rPr>
          <w:b/>
          <w:bCs/>
        </w:rPr>
        <w:t xml:space="preserve">Art. 599.</w:t>
      </w:r>
      <w:r>
        <w:t xml:space="preserve"> </w:t>
      </w:r>
      <w:r>
        <w:t xml:space="preserve">A ação de dissolução parcial de sociedade pode ter por objeto:</w:t>
      </w:r>
    </w:p>
    <w:p>
      <w:pPr>
        <w:pStyle w:val="BodyText"/>
        <w:spacing w:after="80"/>
        <w:jc w:val="both"/>
      </w:pPr>
      <w:r>
        <w:t xml:space="preserve">I - a resolução da sociedade empresária contratual ou simples em relação ao sócio falecido, excluído ou que exerceu o direito de retirada ou recesso; e</w:t>
      </w:r>
    </w:p>
    <w:p>
      <w:pPr>
        <w:pStyle w:val="BodyText"/>
        <w:spacing w:after="80"/>
        <w:jc w:val="both"/>
      </w:pPr>
      <w:r>
        <w:t xml:space="preserve">II - a apuração dos haveres do sócio falecido, excluído ou que exerceu o direito de retirada ou recesso; ou</w:t>
      </w:r>
    </w:p>
    <w:p>
      <w:pPr>
        <w:pStyle w:val="BodyText"/>
        <w:spacing w:after="80"/>
        <w:jc w:val="both"/>
      </w:pPr>
      <w:r>
        <w:t xml:space="preserve">III - somente a resolução ou a apuração de haveres.</w:t>
      </w:r>
    </w:p>
    <w:p>
      <w:pPr>
        <w:pStyle w:val="BodyText"/>
        <w:spacing w:after="80"/>
        <w:jc w:val="both"/>
      </w:pPr>
      <w:r>
        <w:t xml:space="preserve">§ 1º A petição inicial será necessariamente instruída com o contrato social consolidado.</w:t>
      </w:r>
    </w:p>
    <w:p>
      <w:pPr>
        <w:pStyle w:val="BodyText"/>
        <w:spacing w:after="8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411"/>
    <w:bookmarkStart w:id="412" w:name="art.-600"/>
    <w:p>
      <w:pPr>
        <w:pStyle w:val="Heading6"/>
        <w:pBdr>
          <w:left w:val="single" w:sz="36" w:space="4" w:color="2E75B6"/>
        </w:pBdr>
        <w:shd w:val="clear" w:color="auto" w:fill="E3EEF9"/>
        <w:spacing w:before="200" w:after="80"/>
        <w:ind w:left="85"/>
      </w:pPr>
      <w:r>
        <w:rPr>
          <w:i w:val="0"/>
          <w:color w:val="1F3A5F"/>
          <w:sz w:val="23"/>
        </w:rPr>
        <w:t xml:space="preserve">Art. 600</w:t>
      </w:r>
    </w:p>
    <w:p>
      <w:pPr>
        <w:pStyle w:val="FirstParagraph"/>
        <w:spacing w:after="80"/>
        <w:jc w:val="both"/>
      </w:pPr>
      <w:r>
        <w:rPr>
          <w:b/>
          <w:bCs/>
        </w:rPr>
        <w:t xml:space="preserve">Art. 600.</w:t>
      </w:r>
      <w:r>
        <w:t xml:space="preserve"> </w:t>
      </w:r>
      <w:r>
        <w:t xml:space="preserve">A ação pode ser proposta:</w:t>
      </w:r>
    </w:p>
    <w:p>
      <w:pPr>
        <w:pStyle w:val="BodyText"/>
        <w:spacing w:after="80"/>
        <w:jc w:val="both"/>
      </w:pPr>
      <w:r>
        <w:t xml:space="preserve">I - pelo espólio do sócio falecido, quando a totalidade dos sucessores não ingressar na sociedade;</w:t>
      </w:r>
    </w:p>
    <w:p>
      <w:pPr>
        <w:pStyle w:val="BodyText"/>
        <w:spacing w:after="80"/>
        <w:jc w:val="both"/>
      </w:pPr>
      <w:r>
        <w:t xml:space="preserve">II - pelos sucessores, após concluída a partilha do sócio falecido;</w:t>
      </w:r>
    </w:p>
    <w:p>
      <w:pPr>
        <w:pStyle w:val="BodyText"/>
        <w:spacing w:after="80"/>
        <w:jc w:val="both"/>
      </w:pPr>
      <w:r>
        <w:t xml:space="preserve">III - pela sociedade, se os sócios sobreviventes não admitirem o ingresso do espólio ou dos sucessores do falecido na sociedade, quando esse direito decorrer do contrato social;</w:t>
      </w:r>
    </w:p>
    <w:p>
      <w:pPr>
        <w:pStyle w:val="BodyText"/>
        <w:spacing w:after="8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spacing w:after="80"/>
        <w:jc w:val="both"/>
      </w:pPr>
      <w:r>
        <w:t xml:space="preserve">V - pela sociedade, nos casos em que a lei não autoriza a exclusão extrajudicial; ou</w:t>
      </w:r>
    </w:p>
    <w:p>
      <w:pPr>
        <w:pStyle w:val="BodyText"/>
        <w:spacing w:after="80"/>
        <w:jc w:val="both"/>
      </w:pPr>
      <w:r>
        <w:t xml:space="preserve">VI - pelo sócio excluído.</w:t>
      </w:r>
    </w:p>
    <w:p>
      <w:pPr>
        <w:pStyle w:val="BodyText"/>
        <w:spacing w:after="8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412"/>
    <w:bookmarkStart w:id="413" w:name="X2e0dfb968e6cf9a1627f9272ad2f757c4c52929"/>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2"/>
        <w:gridCol w:w="2649"/>
        <w:gridCol w:w="4643"/>
      </w:tblGrid>
      <w:tr>
        <w:trPr>
          <w:tblHeader w:val="on"/>
          <w:cantSplit/>
          <w:tblHeader/>
        </w:trPr>
        <w:tc>
          <w:tcPr>
            <w:tcW w:type="dxa" w:w="206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2"/>
          </w:tcPr>
          <w:p>
            <w:pPr>
              <w:pStyle w:val="Compact"/>
              <w:spacing w:line="276" w:lineRule="auto" w:before="40" w:after="40"/>
            </w:pPr>
            <w:r>
              <w:rPr>
                <w:rFonts w:ascii="Liberation Sans Narrow" w:hAnsi="Liberation Sans Narrow"/>
                <w:sz w:val="18"/>
              </w:rPr>
              <w:t xml:space="preserve">Inciso V: legitimidade ativa da sociedade e exclusão de sócio por falta grave</w:t>
            </w:r>
          </w:p>
        </w:tc>
        <w:tc>
          <w:tcPr>
            <w:tcW w:type="dxa" w:w="2649"/>
          </w:tcPr>
          <w:p>
            <w:pPr>
              <w:pStyle w:val="Compact"/>
              <w:spacing w:line="276" w:lineRule="auto" w:before="40" w:after="40"/>
            </w:pPr>
            <w:r>
              <w:rPr>
                <w:rFonts w:ascii="Liberation Sans Narrow" w:hAnsi="Liberation Sans Narrow"/>
                <w:sz w:val="18"/>
              </w:rPr>
              <w:t xml:space="preserve">REsp 2.142.834, Terceira Turma, relator Min. Ricardo Villas Bôas Cueva, julgado em 11/06/2024, DJe de 18/06/2024</w:t>
            </w:r>
          </w:p>
        </w:tc>
        <w:tc>
          <w:tcPr>
            <w:tcW w:type="dxa" w:w="4643"/>
          </w:tcPr>
          <w:p>
            <w:pPr>
              <w:pStyle w:val="Compact"/>
              <w:spacing w:line="276" w:lineRule="auto" w:before="40" w:after="40"/>
            </w:pPr>
            <w:r>
              <w:rPr>
                <w:rFonts w:ascii="Liberation Sans Narrow" w:hAnsi="Liberation Sans Narrow"/>
                <w:sz w:val="18"/>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bookmarkEnd w:id="413"/>
    <w:bookmarkStart w:id="414" w:name="art.-601"/>
    <w:p>
      <w:pPr>
        <w:pStyle w:val="Heading6"/>
        <w:pBdr>
          <w:left w:val="single" w:sz="36" w:space="4" w:color="2E75B6"/>
        </w:pBdr>
        <w:shd w:val="clear" w:color="auto" w:fill="E3EEF9"/>
        <w:spacing w:before="200" w:after="80"/>
        <w:ind w:left="85"/>
      </w:pPr>
      <w:r>
        <w:rPr>
          <w:i w:val="0"/>
          <w:color w:val="1F3A5F"/>
          <w:sz w:val="23"/>
        </w:rPr>
        <w:t xml:space="preserve">Art. 601</w:t>
      </w:r>
    </w:p>
    <w:p>
      <w:pPr>
        <w:pStyle w:val="FirstParagraph"/>
        <w:spacing w:after="8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80"/>
        <w:jc w:val="both"/>
      </w:pPr>
      <w:r>
        <w:t xml:space="preserve">Parágrafo único. A sociedade não será citada se todos os seus sócios o forem, mas ficará sujeita aos efeitos da decisão e à coisa julgada.</w:t>
      </w:r>
    </w:p>
    <w:bookmarkEnd w:id="414"/>
    <w:bookmarkStart w:id="415" w:name="art.-602"/>
    <w:p>
      <w:pPr>
        <w:pStyle w:val="Heading6"/>
        <w:pBdr>
          <w:left w:val="single" w:sz="36" w:space="4" w:color="2E75B6"/>
        </w:pBdr>
        <w:shd w:val="clear" w:color="auto" w:fill="E3EEF9"/>
        <w:spacing w:before="200" w:after="80"/>
        <w:ind w:left="85"/>
      </w:pPr>
      <w:r>
        <w:rPr>
          <w:i w:val="0"/>
          <w:color w:val="1F3A5F"/>
          <w:sz w:val="23"/>
        </w:rPr>
        <w:t xml:space="preserve">Art. 602</w:t>
      </w:r>
    </w:p>
    <w:p>
      <w:pPr>
        <w:pStyle w:val="FirstParagraph"/>
        <w:spacing w:after="80"/>
        <w:jc w:val="both"/>
      </w:pPr>
      <w:r>
        <w:rPr>
          <w:b/>
          <w:bCs/>
        </w:rPr>
        <w:t xml:space="preserve">Art. 602.</w:t>
      </w:r>
      <w:r>
        <w:t xml:space="preserve"> </w:t>
      </w:r>
      <w:r>
        <w:t xml:space="preserve">A sociedade poderá formular pedido de indenização compensável com o valor dos haveres a apurar.</w:t>
      </w:r>
    </w:p>
    <w:bookmarkEnd w:id="415"/>
    <w:bookmarkStart w:id="416" w:name="art.-603"/>
    <w:p>
      <w:pPr>
        <w:pStyle w:val="Heading6"/>
        <w:pBdr>
          <w:left w:val="single" w:sz="36" w:space="4" w:color="2E75B6"/>
        </w:pBdr>
        <w:shd w:val="clear" w:color="auto" w:fill="E3EEF9"/>
        <w:spacing w:before="200" w:after="80"/>
        <w:ind w:left="85"/>
      </w:pPr>
      <w:r>
        <w:rPr>
          <w:i w:val="0"/>
          <w:color w:val="1F3A5F"/>
          <w:sz w:val="23"/>
        </w:rPr>
        <w:t xml:space="preserve">Art. 603</w:t>
      </w:r>
    </w:p>
    <w:p>
      <w:pPr>
        <w:pStyle w:val="FirstParagraph"/>
        <w:spacing w:after="8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p>
      <w:pPr>
        <w:pStyle w:val="BodyText"/>
        <w:spacing w:after="8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80"/>
        <w:jc w:val="both"/>
      </w:pPr>
      <w:r>
        <w:t xml:space="preserve">§ 2º Havendo contestação, observar-se-á o procedimento comum, mas a liquidação da sentença seguirá o disposto neste Capítulo.</w:t>
      </w:r>
    </w:p>
    <w:bookmarkEnd w:id="416"/>
    <w:bookmarkStart w:id="417" w:name="art.-604"/>
    <w:p>
      <w:pPr>
        <w:pStyle w:val="Heading6"/>
        <w:pBdr>
          <w:left w:val="single" w:sz="36" w:space="4" w:color="2E75B6"/>
        </w:pBdr>
        <w:shd w:val="clear" w:color="auto" w:fill="E3EEF9"/>
        <w:spacing w:before="200" w:after="80"/>
        <w:ind w:left="85"/>
      </w:pPr>
      <w:r>
        <w:rPr>
          <w:i w:val="0"/>
          <w:color w:val="1F3A5F"/>
          <w:sz w:val="23"/>
        </w:rPr>
        <w:t xml:space="preserve">Art. 604</w:t>
      </w:r>
    </w:p>
    <w:p>
      <w:pPr>
        <w:pStyle w:val="FirstParagraph"/>
        <w:spacing w:after="80"/>
        <w:jc w:val="both"/>
      </w:pPr>
      <w:r>
        <w:rPr>
          <w:b/>
          <w:bCs/>
        </w:rPr>
        <w:t xml:space="preserve">Art. 604.</w:t>
      </w:r>
      <w:r>
        <w:t xml:space="preserve"> </w:t>
      </w:r>
      <w:r>
        <w:t xml:space="preserve">Para apuração dos haveres, o juiz:</w:t>
      </w:r>
    </w:p>
    <w:p>
      <w:pPr>
        <w:pStyle w:val="BodyText"/>
        <w:spacing w:after="80"/>
        <w:jc w:val="both"/>
      </w:pPr>
      <w:r>
        <w:t xml:space="preserve">I - fixará a data da resolução da sociedade;</w:t>
      </w:r>
    </w:p>
    <w:p>
      <w:pPr>
        <w:pStyle w:val="BodyText"/>
        <w:spacing w:after="80"/>
        <w:jc w:val="both"/>
      </w:pPr>
      <w:r>
        <w:t xml:space="preserve">II - definirá o critério de apuração dos haveres à vista do disposto no contrato social; e</w:t>
      </w:r>
    </w:p>
    <w:p>
      <w:pPr>
        <w:pStyle w:val="BodyText"/>
        <w:spacing w:after="80"/>
        <w:jc w:val="both"/>
      </w:pPr>
      <w:r>
        <w:t xml:space="preserve">III - nomeará o perito.</w:t>
      </w:r>
    </w:p>
    <w:p>
      <w:pPr>
        <w:pStyle w:val="BodyText"/>
        <w:spacing w:after="80"/>
        <w:jc w:val="both"/>
      </w:pPr>
      <w:r>
        <w:t xml:space="preserve">§ 1º O juiz determinará à sociedade ou aos sócios que nela permanecerem que depositem em juízo a parte incontroversa dos haveres devidos.</w:t>
      </w:r>
    </w:p>
    <w:p>
      <w:pPr>
        <w:pStyle w:val="BodyText"/>
        <w:spacing w:after="80"/>
        <w:jc w:val="both"/>
      </w:pPr>
      <w:r>
        <w:t xml:space="preserve">§ 2º O depósito poderá ser, desde logo, levantando pelo ex-sócio, pelo espólio ou pelos sucessores.</w:t>
      </w:r>
    </w:p>
    <w:p>
      <w:pPr>
        <w:pStyle w:val="BodyText"/>
        <w:spacing w:after="80"/>
        <w:jc w:val="both"/>
      </w:pPr>
      <w:r>
        <w:t xml:space="preserve">§ 3º Se o contrato social estabelecer o pagamento dos haveres, será observado o que nele se dispôs no depósito judicial da parte incontroversa.</w:t>
      </w:r>
    </w:p>
    <w:bookmarkEnd w:id="417"/>
    <w:bookmarkStart w:id="418" w:name="art.-605"/>
    <w:p>
      <w:pPr>
        <w:pStyle w:val="Heading6"/>
        <w:pBdr>
          <w:left w:val="single" w:sz="36" w:space="4" w:color="2E75B6"/>
        </w:pBdr>
        <w:shd w:val="clear" w:color="auto" w:fill="E3EEF9"/>
        <w:spacing w:before="200" w:after="80"/>
        <w:ind w:left="85"/>
      </w:pPr>
      <w:r>
        <w:rPr>
          <w:i w:val="0"/>
          <w:color w:val="1F3A5F"/>
          <w:sz w:val="23"/>
        </w:rPr>
        <w:t xml:space="preserve">Art. 605</w:t>
      </w:r>
    </w:p>
    <w:p>
      <w:pPr>
        <w:pStyle w:val="FirstParagraph"/>
        <w:spacing w:after="80"/>
        <w:jc w:val="both"/>
      </w:pPr>
      <w:r>
        <w:rPr>
          <w:b/>
          <w:bCs/>
        </w:rPr>
        <w:t xml:space="preserve">Art. 605.</w:t>
      </w:r>
      <w:r>
        <w:t xml:space="preserve"> </w:t>
      </w:r>
      <w:r>
        <w:t xml:space="preserve">A data da resolução da sociedade será:</w:t>
      </w:r>
    </w:p>
    <w:p>
      <w:pPr>
        <w:pStyle w:val="BodyText"/>
        <w:spacing w:after="80"/>
        <w:jc w:val="both"/>
      </w:pPr>
      <w:r>
        <w:t xml:space="preserve">I - no caso de falecimento do sócio, a do óbito;</w:t>
      </w:r>
    </w:p>
    <w:p>
      <w:pPr>
        <w:pStyle w:val="BodyText"/>
        <w:spacing w:after="80"/>
        <w:jc w:val="both"/>
      </w:pPr>
      <w:r>
        <w:t xml:space="preserve">II - na retirada imotivada, o sexagésimo dia seguinte ao do recebimento, pela sociedade, da notificação do sócio retirante;</w:t>
      </w:r>
    </w:p>
    <w:p>
      <w:pPr>
        <w:pStyle w:val="BodyText"/>
        <w:spacing w:after="80"/>
        <w:jc w:val="both"/>
      </w:pPr>
      <w:r>
        <w:t xml:space="preserve">III - no recesso, o dia do recebimento, pela sociedade, da notificação do sócio dissidente;</w:t>
      </w:r>
    </w:p>
    <w:p>
      <w:pPr>
        <w:pStyle w:val="BodyText"/>
        <w:spacing w:after="80"/>
        <w:jc w:val="both"/>
      </w:pPr>
      <w:r>
        <w:t xml:space="preserve">IV - na retirada por justa causa de sociedade por prazo determinado e na exclusão judicial de sócio, a do trânsito em julgado da decisão que dissolver a sociedade; e</w:t>
      </w:r>
    </w:p>
    <w:p>
      <w:pPr>
        <w:pStyle w:val="BodyText"/>
        <w:spacing w:after="80"/>
        <w:jc w:val="both"/>
      </w:pPr>
      <w:r>
        <w:t xml:space="preserve">V - na exclusão extrajudicial, a data da assembleia ou da reunião de sócios que a tiver deliberado.</w:t>
      </w:r>
    </w:p>
    <w:bookmarkEnd w:id="418"/>
    <w:bookmarkStart w:id="419" w:name="X19bdbaf66102307fa22720df392d161645218c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1"/>
        <w:gridCol w:w="3065"/>
        <w:gridCol w:w="4137"/>
      </w:tblGrid>
      <w:tr>
        <w:trPr>
          <w:tblHeader w:val="on"/>
          <w:cantSplit/>
          <w:tblHeader/>
        </w:trPr>
        <w:tc>
          <w:tcPr>
            <w:tcW w:type="dxa" w:w="215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3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2"/>
          </w:tcPr>
          <w:p>
            <w:pPr>
              <w:pStyle w:val="Compact"/>
              <w:spacing w:line="276" w:lineRule="auto" w:before="40" w:after="40"/>
            </w:pPr>
            <w:r>
              <w:rPr>
                <w:rFonts w:ascii="Liberation Sans Narrow" w:hAnsi="Liberation Sans Narrow"/>
                <w:sz w:val="18"/>
              </w:rPr>
              <w:t xml:space="preserve">Morte do sócio: data da resolução da sociedade</w:t>
            </w:r>
          </w:p>
        </w:tc>
        <w:tc>
          <w:tcPr>
            <w:tcW w:type="dxa" w:w="3066"/>
          </w:tcPr>
          <w:p>
            <w:pPr>
              <w:pStyle w:val="Compact"/>
              <w:spacing w:line="276" w:lineRule="auto" w:before="40" w:after="40"/>
            </w:pPr>
            <w:r>
              <w:rPr>
                <w:rFonts w:ascii="Liberation Sans Narrow" w:hAnsi="Liberation Sans Narrow"/>
                <w:sz w:val="18"/>
              </w:rPr>
              <w:t xml:space="preserve">AREsp 2.882.565, Terceira Turma, relator Min. Ricardo Villas Bôas Cueva, julgado em 01/09/2025, DJEN de 05/09/2025</w:t>
            </w:r>
          </w:p>
        </w:tc>
        <w:tc>
          <w:tcPr>
            <w:tcW w:type="dxa" w:w="4137"/>
          </w:tcPr>
          <w:p>
            <w:pPr>
              <w:pStyle w:val="Compact"/>
              <w:spacing w:line="276" w:lineRule="auto" w:before="40" w:after="40"/>
            </w:pPr>
            <w:r>
              <w:rPr>
                <w:rFonts w:ascii="Liberation Sans Narrow" w:hAnsi="Liberation Sans Narrow"/>
                <w:sz w:val="18"/>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152"/>
          </w:tcPr>
          <w:p>
            <w:pPr>
              <w:pStyle w:val="Compact"/>
              <w:spacing w:line="276" w:lineRule="auto" w:before="40" w:after="40"/>
            </w:pPr>
            <w:r>
              <w:rPr>
                <w:rFonts w:ascii="Liberation Sans Narrow" w:hAnsi="Liberation Sans Narrow"/>
                <w:sz w:val="18"/>
              </w:rPr>
              <w:t xml:space="preserve">Retirada do sócio: data de corte, lucros até o desligamento e juros</w:t>
            </w:r>
          </w:p>
        </w:tc>
        <w:tc>
          <w:tcPr>
            <w:tcW w:type="dxa" w:w="3066"/>
          </w:tcPr>
          <w:p>
            <w:pPr>
              <w:pStyle w:val="Compact"/>
              <w:spacing w:line="276" w:lineRule="auto" w:before="40" w:after="40"/>
            </w:pPr>
            <w:r>
              <w:rPr>
                <w:rFonts w:ascii="Liberation Sans Narrow" w:hAnsi="Liberation Sans Narrow"/>
                <w:sz w:val="18"/>
              </w:rPr>
              <w:t xml:space="preserve">REsp 1.372.139, Quarta Turma, relatora Min. Maria Isabel Gallotti, julgado em 28/02/2023, DJe de 14/03/2023</w:t>
            </w:r>
          </w:p>
        </w:tc>
        <w:tc>
          <w:tcPr>
            <w:tcW w:type="dxa" w:w="4137"/>
          </w:tcPr>
          <w:p>
            <w:pPr>
              <w:pStyle w:val="Compact"/>
              <w:spacing w:line="276" w:lineRule="auto" w:before="40" w:after="40"/>
            </w:pPr>
            <w:r>
              <w:rPr>
                <w:rFonts w:ascii="Liberation Sans Narrow" w:hAnsi="Liberation Sans Narrow"/>
                <w:sz w:val="18"/>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152"/>
          </w:tcPr>
          <w:p>
            <w:pPr>
              <w:pStyle w:val="Compact"/>
              <w:spacing w:line="276" w:lineRule="auto" w:before="40" w:after="40"/>
            </w:pPr>
            <w:r>
              <w:rPr>
                <w:rFonts w:ascii="Liberation Sans Narrow" w:hAnsi="Liberation Sans Narrow"/>
                <w:sz w:val="18"/>
              </w:rPr>
              <w:t xml:space="preserve">Retirada em sociedade por prazo indeterminado: notificação prévia e data-base dos haveres</w:t>
            </w:r>
          </w:p>
        </w:tc>
        <w:tc>
          <w:tcPr>
            <w:tcW w:type="dxa" w:w="3066"/>
          </w:tcPr>
          <w:p>
            <w:pPr>
              <w:pStyle w:val="Compact"/>
              <w:spacing w:line="276" w:lineRule="auto" w:before="40" w:after="40"/>
            </w:pPr>
            <w:r>
              <w:rPr>
                <w:rFonts w:ascii="Liberation Sans Narrow" w:hAnsi="Liberation Sans Narrow"/>
                <w:sz w:val="18"/>
              </w:rPr>
              <w:t xml:space="preserve">REsp 1.735.360, Terceira Turma, relatora Min. Nancy Andrighi, julgado em 12/03/2019, DJe de 15/03/2019</w:t>
            </w:r>
          </w:p>
        </w:tc>
        <w:tc>
          <w:tcPr>
            <w:tcW w:type="dxa" w:w="4137"/>
          </w:tcPr>
          <w:p>
            <w:pPr>
              <w:pStyle w:val="Compact"/>
              <w:spacing w:line="276" w:lineRule="auto" w:before="40" w:after="40"/>
            </w:pPr>
            <w:r>
              <w:rPr>
                <w:rFonts w:ascii="Liberation Sans Narrow" w:hAnsi="Liberation Sans Narrow"/>
                <w:sz w:val="18"/>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bookmarkEnd w:id="419"/>
    <w:bookmarkStart w:id="420" w:name="art.-606"/>
    <w:p>
      <w:pPr>
        <w:pStyle w:val="Heading6"/>
        <w:pBdr>
          <w:left w:val="single" w:sz="36" w:space="4" w:color="2E75B6"/>
        </w:pBdr>
        <w:shd w:val="clear" w:color="auto" w:fill="E3EEF9"/>
        <w:spacing w:before="200" w:after="80"/>
        <w:ind w:left="85"/>
      </w:pPr>
      <w:r>
        <w:rPr>
          <w:i w:val="0"/>
          <w:color w:val="1F3A5F"/>
          <w:sz w:val="23"/>
        </w:rPr>
        <w:t xml:space="preserve">Art. 606</w:t>
      </w:r>
    </w:p>
    <w:p>
      <w:pPr>
        <w:pStyle w:val="FirstParagraph"/>
        <w:spacing w:after="8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p>
      <w:pPr>
        <w:pStyle w:val="BodyText"/>
        <w:spacing w:after="80"/>
        <w:jc w:val="both"/>
      </w:pPr>
      <w:r>
        <w:t xml:space="preserve">Parágrafo único. Em todos os casos em que seja necessária a realização de perícia, a nomeação do perito recairá preferencialmente sobre especialista em avaliação de sociedades.</w:t>
      </w:r>
    </w:p>
    <w:bookmarkEnd w:id="420"/>
    <w:bookmarkStart w:id="421" w:name="X8ae7406a8e3f5d5895fea3726d2e765a83a78c1"/>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81"/>
        <w:gridCol w:w="2913"/>
        <w:gridCol w:w="3960"/>
      </w:tblGrid>
      <w:tr>
        <w:trPr>
          <w:tblHeader w:val="on"/>
          <w:cantSplit/>
          <w:tblHeader/>
        </w:trPr>
        <w:tc>
          <w:tcPr>
            <w:tcW w:type="dxa" w:w="248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1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81"/>
          </w:tcPr>
          <w:p>
            <w:pPr>
              <w:pStyle w:val="Compact"/>
              <w:spacing w:line="276" w:lineRule="auto" w:before="40" w:after="40"/>
            </w:pPr>
            <w:r>
              <w:rPr>
                <w:rFonts w:ascii="Liberation Sans Narrow" w:hAnsi="Liberation Sans Narrow"/>
                <w:sz w:val="18"/>
              </w:rPr>
              <w:t xml:space="preserve">Apuração de haveres e balanço não aprovado pelo sócio</w:t>
            </w:r>
          </w:p>
        </w:tc>
        <w:tc>
          <w:tcPr>
            <w:tcW w:type="dxa" w:w="2913"/>
          </w:tcPr>
          <w:p>
            <w:pPr>
              <w:pStyle w:val="Compact"/>
              <w:spacing w:line="276" w:lineRule="auto" w:before="40" w:after="40"/>
            </w:pPr>
            <w:r>
              <w:rPr>
                <w:rFonts w:ascii="Liberation Sans Narrow" w:hAnsi="Liberation Sans Narrow"/>
                <w:sz w:val="18"/>
              </w:rPr>
              <w:t xml:space="preserve">Súmula 265/STF (aprovada; data de aprovação não informada pelo acervo)</w:t>
            </w:r>
          </w:p>
        </w:tc>
        <w:tc>
          <w:tcPr>
            <w:tcW w:type="dxa" w:w="3960"/>
          </w:tcPr>
          <w:p>
            <w:pPr>
              <w:pStyle w:val="Compact"/>
              <w:spacing w:line="276" w:lineRule="auto" w:before="40" w:after="40"/>
            </w:pPr>
            <w:r>
              <w:rPr>
                <w:rFonts w:ascii="Liberation Sans Narrow" w:hAnsi="Liberation Sans Narrow"/>
                <w:sz w:val="18"/>
              </w:rPr>
              <w:t xml:space="preserve">Na apuração de haveres não prevalece o balanço não aprovado pelo sócio falecido, excluído ou que se retirou.</w:t>
            </w:r>
          </w:p>
        </w:tc>
      </w:tr>
    </w:tbl>
    <w:bookmarkEnd w:id="421"/>
    <w:bookmarkStart w:id="422" w:name="Xf3eaa26b8a55006b809bdb4296ac6f1cc97459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6"/>
        <w:gridCol w:w="2845"/>
        <w:gridCol w:w="4203"/>
      </w:tblGrid>
      <w:tr>
        <w:trPr>
          <w:tblHeader w:val="on"/>
          <w:cantSplit/>
          <w:tblHeader/>
        </w:trPr>
        <w:tc>
          <w:tcPr>
            <w:tcW w:type="dxa" w:w="230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6"/>
          </w:tcPr>
          <w:p>
            <w:pPr>
              <w:pStyle w:val="Compact"/>
              <w:spacing w:line="276" w:lineRule="auto" w:before="40" w:after="40"/>
            </w:pPr>
            <w:r>
              <w:rPr>
                <w:rFonts w:ascii="Liberation Sans Narrow" w:hAnsi="Liberation Sans Narrow"/>
                <w:sz w:val="18"/>
              </w:rPr>
              <w:t xml:space="preserve">Sociedade prestadora de serviços artísticos: natureza empresária e apuração de haveres</w:t>
            </w:r>
          </w:p>
        </w:tc>
        <w:tc>
          <w:tcPr>
            <w:tcW w:type="dxa" w:w="2845"/>
          </w:tcPr>
          <w:p>
            <w:pPr>
              <w:pStyle w:val="Compact"/>
              <w:spacing w:line="276" w:lineRule="auto" w:before="40" w:after="40"/>
            </w:pPr>
            <w:r>
              <w:rPr>
                <w:rFonts w:ascii="Liberation Sans Narrow" w:hAnsi="Liberation Sans Narrow"/>
                <w:sz w:val="18"/>
              </w:rPr>
              <w:t xml:space="preserve">REsp 1.892.139, Terceira Turma, relator Min. Ricardo Villas Bôas Cueva, julgado em 08/10/2024, DJe de 11/10/2024</w:t>
            </w:r>
          </w:p>
        </w:tc>
        <w:tc>
          <w:tcPr>
            <w:tcW w:type="dxa" w:w="4203"/>
          </w:tcPr>
          <w:p>
            <w:pPr>
              <w:pStyle w:val="Compact"/>
              <w:spacing w:line="276" w:lineRule="auto" w:before="40" w:after="40"/>
            </w:pPr>
            <w:r>
              <w:rPr>
                <w:rFonts w:ascii="Liberation Sans Narrow" w:hAnsi="Liberation Sans Narrow"/>
                <w:sz w:val="18"/>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2306"/>
          </w:tcPr>
          <w:p>
            <w:pPr>
              <w:pStyle w:val="Compact"/>
              <w:spacing w:line="276" w:lineRule="auto" w:before="40" w:after="40"/>
            </w:pPr>
            <w:r>
              <w:rPr>
                <w:rFonts w:ascii="Liberation Sans Narrow" w:hAnsi="Liberation Sans Narrow"/>
                <w:sz w:val="18"/>
              </w:rPr>
              <w:t xml:space="preserve">Omissão do contrato social: critério patrimonial e balanço de determinação</w:t>
            </w:r>
          </w:p>
        </w:tc>
        <w:tc>
          <w:tcPr>
            <w:tcW w:type="dxa" w:w="2845"/>
          </w:tcPr>
          <w:p>
            <w:pPr>
              <w:pStyle w:val="Compact"/>
              <w:spacing w:line="276" w:lineRule="auto" w:before="40" w:after="40"/>
            </w:pPr>
            <w:r>
              <w:rPr>
                <w:rFonts w:ascii="Liberation Sans Narrow" w:hAnsi="Liberation Sans Narrow"/>
                <w:sz w:val="18"/>
              </w:rPr>
              <w:t xml:space="preserve">REsp 1.877.331, Terceira Turma, relatora Min. Nancy Andrighi, julgado em 13/04/2021, DJe de 14/05/2021</w:t>
            </w:r>
          </w:p>
        </w:tc>
        <w:tc>
          <w:tcPr>
            <w:tcW w:type="dxa" w:w="4203"/>
          </w:tcPr>
          <w:p>
            <w:pPr>
              <w:pStyle w:val="Compact"/>
              <w:spacing w:line="276" w:lineRule="auto" w:before="40" w:after="40"/>
            </w:pPr>
            <w:r>
              <w:rPr>
                <w:rFonts w:ascii="Liberation Sans Narrow" w:hAnsi="Liberation Sans Narrow"/>
                <w:sz w:val="18"/>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bookmarkEnd w:id="422"/>
    <w:bookmarkStart w:id="423" w:name="art.-607"/>
    <w:p>
      <w:pPr>
        <w:pStyle w:val="Heading6"/>
        <w:pBdr>
          <w:left w:val="single" w:sz="36" w:space="4" w:color="2E75B6"/>
        </w:pBdr>
        <w:shd w:val="clear" w:color="auto" w:fill="E3EEF9"/>
        <w:spacing w:before="200" w:after="80"/>
        <w:ind w:left="85"/>
      </w:pPr>
      <w:r>
        <w:rPr>
          <w:i w:val="0"/>
          <w:color w:val="1F3A5F"/>
          <w:sz w:val="23"/>
        </w:rPr>
        <w:t xml:space="preserve">Art. 607</w:t>
      </w:r>
    </w:p>
    <w:p>
      <w:pPr>
        <w:pStyle w:val="FirstParagraph"/>
        <w:spacing w:after="8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423"/>
    <w:bookmarkStart w:id="424" w:name="art.-608"/>
    <w:p>
      <w:pPr>
        <w:pStyle w:val="Heading6"/>
        <w:pBdr>
          <w:left w:val="single" w:sz="36" w:space="4" w:color="2E75B6"/>
        </w:pBdr>
        <w:shd w:val="clear" w:color="auto" w:fill="E3EEF9"/>
        <w:spacing w:before="200" w:after="80"/>
        <w:ind w:left="85"/>
      </w:pPr>
      <w:r>
        <w:rPr>
          <w:i w:val="0"/>
          <w:color w:val="1F3A5F"/>
          <w:sz w:val="23"/>
        </w:rPr>
        <w:t xml:space="preserve">Art. 608</w:t>
      </w:r>
    </w:p>
    <w:p>
      <w:pPr>
        <w:pStyle w:val="FirstParagraph"/>
        <w:spacing w:after="8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spacing w:after="80"/>
        <w:jc w:val="both"/>
      </w:pPr>
      <w:r>
        <w:t xml:space="preserve">Parágrafo único. Após a data da resolução, o ex-sócio, o espólio ou os sucessores terão direito apenas à correção monetária dos valores apurados e aos juros contratuais ou legais.</w:t>
      </w:r>
    </w:p>
    <w:bookmarkEnd w:id="424"/>
    <w:bookmarkStart w:id="425" w:name="art.-609"/>
    <w:p>
      <w:pPr>
        <w:pStyle w:val="Heading6"/>
        <w:pBdr>
          <w:left w:val="single" w:sz="36" w:space="4" w:color="2E75B6"/>
        </w:pBdr>
        <w:shd w:val="clear" w:color="auto" w:fill="E3EEF9"/>
        <w:spacing w:before="200" w:after="80"/>
        <w:ind w:left="85"/>
      </w:pPr>
      <w:r>
        <w:rPr>
          <w:i w:val="0"/>
          <w:color w:val="1F3A5F"/>
          <w:sz w:val="23"/>
        </w:rPr>
        <w:t xml:space="preserve">Art. 609</w:t>
      </w:r>
    </w:p>
    <w:p>
      <w:pPr>
        <w:pStyle w:val="FirstParagraph"/>
        <w:spacing w:after="8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bookmarkEnd w:id="425"/>
    <w:bookmarkEnd w:id="426"/>
    <w:bookmarkStart w:id="508" w:name="X4316474c7d09c8f62c294349c41b8ad18526fbd"/>
    <w:p>
      <w:pPr>
        <w:pStyle w:val="Heading4"/>
        <w:spacing w:before="160" w:after="40"/>
      </w:pPr>
      <w:r>
        <w:rPr>
          <w:smallCaps/>
          <w:color w:val="2E75B6"/>
        </w:rPr>
        <w:t xml:space="preserve">Capítulo VI: do inventário e da partilha (arts. 610 a 673)</w:t>
      </w:r>
    </w:p>
    <w:bookmarkStart w:id="434" w:name="X1321a53bee8f6cb383e207ddb157164010ce58b"/>
    <w:p>
      <w:pPr>
        <w:pStyle w:val="Heading5"/>
        <w:spacing w:before="140" w:after="20"/>
      </w:pPr>
      <w:r>
        <w:rPr>
          <w:i/>
          <w:color w:val="595959"/>
        </w:rPr>
        <w:t xml:space="preserve">Seção I: disposições gerais (arts. 610 a 614)</w:t>
      </w:r>
    </w:p>
    <w:bookmarkStart w:id="427" w:name="art.-610"/>
    <w:p>
      <w:pPr>
        <w:pStyle w:val="Heading6"/>
        <w:pBdr>
          <w:left w:val="single" w:sz="36" w:space="4" w:color="2E75B6"/>
        </w:pBdr>
        <w:shd w:val="clear" w:color="auto" w:fill="E3EEF9"/>
        <w:spacing w:before="200" w:after="80"/>
        <w:ind w:left="85"/>
      </w:pPr>
      <w:r>
        <w:rPr>
          <w:i w:val="0"/>
          <w:color w:val="1F3A5F"/>
          <w:sz w:val="23"/>
        </w:rPr>
        <w:t xml:space="preserve">Art. 610</w:t>
      </w:r>
    </w:p>
    <w:p>
      <w:pPr>
        <w:pStyle w:val="FirstParagraph"/>
        <w:spacing w:after="80"/>
        <w:jc w:val="both"/>
      </w:pPr>
      <w:r>
        <w:rPr>
          <w:b/>
          <w:bCs/>
        </w:rPr>
        <w:t xml:space="preserve">Art. 610.</w:t>
      </w:r>
      <w:r>
        <w:t xml:space="preserve"> </w:t>
      </w:r>
      <w:r>
        <w:t xml:space="preserve">Havendo testamento ou interessado incapaz, proceder-se-á ao inventário judicial.</w:t>
      </w:r>
    </w:p>
    <w:p>
      <w:pPr>
        <w:pStyle w:val="BodyText"/>
        <w:spacing w:after="8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p>
      <w:pPr>
        <w:pStyle w:val="BodyText"/>
        <w:spacing w:after="80"/>
        <w:jc w:val="both"/>
      </w:pPr>
      <w:r>
        <w:t xml:space="preserve">§ 2 o O tabelião somente lavrará a escritura pública se todas as partes interessadas estiverem assistidas por advogado ou por defensor público, cuja qualificação e assinatura constarão do ato notarial.</w:t>
      </w:r>
    </w:p>
    <w:bookmarkEnd w:id="427"/>
    <w:bookmarkStart w:id="428" w:name="Xd6f93fe99704df642829cd70210f2257c079bbd"/>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70"/>
        <w:gridCol w:w="48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1º: inventário extrajudicial havendo testamento</w:t>
            </w:r>
          </w:p>
        </w:tc>
        <w:tc>
          <w:tcPr>
            <w:tcW w:type="dxa" w:w="2570"/>
          </w:tcPr>
          <w:p>
            <w:pPr>
              <w:pStyle w:val="Compact"/>
              <w:spacing w:line="276" w:lineRule="auto" w:before="40" w:after="40"/>
            </w:pPr>
            <w:r>
              <w:rPr>
                <w:rFonts w:ascii="Liberation Sans Narrow" w:hAnsi="Liberation Sans Narrow"/>
                <w:sz w:val="18"/>
              </w:rPr>
              <w:t xml:space="preserve">REsp 1.808.767, Quarta Turma, relator Min. Luis Felipe Salomão, julgado em 15/10/2019, DJe de 03/12/2019</w:t>
            </w:r>
          </w:p>
        </w:tc>
        <w:tc>
          <w:tcPr>
            <w:tcW w:type="dxa" w:w="4879"/>
          </w:tcPr>
          <w:p>
            <w:pPr>
              <w:pStyle w:val="Compact"/>
              <w:spacing w:line="276" w:lineRule="auto" w:before="40" w:after="40"/>
            </w:pPr>
            <w:r>
              <w:rPr>
                <w:rFonts w:ascii="Liberation Sans Narrow" w:hAnsi="Liberation Sans Narrow"/>
                <w:sz w:val="18"/>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bookmarkEnd w:id="428"/>
    <w:bookmarkStart w:id="429" w:name="art.-611"/>
    <w:p>
      <w:pPr>
        <w:pStyle w:val="Heading6"/>
        <w:pBdr>
          <w:left w:val="single" w:sz="36" w:space="4" w:color="2E75B6"/>
        </w:pBdr>
        <w:shd w:val="clear" w:color="auto" w:fill="E3EEF9"/>
        <w:spacing w:before="200" w:after="80"/>
        <w:ind w:left="85"/>
      </w:pPr>
      <w:r>
        <w:rPr>
          <w:i w:val="0"/>
          <w:color w:val="1F3A5F"/>
          <w:sz w:val="23"/>
        </w:rPr>
        <w:t xml:space="preserve">Art. 611</w:t>
      </w:r>
    </w:p>
    <w:p>
      <w:pPr>
        <w:pStyle w:val="FirstParagraph"/>
        <w:spacing w:after="8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bookmarkEnd w:id="429"/>
    <w:bookmarkStart w:id="430" w:name="art.-612"/>
    <w:p>
      <w:pPr>
        <w:pStyle w:val="Heading6"/>
        <w:pBdr>
          <w:left w:val="single" w:sz="36" w:space="4" w:color="2E75B6"/>
        </w:pBdr>
        <w:shd w:val="clear" w:color="auto" w:fill="E3EEF9"/>
        <w:spacing w:before="200" w:after="80"/>
        <w:ind w:left="85"/>
      </w:pPr>
      <w:r>
        <w:rPr>
          <w:i w:val="0"/>
          <w:color w:val="1F3A5F"/>
          <w:sz w:val="23"/>
        </w:rPr>
        <w:t xml:space="preserve">Art. 612</w:t>
      </w:r>
    </w:p>
    <w:p>
      <w:pPr>
        <w:pStyle w:val="FirstParagraph"/>
        <w:spacing w:after="8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bookmarkEnd w:id="430"/>
    <w:bookmarkStart w:id="431" w:name="art.-613"/>
    <w:p>
      <w:pPr>
        <w:pStyle w:val="Heading6"/>
        <w:pBdr>
          <w:left w:val="single" w:sz="36" w:space="4" w:color="2E75B6"/>
        </w:pBdr>
        <w:shd w:val="clear" w:color="auto" w:fill="E3EEF9"/>
        <w:spacing w:before="200" w:after="80"/>
        <w:ind w:left="85"/>
      </w:pPr>
      <w:r>
        <w:rPr>
          <w:i w:val="0"/>
          <w:color w:val="1F3A5F"/>
          <w:sz w:val="23"/>
        </w:rPr>
        <w:t xml:space="preserve">Art. 613</w:t>
      </w:r>
    </w:p>
    <w:p>
      <w:pPr>
        <w:pStyle w:val="FirstParagraph"/>
        <w:spacing w:after="80"/>
        <w:jc w:val="both"/>
      </w:pPr>
      <w:r>
        <w:rPr>
          <w:b/>
          <w:bCs/>
        </w:rPr>
        <w:t xml:space="preserve">Art. 613.</w:t>
      </w:r>
      <w:r>
        <w:t xml:space="preserve"> </w:t>
      </w:r>
      <w:r>
        <w:t xml:space="preserve">Até que o inventariante preste o compromisso, continuará o espólio na posse do administrador provisório.</w:t>
      </w:r>
    </w:p>
    <w:bookmarkEnd w:id="431"/>
    <w:bookmarkStart w:id="432" w:name="X6a50f4cc5e0148dbb97fd32b7a33f6e25172e9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88"/>
        <w:gridCol w:w="4886"/>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Legitimidade passiva dos herdeiros antes da partilha</w:t>
            </w:r>
          </w:p>
        </w:tc>
        <w:tc>
          <w:tcPr>
            <w:tcW w:type="dxa" w:w="2688"/>
          </w:tcPr>
          <w:p>
            <w:pPr>
              <w:pStyle w:val="Compact"/>
              <w:spacing w:line="276" w:lineRule="auto" w:before="40" w:after="40"/>
            </w:pPr>
            <w:r>
              <w:rPr>
                <w:rFonts w:ascii="Liberation Sans Narrow" w:hAnsi="Liberation Sans Narrow"/>
                <w:sz w:val="18"/>
              </w:rPr>
              <w:t xml:space="preserve">REsp 2.219.305, Quarta Turma, relator Min. João Otávio de Noronha, julgado em 09/02/2026, DJEN de 13/02/2026</w:t>
            </w:r>
          </w:p>
        </w:tc>
        <w:tc>
          <w:tcPr>
            <w:tcW w:type="dxa" w:w="4886"/>
          </w:tcPr>
          <w:p>
            <w:pPr>
              <w:pStyle w:val="Compact"/>
              <w:spacing w:line="276" w:lineRule="auto" w:before="40" w:after="40"/>
            </w:pPr>
            <w:r>
              <w:rPr>
                <w:rFonts w:ascii="Liberation Sans Narrow" w:hAnsi="Liberation Sans Narrow"/>
                <w:sz w:val="18"/>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432"/>
    <w:bookmarkStart w:id="433" w:name="art.-614"/>
    <w:p>
      <w:pPr>
        <w:pStyle w:val="Heading6"/>
        <w:pBdr>
          <w:left w:val="single" w:sz="36" w:space="4" w:color="2E75B6"/>
        </w:pBdr>
        <w:shd w:val="clear" w:color="auto" w:fill="E3EEF9"/>
        <w:spacing w:before="200" w:after="80"/>
        <w:ind w:left="85"/>
      </w:pPr>
      <w:r>
        <w:rPr>
          <w:i w:val="0"/>
          <w:color w:val="1F3A5F"/>
          <w:sz w:val="23"/>
        </w:rPr>
        <w:t xml:space="preserve">Art. 614</w:t>
      </w:r>
    </w:p>
    <w:p>
      <w:pPr>
        <w:pStyle w:val="FirstParagraph"/>
        <w:spacing w:after="8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bookmarkEnd w:id="433"/>
    <w:bookmarkEnd w:id="434"/>
    <w:bookmarkStart w:id="438" w:name="X5197a9e4e738c2a5a3fb734af08fd10de84ac07"/>
    <w:p>
      <w:pPr>
        <w:pStyle w:val="Heading5"/>
        <w:spacing w:before="140" w:after="20"/>
      </w:pPr>
      <w:r>
        <w:rPr>
          <w:i/>
          <w:color w:val="595959"/>
        </w:rPr>
        <w:t xml:space="preserve">Seção II: da legitimidade para requerer o inventário (arts. 615 a 616)</w:t>
      </w:r>
    </w:p>
    <w:bookmarkStart w:id="435" w:name="art.-615"/>
    <w:p>
      <w:pPr>
        <w:pStyle w:val="Heading6"/>
        <w:pBdr>
          <w:left w:val="single" w:sz="36" w:space="4" w:color="2E75B6"/>
        </w:pBdr>
        <w:shd w:val="clear" w:color="auto" w:fill="E3EEF9"/>
        <w:spacing w:before="200" w:after="80"/>
        <w:ind w:left="85"/>
      </w:pPr>
      <w:r>
        <w:rPr>
          <w:i w:val="0"/>
          <w:color w:val="1F3A5F"/>
          <w:sz w:val="23"/>
        </w:rPr>
        <w:t xml:space="preserve">Art. 615</w:t>
      </w:r>
    </w:p>
    <w:p>
      <w:pPr>
        <w:pStyle w:val="FirstParagraph"/>
        <w:spacing w:after="8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80"/>
        <w:jc w:val="both"/>
      </w:pPr>
      <w:r>
        <w:t xml:space="preserve">Parágrafo único. O requerimento será instruído com a certidão de óbito do autor da herança.</w:t>
      </w:r>
    </w:p>
    <w:bookmarkEnd w:id="435"/>
    <w:bookmarkStart w:id="436" w:name="art.-616"/>
    <w:p>
      <w:pPr>
        <w:pStyle w:val="Heading6"/>
        <w:pBdr>
          <w:left w:val="single" w:sz="36" w:space="4" w:color="2E75B6"/>
        </w:pBdr>
        <w:shd w:val="clear" w:color="auto" w:fill="E3EEF9"/>
        <w:spacing w:before="200" w:after="80"/>
        <w:ind w:left="85"/>
      </w:pPr>
      <w:r>
        <w:rPr>
          <w:i w:val="0"/>
          <w:color w:val="1F3A5F"/>
          <w:sz w:val="23"/>
        </w:rPr>
        <w:t xml:space="preserve">Art. 616</w:t>
      </w:r>
    </w:p>
    <w:p>
      <w:pPr>
        <w:pStyle w:val="FirstParagraph"/>
        <w:spacing w:after="80"/>
        <w:jc w:val="both"/>
      </w:pPr>
      <w:r>
        <w:rPr>
          <w:b/>
          <w:bCs/>
        </w:rPr>
        <w:t xml:space="preserve">Art. 616.</w:t>
      </w:r>
      <w:r>
        <w:t xml:space="preserve"> </w:t>
      </w:r>
      <w:r>
        <w:t xml:space="preserve">Têm, contudo, legitimidade concorrente:</w:t>
      </w:r>
    </w:p>
    <w:p>
      <w:pPr>
        <w:pStyle w:val="BodyText"/>
        <w:spacing w:after="80"/>
        <w:jc w:val="both"/>
      </w:pPr>
      <w:r>
        <w:t xml:space="preserve">I - o cônjuge ou companheiro supérstite;</w:t>
      </w:r>
    </w:p>
    <w:p>
      <w:pPr>
        <w:pStyle w:val="BodyText"/>
        <w:spacing w:after="80"/>
        <w:jc w:val="both"/>
      </w:pPr>
      <w:r>
        <w:t xml:space="preserve">II - o herdeiro;</w:t>
      </w:r>
    </w:p>
    <w:p>
      <w:pPr>
        <w:pStyle w:val="BodyText"/>
        <w:spacing w:after="80"/>
        <w:jc w:val="both"/>
      </w:pPr>
      <w:r>
        <w:t xml:space="preserve">III - o legatário;</w:t>
      </w:r>
    </w:p>
    <w:p>
      <w:pPr>
        <w:pStyle w:val="BodyText"/>
        <w:spacing w:after="80"/>
        <w:jc w:val="both"/>
      </w:pPr>
      <w:r>
        <w:t xml:space="preserve">IV - o testamenteiro;</w:t>
      </w:r>
    </w:p>
    <w:p>
      <w:pPr>
        <w:pStyle w:val="BodyText"/>
        <w:spacing w:after="80"/>
        <w:jc w:val="both"/>
      </w:pPr>
      <w:r>
        <w:t xml:space="preserve">V - o cessionário do herdeiro ou do legatário;</w:t>
      </w:r>
    </w:p>
    <w:p>
      <w:pPr>
        <w:pStyle w:val="BodyText"/>
        <w:spacing w:after="80"/>
        <w:jc w:val="both"/>
      </w:pPr>
      <w:r>
        <w:t xml:space="preserve">VI - o credor do herdeiro, do legatário ou do autor da herança;</w:t>
      </w:r>
    </w:p>
    <w:p>
      <w:pPr>
        <w:pStyle w:val="BodyText"/>
        <w:spacing w:after="80"/>
        <w:jc w:val="both"/>
      </w:pPr>
      <w:r>
        <w:t xml:space="preserve">VII - o Ministério Público, havendo herdeiros incapazes;</w:t>
      </w:r>
    </w:p>
    <w:p>
      <w:pPr>
        <w:pStyle w:val="BodyText"/>
        <w:spacing w:after="80"/>
        <w:jc w:val="both"/>
      </w:pPr>
      <w:r>
        <w:t xml:space="preserve">VIII - a Fazenda Pública, quando tiver interesse;</w:t>
      </w:r>
    </w:p>
    <w:p>
      <w:pPr>
        <w:pStyle w:val="BodyText"/>
        <w:spacing w:after="80"/>
        <w:jc w:val="both"/>
      </w:pPr>
      <w:r>
        <w:t xml:space="preserve">IX - o administrador judicial da falência do herdeiro, do legatário, do autor da herança ou do cônjuge ou companheiro supérstite.</w:t>
      </w:r>
    </w:p>
    <w:bookmarkEnd w:id="436"/>
    <w:bookmarkStart w:id="437" w:name="Xb91541e134c04e2ba723333fc9eca5d90f04b6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69"/>
        <w:gridCol w:w="2650"/>
        <w:gridCol w:w="4035"/>
      </w:tblGrid>
      <w:tr>
        <w:trPr>
          <w:tblHeader w:val="on"/>
          <w:cantSplit/>
          <w:tblHeader/>
        </w:trPr>
        <w:tc>
          <w:tcPr>
            <w:tcW w:type="dxa" w:w="267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5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70"/>
          </w:tcPr>
          <w:p>
            <w:pPr>
              <w:pStyle w:val="Compact"/>
              <w:spacing w:line="276" w:lineRule="auto" w:before="40" w:after="40"/>
            </w:pPr>
            <w:r>
              <w:rPr>
                <w:rFonts w:ascii="Liberation Sans Narrow" w:hAnsi="Liberation Sans Narrow"/>
                <w:sz w:val="18"/>
              </w:rPr>
              <w:t xml:space="preserve">Inciso VI: credor do autor da herança pode requerer o inventário; herdeiros não respondem na execução</w:t>
            </w:r>
          </w:p>
        </w:tc>
        <w:tc>
          <w:tcPr>
            <w:tcW w:type="dxa" w:w="2650"/>
          </w:tcPr>
          <w:p>
            <w:pPr>
              <w:pStyle w:val="Compact"/>
              <w:spacing w:line="276" w:lineRule="auto" w:before="40" w:after="40"/>
            </w:pPr>
            <w:r>
              <w:rPr>
                <w:rFonts w:ascii="Liberation Sans Narrow" w:hAnsi="Liberation Sans Narrow"/>
                <w:sz w:val="18"/>
              </w:rPr>
              <w:t xml:space="preserve">REsp 2.191.565, Terceira Turma, relatora Min. Nancy Andrighi, julgado em 26/05/2025, DJEN de 29/05/2025</w:t>
            </w:r>
          </w:p>
        </w:tc>
        <w:tc>
          <w:tcPr>
            <w:tcW w:type="dxa" w:w="4034"/>
          </w:tcPr>
          <w:p>
            <w:pPr>
              <w:pStyle w:val="Compact"/>
              <w:spacing w:line="276" w:lineRule="auto" w:before="40" w:after="40"/>
            </w:pPr>
            <w:r>
              <w:rPr>
                <w:rFonts w:ascii="Liberation Sans Narrow" w:hAnsi="Liberation Sans Narrow"/>
                <w:sz w:val="18"/>
              </w:rPr>
              <w:t xml:space="preserve">O espólio, e não os herdeiros, tem legitimidade passiva na execução; o credor do autor da herança tem legitimidade concorrente para requerer a abertura do inventário (art. 616, VI).</w:t>
            </w:r>
          </w:p>
        </w:tc>
      </w:tr>
    </w:tbl>
    <w:bookmarkEnd w:id="437"/>
    <w:bookmarkEnd w:id="438"/>
    <w:bookmarkStart w:id="449" w:name="X0552c4708e58337a9801745d333ba391cfb9939"/>
    <w:p>
      <w:pPr>
        <w:pStyle w:val="Heading5"/>
        <w:spacing w:before="140" w:after="20"/>
      </w:pPr>
      <w:r>
        <w:rPr>
          <w:i/>
          <w:color w:val="595959"/>
        </w:rPr>
        <w:t xml:space="preserve">Seção III: do inventariante e das primeiras declarações (arts. 617 a 625)</w:t>
      </w:r>
    </w:p>
    <w:bookmarkStart w:id="439" w:name="art.-617"/>
    <w:p>
      <w:pPr>
        <w:pStyle w:val="Heading6"/>
        <w:pBdr>
          <w:left w:val="single" w:sz="36" w:space="4" w:color="2E75B6"/>
        </w:pBdr>
        <w:shd w:val="clear" w:color="auto" w:fill="E3EEF9"/>
        <w:spacing w:before="200" w:after="80"/>
        <w:ind w:left="85"/>
      </w:pPr>
      <w:r>
        <w:rPr>
          <w:i w:val="0"/>
          <w:color w:val="1F3A5F"/>
          <w:sz w:val="23"/>
        </w:rPr>
        <w:t xml:space="preserve">Art. 617</w:t>
      </w:r>
    </w:p>
    <w:p>
      <w:pPr>
        <w:pStyle w:val="FirstParagraph"/>
        <w:spacing w:after="80"/>
        <w:jc w:val="both"/>
      </w:pPr>
      <w:r>
        <w:rPr>
          <w:b/>
          <w:bCs/>
        </w:rPr>
        <w:t xml:space="preserve">Art. 617.</w:t>
      </w:r>
      <w:r>
        <w:t xml:space="preserve"> </w:t>
      </w:r>
      <w:r>
        <w:t xml:space="preserve">O juiz nomeará inventariante na seguinte ordem:</w:t>
      </w:r>
    </w:p>
    <w:p>
      <w:pPr>
        <w:pStyle w:val="BodyText"/>
        <w:spacing w:after="80"/>
        <w:jc w:val="both"/>
      </w:pPr>
      <w:r>
        <w:t xml:space="preserve">I - o cônjuge ou companheiro sobrevivente, desde que estivesse convivendo com o outro ao tempo da morte deste;</w:t>
      </w:r>
    </w:p>
    <w:p>
      <w:pPr>
        <w:pStyle w:val="BodyText"/>
        <w:spacing w:after="80"/>
        <w:jc w:val="both"/>
      </w:pPr>
      <w:r>
        <w:t xml:space="preserve">II - o herdeiro que se achar na posse e na administração do espólio, se não houver cônjuge ou companheiro sobrevivente ou se estes não puderem ser nomeados;</w:t>
      </w:r>
    </w:p>
    <w:p>
      <w:pPr>
        <w:pStyle w:val="BodyText"/>
        <w:spacing w:after="80"/>
        <w:jc w:val="both"/>
      </w:pPr>
      <w:r>
        <w:t xml:space="preserve">III - qualquer herdeiro, quando nenhum deles estiver na posse e na administração do espólio;</w:t>
      </w:r>
    </w:p>
    <w:p>
      <w:pPr>
        <w:pStyle w:val="BodyText"/>
        <w:spacing w:after="80"/>
        <w:jc w:val="both"/>
      </w:pPr>
      <w:r>
        <w:t xml:space="preserve">IV - o herdeiro menor, por seu representante legal;</w:t>
      </w:r>
    </w:p>
    <w:p>
      <w:pPr>
        <w:pStyle w:val="BodyText"/>
        <w:spacing w:after="80"/>
        <w:jc w:val="both"/>
      </w:pPr>
      <w:r>
        <w:t xml:space="preserve">V - o testamenteiro, se lhe tiver sido confiada a administração do espólio ou se toda a herança estiver distribuída em legados;</w:t>
      </w:r>
    </w:p>
    <w:p>
      <w:pPr>
        <w:pStyle w:val="BodyText"/>
        <w:spacing w:after="80"/>
        <w:jc w:val="both"/>
      </w:pPr>
      <w:r>
        <w:t xml:space="preserve">VI - o cessionário do herdeiro ou do legatário;</w:t>
      </w:r>
    </w:p>
    <w:p>
      <w:pPr>
        <w:pStyle w:val="BodyText"/>
        <w:spacing w:after="80"/>
        <w:jc w:val="both"/>
      </w:pPr>
      <w:r>
        <w:t xml:space="preserve">VII - o inventariante judicial, se houver;</w:t>
      </w:r>
    </w:p>
    <w:p>
      <w:pPr>
        <w:pStyle w:val="BodyText"/>
        <w:spacing w:after="80"/>
        <w:jc w:val="both"/>
      </w:pPr>
      <w:r>
        <w:t xml:space="preserve">VIII - pessoa estranha idônea, quando não houver inventariante judicial.</w:t>
      </w:r>
    </w:p>
    <w:p>
      <w:pPr>
        <w:pStyle w:val="BodyText"/>
        <w:spacing w:after="80"/>
        <w:jc w:val="both"/>
      </w:pPr>
      <w:r>
        <w:t xml:space="preserve">Parágrafo único. O inventariante, intimado da nomeação, prestará, dentro de 5 (cinco) dias, o compromisso de bem e fielmente desempenhar a função.</w:t>
      </w:r>
    </w:p>
    <w:bookmarkEnd w:id="439"/>
    <w:bookmarkStart w:id="440" w:name="art.-618"/>
    <w:p>
      <w:pPr>
        <w:pStyle w:val="Heading6"/>
        <w:pBdr>
          <w:left w:val="single" w:sz="36" w:space="4" w:color="2E75B6"/>
        </w:pBdr>
        <w:shd w:val="clear" w:color="auto" w:fill="E3EEF9"/>
        <w:spacing w:before="200" w:after="80"/>
        <w:ind w:left="85"/>
      </w:pPr>
      <w:r>
        <w:rPr>
          <w:i w:val="0"/>
          <w:color w:val="1F3A5F"/>
          <w:sz w:val="23"/>
        </w:rPr>
        <w:t xml:space="preserve">Art. 618</w:t>
      </w:r>
    </w:p>
    <w:p>
      <w:pPr>
        <w:pStyle w:val="FirstParagraph"/>
        <w:spacing w:after="80"/>
        <w:jc w:val="both"/>
      </w:pPr>
      <w:r>
        <w:rPr>
          <w:b/>
          <w:bCs/>
        </w:rPr>
        <w:t xml:space="preserve">Art. 618.</w:t>
      </w:r>
      <w:r>
        <w:t xml:space="preserve"> </w:t>
      </w:r>
      <w:r>
        <w:t xml:space="preserve">Incumbe ao inventariante:</w:t>
      </w:r>
    </w:p>
    <w:p>
      <w:pPr>
        <w:pStyle w:val="BodyText"/>
        <w:spacing w:after="80"/>
        <w:jc w:val="both"/>
      </w:pPr>
      <w:r>
        <w:t xml:space="preserve">I - representar o espólio ativa e passivamente, em juízo ou fora dele, observando-se, quanto ao dativo, o disposto no art. 75, § 1º;</w:t>
      </w:r>
    </w:p>
    <w:p>
      <w:pPr>
        <w:pStyle w:val="BodyText"/>
        <w:spacing w:after="80"/>
        <w:jc w:val="both"/>
      </w:pPr>
      <w:r>
        <w:t xml:space="preserve">II - administrar o espólio, velando-lhe os bens com a mesma diligência que teria se seus fossem;</w:t>
      </w:r>
    </w:p>
    <w:p>
      <w:pPr>
        <w:pStyle w:val="BodyText"/>
        <w:spacing w:after="80"/>
        <w:jc w:val="both"/>
      </w:pPr>
      <w:r>
        <w:t xml:space="preserve">III - prestar as primeiras e as últimas declarações pessoalmente ou por procurador com poderes especiais;</w:t>
      </w:r>
    </w:p>
    <w:p>
      <w:pPr>
        <w:pStyle w:val="BodyText"/>
        <w:spacing w:after="80"/>
        <w:jc w:val="both"/>
      </w:pPr>
      <w:r>
        <w:t xml:space="preserve">IV - exibir em cartório, a qualquer tempo, para exame das partes, os documentos relativos ao espólio;</w:t>
      </w:r>
    </w:p>
    <w:p>
      <w:pPr>
        <w:pStyle w:val="BodyText"/>
        <w:spacing w:after="80"/>
        <w:jc w:val="both"/>
      </w:pPr>
      <w:r>
        <w:t xml:space="preserve">V - juntar aos autos certidão do testamento, se houver;</w:t>
      </w:r>
    </w:p>
    <w:p>
      <w:pPr>
        <w:pStyle w:val="BodyText"/>
        <w:spacing w:after="80"/>
        <w:jc w:val="both"/>
      </w:pPr>
      <w:r>
        <w:t xml:space="preserve">VI - trazer à colação os bens recebidos pelo herdeiro ausente, renunciante ou excluído;</w:t>
      </w:r>
    </w:p>
    <w:p>
      <w:pPr>
        <w:pStyle w:val="BodyText"/>
        <w:spacing w:after="80"/>
        <w:jc w:val="both"/>
      </w:pPr>
      <w:r>
        <w:t xml:space="preserve">VII - prestar contas de sua gestão ao deixar o cargo ou sempre que o juiz lhe determinar;</w:t>
      </w:r>
    </w:p>
    <w:p>
      <w:pPr>
        <w:pStyle w:val="BodyText"/>
        <w:spacing w:after="80"/>
        <w:jc w:val="both"/>
      </w:pPr>
      <w:r>
        <w:t xml:space="preserve">VIII - requerer a declaração de insolvência.</w:t>
      </w:r>
    </w:p>
    <w:bookmarkEnd w:id="440"/>
    <w:bookmarkStart w:id="441" w:name="art.-619"/>
    <w:p>
      <w:pPr>
        <w:pStyle w:val="Heading6"/>
        <w:pBdr>
          <w:left w:val="single" w:sz="36" w:space="4" w:color="2E75B6"/>
        </w:pBdr>
        <w:shd w:val="clear" w:color="auto" w:fill="E3EEF9"/>
        <w:spacing w:before="200" w:after="80"/>
        <w:ind w:left="85"/>
      </w:pPr>
      <w:r>
        <w:rPr>
          <w:i w:val="0"/>
          <w:color w:val="1F3A5F"/>
          <w:sz w:val="23"/>
        </w:rPr>
        <w:t xml:space="preserve">Art. 619</w:t>
      </w:r>
    </w:p>
    <w:p>
      <w:pPr>
        <w:pStyle w:val="FirstParagraph"/>
        <w:spacing w:after="80"/>
        <w:jc w:val="both"/>
      </w:pPr>
      <w:r>
        <w:rPr>
          <w:b/>
          <w:bCs/>
        </w:rPr>
        <w:t xml:space="preserve">Art. 619.</w:t>
      </w:r>
      <w:r>
        <w:t xml:space="preserve"> </w:t>
      </w:r>
      <w:r>
        <w:t xml:space="preserve">Incumbe ainda ao inventariante, ouvidos os interessados e com autorização do juiz:</w:t>
      </w:r>
    </w:p>
    <w:p>
      <w:pPr>
        <w:pStyle w:val="BodyText"/>
        <w:spacing w:after="80"/>
        <w:jc w:val="both"/>
      </w:pPr>
      <w:r>
        <w:t xml:space="preserve">I - alienar bens de qualquer espécie;</w:t>
      </w:r>
    </w:p>
    <w:p>
      <w:pPr>
        <w:pStyle w:val="BodyText"/>
        <w:spacing w:after="80"/>
        <w:jc w:val="both"/>
      </w:pPr>
      <w:r>
        <w:t xml:space="preserve">II - transigir em juízo ou fora dele;</w:t>
      </w:r>
    </w:p>
    <w:p>
      <w:pPr>
        <w:pStyle w:val="BodyText"/>
        <w:spacing w:after="80"/>
        <w:jc w:val="both"/>
      </w:pPr>
      <w:r>
        <w:t xml:space="preserve">III - pagar dívidas do espólio;</w:t>
      </w:r>
    </w:p>
    <w:p>
      <w:pPr>
        <w:pStyle w:val="BodyText"/>
        <w:spacing w:after="80"/>
        <w:jc w:val="both"/>
      </w:pPr>
      <w:r>
        <w:t xml:space="preserve">IV - fazer as despesas necessárias para a conservação e o melhoramento dos bens do espólio.</w:t>
      </w:r>
    </w:p>
    <w:bookmarkEnd w:id="441"/>
    <w:bookmarkStart w:id="442" w:name="art.-620"/>
    <w:p>
      <w:pPr>
        <w:pStyle w:val="Heading6"/>
        <w:pBdr>
          <w:left w:val="single" w:sz="36" w:space="4" w:color="2E75B6"/>
        </w:pBdr>
        <w:shd w:val="clear" w:color="auto" w:fill="E3EEF9"/>
        <w:spacing w:before="200" w:after="80"/>
        <w:ind w:left="85"/>
      </w:pPr>
      <w:r>
        <w:rPr>
          <w:i w:val="0"/>
          <w:color w:val="1F3A5F"/>
          <w:sz w:val="23"/>
        </w:rPr>
        <w:t xml:space="preserve">Art. 620</w:t>
      </w:r>
    </w:p>
    <w:p>
      <w:pPr>
        <w:pStyle w:val="FirstParagraph"/>
        <w:spacing w:after="8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p>
      <w:pPr>
        <w:pStyle w:val="BodyText"/>
        <w:spacing w:after="80"/>
        <w:jc w:val="both"/>
      </w:pPr>
      <w:r>
        <w:t xml:space="preserve">I - o nome, o estado, a idade e o domicílio do autor da herança, o dia e o lugar em que faleceu e se deixou testamento;</w:t>
      </w:r>
    </w:p>
    <w:p>
      <w:pPr>
        <w:pStyle w:val="BodyText"/>
        <w:spacing w:after="8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80"/>
        <w:jc w:val="both"/>
      </w:pPr>
      <w:r>
        <w:t xml:space="preserve">III - a qualidade dos herdeiros e o grau de parentesco com o inventariado;</w:t>
      </w:r>
    </w:p>
    <w:p>
      <w:pPr>
        <w:pStyle w:val="BodyText"/>
        <w:spacing w:after="8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8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80"/>
        <w:jc w:val="both"/>
      </w:pPr>
      <w:r>
        <w:t xml:space="preserve">b) os móveis, com os sinais característicos;</w:t>
      </w:r>
    </w:p>
    <w:p>
      <w:pPr>
        <w:pStyle w:val="BodyText"/>
        <w:spacing w:after="80"/>
        <w:jc w:val="both"/>
      </w:pPr>
      <w:r>
        <w:t xml:space="preserve">c) os semoventes, seu número, suas espécies, suas marcas e seus sinais distintivos;</w:t>
      </w:r>
    </w:p>
    <w:p>
      <w:pPr>
        <w:pStyle w:val="BodyText"/>
        <w:spacing w:after="80"/>
        <w:jc w:val="both"/>
      </w:pPr>
      <w:r>
        <w:t xml:space="preserve">d) o dinheiro, as joias, os objetos de ouro e prata e as pedras preciosas, declarando-se-lhes especificadamente a qualidade, o peso e a importância;</w:t>
      </w:r>
    </w:p>
    <w:p>
      <w:pPr>
        <w:pStyle w:val="BodyText"/>
        <w:spacing w:after="80"/>
        <w:jc w:val="both"/>
      </w:pPr>
      <w:r>
        <w:t xml:space="preserve">e) os títulos da dívida pública, bem como as ações, as quotas e os títulos de sociedade, mencionando-se-lhes o número, o valor e a data;</w:t>
      </w:r>
    </w:p>
    <w:p>
      <w:pPr>
        <w:pStyle w:val="BodyText"/>
        <w:spacing w:after="80"/>
        <w:jc w:val="both"/>
      </w:pPr>
      <w:r>
        <w:t xml:space="preserve">f) as dívidas ativas e passivas, indicando-se-lhes as datas, os títulos, a origem da obrigação e os nomes dos credores e dos devedores;</w:t>
      </w:r>
    </w:p>
    <w:p>
      <w:pPr>
        <w:pStyle w:val="BodyText"/>
        <w:spacing w:after="80"/>
        <w:jc w:val="both"/>
      </w:pPr>
      <w:r>
        <w:t xml:space="preserve">g) direitos e ações;</w:t>
      </w:r>
    </w:p>
    <w:p>
      <w:pPr>
        <w:pStyle w:val="BodyText"/>
        <w:spacing w:after="80"/>
        <w:jc w:val="both"/>
      </w:pPr>
      <w:r>
        <w:t xml:space="preserve">h) o valor corrente de cada um dos bens do espólio.</w:t>
      </w:r>
    </w:p>
    <w:p>
      <w:pPr>
        <w:pStyle w:val="BodyText"/>
        <w:spacing w:after="80"/>
        <w:jc w:val="both"/>
      </w:pPr>
      <w:r>
        <w:t xml:space="preserve">§ 1º O juiz determinará que se proceda:</w:t>
      </w:r>
    </w:p>
    <w:p>
      <w:pPr>
        <w:pStyle w:val="BodyText"/>
        <w:spacing w:after="80"/>
        <w:jc w:val="both"/>
      </w:pPr>
      <w:r>
        <w:t xml:space="preserve">I - ao balanço do estabelecimento, se o autor da herança era empresário individual;</w:t>
      </w:r>
    </w:p>
    <w:p>
      <w:pPr>
        <w:pStyle w:val="BodyText"/>
        <w:spacing w:after="80"/>
        <w:jc w:val="both"/>
      </w:pPr>
      <w:r>
        <w:t xml:space="preserve">II - à apuração de haveres, se o autor da herança era sócio de sociedade que não anônima.</w:t>
      </w:r>
    </w:p>
    <w:p>
      <w:pPr>
        <w:pStyle w:val="BodyText"/>
        <w:spacing w:after="80"/>
        <w:jc w:val="both"/>
      </w:pPr>
      <w:r>
        <w:t xml:space="preserve">§ 2º As declarações podem ser prestadas mediante petição, firmada por procurador com poderes especiais, à qual o termo se reportará.</w:t>
      </w:r>
    </w:p>
    <w:bookmarkEnd w:id="442"/>
    <w:bookmarkStart w:id="443" w:name="Xac65d04d45d9003625d54ba18db3a68f79bce6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7"/>
        <w:gridCol w:w="2476"/>
        <w:gridCol w:w="4621"/>
      </w:tblGrid>
      <w:tr>
        <w:trPr>
          <w:tblHeader w:val="on"/>
          <w:cantSplit/>
          <w:tblHeader/>
        </w:trPr>
        <w:tc>
          <w:tcPr>
            <w:tcW w:type="dxa" w:w="225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7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57"/>
          </w:tcPr>
          <w:p>
            <w:pPr>
              <w:pStyle w:val="Compact"/>
              <w:spacing w:line="276" w:lineRule="auto" w:before="40" w:after="40"/>
            </w:pPr>
            <w:r>
              <w:rPr>
                <w:rFonts w:ascii="Liberation Sans Narrow" w:hAnsi="Liberation Sans Narrow"/>
                <w:sz w:val="18"/>
              </w:rPr>
              <w:t xml:space="preserve">Meação do cônjuge sobrevivente: últimas declarações, certidões e levantamento antecipado</w:t>
            </w:r>
          </w:p>
        </w:tc>
        <w:tc>
          <w:tcPr>
            <w:tcW w:type="dxa" w:w="2476"/>
          </w:tcPr>
          <w:p>
            <w:pPr>
              <w:pStyle w:val="Compact"/>
              <w:spacing w:line="276" w:lineRule="auto" w:before="40" w:after="40"/>
            </w:pPr>
            <w:r>
              <w:rPr>
                <w:rFonts w:ascii="Liberation Sans Narrow" w:hAnsi="Liberation Sans Narrow"/>
                <w:sz w:val="18"/>
              </w:rPr>
              <w:t xml:space="preserve">REsp 2.261.913, Terceira Turma, relatora Min. Nancy Andrighi, julgado em 08/06/2026, DJEN de 11/06/2026</w:t>
            </w:r>
          </w:p>
        </w:tc>
        <w:tc>
          <w:tcPr>
            <w:tcW w:type="dxa" w:w="4621"/>
          </w:tcPr>
          <w:p>
            <w:pPr>
              <w:pStyle w:val="Compact"/>
              <w:spacing w:line="276" w:lineRule="auto" w:before="40" w:after="40"/>
            </w:pPr>
            <w:r>
              <w:rPr>
                <w:rFonts w:ascii="Liberation Sans Narrow" w:hAnsi="Liberation Sans Narrow"/>
                <w:sz w:val="18"/>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bookmarkEnd w:id="443"/>
    <w:bookmarkStart w:id="444" w:name="art.-621"/>
    <w:p>
      <w:pPr>
        <w:pStyle w:val="Heading6"/>
        <w:pBdr>
          <w:left w:val="single" w:sz="36" w:space="4" w:color="2E75B6"/>
        </w:pBdr>
        <w:shd w:val="clear" w:color="auto" w:fill="E3EEF9"/>
        <w:spacing w:before="200" w:after="80"/>
        <w:ind w:left="85"/>
      </w:pPr>
      <w:r>
        <w:rPr>
          <w:i w:val="0"/>
          <w:color w:val="1F3A5F"/>
          <w:sz w:val="23"/>
        </w:rPr>
        <w:t xml:space="preserve">Art. 621</w:t>
      </w:r>
    </w:p>
    <w:p>
      <w:pPr>
        <w:pStyle w:val="FirstParagraph"/>
        <w:spacing w:after="8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444"/>
    <w:bookmarkStart w:id="445" w:name="art.-622"/>
    <w:p>
      <w:pPr>
        <w:pStyle w:val="Heading6"/>
        <w:pBdr>
          <w:left w:val="single" w:sz="36" w:space="4" w:color="2E75B6"/>
        </w:pBdr>
        <w:shd w:val="clear" w:color="auto" w:fill="E3EEF9"/>
        <w:spacing w:before="200" w:after="80"/>
        <w:ind w:left="85"/>
      </w:pPr>
      <w:r>
        <w:rPr>
          <w:i w:val="0"/>
          <w:color w:val="1F3A5F"/>
          <w:sz w:val="23"/>
        </w:rPr>
        <w:t xml:space="preserve">Art. 622</w:t>
      </w:r>
    </w:p>
    <w:p>
      <w:pPr>
        <w:pStyle w:val="FirstParagraph"/>
        <w:spacing w:after="80"/>
        <w:jc w:val="both"/>
      </w:pPr>
      <w:r>
        <w:rPr>
          <w:b/>
          <w:bCs/>
        </w:rPr>
        <w:t xml:space="preserve">Art. 622.</w:t>
      </w:r>
      <w:r>
        <w:t xml:space="preserve"> </w:t>
      </w:r>
      <w:r>
        <w:t xml:space="preserve">O inventariante será removido de ofício ou a requerimento:</w:t>
      </w:r>
    </w:p>
    <w:p>
      <w:pPr>
        <w:pStyle w:val="BodyText"/>
        <w:spacing w:after="80"/>
        <w:jc w:val="both"/>
      </w:pPr>
      <w:r>
        <w:t xml:space="preserve">I - se não prestar, no prazo legal, as primeiras ou as últimas declarações;</w:t>
      </w:r>
    </w:p>
    <w:p>
      <w:pPr>
        <w:pStyle w:val="BodyText"/>
        <w:spacing w:after="80"/>
        <w:jc w:val="both"/>
      </w:pPr>
      <w:r>
        <w:t xml:space="preserve">II - se não der ao inventário andamento regular, se suscitar dúvidas infundadas ou se praticar atos meramente protelatórios;</w:t>
      </w:r>
    </w:p>
    <w:p>
      <w:pPr>
        <w:pStyle w:val="BodyText"/>
        <w:spacing w:after="80"/>
        <w:jc w:val="both"/>
      </w:pPr>
      <w:r>
        <w:t xml:space="preserve">III - se, por culpa sua, bens do espólio se deteriorarem, forem dilapidados ou sofrerem dano;</w:t>
      </w:r>
    </w:p>
    <w:p>
      <w:pPr>
        <w:pStyle w:val="BodyText"/>
        <w:spacing w:after="80"/>
        <w:jc w:val="both"/>
      </w:pPr>
      <w:r>
        <w:t xml:space="preserve">IV - se não defender o espólio nas ações em que for citado, se deixar de cobrar dívidas ativas ou se não promover as medidas necessárias para evitar o perecimento de direitos;</w:t>
      </w:r>
    </w:p>
    <w:p>
      <w:pPr>
        <w:pStyle w:val="BodyText"/>
        <w:spacing w:after="80"/>
        <w:jc w:val="both"/>
      </w:pPr>
      <w:r>
        <w:t xml:space="preserve">V - se não prestar contas ou se as que prestar não forem julgadas boas;</w:t>
      </w:r>
    </w:p>
    <w:p>
      <w:pPr>
        <w:pStyle w:val="BodyText"/>
        <w:spacing w:after="80"/>
        <w:jc w:val="both"/>
      </w:pPr>
      <w:r>
        <w:t xml:space="preserve">VI - se sonegar, ocultar ou desviar bens do espólio.</w:t>
      </w:r>
    </w:p>
    <w:bookmarkEnd w:id="445"/>
    <w:bookmarkStart w:id="446" w:name="art.-623"/>
    <w:p>
      <w:pPr>
        <w:pStyle w:val="Heading6"/>
        <w:pBdr>
          <w:left w:val="single" w:sz="36" w:space="4" w:color="2E75B6"/>
        </w:pBdr>
        <w:shd w:val="clear" w:color="auto" w:fill="E3EEF9"/>
        <w:spacing w:before="200" w:after="80"/>
        <w:ind w:left="85"/>
      </w:pPr>
      <w:r>
        <w:rPr>
          <w:i w:val="0"/>
          <w:color w:val="1F3A5F"/>
          <w:sz w:val="23"/>
        </w:rPr>
        <w:t xml:space="preserve">Art. 623</w:t>
      </w:r>
    </w:p>
    <w:p>
      <w:pPr>
        <w:pStyle w:val="FirstParagraph"/>
        <w:spacing w:after="8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p>
      <w:pPr>
        <w:pStyle w:val="BodyText"/>
        <w:spacing w:after="80"/>
        <w:jc w:val="both"/>
      </w:pPr>
      <w:r>
        <w:t xml:space="preserve">Parágrafo único. O incidente da remoção correrá em apenso aos autos do inventário.</w:t>
      </w:r>
    </w:p>
    <w:bookmarkEnd w:id="446"/>
    <w:bookmarkStart w:id="447" w:name="art.-624"/>
    <w:p>
      <w:pPr>
        <w:pStyle w:val="Heading6"/>
        <w:pBdr>
          <w:left w:val="single" w:sz="36" w:space="4" w:color="2E75B6"/>
        </w:pBdr>
        <w:shd w:val="clear" w:color="auto" w:fill="E3EEF9"/>
        <w:spacing w:before="200" w:after="80"/>
        <w:ind w:left="85"/>
      </w:pPr>
      <w:r>
        <w:rPr>
          <w:i w:val="0"/>
          <w:color w:val="1F3A5F"/>
          <w:sz w:val="23"/>
        </w:rPr>
        <w:t xml:space="preserve">Art. 624</w:t>
      </w:r>
    </w:p>
    <w:p>
      <w:pPr>
        <w:pStyle w:val="FirstParagraph"/>
        <w:spacing w:after="80"/>
        <w:jc w:val="both"/>
      </w:pPr>
      <w:r>
        <w:rPr>
          <w:b/>
          <w:bCs/>
        </w:rPr>
        <w:t xml:space="preserve">Art. 624.</w:t>
      </w:r>
      <w:r>
        <w:t xml:space="preserve"> </w:t>
      </w:r>
      <w:r>
        <w:t xml:space="preserve">Decorrido o prazo, com a defesa do inventariante ou sem ela, o juiz decidirá.</w:t>
      </w:r>
    </w:p>
    <w:p>
      <w:pPr>
        <w:pStyle w:val="BodyText"/>
        <w:spacing w:after="80"/>
        <w:jc w:val="both"/>
      </w:pPr>
      <w:r>
        <w:t xml:space="preserve">Parágrafo único. Se remover o inventariante, o juiz nomeará outro, observada a ordem estabelecida no art. 617.</w:t>
      </w:r>
    </w:p>
    <w:bookmarkEnd w:id="447"/>
    <w:bookmarkStart w:id="448" w:name="art.-625"/>
    <w:p>
      <w:pPr>
        <w:pStyle w:val="Heading6"/>
        <w:pBdr>
          <w:left w:val="single" w:sz="36" w:space="4" w:color="2E75B6"/>
        </w:pBdr>
        <w:shd w:val="clear" w:color="auto" w:fill="E3EEF9"/>
        <w:spacing w:before="200" w:after="80"/>
        <w:ind w:left="85"/>
      </w:pPr>
      <w:r>
        <w:rPr>
          <w:i w:val="0"/>
          <w:color w:val="1F3A5F"/>
          <w:sz w:val="23"/>
        </w:rPr>
        <w:t xml:space="preserve">Art. 625</w:t>
      </w:r>
    </w:p>
    <w:p>
      <w:pPr>
        <w:pStyle w:val="FirstParagraph"/>
        <w:spacing w:after="8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448"/>
    <w:bookmarkEnd w:id="449"/>
    <w:bookmarkStart w:id="454" w:name="X3c3d8132b991d9a62b44513dc08136ca27bf792"/>
    <w:p>
      <w:pPr>
        <w:pStyle w:val="Heading5"/>
        <w:spacing w:before="140" w:after="20"/>
      </w:pPr>
      <w:r>
        <w:rPr>
          <w:i/>
          <w:color w:val="595959"/>
        </w:rPr>
        <w:t xml:space="preserve">Seção IV: das citações e das impugnações (arts. 626 a 629)</w:t>
      </w:r>
    </w:p>
    <w:bookmarkStart w:id="450" w:name="art.-626"/>
    <w:p>
      <w:pPr>
        <w:pStyle w:val="Heading6"/>
        <w:pBdr>
          <w:left w:val="single" w:sz="36" w:space="4" w:color="2E75B6"/>
        </w:pBdr>
        <w:shd w:val="clear" w:color="auto" w:fill="E3EEF9"/>
        <w:spacing w:before="200" w:after="80"/>
        <w:ind w:left="85"/>
      </w:pPr>
      <w:r>
        <w:rPr>
          <w:i w:val="0"/>
          <w:color w:val="1F3A5F"/>
          <w:sz w:val="23"/>
        </w:rPr>
        <w:t xml:space="preserve">Art. 626</w:t>
      </w:r>
    </w:p>
    <w:p>
      <w:pPr>
        <w:pStyle w:val="FirstParagraph"/>
        <w:spacing w:after="8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8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80"/>
        <w:jc w:val="both"/>
      </w:pPr>
      <w:r>
        <w:t xml:space="preserve">§ 2º Das primeiras declarações extrair-se-ão tantas cópias quantas forem as partes.</w:t>
      </w:r>
    </w:p>
    <w:p>
      <w:pPr>
        <w:pStyle w:val="BodyText"/>
        <w:spacing w:after="80"/>
        <w:jc w:val="both"/>
      </w:pPr>
      <w:r>
        <w:t xml:space="preserve">§ 3º A citação será acompanhada de cópia das primeiras declarações.</w:t>
      </w:r>
    </w:p>
    <w:p>
      <w:pPr>
        <w:pStyle w:val="BodyText"/>
        <w:spacing w:after="80"/>
        <w:jc w:val="both"/>
      </w:pPr>
      <w:r>
        <w:t xml:space="preserve">§ 4º Incumbe ao escrivão remeter cópias à Fazenda Pública, ao Ministério Público, ao testamenteiro, se houver, e ao advogado, se a parte já estiver representada nos autos.</w:t>
      </w:r>
    </w:p>
    <w:bookmarkEnd w:id="450"/>
    <w:bookmarkStart w:id="451" w:name="art.-627"/>
    <w:p>
      <w:pPr>
        <w:pStyle w:val="Heading6"/>
        <w:pBdr>
          <w:left w:val="single" w:sz="36" w:space="4" w:color="2E75B6"/>
        </w:pBdr>
        <w:shd w:val="clear" w:color="auto" w:fill="E3EEF9"/>
        <w:spacing w:before="200" w:after="80"/>
        <w:ind w:left="85"/>
      </w:pPr>
      <w:r>
        <w:rPr>
          <w:i w:val="0"/>
          <w:color w:val="1F3A5F"/>
          <w:sz w:val="23"/>
        </w:rPr>
        <w:t xml:space="preserve">Art. 627</w:t>
      </w:r>
    </w:p>
    <w:p>
      <w:pPr>
        <w:pStyle w:val="FirstParagraph"/>
        <w:spacing w:after="8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80"/>
        <w:jc w:val="both"/>
      </w:pPr>
      <w:r>
        <w:t xml:space="preserve">I - arguir erros, omissões e sonegação de bens;</w:t>
      </w:r>
    </w:p>
    <w:p>
      <w:pPr>
        <w:pStyle w:val="BodyText"/>
        <w:spacing w:after="80"/>
        <w:jc w:val="both"/>
      </w:pPr>
      <w:r>
        <w:t xml:space="preserve">II - reclamar contra a nomeação de inventariante</w:t>
      </w:r>
    </w:p>
    <w:p>
      <w:pPr>
        <w:pStyle w:val="BodyText"/>
        <w:spacing w:after="80"/>
        <w:jc w:val="both"/>
      </w:pPr>
      <w:r>
        <w:t xml:space="preserve">III - contestar a qualidade de quem foi incluído no título de herdeiro.</w:t>
      </w:r>
    </w:p>
    <w:p>
      <w:pPr>
        <w:pStyle w:val="BodyText"/>
        <w:spacing w:after="80"/>
        <w:jc w:val="both"/>
      </w:pPr>
      <w:r>
        <w:t xml:space="preserve">§ 1º Julgando procedente a impugnação referida no inciso I, o juiz mandará retificar as primeiras declarações.</w:t>
      </w:r>
    </w:p>
    <w:p>
      <w:pPr>
        <w:pStyle w:val="BodyText"/>
        <w:spacing w:after="80"/>
        <w:jc w:val="both"/>
      </w:pPr>
      <w:r>
        <w:t xml:space="preserve">§ 2º Se acolher o pedido de que trata o inciso II, o juiz nomeará outro inventariante, observada a preferência legal.</w:t>
      </w:r>
    </w:p>
    <w:p>
      <w:pPr>
        <w:pStyle w:val="BodyText"/>
        <w:spacing w:after="8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451"/>
    <w:bookmarkStart w:id="452" w:name="art.-628"/>
    <w:p>
      <w:pPr>
        <w:pStyle w:val="Heading6"/>
        <w:pBdr>
          <w:left w:val="single" w:sz="36" w:space="4" w:color="2E75B6"/>
        </w:pBdr>
        <w:shd w:val="clear" w:color="auto" w:fill="E3EEF9"/>
        <w:spacing w:before="200" w:after="80"/>
        <w:ind w:left="85"/>
      </w:pPr>
      <w:r>
        <w:rPr>
          <w:i w:val="0"/>
          <w:color w:val="1F3A5F"/>
          <w:sz w:val="23"/>
        </w:rPr>
        <w:t xml:space="preserve">Art. 628</w:t>
      </w:r>
    </w:p>
    <w:p>
      <w:pPr>
        <w:pStyle w:val="FirstParagraph"/>
        <w:spacing w:after="8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80"/>
        <w:jc w:val="both"/>
      </w:pPr>
      <w:r>
        <w:t xml:space="preserve">§ 1º Ouvidas as partes no prazo de 15 (quinze) dias, o juiz decidirá.</w:t>
      </w:r>
    </w:p>
    <w:p>
      <w:pPr>
        <w:pStyle w:val="BodyText"/>
        <w:spacing w:after="8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452"/>
    <w:bookmarkStart w:id="453" w:name="art.-629"/>
    <w:p>
      <w:pPr>
        <w:pStyle w:val="Heading6"/>
        <w:pBdr>
          <w:left w:val="single" w:sz="36" w:space="4" w:color="2E75B6"/>
        </w:pBdr>
        <w:shd w:val="clear" w:color="auto" w:fill="E3EEF9"/>
        <w:spacing w:before="200" w:after="80"/>
        <w:ind w:left="85"/>
      </w:pPr>
      <w:r>
        <w:rPr>
          <w:i w:val="0"/>
          <w:color w:val="1F3A5F"/>
          <w:sz w:val="23"/>
        </w:rPr>
        <w:t xml:space="preserve">Art. 629</w:t>
      </w:r>
    </w:p>
    <w:p>
      <w:pPr>
        <w:pStyle w:val="FirstParagraph"/>
        <w:spacing w:after="8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453"/>
    <w:bookmarkEnd w:id="454"/>
    <w:bookmarkStart w:id="464" w:name="Xf97333a604a08010f76a66c56168c43ac3e28e2"/>
    <w:p>
      <w:pPr>
        <w:pStyle w:val="Heading5"/>
        <w:spacing w:before="140" w:after="20"/>
      </w:pPr>
      <w:r>
        <w:rPr>
          <w:i/>
          <w:color w:val="595959"/>
        </w:rPr>
        <w:t xml:space="preserve">Seção V: da avaliação e do cálculo do imposto (arts. 630 a 638)</w:t>
      </w:r>
    </w:p>
    <w:bookmarkStart w:id="455" w:name="art.-630"/>
    <w:p>
      <w:pPr>
        <w:pStyle w:val="Heading6"/>
        <w:pBdr>
          <w:left w:val="single" w:sz="36" w:space="4" w:color="2E75B6"/>
        </w:pBdr>
        <w:shd w:val="clear" w:color="auto" w:fill="E3EEF9"/>
        <w:spacing w:before="200" w:after="80"/>
        <w:ind w:left="85"/>
      </w:pPr>
      <w:r>
        <w:rPr>
          <w:i w:val="0"/>
          <w:color w:val="1F3A5F"/>
          <w:sz w:val="23"/>
        </w:rPr>
        <w:t xml:space="preserve">Art. 630</w:t>
      </w:r>
    </w:p>
    <w:p>
      <w:pPr>
        <w:pStyle w:val="FirstParagraph"/>
        <w:spacing w:after="8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80"/>
        <w:jc w:val="both"/>
      </w:pPr>
      <w:r>
        <w:t xml:space="preserve">Parágrafo único. Na hipótese prevista no art. 620, § 1º, o juiz nomeará perito para avaliação das quotas sociais ou apuração dos haveres.</w:t>
      </w:r>
    </w:p>
    <w:bookmarkEnd w:id="455"/>
    <w:bookmarkStart w:id="456" w:name="art.-631"/>
    <w:p>
      <w:pPr>
        <w:pStyle w:val="Heading6"/>
        <w:pBdr>
          <w:left w:val="single" w:sz="36" w:space="4" w:color="2E75B6"/>
        </w:pBdr>
        <w:shd w:val="clear" w:color="auto" w:fill="E3EEF9"/>
        <w:spacing w:before="200" w:after="80"/>
        <w:ind w:left="85"/>
      </w:pPr>
      <w:r>
        <w:rPr>
          <w:i w:val="0"/>
          <w:color w:val="1F3A5F"/>
          <w:sz w:val="23"/>
        </w:rPr>
        <w:t xml:space="preserve">Art. 631</w:t>
      </w:r>
    </w:p>
    <w:p>
      <w:pPr>
        <w:pStyle w:val="FirstParagraph"/>
        <w:spacing w:after="80"/>
        <w:jc w:val="both"/>
      </w:pPr>
      <w:r>
        <w:rPr>
          <w:b/>
          <w:bCs/>
        </w:rPr>
        <w:t xml:space="preserve">Art. 631.</w:t>
      </w:r>
      <w:r>
        <w:t xml:space="preserve"> </w:t>
      </w:r>
      <w:r>
        <w:t xml:space="preserve">Ao avaliar os bens do espólio, o perito observará, no que for aplicável, o disposto nos arts. 872 e 873.</w:t>
      </w:r>
    </w:p>
    <w:bookmarkEnd w:id="456"/>
    <w:bookmarkStart w:id="457" w:name="art.-632"/>
    <w:p>
      <w:pPr>
        <w:pStyle w:val="Heading6"/>
        <w:pBdr>
          <w:left w:val="single" w:sz="36" w:space="4" w:color="2E75B6"/>
        </w:pBdr>
        <w:shd w:val="clear" w:color="auto" w:fill="E3EEF9"/>
        <w:spacing w:before="200" w:after="80"/>
        <w:ind w:left="85"/>
      </w:pPr>
      <w:r>
        <w:rPr>
          <w:i w:val="0"/>
          <w:color w:val="1F3A5F"/>
          <w:sz w:val="23"/>
        </w:rPr>
        <w:t xml:space="preserve">Art. 632</w:t>
      </w:r>
    </w:p>
    <w:p>
      <w:pPr>
        <w:pStyle w:val="FirstParagraph"/>
        <w:spacing w:after="8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457"/>
    <w:bookmarkStart w:id="458" w:name="art.-633"/>
    <w:p>
      <w:pPr>
        <w:pStyle w:val="Heading6"/>
        <w:pBdr>
          <w:left w:val="single" w:sz="36" w:space="4" w:color="2E75B6"/>
        </w:pBdr>
        <w:shd w:val="clear" w:color="auto" w:fill="E3EEF9"/>
        <w:spacing w:before="200" w:after="80"/>
        <w:ind w:left="85"/>
      </w:pPr>
      <w:r>
        <w:rPr>
          <w:i w:val="0"/>
          <w:color w:val="1F3A5F"/>
          <w:sz w:val="23"/>
        </w:rPr>
        <w:t xml:space="preserve">Art. 633</w:t>
      </w:r>
    </w:p>
    <w:p>
      <w:pPr>
        <w:pStyle w:val="FirstParagraph"/>
        <w:spacing w:after="8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458"/>
    <w:bookmarkStart w:id="459" w:name="art.-634"/>
    <w:p>
      <w:pPr>
        <w:pStyle w:val="Heading6"/>
        <w:pBdr>
          <w:left w:val="single" w:sz="36" w:space="4" w:color="2E75B6"/>
        </w:pBdr>
        <w:shd w:val="clear" w:color="auto" w:fill="E3EEF9"/>
        <w:spacing w:before="200" w:after="80"/>
        <w:ind w:left="85"/>
      </w:pPr>
      <w:r>
        <w:rPr>
          <w:i w:val="0"/>
          <w:color w:val="1F3A5F"/>
          <w:sz w:val="23"/>
        </w:rPr>
        <w:t xml:space="preserve">Art. 634</w:t>
      </w:r>
    </w:p>
    <w:p>
      <w:pPr>
        <w:pStyle w:val="FirstParagraph"/>
        <w:spacing w:after="80"/>
        <w:jc w:val="both"/>
      </w:pPr>
      <w:r>
        <w:rPr>
          <w:b/>
          <w:bCs/>
        </w:rPr>
        <w:t xml:space="preserve">Art. 634.</w:t>
      </w:r>
      <w:r>
        <w:t xml:space="preserve"> </w:t>
      </w:r>
      <w:r>
        <w:t xml:space="preserve">Se os herdeiros concordarem com o valor dos bens declarados pela Fazenda Pública, a avaliação cingir-se-á aos demais.</w:t>
      </w:r>
    </w:p>
    <w:bookmarkEnd w:id="459"/>
    <w:bookmarkStart w:id="460" w:name="art.-635"/>
    <w:p>
      <w:pPr>
        <w:pStyle w:val="Heading6"/>
        <w:pBdr>
          <w:left w:val="single" w:sz="36" w:space="4" w:color="2E75B6"/>
        </w:pBdr>
        <w:shd w:val="clear" w:color="auto" w:fill="E3EEF9"/>
        <w:spacing w:before="200" w:after="80"/>
        <w:ind w:left="85"/>
      </w:pPr>
      <w:r>
        <w:rPr>
          <w:i w:val="0"/>
          <w:color w:val="1F3A5F"/>
          <w:sz w:val="23"/>
        </w:rPr>
        <w:t xml:space="preserve">Art. 635</w:t>
      </w:r>
    </w:p>
    <w:p>
      <w:pPr>
        <w:pStyle w:val="FirstParagraph"/>
        <w:spacing w:after="8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80"/>
        <w:jc w:val="both"/>
      </w:pPr>
      <w:r>
        <w:t xml:space="preserve">§ 1º Versando a impugnação sobre o valor dado pelo perito, o juiz a decidirá de plano, à vista do que constar dos autos.</w:t>
      </w:r>
    </w:p>
    <w:p>
      <w:pPr>
        <w:pStyle w:val="BodyText"/>
        <w:spacing w:after="80"/>
        <w:jc w:val="both"/>
      </w:pPr>
      <w:r>
        <w:t xml:space="preserve">§ 2º Julgando procedente a impugnação, o juiz determinará que o perito retifique a avaliação, observando os fundamentos da decisão.</w:t>
      </w:r>
    </w:p>
    <w:bookmarkEnd w:id="460"/>
    <w:bookmarkStart w:id="461" w:name="art.-636"/>
    <w:p>
      <w:pPr>
        <w:pStyle w:val="Heading6"/>
        <w:pBdr>
          <w:left w:val="single" w:sz="36" w:space="4" w:color="2E75B6"/>
        </w:pBdr>
        <w:shd w:val="clear" w:color="auto" w:fill="E3EEF9"/>
        <w:spacing w:before="200" w:after="80"/>
        <w:ind w:left="85"/>
      </w:pPr>
      <w:r>
        <w:rPr>
          <w:i w:val="0"/>
          <w:color w:val="1F3A5F"/>
          <w:sz w:val="23"/>
        </w:rPr>
        <w:t xml:space="preserve">Art. 636</w:t>
      </w:r>
    </w:p>
    <w:p>
      <w:pPr>
        <w:pStyle w:val="FirstParagraph"/>
        <w:spacing w:after="8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461"/>
    <w:bookmarkStart w:id="462" w:name="art.-637"/>
    <w:p>
      <w:pPr>
        <w:pStyle w:val="Heading6"/>
        <w:pBdr>
          <w:left w:val="single" w:sz="36" w:space="4" w:color="2E75B6"/>
        </w:pBdr>
        <w:shd w:val="clear" w:color="auto" w:fill="E3EEF9"/>
        <w:spacing w:before="200" w:after="80"/>
        <w:ind w:left="85"/>
      </w:pPr>
      <w:r>
        <w:rPr>
          <w:i w:val="0"/>
          <w:color w:val="1F3A5F"/>
          <w:sz w:val="23"/>
        </w:rPr>
        <w:t xml:space="preserve">Art. 637</w:t>
      </w:r>
    </w:p>
    <w:p>
      <w:pPr>
        <w:pStyle w:val="FirstParagraph"/>
        <w:spacing w:after="80"/>
        <w:jc w:val="both"/>
      </w:pPr>
      <w:r>
        <w:rPr>
          <w:b/>
          <w:bCs/>
        </w:rPr>
        <w:t xml:space="preserve">Art. 637.</w:t>
      </w:r>
      <w:r>
        <w:t xml:space="preserve"> </w:t>
      </w:r>
      <w:r>
        <w:t xml:space="preserve">Ouvidas as partes sobre as últimas declarações no prazo comum de 15 (quinze) dias, proceder-se-á ao cálculo do tributo.</w:t>
      </w:r>
    </w:p>
    <w:bookmarkEnd w:id="462"/>
    <w:bookmarkStart w:id="463" w:name="art.-638"/>
    <w:p>
      <w:pPr>
        <w:pStyle w:val="Heading6"/>
        <w:pBdr>
          <w:left w:val="single" w:sz="36" w:space="4" w:color="2E75B6"/>
        </w:pBdr>
        <w:shd w:val="clear" w:color="auto" w:fill="E3EEF9"/>
        <w:spacing w:before="200" w:after="80"/>
        <w:ind w:left="85"/>
      </w:pPr>
      <w:r>
        <w:rPr>
          <w:i w:val="0"/>
          <w:color w:val="1F3A5F"/>
          <w:sz w:val="23"/>
        </w:rPr>
        <w:t xml:space="preserve">Art. 638</w:t>
      </w:r>
    </w:p>
    <w:p>
      <w:pPr>
        <w:pStyle w:val="FirstParagraph"/>
        <w:spacing w:after="8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80"/>
        <w:jc w:val="both"/>
      </w:pPr>
      <w:r>
        <w:t xml:space="preserve">§ 1º Se acolher eventual impugnação, o juiz ordenará nova remessa dos autos ao contabilista, determinando as alterações que devam ser feitas no cálculo.</w:t>
      </w:r>
    </w:p>
    <w:p>
      <w:pPr>
        <w:pStyle w:val="BodyText"/>
        <w:spacing w:after="80"/>
        <w:jc w:val="both"/>
      </w:pPr>
      <w:r>
        <w:t xml:space="preserve">§ 2º Cumprido o despacho, o juiz julgará o cálculo do tributo.</w:t>
      </w:r>
    </w:p>
    <w:bookmarkEnd w:id="463"/>
    <w:bookmarkEnd w:id="464"/>
    <w:bookmarkStart w:id="468" w:name="seção-vi-das-colações-arts.-639-a-641"/>
    <w:p>
      <w:pPr>
        <w:pStyle w:val="Heading5"/>
        <w:spacing w:before="140" w:after="20"/>
      </w:pPr>
      <w:r>
        <w:rPr>
          <w:i/>
          <w:color w:val="595959"/>
        </w:rPr>
        <w:t xml:space="preserve">Seção VI: das colações (arts. 639 a 641)</w:t>
      </w:r>
    </w:p>
    <w:bookmarkStart w:id="465" w:name="art.-639"/>
    <w:p>
      <w:pPr>
        <w:pStyle w:val="Heading6"/>
        <w:pBdr>
          <w:left w:val="single" w:sz="36" w:space="4" w:color="2E75B6"/>
        </w:pBdr>
        <w:shd w:val="clear" w:color="auto" w:fill="E3EEF9"/>
        <w:spacing w:before="200" w:after="80"/>
        <w:ind w:left="85"/>
      </w:pPr>
      <w:r>
        <w:rPr>
          <w:i w:val="0"/>
          <w:color w:val="1F3A5F"/>
          <w:sz w:val="23"/>
        </w:rPr>
        <w:t xml:space="preserve">Art. 639</w:t>
      </w:r>
    </w:p>
    <w:p>
      <w:pPr>
        <w:pStyle w:val="FirstParagraph"/>
        <w:spacing w:after="8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p>
      <w:pPr>
        <w:pStyle w:val="BodyText"/>
        <w:spacing w:after="80"/>
        <w:jc w:val="both"/>
      </w:pPr>
      <w:r>
        <w:t xml:space="preserve">Parágrafo único. Os bens a serem conferidos na partilha, assim como as acessões e as benfeitorias que o donatário fez, calcular-se-ão pelo valor que tiverem ao tempo da abertura da sucessão.</w:t>
      </w:r>
    </w:p>
    <w:bookmarkEnd w:id="465"/>
    <w:bookmarkStart w:id="466" w:name="art.-640"/>
    <w:p>
      <w:pPr>
        <w:pStyle w:val="Heading6"/>
        <w:pBdr>
          <w:left w:val="single" w:sz="36" w:space="4" w:color="2E75B6"/>
        </w:pBdr>
        <w:shd w:val="clear" w:color="auto" w:fill="E3EEF9"/>
        <w:spacing w:before="200" w:after="80"/>
        <w:ind w:left="85"/>
      </w:pPr>
      <w:r>
        <w:rPr>
          <w:i w:val="0"/>
          <w:color w:val="1F3A5F"/>
          <w:sz w:val="23"/>
        </w:rPr>
        <w:t xml:space="preserve">Art. 640</w:t>
      </w:r>
    </w:p>
    <w:p>
      <w:pPr>
        <w:pStyle w:val="FirstParagraph"/>
        <w:spacing w:after="8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8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80"/>
        <w:jc w:val="both"/>
      </w:pPr>
      <w:r>
        <w:t xml:space="preserve">§ 2º Se a parte inoficiosa da doação recair sobre bem imóvel que não comporte divisão cômoda, o juiz determinará que sobre ela se proceda a licitação entre os herdeiros.</w:t>
      </w:r>
    </w:p>
    <w:p>
      <w:pPr>
        <w:pStyle w:val="BodyText"/>
        <w:spacing w:after="80"/>
        <w:jc w:val="both"/>
      </w:pPr>
      <w:r>
        <w:t xml:space="preserve">§ 3º O donatário poderá concorrer na licitação referida no § 2º e, em igualdade de condições, terá preferência sobre os herdeiros.</w:t>
      </w:r>
    </w:p>
    <w:bookmarkEnd w:id="466"/>
    <w:bookmarkStart w:id="467" w:name="art.-641"/>
    <w:p>
      <w:pPr>
        <w:pStyle w:val="Heading6"/>
        <w:pBdr>
          <w:left w:val="single" w:sz="36" w:space="4" w:color="2E75B6"/>
        </w:pBdr>
        <w:shd w:val="clear" w:color="auto" w:fill="E3EEF9"/>
        <w:spacing w:before="200" w:after="80"/>
        <w:ind w:left="85"/>
      </w:pPr>
      <w:r>
        <w:rPr>
          <w:i w:val="0"/>
          <w:color w:val="1F3A5F"/>
          <w:sz w:val="23"/>
        </w:rPr>
        <w:t xml:space="preserve">Art. 641</w:t>
      </w:r>
    </w:p>
    <w:p>
      <w:pPr>
        <w:pStyle w:val="FirstParagraph"/>
        <w:spacing w:after="8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8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8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467"/>
    <w:bookmarkEnd w:id="468"/>
    <w:bookmarkStart w:id="476" w:name="Xf64a80c7dde7e9642afb0186db352420834416e"/>
    <w:p>
      <w:pPr>
        <w:pStyle w:val="Heading5"/>
        <w:spacing w:before="140" w:after="20"/>
      </w:pPr>
      <w:r>
        <w:rPr>
          <w:i/>
          <w:color w:val="595959"/>
        </w:rPr>
        <w:t xml:space="preserve">Seção VII: do pagamento das dívidas (arts. 642 a 646)</w:t>
      </w:r>
    </w:p>
    <w:bookmarkStart w:id="469" w:name="art.-642"/>
    <w:p>
      <w:pPr>
        <w:pStyle w:val="Heading6"/>
        <w:pBdr>
          <w:left w:val="single" w:sz="36" w:space="4" w:color="2E75B6"/>
        </w:pBdr>
        <w:shd w:val="clear" w:color="auto" w:fill="E3EEF9"/>
        <w:spacing w:before="200" w:after="80"/>
        <w:ind w:left="85"/>
      </w:pPr>
      <w:r>
        <w:rPr>
          <w:i w:val="0"/>
          <w:color w:val="1F3A5F"/>
          <w:sz w:val="23"/>
        </w:rPr>
        <w:t xml:space="preserve">Art. 642</w:t>
      </w:r>
    </w:p>
    <w:p>
      <w:pPr>
        <w:pStyle w:val="FirstParagraph"/>
        <w:spacing w:after="80"/>
        <w:jc w:val="both"/>
      </w:pPr>
      <w:r>
        <w:rPr>
          <w:b/>
          <w:bCs/>
        </w:rPr>
        <w:t xml:space="preserve">Art. 642.</w:t>
      </w:r>
      <w:r>
        <w:t xml:space="preserve"> </w:t>
      </w:r>
      <w:r>
        <w:t xml:space="preserve">Antes da partilha, poderão os credores do espólio requerer ao juízo do inventário o pagamento das dívidas vencidas e exigíveis.</w:t>
      </w:r>
    </w:p>
    <w:p>
      <w:pPr>
        <w:pStyle w:val="BodyText"/>
        <w:spacing w:after="80"/>
        <w:jc w:val="both"/>
      </w:pPr>
      <w:r>
        <w:t xml:space="preserve">§ 1º A petição, acompanhada de prova literal da dívida, será distribuída por dependência e autuada em apenso aos autos do processo de inventário.</w:t>
      </w:r>
    </w:p>
    <w:p>
      <w:pPr>
        <w:pStyle w:val="BodyText"/>
        <w:spacing w:after="80"/>
        <w:jc w:val="both"/>
      </w:pPr>
      <w:r>
        <w:t xml:space="preserve">§ 2º Concordando as partes com o pedido, o juiz, ao declarar habilitado o credor, mandará que se faça a separação de dinheiro ou, em sua falta, de bens suficientes para o pagamento.</w:t>
      </w:r>
    </w:p>
    <w:p>
      <w:pPr>
        <w:pStyle w:val="BodyText"/>
        <w:spacing w:after="8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80"/>
        <w:jc w:val="both"/>
      </w:pPr>
      <w:r>
        <w:t xml:space="preserve">§ 4º Se o credor requerer que, em vez de dinheiro, lhe sejam adjudicados, para o seu pagamento, os bens já reservados, o juiz deferir-lhe-á o pedido, concordando todas as partes.</w:t>
      </w:r>
    </w:p>
    <w:p>
      <w:pPr>
        <w:pStyle w:val="BodyText"/>
        <w:spacing w:after="80"/>
        <w:jc w:val="both"/>
      </w:pPr>
      <w:r>
        <w:t xml:space="preserve">§ 5º Os donatários serão chamados a pronunciar-se sobre a aprovação das dívidas, sempre que haja possibilidade de resultar delas a redução das liberalidades.</w:t>
      </w:r>
    </w:p>
    <w:bookmarkEnd w:id="469"/>
    <w:bookmarkStart w:id="470" w:name="X5d0c403cba36cd84ee10c9f099968fcacd8b85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0"/>
        <w:gridCol w:w="2851"/>
        <w:gridCol w:w="4213"/>
      </w:tblGrid>
      <w:tr>
        <w:trPr>
          <w:tblHeader w:val="on"/>
          <w:cantSplit/>
          <w:tblHeader/>
        </w:trPr>
        <w:tc>
          <w:tcPr>
            <w:tcW w:type="dxa" w:w="229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0"/>
          </w:tcPr>
          <w:p>
            <w:pPr>
              <w:pStyle w:val="Compact"/>
              <w:spacing w:line="276" w:lineRule="auto" w:before="40" w:after="40"/>
            </w:pPr>
            <w:r>
              <w:rPr>
                <w:rFonts w:ascii="Liberation Sans Narrow" w:hAnsi="Liberation Sans Narrow"/>
                <w:sz w:val="18"/>
              </w:rPr>
              <w:t xml:space="preserve">Habilitação de crédito: só o credor do espólio; credor de herdeiro vai às vias ordinárias</w:t>
            </w:r>
          </w:p>
        </w:tc>
        <w:tc>
          <w:tcPr>
            <w:tcW w:type="dxa" w:w="2851"/>
          </w:tcPr>
          <w:p>
            <w:pPr>
              <w:pStyle w:val="Compact"/>
              <w:spacing w:line="276" w:lineRule="auto" w:before="40" w:after="40"/>
            </w:pPr>
            <w:r>
              <w:rPr>
                <w:rFonts w:ascii="Liberation Sans Narrow" w:hAnsi="Liberation Sans Narrow"/>
                <w:sz w:val="18"/>
              </w:rPr>
              <w:t xml:space="preserve">REsp 1.985.045, Terceira Turma, relator Min. Ricardo Villas Bôas Cueva, julgado em 16/05/2023, DJe de 19/05/2023</w:t>
            </w:r>
          </w:p>
        </w:tc>
        <w:tc>
          <w:tcPr>
            <w:tcW w:type="dxa" w:w="4213"/>
          </w:tcPr>
          <w:p>
            <w:pPr>
              <w:pStyle w:val="Compact"/>
              <w:spacing w:line="276" w:lineRule="auto" w:before="40" w:after="40"/>
            </w:pPr>
            <w:r>
              <w:rPr>
                <w:rFonts w:ascii="Liberation Sans Narrow" w:hAnsi="Liberation Sans Narrow"/>
                <w:sz w:val="18"/>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2290"/>
          </w:tcPr>
          <w:p>
            <w:pPr>
              <w:pStyle w:val="Compact"/>
              <w:spacing w:line="276" w:lineRule="auto" w:before="40" w:after="40"/>
            </w:pPr>
            <w:r>
              <w:rPr>
                <w:rFonts w:ascii="Liberation Sans Narrow" w:hAnsi="Liberation Sans Narrow"/>
                <w:sz w:val="18"/>
              </w:rPr>
              <w:t xml:space="preserve">Penhora no rosto dos autos do inventário e alcance do art. 642, caput</w:t>
            </w:r>
          </w:p>
        </w:tc>
        <w:tc>
          <w:tcPr>
            <w:tcW w:type="dxa" w:w="2851"/>
          </w:tcPr>
          <w:p>
            <w:pPr>
              <w:pStyle w:val="Compact"/>
              <w:spacing w:line="276" w:lineRule="auto" w:before="40" w:after="40"/>
            </w:pPr>
            <w:r>
              <w:rPr>
                <w:rFonts w:ascii="Liberation Sans Narrow" w:hAnsi="Liberation Sans Narrow"/>
                <w:sz w:val="18"/>
              </w:rPr>
              <w:t xml:space="preserve">REsp 1.877.738, Terceira Turma, relatora Min. Nancy Andrighi, julgado em 09/03/2021, DJe de 11/03/2021</w:t>
            </w:r>
          </w:p>
        </w:tc>
        <w:tc>
          <w:tcPr>
            <w:tcW w:type="dxa" w:w="4213"/>
          </w:tcPr>
          <w:p>
            <w:pPr>
              <w:pStyle w:val="Compact"/>
              <w:spacing w:line="276" w:lineRule="auto" w:before="40" w:after="40"/>
            </w:pPr>
            <w:r>
              <w:rPr>
                <w:rFonts w:ascii="Liberation Sans Narrow" w:hAnsi="Liberation Sans Narrow"/>
                <w:sz w:val="18"/>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bookmarkEnd w:id="470"/>
    <w:bookmarkStart w:id="471" w:name="art.-643"/>
    <w:p>
      <w:pPr>
        <w:pStyle w:val="Heading6"/>
        <w:pBdr>
          <w:left w:val="single" w:sz="36" w:space="4" w:color="2E75B6"/>
        </w:pBdr>
        <w:shd w:val="clear" w:color="auto" w:fill="E3EEF9"/>
        <w:spacing w:before="200" w:after="80"/>
        <w:ind w:left="85"/>
      </w:pPr>
      <w:r>
        <w:rPr>
          <w:i w:val="0"/>
          <w:color w:val="1F3A5F"/>
          <w:sz w:val="23"/>
        </w:rPr>
        <w:t xml:space="preserve">Art. 643</w:t>
      </w:r>
    </w:p>
    <w:p>
      <w:pPr>
        <w:pStyle w:val="FirstParagraph"/>
        <w:spacing w:after="80"/>
        <w:jc w:val="both"/>
      </w:pPr>
      <w:r>
        <w:rPr>
          <w:b/>
          <w:bCs/>
        </w:rPr>
        <w:t xml:space="preserve">Art. 643.</w:t>
      </w:r>
      <w:r>
        <w:t xml:space="preserve"> </w:t>
      </w:r>
      <w:r>
        <w:t xml:space="preserve">Não havendo concordância de todas as partes sobre o pedido de pagamento feito pelo credor, será o pedido remetido às vias ordinárias.</w:t>
      </w:r>
    </w:p>
    <w:p>
      <w:pPr>
        <w:pStyle w:val="BodyText"/>
        <w:spacing w:after="8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471"/>
    <w:bookmarkStart w:id="472" w:name="Xde8270000edb7a17ab4b31cb99fe22ad8375d8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2"/>
        <w:gridCol w:w="2985"/>
        <w:gridCol w:w="4287"/>
      </w:tblGrid>
      <w:tr>
        <w:trPr>
          <w:tblHeader w:val="on"/>
          <w:cantSplit/>
          <w:tblHeader/>
        </w:trPr>
        <w:tc>
          <w:tcPr>
            <w:tcW w:type="dxa" w:w="208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8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8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2"/>
          </w:tcPr>
          <w:p>
            <w:pPr>
              <w:pStyle w:val="Compact"/>
              <w:spacing w:line="276" w:lineRule="auto" w:before="40" w:after="40"/>
            </w:pPr>
            <w:r>
              <w:rPr>
                <w:rFonts w:ascii="Liberation Sans Narrow" w:hAnsi="Liberation Sans Narrow"/>
                <w:sz w:val="18"/>
              </w:rPr>
              <w:t xml:space="preserve">Habilitação de crédito: concordância expressa dos herdeiros</w:t>
            </w:r>
          </w:p>
        </w:tc>
        <w:tc>
          <w:tcPr>
            <w:tcW w:type="dxa" w:w="2985"/>
          </w:tcPr>
          <w:p>
            <w:pPr>
              <w:pStyle w:val="Compact"/>
              <w:spacing w:line="276" w:lineRule="auto" w:before="40" w:after="40"/>
            </w:pPr>
            <w:r>
              <w:rPr>
                <w:rFonts w:ascii="Liberation Sans Narrow" w:hAnsi="Liberation Sans Narrow"/>
                <w:sz w:val="18"/>
              </w:rPr>
              <w:t xml:space="preserve">REsp 2.176.470, Terceira Turma, relator Min. Ricardo Villas Bôas Cueva, julgado em 11/03/2025, DJEN de 18/03/2025</w:t>
            </w:r>
          </w:p>
        </w:tc>
        <w:tc>
          <w:tcPr>
            <w:tcW w:type="dxa" w:w="4287"/>
          </w:tcPr>
          <w:p>
            <w:pPr>
              <w:pStyle w:val="Compact"/>
              <w:spacing w:line="276" w:lineRule="auto" w:before="40" w:after="40"/>
            </w:pPr>
            <w:r>
              <w:rPr>
                <w:rFonts w:ascii="Liberation Sans Narrow" w:hAnsi="Liberation Sans Narrow"/>
                <w:sz w:val="18"/>
              </w:rPr>
              <w:t xml:space="preserve">A habilitação de crédito depende de consenso: a concordância dos herdeiros exigida pelos arts. 642, § 2º, e 643 deve ser inequívoca, e a inércia não equivale a concordância tácita.</w:t>
            </w:r>
          </w:p>
        </w:tc>
      </w:tr>
      <w:tr>
        <w:trPr>
          <w:cantSplit/>
        </w:trPr>
        <w:tc>
          <w:tcPr>
            <w:tcW w:type="dxa" w:w="2082"/>
          </w:tcPr>
          <w:p>
            <w:pPr>
              <w:pStyle w:val="Compact"/>
              <w:spacing w:line="276" w:lineRule="auto" w:before="40" w:after="40"/>
            </w:pPr>
            <w:r>
              <w:rPr>
                <w:rFonts w:ascii="Liberation Sans Narrow" w:hAnsi="Liberation Sans Narrow"/>
                <w:sz w:val="18"/>
              </w:rPr>
              <w:t xml:space="preserve">Impugnação da habilitação de crédito: remessa às vias ordinárias e honorários</w:t>
            </w:r>
          </w:p>
        </w:tc>
        <w:tc>
          <w:tcPr>
            <w:tcW w:type="dxa" w:w="2985"/>
          </w:tcPr>
          <w:p>
            <w:pPr>
              <w:pStyle w:val="Compact"/>
              <w:spacing w:line="276" w:lineRule="auto" w:before="40" w:after="40"/>
            </w:pPr>
            <w:r>
              <w:rPr>
                <w:rFonts w:ascii="Liberation Sans Narrow" w:hAnsi="Liberation Sans Narrow"/>
                <w:sz w:val="18"/>
              </w:rPr>
              <w:t xml:space="preserve">REsp 2.045.640, Terceira Turma, relator Min. Marco Aurélio Bellizze, julgado em 25/04/2023, DJe de 28/04/2023</w:t>
            </w:r>
          </w:p>
        </w:tc>
        <w:tc>
          <w:tcPr>
            <w:tcW w:type="dxa" w:w="4287"/>
          </w:tcPr>
          <w:p>
            <w:pPr>
              <w:pStyle w:val="Compact"/>
              <w:spacing w:line="276" w:lineRule="auto" w:before="40" w:after="40"/>
            </w:pPr>
            <w:r>
              <w:rPr>
                <w:rFonts w:ascii="Liberation Sans Narrow" w:hAnsi="Liberation Sans Narrow"/>
                <w:sz w:val="18"/>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bookmarkEnd w:id="472"/>
    <w:bookmarkStart w:id="473" w:name="art.-644"/>
    <w:p>
      <w:pPr>
        <w:pStyle w:val="Heading6"/>
        <w:pBdr>
          <w:left w:val="single" w:sz="36" w:space="4" w:color="2E75B6"/>
        </w:pBdr>
        <w:shd w:val="clear" w:color="auto" w:fill="E3EEF9"/>
        <w:spacing w:before="200" w:after="80"/>
        <w:ind w:left="85"/>
      </w:pPr>
      <w:r>
        <w:rPr>
          <w:i w:val="0"/>
          <w:color w:val="1F3A5F"/>
          <w:sz w:val="23"/>
        </w:rPr>
        <w:t xml:space="preserve">Art. 644</w:t>
      </w:r>
    </w:p>
    <w:p>
      <w:pPr>
        <w:pStyle w:val="FirstParagraph"/>
        <w:spacing w:after="80"/>
        <w:jc w:val="both"/>
      </w:pPr>
      <w:r>
        <w:rPr>
          <w:b/>
          <w:bCs/>
        </w:rPr>
        <w:t xml:space="preserve">Art. 644.</w:t>
      </w:r>
      <w:r>
        <w:t xml:space="preserve"> </w:t>
      </w:r>
      <w:r>
        <w:t xml:space="preserve">O credor de dívida líquida e certa, ainda não vencida, pode requerer habilitação no inventário.</w:t>
      </w:r>
    </w:p>
    <w:p>
      <w:pPr>
        <w:pStyle w:val="BodyText"/>
        <w:spacing w:after="80"/>
        <w:jc w:val="both"/>
      </w:pPr>
      <w:r>
        <w:t xml:space="preserve">Parágrafo único. Concordando as partes com o pedido referido no caput , o juiz, ao julgar habilitado o crédito, mandará que se faça separação de bens para o futuro pagamento.</w:t>
      </w:r>
    </w:p>
    <w:bookmarkEnd w:id="473"/>
    <w:bookmarkStart w:id="474" w:name="art.-645"/>
    <w:p>
      <w:pPr>
        <w:pStyle w:val="Heading6"/>
        <w:pBdr>
          <w:left w:val="single" w:sz="36" w:space="4" w:color="2E75B6"/>
        </w:pBdr>
        <w:shd w:val="clear" w:color="auto" w:fill="E3EEF9"/>
        <w:spacing w:before="200" w:after="80"/>
        <w:ind w:left="85"/>
      </w:pPr>
      <w:r>
        <w:rPr>
          <w:i w:val="0"/>
          <w:color w:val="1F3A5F"/>
          <w:sz w:val="23"/>
        </w:rPr>
        <w:t xml:space="preserve">Art. 645</w:t>
      </w:r>
    </w:p>
    <w:p>
      <w:pPr>
        <w:pStyle w:val="FirstParagraph"/>
        <w:spacing w:after="80"/>
        <w:jc w:val="both"/>
      </w:pPr>
      <w:r>
        <w:rPr>
          <w:b/>
          <w:bCs/>
        </w:rPr>
        <w:t xml:space="preserve">Art. 645.</w:t>
      </w:r>
      <w:r>
        <w:t xml:space="preserve"> </w:t>
      </w:r>
      <w:r>
        <w:t xml:space="preserve">O legatário é parte legítima para manifestar-se sobre as dívidas do espólio:</w:t>
      </w:r>
    </w:p>
    <w:p>
      <w:pPr>
        <w:pStyle w:val="BodyText"/>
        <w:spacing w:after="80"/>
        <w:jc w:val="both"/>
      </w:pPr>
      <w:r>
        <w:t xml:space="preserve">I - quando toda a herança for dividida em legados;</w:t>
      </w:r>
    </w:p>
    <w:p>
      <w:pPr>
        <w:pStyle w:val="BodyText"/>
        <w:spacing w:after="80"/>
        <w:jc w:val="both"/>
      </w:pPr>
      <w:r>
        <w:t xml:space="preserve">II - quando o reconhecimento das dívidas importar redução dos legados.</w:t>
      </w:r>
    </w:p>
    <w:bookmarkEnd w:id="474"/>
    <w:bookmarkStart w:id="475" w:name="art.-646"/>
    <w:p>
      <w:pPr>
        <w:pStyle w:val="Heading6"/>
        <w:pBdr>
          <w:left w:val="single" w:sz="36" w:space="4" w:color="2E75B6"/>
        </w:pBdr>
        <w:shd w:val="clear" w:color="auto" w:fill="E3EEF9"/>
        <w:spacing w:before="200" w:after="80"/>
        <w:ind w:left="85"/>
      </w:pPr>
      <w:r>
        <w:rPr>
          <w:i w:val="0"/>
          <w:color w:val="1F3A5F"/>
          <w:sz w:val="23"/>
        </w:rPr>
        <w:t xml:space="preserve">Art. 646</w:t>
      </w:r>
    </w:p>
    <w:p>
      <w:pPr>
        <w:pStyle w:val="FirstParagraph"/>
        <w:spacing w:after="8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475"/>
    <w:bookmarkEnd w:id="476"/>
    <w:bookmarkStart w:id="489" w:name="seção-viii-da-partilha-arts.-647-a-658"/>
    <w:p>
      <w:pPr>
        <w:pStyle w:val="Heading5"/>
        <w:spacing w:before="140" w:after="20"/>
      </w:pPr>
      <w:r>
        <w:rPr>
          <w:i/>
          <w:color w:val="595959"/>
        </w:rPr>
        <w:t xml:space="preserve">Seção VIII: da partilha (arts. 647 a 658)</w:t>
      </w:r>
    </w:p>
    <w:bookmarkStart w:id="477" w:name="art.-647"/>
    <w:p>
      <w:pPr>
        <w:pStyle w:val="Heading6"/>
        <w:pBdr>
          <w:left w:val="single" w:sz="36" w:space="4" w:color="2E75B6"/>
        </w:pBdr>
        <w:shd w:val="clear" w:color="auto" w:fill="E3EEF9"/>
        <w:spacing w:before="200" w:after="80"/>
        <w:ind w:left="85"/>
      </w:pPr>
      <w:r>
        <w:rPr>
          <w:i w:val="0"/>
          <w:color w:val="1F3A5F"/>
          <w:sz w:val="23"/>
        </w:rPr>
        <w:t xml:space="preserve">Art. 647</w:t>
      </w:r>
    </w:p>
    <w:p>
      <w:pPr>
        <w:pStyle w:val="FirstParagraph"/>
        <w:spacing w:after="8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8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477"/>
    <w:bookmarkStart w:id="478" w:name="art.-648"/>
    <w:p>
      <w:pPr>
        <w:pStyle w:val="Heading6"/>
        <w:pBdr>
          <w:left w:val="single" w:sz="36" w:space="4" w:color="2E75B6"/>
        </w:pBdr>
        <w:shd w:val="clear" w:color="auto" w:fill="E3EEF9"/>
        <w:spacing w:before="200" w:after="80"/>
        <w:ind w:left="85"/>
      </w:pPr>
      <w:r>
        <w:rPr>
          <w:i w:val="0"/>
          <w:color w:val="1F3A5F"/>
          <w:sz w:val="23"/>
        </w:rPr>
        <w:t xml:space="preserve">Art. 648</w:t>
      </w:r>
    </w:p>
    <w:p>
      <w:pPr>
        <w:pStyle w:val="FirstParagraph"/>
        <w:spacing w:after="80"/>
        <w:jc w:val="both"/>
      </w:pPr>
      <w:r>
        <w:rPr>
          <w:b/>
          <w:bCs/>
        </w:rPr>
        <w:t xml:space="preserve">Art. 648.</w:t>
      </w:r>
      <w:r>
        <w:t xml:space="preserve"> </w:t>
      </w:r>
      <w:r>
        <w:t xml:space="preserve">Na partilha, serão observadas as seguintes regras:</w:t>
      </w:r>
    </w:p>
    <w:p>
      <w:pPr>
        <w:pStyle w:val="BodyText"/>
        <w:spacing w:after="80"/>
        <w:jc w:val="both"/>
      </w:pPr>
      <w:r>
        <w:t xml:space="preserve">I - a máxima igualdade possível quanto ao valor, à natureza e à qualidade dos bens;</w:t>
      </w:r>
    </w:p>
    <w:p>
      <w:pPr>
        <w:pStyle w:val="BodyText"/>
        <w:spacing w:after="80"/>
        <w:jc w:val="both"/>
      </w:pPr>
      <w:r>
        <w:t xml:space="preserve">II - a prevenção de litígios futuros;</w:t>
      </w:r>
    </w:p>
    <w:p>
      <w:pPr>
        <w:pStyle w:val="BodyText"/>
        <w:spacing w:after="80"/>
        <w:jc w:val="both"/>
      </w:pPr>
      <w:r>
        <w:t xml:space="preserve">III - a máxima comodidade dos coerdeiros, do cônjuge ou do companheiro, se for o caso.</w:t>
      </w:r>
    </w:p>
    <w:bookmarkEnd w:id="478"/>
    <w:bookmarkStart w:id="479" w:name="art.-649"/>
    <w:p>
      <w:pPr>
        <w:pStyle w:val="Heading6"/>
        <w:pBdr>
          <w:left w:val="single" w:sz="36" w:space="4" w:color="2E75B6"/>
        </w:pBdr>
        <w:shd w:val="clear" w:color="auto" w:fill="E3EEF9"/>
        <w:spacing w:before="200" w:after="80"/>
        <w:ind w:left="85"/>
      </w:pPr>
      <w:r>
        <w:rPr>
          <w:i w:val="0"/>
          <w:color w:val="1F3A5F"/>
          <w:sz w:val="23"/>
        </w:rPr>
        <w:t xml:space="preserve">Art. 649</w:t>
      </w:r>
    </w:p>
    <w:p>
      <w:pPr>
        <w:pStyle w:val="FirstParagraph"/>
        <w:spacing w:after="8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bookmarkEnd w:id="479"/>
    <w:bookmarkStart w:id="480" w:name="art.-650"/>
    <w:p>
      <w:pPr>
        <w:pStyle w:val="Heading6"/>
        <w:pBdr>
          <w:left w:val="single" w:sz="36" w:space="4" w:color="2E75B6"/>
        </w:pBdr>
        <w:shd w:val="clear" w:color="auto" w:fill="E3EEF9"/>
        <w:spacing w:before="200" w:after="80"/>
        <w:ind w:left="85"/>
      </w:pPr>
      <w:r>
        <w:rPr>
          <w:i w:val="0"/>
          <w:color w:val="1F3A5F"/>
          <w:sz w:val="23"/>
        </w:rPr>
        <w:t xml:space="preserve">Art. 650</w:t>
      </w:r>
    </w:p>
    <w:p>
      <w:pPr>
        <w:pStyle w:val="FirstParagraph"/>
        <w:spacing w:after="80"/>
        <w:jc w:val="both"/>
      </w:pPr>
      <w:r>
        <w:rPr>
          <w:b/>
          <w:bCs/>
        </w:rPr>
        <w:t xml:space="preserve">Art. 650.</w:t>
      </w:r>
      <w:r>
        <w:t xml:space="preserve"> </w:t>
      </w:r>
      <w:r>
        <w:t xml:space="preserve">Se um dos interessados for nascituro, o quinhão que lhe caberá será reservado em poder do inventariante até o seu nascimento.</w:t>
      </w:r>
    </w:p>
    <w:bookmarkEnd w:id="480"/>
    <w:bookmarkStart w:id="481" w:name="art.-651"/>
    <w:p>
      <w:pPr>
        <w:pStyle w:val="Heading6"/>
        <w:pBdr>
          <w:left w:val="single" w:sz="36" w:space="4" w:color="2E75B6"/>
        </w:pBdr>
        <w:shd w:val="clear" w:color="auto" w:fill="E3EEF9"/>
        <w:spacing w:before="200" w:after="80"/>
        <w:ind w:left="85"/>
      </w:pPr>
      <w:r>
        <w:rPr>
          <w:i w:val="0"/>
          <w:color w:val="1F3A5F"/>
          <w:sz w:val="23"/>
        </w:rPr>
        <w:t xml:space="preserve">Art. 651</w:t>
      </w:r>
    </w:p>
    <w:p>
      <w:pPr>
        <w:pStyle w:val="FirstParagraph"/>
        <w:spacing w:after="8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80"/>
        <w:jc w:val="both"/>
      </w:pPr>
      <w:r>
        <w:t xml:space="preserve">I - dívidas atendidas;</w:t>
      </w:r>
    </w:p>
    <w:p>
      <w:pPr>
        <w:pStyle w:val="BodyText"/>
        <w:spacing w:after="80"/>
        <w:jc w:val="both"/>
      </w:pPr>
      <w:r>
        <w:t xml:space="preserve">II - meação do cônjuge;</w:t>
      </w:r>
    </w:p>
    <w:p>
      <w:pPr>
        <w:pStyle w:val="BodyText"/>
        <w:spacing w:after="80"/>
        <w:jc w:val="both"/>
      </w:pPr>
      <w:r>
        <w:t xml:space="preserve">III - meação disponível;</w:t>
      </w:r>
    </w:p>
    <w:p>
      <w:pPr>
        <w:pStyle w:val="BodyText"/>
        <w:spacing w:after="80"/>
        <w:jc w:val="both"/>
      </w:pPr>
      <w:r>
        <w:t xml:space="preserve">IV - quinhões hereditários, a começar pelo coerdeiro mais velho.</w:t>
      </w:r>
    </w:p>
    <w:bookmarkEnd w:id="481"/>
    <w:bookmarkStart w:id="482" w:name="art.-652"/>
    <w:p>
      <w:pPr>
        <w:pStyle w:val="Heading6"/>
        <w:pBdr>
          <w:left w:val="single" w:sz="36" w:space="4" w:color="2E75B6"/>
        </w:pBdr>
        <w:shd w:val="clear" w:color="auto" w:fill="E3EEF9"/>
        <w:spacing w:before="200" w:after="80"/>
        <w:ind w:left="85"/>
      </w:pPr>
      <w:r>
        <w:rPr>
          <w:i w:val="0"/>
          <w:color w:val="1F3A5F"/>
          <w:sz w:val="23"/>
        </w:rPr>
        <w:t xml:space="preserve">Art. 652</w:t>
      </w:r>
    </w:p>
    <w:p>
      <w:pPr>
        <w:pStyle w:val="FirstParagraph"/>
        <w:spacing w:after="8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482"/>
    <w:bookmarkStart w:id="483" w:name="art.-653"/>
    <w:p>
      <w:pPr>
        <w:pStyle w:val="Heading6"/>
        <w:pBdr>
          <w:left w:val="single" w:sz="36" w:space="4" w:color="2E75B6"/>
        </w:pBdr>
        <w:shd w:val="clear" w:color="auto" w:fill="E3EEF9"/>
        <w:spacing w:before="200" w:after="80"/>
        <w:ind w:left="85"/>
      </w:pPr>
      <w:r>
        <w:rPr>
          <w:i w:val="0"/>
          <w:color w:val="1F3A5F"/>
          <w:sz w:val="23"/>
        </w:rPr>
        <w:t xml:space="preserve">Art. 653</w:t>
      </w:r>
    </w:p>
    <w:p>
      <w:pPr>
        <w:pStyle w:val="FirstParagraph"/>
        <w:spacing w:after="80"/>
        <w:jc w:val="both"/>
      </w:pPr>
      <w:r>
        <w:rPr>
          <w:b/>
          <w:bCs/>
        </w:rPr>
        <w:t xml:space="preserve">Art. 653.</w:t>
      </w:r>
      <w:r>
        <w:t xml:space="preserve"> </w:t>
      </w:r>
      <w:r>
        <w:t xml:space="preserve">A partilha constará:</w:t>
      </w:r>
    </w:p>
    <w:p>
      <w:pPr>
        <w:pStyle w:val="BodyText"/>
        <w:spacing w:after="80"/>
        <w:jc w:val="both"/>
      </w:pPr>
      <w:r>
        <w:t xml:space="preserve">I - de auto de orçamento, que mencionará:</w:t>
      </w:r>
    </w:p>
    <w:p>
      <w:pPr>
        <w:pStyle w:val="BodyText"/>
        <w:spacing w:after="80"/>
        <w:jc w:val="both"/>
      </w:pPr>
      <w:r>
        <w:t xml:space="preserve">a) os nomes do autor da herança, do inventariante, do cônjuge ou companheiro supérstite, dos herdeiros, dos legatários e dos credores admitidos;</w:t>
      </w:r>
    </w:p>
    <w:p>
      <w:pPr>
        <w:pStyle w:val="BodyText"/>
        <w:spacing w:after="80"/>
        <w:jc w:val="both"/>
      </w:pPr>
      <w:r>
        <w:t xml:space="preserve">b) o ativo, o passivo e o líquido partível, com as necessárias especificações;</w:t>
      </w:r>
    </w:p>
    <w:p>
      <w:pPr>
        <w:pStyle w:val="BodyText"/>
        <w:spacing w:after="80"/>
        <w:jc w:val="both"/>
      </w:pPr>
      <w:r>
        <w:t xml:space="preserve">c) o valor de cada quinhão;</w:t>
      </w:r>
    </w:p>
    <w:p>
      <w:pPr>
        <w:pStyle w:val="BodyText"/>
        <w:spacing w:after="8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80"/>
        <w:jc w:val="both"/>
      </w:pPr>
      <w:r>
        <w:t xml:space="preserve">Parágrafo único. O auto e cada uma das folhas serão assinados pelo juiz e pelo escrivão.</w:t>
      </w:r>
    </w:p>
    <w:bookmarkEnd w:id="483"/>
    <w:bookmarkStart w:id="484" w:name="art.-654"/>
    <w:p>
      <w:pPr>
        <w:pStyle w:val="Heading6"/>
        <w:pBdr>
          <w:left w:val="single" w:sz="36" w:space="4" w:color="2E75B6"/>
        </w:pBdr>
        <w:shd w:val="clear" w:color="auto" w:fill="E3EEF9"/>
        <w:spacing w:before="200" w:after="80"/>
        <w:ind w:left="85"/>
      </w:pPr>
      <w:r>
        <w:rPr>
          <w:i w:val="0"/>
          <w:color w:val="1F3A5F"/>
          <w:sz w:val="23"/>
        </w:rPr>
        <w:t xml:space="preserve">Art. 654</w:t>
      </w:r>
    </w:p>
    <w:p>
      <w:pPr>
        <w:pStyle w:val="FirstParagraph"/>
        <w:spacing w:after="8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80"/>
        <w:jc w:val="both"/>
      </w:pPr>
      <w:r>
        <w:t xml:space="preserve">Parágrafo único. A existência de dívida para com a Fazenda Pública não impedirá o julgamento da partilha, desde que o seu pagamento esteja devidamente garantido.</w:t>
      </w:r>
    </w:p>
    <w:bookmarkEnd w:id="484"/>
    <w:bookmarkStart w:id="485" w:name="art.-655"/>
    <w:p>
      <w:pPr>
        <w:pStyle w:val="Heading6"/>
        <w:pBdr>
          <w:left w:val="single" w:sz="36" w:space="4" w:color="2E75B6"/>
        </w:pBdr>
        <w:shd w:val="clear" w:color="auto" w:fill="E3EEF9"/>
        <w:spacing w:before="200" w:after="80"/>
        <w:ind w:left="85"/>
      </w:pPr>
      <w:r>
        <w:rPr>
          <w:i w:val="0"/>
          <w:color w:val="1F3A5F"/>
          <w:sz w:val="23"/>
        </w:rPr>
        <w:t xml:space="preserve">Art. 655</w:t>
      </w:r>
    </w:p>
    <w:p>
      <w:pPr>
        <w:pStyle w:val="FirstParagraph"/>
        <w:spacing w:after="8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p>
      <w:pPr>
        <w:pStyle w:val="BodyText"/>
        <w:spacing w:after="80"/>
        <w:jc w:val="both"/>
      </w:pPr>
      <w:r>
        <w:t xml:space="preserve">I - termo de inventariante e título de herdeiros;</w:t>
      </w:r>
    </w:p>
    <w:p>
      <w:pPr>
        <w:pStyle w:val="BodyText"/>
        <w:spacing w:after="80"/>
        <w:jc w:val="both"/>
      </w:pPr>
      <w:r>
        <w:t xml:space="preserve">II - avaliação dos bens que constituíram o quinhão do herdeiro;</w:t>
      </w:r>
    </w:p>
    <w:p>
      <w:pPr>
        <w:pStyle w:val="BodyText"/>
        <w:spacing w:after="80"/>
        <w:jc w:val="both"/>
      </w:pPr>
      <w:r>
        <w:t xml:space="preserve">III - pagamento do quinhão hereditário;</w:t>
      </w:r>
    </w:p>
    <w:p>
      <w:pPr>
        <w:pStyle w:val="BodyText"/>
        <w:spacing w:after="80"/>
        <w:jc w:val="both"/>
      </w:pPr>
      <w:r>
        <w:t xml:space="preserve">IV - quitação dos impostos;</w:t>
      </w:r>
    </w:p>
    <w:p>
      <w:pPr>
        <w:pStyle w:val="BodyText"/>
        <w:spacing w:after="80"/>
        <w:jc w:val="both"/>
      </w:pPr>
      <w:r>
        <w:t xml:space="preserve">V - sentença.</w:t>
      </w:r>
    </w:p>
    <w:p>
      <w:pPr>
        <w:pStyle w:val="BodyText"/>
        <w:spacing w:after="8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485"/>
    <w:bookmarkStart w:id="486" w:name="art.-656"/>
    <w:p>
      <w:pPr>
        <w:pStyle w:val="Heading6"/>
        <w:pBdr>
          <w:left w:val="single" w:sz="36" w:space="4" w:color="2E75B6"/>
        </w:pBdr>
        <w:shd w:val="clear" w:color="auto" w:fill="E3EEF9"/>
        <w:spacing w:before="200" w:after="80"/>
        <w:ind w:left="85"/>
      </w:pPr>
      <w:r>
        <w:rPr>
          <w:i w:val="0"/>
          <w:color w:val="1F3A5F"/>
          <w:sz w:val="23"/>
        </w:rPr>
        <w:t xml:space="preserve">Art. 656</w:t>
      </w:r>
    </w:p>
    <w:p>
      <w:pPr>
        <w:pStyle w:val="FirstParagraph"/>
        <w:spacing w:after="8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486"/>
    <w:bookmarkStart w:id="487" w:name="art.-657"/>
    <w:p>
      <w:pPr>
        <w:pStyle w:val="Heading6"/>
        <w:pBdr>
          <w:left w:val="single" w:sz="36" w:space="4" w:color="2E75B6"/>
        </w:pBdr>
        <w:shd w:val="clear" w:color="auto" w:fill="E3EEF9"/>
        <w:spacing w:before="200" w:after="80"/>
        <w:ind w:left="85"/>
      </w:pPr>
      <w:r>
        <w:rPr>
          <w:i w:val="0"/>
          <w:color w:val="1F3A5F"/>
          <w:sz w:val="23"/>
        </w:rPr>
        <w:t xml:space="preserve">Art. 657</w:t>
      </w:r>
    </w:p>
    <w:p>
      <w:pPr>
        <w:pStyle w:val="FirstParagraph"/>
        <w:spacing w:after="8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80"/>
        <w:jc w:val="both"/>
      </w:pPr>
      <w:r>
        <w:t xml:space="preserve">Parágrafo único. O direito à anulação de partilha amigável extingue-se em 1 (um) ano, contado esse prazo:</w:t>
      </w:r>
    </w:p>
    <w:p>
      <w:pPr>
        <w:pStyle w:val="BodyText"/>
        <w:spacing w:after="80"/>
        <w:jc w:val="both"/>
      </w:pPr>
      <w:r>
        <w:t xml:space="preserve">I - no caso de coação, do dia em que ela cessou;</w:t>
      </w:r>
    </w:p>
    <w:p>
      <w:pPr>
        <w:pStyle w:val="BodyText"/>
        <w:spacing w:after="80"/>
        <w:jc w:val="both"/>
      </w:pPr>
      <w:r>
        <w:t xml:space="preserve">II - no caso de erro ou dolo, do dia em que se realizou o ato;</w:t>
      </w:r>
    </w:p>
    <w:p>
      <w:pPr>
        <w:pStyle w:val="BodyText"/>
        <w:spacing w:after="80"/>
        <w:jc w:val="both"/>
      </w:pPr>
      <w:r>
        <w:t xml:space="preserve">III - quanto ao incapaz, do dia em que cessar a incapacidade.</w:t>
      </w:r>
    </w:p>
    <w:bookmarkEnd w:id="487"/>
    <w:bookmarkStart w:id="488" w:name="art.-658"/>
    <w:p>
      <w:pPr>
        <w:pStyle w:val="Heading6"/>
        <w:pBdr>
          <w:left w:val="single" w:sz="36" w:space="4" w:color="2E75B6"/>
        </w:pBdr>
        <w:shd w:val="clear" w:color="auto" w:fill="E3EEF9"/>
        <w:spacing w:before="200" w:after="80"/>
        <w:ind w:left="85"/>
      </w:pPr>
      <w:r>
        <w:rPr>
          <w:i w:val="0"/>
          <w:color w:val="1F3A5F"/>
          <w:sz w:val="23"/>
        </w:rPr>
        <w:t xml:space="preserve">Art. 658</w:t>
      </w:r>
    </w:p>
    <w:p>
      <w:pPr>
        <w:pStyle w:val="FirstParagraph"/>
        <w:spacing w:after="80"/>
        <w:jc w:val="both"/>
      </w:pPr>
      <w:r>
        <w:rPr>
          <w:b/>
          <w:bCs/>
        </w:rPr>
        <w:t xml:space="preserve">Art. 658.</w:t>
      </w:r>
      <w:r>
        <w:t xml:space="preserve"> </w:t>
      </w:r>
      <w:r>
        <w:t xml:space="preserve">É rescindível a partilha julgada por sentença:</w:t>
      </w:r>
    </w:p>
    <w:p>
      <w:pPr>
        <w:pStyle w:val="BodyText"/>
        <w:spacing w:after="80"/>
        <w:jc w:val="both"/>
      </w:pPr>
      <w:r>
        <w:t xml:space="preserve">I - nos casos mencionados no art. 657;</w:t>
      </w:r>
    </w:p>
    <w:p>
      <w:pPr>
        <w:pStyle w:val="BodyText"/>
        <w:spacing w:after="80"/>
        <w:jc w:val="both"/>
      </w:pPr>
      <w:r>
        <w:t xml:space="preserve">II - se feita com preterição de formalidades legais;</w:t>
      </w:r>
    </w:p>
    <w:p>
      <w:pPr>
        <w:pStyle w:val="BodyText"/>
        <w:spacing w:after="80"/>
        <w:jc w:val="both"/>
      </w:pPr>
      <w:r>
        <w:t xml:space="preserve">III - se preteriu herdeiro ou incluiu quem não o seja.</w:t>
      </w:r>
    </w:p>
    <w:bookmarkEnd w:id="488"/>
    <w:bookmarkEnd w:id="489"/>
    <w:bookmarkStart w:id="500" w:name="seção-ix-do-arrolamento-arts.-659-a-667"/>
    <w:p>
      <w:pPr>
        <w:pStyle w:val="Heading5"/>
        <w:spacing w:before="140" w:after="20"/>
      </w:pPr>
      <w:r>
        <w:rPr>
          <w:i/>
          <w:color w:val="595959"/>
        </w:rPr>
        <w:t xml:space="preserve">Seção IX: do arrolamento (arts. 659 a 667)</w:t>
      </w:r>
    </w:p>
    <w:bookmarkStart w:id="490" w:name="art.-659"/>
    <w:p>
      <w:pPr>
        <w:pStyle w:val="Heading6"/>
        <w:pBdr>
          <w:left w:val="single" w:sz="36" w:space="4" w:color="2E75B6"/>
        </w:pBdr>
        <w:shd w:val="clear" w:color="auto" w:fill="E3EEF9"/>
        <w:spacing w:before="200" w:after="80"/>
        <w:ind w:left="85"/>
      </w:pPr>
      <w:r>
        <w:rPr>
          <w:i w:val="0"/>
          <w:color w:val="1F3A5F"/>
          <w:sz w:val="23"/>
        </w:rPr>
        <w:t xml:space="preserve">Art. 659</w:t>
      </w:r>
    </w:p>
    <w:p>
      <w:pPr>
        <w:pStyle w:val="FirstParagraph"/>
        <w:spacing w:after="80"/>
        <w:jc w:val="both"/>
      </w:pPr>
      <w:r>
        <w:rPr>
          <w:b/>
          <w:bCs/>
        </w:rPr>
        <w:t xml:space="preserve">Art. 659.</w:t>
      </w:r>
      <w:r>
        <w:t xml:space="preserve"> </w:t>
      </w:r>
      <w:r>
        <w:t xml:space="preserve">A partilha amigável, celebrada entre partes capazes, nos termos da lei, será homologada de plano pelo juiz, com observância dos arts. 660 a 663.</w:t>
      </w:r>
    </w:p>
    <w:p>
      <w:pPr>
        <w:pStyle w:val="BodyText"/>
        <w:spacing w:after="80"/>
        <w:jc w:val="both"/>
      </w:pPr>
      <w:r>
        <w:t xml:space="preserve">§ 1º O disposto neste artigo aplica-se, também, ao pedido de adjudicação, quando houver herdeiro único.</w:t>
      </w:r>
    </w:p>
    <w:p>
      <w:pPr>
        <w:pStyle w:val="BodyText"/>
        <w:spacing w:after="8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490"/>
    <w:bookmarkStart w:id="491" w:name="Xb85302b0d31121bfe61a6ba8b368f6fcfe80b4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9"/>
        <w:gridCol w:w="2902"/>
        <w:gridCol w:w="4572"/>
      </w:tblGrid>
      <w:tr>
        <w:trPr>
          <w:tblHeader w:val="on"/>
          <w:cantSplit/>
          <w:tblHeader/>
        </w:trPr>
        <w:tc>
          <w:tcPr>
            <w:tcW w:type="dxa" w:w="18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80"/>
          </w:tcPr>
          <w:p>
            <w:pPr>
              <w:pStyle w:val="Compact"/>
              <w:spacing w:line="276" w:lineRule="auto" w:before="40" w:after="40"/>
            </w:pPr>
            <w:r>
              <w:rPr>
                <w:rFonts w:ascii="Liberation Sans Narrow" w:hAnsi="Liberation Sans Narrow"/>
                <w:sz w:val="18"/>
              </w:rPr>
              <w:t xml:space="preserve">Arrolamento sumário (§ 2º): ITCMD e expedição dos títulos de partilha</w:t>
            </w:r>
          </w:p>
        </w:tc>
        <w:tc>
          <w:tcPr>
            <w:tcW w:type="dxa" w:w="2903"/>
          </w:tcPr>
          <w:p>
            <w:pPr>
              <w:pStyle w:val="Compact"/>
              <w:spacing w:line="276" w:lineRule="auto" w:before="40" w:after="40"/>
            </w:pPr>
            <w:r>
              <w:rPr>
                <w:rFonts w:ascii="Liberation Sans Narrow" w:hAnsi="Liberation Sans Narrow"/>
                <w:sz w:val="18"/>
              </w:rPr>
              <w:t xml:space="preserve">Tema Repetitivo 1074, REsp 1.896.526, Primeira Seção, relatora Min. Regina Helena Costa, julgado em 26/10/2022, DJe de 28/10/2022</w:t>
            </w:r>
          </w:p>
        </w:tc>
        <w:tc>
          <w:tcPr>
            <w:tcW w:type="dxa" w:w="4572"/>
          </w:tcPr>
          <w:p>
            <w:pPr>
              <w:pStyle w:val="Compact"/>
              <w:spacing w:line="276" w:lineRule="auto" w:before="40" w:after="40"/>
            </w:pPr>
            <w:r>
              <w:rPr>
                <w:rFonts w:ascii="Liberation Sans Narrow" w:hAnsi="Liberation Sans Narrow"/>
                <w:sz w:val="18"/>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bookmarkEnd w:id="491"/>
    <w:bookmarkStart w:id="492" w:name="art.-660"/>
    <w:p>
      <w:pPr>
        <w:pStyle w:val="Heading6"/>
        <w:pBdr>
          <w:left w:val="single" w:sz="36" w:space="4" w:color="2E75B6"/>
        </w:pBdr>
        <w:shd w:val="clear" w:color="auto" w:fill="E3EEF9"/>
        <w:spacing w:before="200" w:after="80"/>
        <w:ind w:left="85"/>
      </w:pPr>
      <w:r>
        <w:rPr>
          <w:i w:val="0"/>
          <w:color w:val="1F3A5F"/>
          <w:sz w:val="23"/>
        </w:rPr>
        <w:t xml:space="preserve">Art. 660</w:t>
      </w:r>
    </w:p>
    <w:p>
      <w:pPr>
        <w:pStyle w:val="FirstParagraph"/>
        <w:spacing w:after="8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p>
      <w:pPr>
        <w:pStyle w:val="BodyText"/>
        <w:spacing w:after="80"/>
        <w:jc w:val="both"/>
      </w:pPr>
      <w:r>
        <w:t xml:space="preserve">I - requererão ao juiz a nomeação do inventariante que designarem;</w:t>
      </w:r>
    </w:p>
    <w:p>
      <w:pPr>
        <w:pStyle w:val="BodyText"/>
        <w:spacing w:after="80"/>
        <w:jc w:val="both"/>
      </w:pPr>
      <w:r>
        <w:t xml:space="preserve">II - declararão os títulos dos herdeiros e os bens do espólio, observado o disposto no art. 630;</w:t>
      </w:r>
    </w:p>
    <w:p>
      <w:pPr>
        <w:pStyle w:val="BodyText"/>
        <w:spacing w:after="80"/>
        <w:jc w:val="both"/>
      </w:pPr>
      <w:r>
        <w:t xml:space="preserve">III - atribuirão valor aos bens do espólio, para fins de partilha.</w:t>
      </w:r>
    </w:p>
    <w:bookmarkEnd w:id="492"/>
    <w:bookmarkStart w:id="493" w:name="art.-661"/>
    <w:p>
      <w:pPr>
        <w:pStyle w:val="Heading6"/>
        <w:pBdr>
          <w:left w:val="single" w:sz="36" w:space="4" w:color="2E75B6"/>
        </w:pBdr>
        <w:shd w:val="clear" w:color="auto" w:fill="E3EEF9"/>
        <w:spacing w:before="200" w:after="80"/>
        <w:ind w:left="85"/>
      </w:pPr>
      <w:r>
        <w:rPr>
          <w:i w:val="0"/>
          <w:color w:val="1F3A5F"/>
          <w:sz w:val="23"/>
        </w:rPr>
        <w:t xml:space="preserve">Art. 661</w:t>
      </w:r>
    </w:p>
    <w:p>
      <w:pPr>
        <w:pStyle w:val="FirstParagraph"/>
        <w:spacing w:after="8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493"/>
    <w:bookmarkStart w:id="494" w:name="art.-662"/>
    <w:p>
      <w:pPr>
        <w:pStyle w:val="Heading6"/>
        <w:pBdr>
          <w:left w:val="single" w:sz="36" w:space="4" w:color="2E75B6"/>
        </w:pBdr>
        <w:shd w:val="clear" w:color="auto" w:fill="E3EEF9"/>
        <w:spacing w:before="200" w:after="80"/>
        <w:ind w:left="85"/>
      </w:pPr>
      <w:r>
        <w:rPr>
          <w:i w:val="0"/>
          <w:color w:val="1F3A5F"/>
          <w:sz w:val="23"/>
        </w:rPr>
        <w:t xml:space="preserve">Art. 662</w:t>
      </w:r>
    </w:p>
    <w:p>
      <w:pPr>
        <w:pStyle w:val="FirstParagraph"/>
        <w:spacing w:after="8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8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spacing w:after="8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bookmarkEnd w:id="494"/>
    <w:bookmarkStart w:id="495" w:name="art.-663"/>
    <w:p>
      <w:pPr>
        <w:pStyle w:val="Heading6"/>
        <w:pBdr>
          <w:left w:val="single" w:sz="36" w:space="4" w:color="2E75B6"/>
        </w:pBdr>
        <w:shd w:val="clear" w:color="auto" w:fill="E3EEF9"/>
        <w:spacing w:before="200" w:after="80"/>
        <w:ind w:left="85"/>
      </w:pPr>
      <w:r>
        <w:rPr>
          <w:i w:val="0"/>
          <w:color w:val="1F3A5F"/>
          <w:sz w:val="23"/>
        </w:rPr>
        <w:t xml:space="preserve">Art. 663</w:t>
      </w:r>
    </w:p>
    <w:p>
      <w:pPr>
        <w:pStyle w:val="FirstParagraph"/>
        <w:spacing w:after="8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8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495"/>
    <w:bookmarkStart w:id="496" w:name="art.-664"/>
    <w:p>
      <w:pPr>
        <w:pStyle w:val="Heading6"/>
        <w:pBdr>
          <w:left w:val="single" w:sz="36" w:space="4" w:color="2E75B6"/>
        </w:pBdr>
        <w:shd w:val="clear" w:color="auto" w:fill="E3EEF9"/>
        <w:spacing w:before="200" w:after="80"/>
        <w:ind w:left="85"/>
      </w:pPr>
      <w:r>
        <w:rPr>
          <w:i w:val="0"/>
          <w:color w:val="1F3A5F"/>
          <w:sz w:val="23"/>
        </w:rPr>
        <w:t xml:space="preserve">Art. 664</w:t>
      </w:r>
    </w:p>
    <w:p>
      <w:pPr>
        <w:pStyle w:val="FirstParagraph"/>
        <w:spacing w:after="8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80"/>
        <w:jc w:val="both"/>
      </w:pPr>
      <w:r>
        <w:t xml:space="preserve">§ 1º Se qualquer das partes ou o Ministério Público impugnar a estimativa, o juiz nomeará avaliador, que oferecerá laudo em 10 (dez) dias.</w:t>
      </w:r>
    </w:p>
    <w:p>
      <w:pPr>
        <w:pStyle w:val="BodyText"/>
        <w:spacing w:after="80"/>
        <w:jc w:val="both"/>
      </w:pPr>
      <w:r>
        <w:t xml:space="preserve">§ 2º Apresentado o laudo, o juiz, em audiência que designar, deliberará sobre a partilha, decidindo de plano todas as reclamações e mandando pagar as dívidas não impugnadas.</w:t>
      </w:r>
    </w:p>
    <w:p>
      <w:pPr>
        <w:pStyle w:val="BodyText"/>
        <w:spacing w:after="80"/>
        <w:jc w:val="both"/>
      </w:pPr>
      <w:r>
        <w:t xml:space="preserve">§ 3º Lavrar-se-á de tudo um só termo, assinado pelo juiz, pelo inventariante e pelas partes presentes ou por seus advogados.</w:t>
      </w:r>
    </w:p>
    <w:p>
      <w:pPr>
        <w:pStyle w:val="BodyText"/>
        <w:spacing w:after="8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spacing w:after="80"/>
        <w:jc w:val="both"/>
      </w:pPr>
      <w:r>
        <w:t xml:space="preserve">§ 5º Provada a quitação dos tributos relativos aos bens do espólio e às suas rendas, o juiz julgará a partilha.</w:t>
      </w:r>
    </w:p>
    <w:bookmarkEnd w:id="496"/>
    <w:bookmarkStart w:id="497" w:name="art.-665"/>
    <w:p>
      <w:pPr>
        <w:pStyle w:val="Heading6"/>
        <w:pBdr>
          <w:left w:val="single" w:sz="36" w:space="4" w:color="2E75B6"/>
        </w:pBdr>
        <w:shd w:val="clear" w:color="auto" w:fill="E3EEF9"/>
        <w:spacing w:before="200" w:after="80"/>
        <w:ind w:left="85"/>
      </w:pPr>
      <w:r>
        <w:rPr>
          <w:i w:val="0"/>
          <w:color w:val="1F3A5F"/>
          <w:sz w:val="23"/>
        </w:rPr>
        <w:t xml:space="preserve">Art. 665</w:t>
      </w:r>
    </w:p>
    <w:p>
      <w:pPr>
        <w:pStyle w:val="FirstParagraph"/>
        <w:spacing w:after="8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497"/>
    <w:bookmarkStart w:id="498" w:name="art.-666"/>
    <w:p>
      <w:pPr>
        <w:pStyle w:val="Heading6"/>
        <w:pBdr>
          <w:left w:val="single" w:sz="36" w:space="4" w:color="2E75B6"/>
        </w:pBdr>
        <w:shd w:val="clear" w:color="auto" w:fill="E3EEF9"/>
        <w:spacing w:before="200" w:after="80"/>
        <w:ind w:left="85"/>
      </w:pPr>
      <w:r>
        <w:rPr>
          <w:i w:val="0"/>
          <w:color w:val="1F3A5F"/>
          <w:sz w:val="23"/>
        </w:rPr>
        <w:t xml:space="preserve">Art. 666</w:t>
      </w:r>
    </w:p>
    <w:p>
      <w:pPr>
        <w:pStyle w:val="FirstParagraph"/>
        <w:spacing w:after="80"/>
        <w:jc w:val="both"/>
      </w:pPr>
      <w:r>
        <w:rPr>
          <w:b/>
          <w:bCs/>
        </w:rPr>
        <w:t xml:space="preserve">Art. 666.</w:t>
      </w:r>
      <w:r>
        <w:t xml:space="preserve"> </w:t>
      </w:r>
      <w:r>
        <w:t xml:space="preserve">Independerá de inventário ou de arrolamento o pagamento dos valores previstos na Lei nº 6.858, de 24 de novembro de 1980.</w:t>
      </w:r>
    </w:p>
    <w:bookmarkEnd w:id="498"/>
    <w:bookmarkStart w:id="499" w:name="art.-667"/>
    <w:p>
      <w:pPr>
        <w:pStyle w:val="Heading6"/>
        <w:pBdr>
          <w:left w:val="single" w:sz="36" w:space="4" w:color="2E75B6"/>
        </w:pBdr>
        <w:shd w:val="clear" w:color="auto" w:fill="E3EEF9"/>
        <w:spacing w:before="200" w:after="80"/>
        <w:ind w:left="85"/>
      </w:pPr>
      <w:r>
        <w:rPr>
          <w:i w:val="0"/>
          <w:color w:val="1F3A5F"/>
          <w:sz w:val="23"/>
        </w:rPr>
        <w:t xml:space="preserve">Art. 667</w:t>
      </w:r>
    </w:p>
    <w:p>
      <w:pPr>
        <w:pStyle w:val="FirstParagraph"/>
        <w:spacing w:after="80"/>
        <w:jc w:val="both"/>
      </w:pPr>
      <w:r>
        <w:rPr>
          <w:b/>
          <w:bCs/>
        </w:rPr>
        <w:t xml:space="preserve">Art. 667.</w:t>
      </w:r>
      <w:r>
        <w:t xml:space="preserve"> </w:t>
      </w:r>
      <w:r>
        <w:t xml:space="preserve">Aplicam-se subsidiariamente a esta Seção as disposições das Seções VII e VIII deste Capítulo.</w:t>
      </w:r>
    </w:p>
    <w:bookmarkEnd w:id="499"/>
    <w:bookmarkEnd w:id="500"/>
    <w:bookmarkStart w:id="507" w:name="Xd1a2dc62480f4c904e9575aa73fac9cd23d0384"/>
    <w:p>
      <w:pPr>
        <w:pStyle w:val="Heading5"/>
        <w:spacing w:before="140" w:after="20"/>
      </w:pPr>
      <w:r>
        <w:rPr>
          <w:i/>
          <w:color w:val="595959"/>
        </w:rPr>
        <w:t xml:space="preserve">Seção X: disposições comuns a todas as seções (arts. 668 a 673)</w:t>
      </w:r>
    </w:p>
    <w:bookmarkStart w:id="501" w:name="art.-668"/>
    <w:p>
      <w:pPr>
        <w:pStyle w:val="Heading6"/>
        <w:pBdr>
          <w:left w:val="single" w:sz="36" w:space="4" w:color="2E75B6"/>
        </w:pBdr>
        <w:shd w:val="clear" w:color="auto" w:fill="E3EEF9"/>
        <w:spacing w:before="200" w:after="80"/>
        <w:ind w:left="85"/>
      </w:pPr>
      <w:r>
        <w:rPr>
          <w:i w:val="0"/>
          <w:color w:val="1F3A5F"/>
          <w:sz w:val="23"/>
        </w:rPr>
        <w:t xml:space="preserve">Art. 668</w:t>
      </w:r>
    </w:p>
    <w:p>
      <w:pPr>
        <w:pStyle w:val="FirstParagraph"/>
        <w:spacing w:after="80"/>
        <w:jc w:val="both"/>
      </w:pPr>
      <w:r>
        <w:rPr>
          <w:b/>
          <w:bCs/>
        </w:rPr>
        <w:t xml:space="preserve">Art. 668.</w:t>
      </w:r>
      <w:r>
        <w:t xml:space="preserve"> </w:t>
      </w:r>
      <w:r>
        <w:t xml:space="preserve">Cessa a eficácia da tutela provisória prevista nas Seções deste Capítulo:</w:t>
      </w:r>
    </w:p>
    <w:p>
      <w:pPr>
        <w:pStyle w:val="BodyText"/>
        <w:spacing w:after="80"/>
        <w:jc w:val="both"/>
      </w:pPr>
      <w:r>
        <w:t xml:space="preserve">I - se a ação não for proposta em 30 (trinta) dias contados da data em que da decisão foi intimado o impugnante, o herdeiro excluído ou o credor não admitido;</w:t>
      </w:r>
    </w:p>
    <w:p>
      <w:pPr>
        <w:pStyle w:val="BodyText"/>
        <w:spacing w:after="80"/>
        <w:jc w:val="both"/>
      </w:pPr>
      <w:r>
        <w:t xml:space="preserve">II - se o juiz extinguir o processo de inventário com ou sem resolução de mérito.</w:t>
      </w:r>
    </w:p>
    <w:bookmarkEnd w:id="501"/>
    <w:bookmarkStart w:id="502" w:name="art.-669"/>
    <w:p>
      <w:pPr>
        <w:pStyle w:val="Heading6"/>
        <w:pBdr>
          <w:left w:val="single" w:sz="36" w:space="4" w:color="2E75B6"/>
        </w:pBdr>
        <w:shd w:val="clear" w:color="auto" w:fill="E3EEF9"/>
        <w:spacing w:before="200" w:after="80"/>
        <w:ind w:left="85"/>
      </w:pPr>
      <w:r>
        <w:rPr>
          <w:i w:val="0"/>
          <w:color w:val="1F3A5F"/>
          <w:sz w:val="23"/>
        </w:rPr>
        <w:t xml:space="preserve">Art. 669</w:t>
      </w:r>
    </w:p>
    <w:p>
      <w:pPr>
        <w:pStyle w:val="FirstParagraph"/>
        <w:spacing w:after="80"/>
        <w:jc w:val="both"/>
      </w:pPr>
      <w:r>
        <w:rPr>
          <w:b/>
          <w:bCs/>
        </w:rPr>
        <w:t xml:space="preserve">Art. 669.</w:t>
      </w:r>
      <w:r>
        <w:t xml:space="preserve"> </w:t>
      </w:r>
      <w:r>
        <w:t xml:space="preserve">São sujeitos à sobrepartilha os bens:</w:t>
      </w:r>
    </w:p>
    <w:p>
      <w:pPr>
        <w:pStyle w:val="BodyText"/>
        <w:spacing w:after="80"/>
        <w:jc w:val="both"/>
      </w:pPr>
      <w:r>
        <w:t xml:space="preserve">I - sonegados;</w:t>
      </w:r>
    </w:p>
    <w:p>
      <w:pPr>
        <w:pStyle w:val="BodyText"/>
        <w:spacing w:after="80"/>
        <w:jc w:val="both"/>
      </w:pPr>
      <w:r>
        <w:t xml:space="preserve">II - da herança descobertos após a partilha;</w:t>
      </w:r>
    </w:p>
    <w:p>
      <w:pPr>
        <w:pStyle w:val="BodyText"/>
        <w:spacing w:after="80"/>
        <w:jc w:val="both"/>
      </w:pPr>
      <w:r>
        <w:t xml:space="preserve">III - litigiosos, assim como os de liquidação difícil ou morosa;</w:t>
      </w:r>
    </w:p>
    <w:p>
      <w:pPr>
        <w:pStyle w:val="BodyText"/>
        <w:spacing w:after="80"/>
        <w:jc w:val="both"/>
      </w:pPr>
      <w:r>
        <w:t xml:space="preserve">IV - situados em lugar remoto da sede do juízo onde se processa o inventário.</w:t>
      </w:r>
    </w:p>
    <w:p>
      <w:pPr>
        <w:pStyle w:val="BodyText"/>
        <w:spacing w:after="80"/>
        <w:jc w:val="both"/>
      </w:pPr>
      <w:r>
        <w:t xml:space="preserve">Parágrafo único. Os bens mencionados nos incisos III e IV serão reservados à sobrepartilha sob a guarda e a administração do mesmo ou de diverso inventariante, a consentimento da maioria dos herdeiros.</w:t>
      </w:r>
    </w:p>
    <w:bookmarkEnd w:id="502"/>
    <w:bookmarkStart w:id="503" w:name="art.-670"/>
    <w:p>
      <w:pPr>
        <w:pStyle w:val="Heading6"/>
        <w:pBdr>
          <w:left w:val="single" w:sz="36" w:space="4" w:color="2E75B6"/>
        </w:pBdr>
        <w:shd w:val="clear" w:color="auto" w:fill="E3EEF9"/>
        <w:spacing w:before="200" w:after="80"/>
        <w:ind w:left="85"/>
      </w:pPr>
      <w:r>
        <w:rPr>
          <w:i w:val="0"/>
          <w:color w:val="1F3A5F"/>
          <w:sz w:val="23"/>
        </w:rPr>
        <w:t xml:space="preserve">Art. 670</w:t>
      </w:r>
    </w:p>
    <w:p>
      <w:pPr>
        <w:pStyle w:val="FirstParagraph"/>
        <w:spacing w:after="80"/>
        <w:jc w:val="both"/>
      </w:pPr>
      <w:r>
        <w:rPr>
          <w:b/>
          <w:bCs/>
        </w:rPr>
        <w:t xml:space="preserve">Art. 670.</w:t>
      </w:r>
      <w:r>
        <w:t xml:space="preserve"> </w:t>
      </w:r>
      <w:r>
        <w:t xml:space="preserve">Na sobrepartilha dos bens, observar-se-á o processo de inventário e de partilha.</w:t>
      </w:r>
    </w:p>
    <w:p>
      <w:pPr>
        <w:pStyle w:val="BodyText"/>
        <w:spacing w:after="80"/>
        <w:jc w:val="both"/>
      </w:pPr>
      <w:r>
        <w:t xml:space="preserve">Parágrafo único. A sobrepartilha correrá nos autos do inventário do autor da herança.</w:t>
      </w:r>
    </w:p>
    <w:bookmarkEnd w:id="503"/>
    <w:bookmarkStart w:id="504" w:name="art.-671"/>
    <w:p>
      <w:pPr>
        <w:pStyle w:val="Heading6"/>
        <w:pBdr>
          <w:left w:val="single" w:sz="36" w:space="4" w:color="2E75B6"/>
        </w:pBdr>
        <w:shd w:val="clear" w:color="auto" w:fill="E3EEF9"/>
        <w:spacing w:before="200" w:after="80"/>
        <w:ind w:left="85"/>
      </w:pPr>
      <w:r>
        <w:rPr>
          <w:i w:val="0"/>
          <w:color w:val="1F3A5F"/>
          <w:sz w:val="23"/>
        </w:rPr>
        <w:t xml:space="preserve">Art. 671</w:t>
      </w:r>
    </w:p>
    <w:p>
      <w:pPr>
        <w:pStyle w:val="FirstParagraph"/>
        <w:spacing w:after="80"/>
        <w:jc w:val="both"/>
      </w:pPr>
      <w:r>
        <w:rPr>
          <w:b/>
          <w:bCs/>
        </w:rPr>
        <w:t xml:space="preserve">Art. 671.</w:t>
      </w:r>
      <w:r>
        <w:t xml:space="preserve"> </w:t>
      </w:r>
      <w:r>
        <w:t xml:space="preserve">O juiz nomeará curador especial:</w:t>
      </w:r>
    </w:p>
    <w:p>
      <w:pPr>
        <w:pStyle w:val="BodyText"/>
        <w:spacing w:after="80"/>
        <w:jc w:val="both"/>
      </w:pPr>
      <w:r>
        <w:t xml:space="preserve">I - ao ausente, se não o tiver;</w:t>
      </w:r>
    </w:p>
    <w:p>
      <w:pPr>
        <w:pStyle w:val="BodyText"/>
        <w:spacing w:after="80"/>
        <w:jc w:val="both"/>
      </w:pPr>
      <w:r>
        <w:t xml:space="preserve">II - ao incapaz, se concorrer na partilha com o seu representante, desde que exista colisão de interesses.</w:t>
      </w:r>
    </w:p>
    <w:bookmarkEnd w:id="504"/>
    <w:bookmarkStart w:id="505" w:name="art.-672"/>
    <w:p>
      <w:pPr>
        <w:pStyle w:val="Heading6"/>
        <w:pBdr>
          <w:left w:val="single" w:sz="36" w:space="4" w:color="2E75B6"/>
        </w:pBdr>
        <w:shd w:val="clear" w:color="auto" w:fill="E3EEF9"/>
        <w:spacing w:before="200" w:after="80"/>
        <w:ind w:left="85"/>
      </w:pPr>
      <w:r>
        <w:rPr>
          <w:i w:val="0"/>
          <w:color w:val="1F3A5F"/>
          <w:sz w:val="23"/>
        </w:rPr>
        <w:t xml:space="preserve">Art. 672</w:t>
      </w:r>
    </w:p>
    <w:p>
      <w:pPr>
        <w:pStyle w:val="FirstParagraph"/>
        <w:spacing w:after="80"/>
        <w:jc w:val="both"/>
      </w:pPr>
      <w:r>
        <w:rPr>
          <w:b/>
          <w:bCs/>
        </w:rPr>
        <w:t xml:space="preserve">Art. 672.</w:t>
      </w:r>
      <w:r>
        <w:t xml:space="preserve"> </w:t>
      </w:r>
      <w:r>
        <w:t xml:space="preserve">É lícita a cumulação de inventários para a partilha de heranças de pessoas diversas quando houver:</w:t>
      </w:r>
    </w:p>
    <w:p>
      <w:pPr>
        <w:pStyle w:val="BodyText"/>
        <w:spacing w:after="80"/>
        <w:jc w:val="both"/>
      </w:pPr>
      <w:r>
        <w:t xml:space="preserve">I - identidade de pessoas entre as quais devam ser repartidos os bens;</w:t>
      </w:r>
    </w:p>
    <w:p>
      <w:pPr>
        <w:pStyle w:val="BodyText"/>
        <w:spacing w:after="80"/>
        <w:jc w:val="both"/>
      </w:pPr>
      <w:r>
        <w:t xml:space="preserve">II - heranças deixadas pelos dois cônjuges ou companheiros;</w:t>
      </w:r>
    </w:p>
    <w:p>
      <w:pPr>
        <w:pStyle w:val="BodyText"/>
        <w:spacing w:after="80"/>
        <w:jc w:val="both"/>
      </w:pPr>
      <w:r>
        <w:t xml:space="preserve">III - dependência de uma das partilhas em relação à outra.</w:t>
      </w:r>
    </w:p>
    <w:p>
      <w:pPr>
        <w:pStyle w:val="BodyText"/>
        <w:spacing w:after="8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505"/>
    <w:bookmarkStart w:id="506" w:name="art.-673"/>
    <w:p>
      <w:pPr>
        <w:pStyle w:val="Heading6"/>
        <w:pBdr>
          <w:left w:val="single" w:sz="36" w:space="4" w:color="2E75B6"/>
        </w:pBdr>
        <w:shd w:val="clear" w:color="auto" w:fill="E3EEF9"/>
        <w:spacing w:before="200" w:after="80"/>
        <w:ind w:left="85"/>
      </w:pPr>
      <w:r>
        <w:rPr>
          <w:i w:val="0"/>
          <w:color w:val="1F3A5F"/>
          <w:sz w:val="23"/>
        </w:rPr>
        <w:t xml:space="preserve">Art. 673</w:t>
      </w:r>
    </w:p>
    <w:p>
      <w:pPr>
        <w:pStyle w:val="FirstParagraph"/>
        <w:spacing w:after="8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506"/>
    <w:bookmarkEnd w:id="507"/>
    <w:bookmarkEnd w:id="508"/>
    <w:bookmarkStart w:id="519" w:name="X8f98de4a64a844b50afa22fe2efa82630417465"/>
    <w:p>
      <w:pPr>
        <w:pStyle w:val="Heading4"/>
        <w:spacing w:before="160" w:after="40"/>
      </w:pPr>
      <w:r>
        <w:rPr>
          <w:smallCaps/>
          <w:color w:val="2E75B6"/>
        </w:rPr>
        <w:t xml:space="preserve">Capítulo VII: dos embargos de terceiro (arts. 674 a 681)</w:t>
      </w:r>
    </w:p>
    <w:bookmarkStart w:id="509" w:name="art.-674"/>
    <w:p>
      <w:pPr>
        <w:pStyle w:val="Heading6"/>
        <w:pBdr>
          <w:left w:val="single" w:sz="36" w:space="4" w:color="2E75B6"/>
        </w:pBdr>
        <w:shd w:val="clear" w:color="auto" w:fill="E3EEF9"/>
        <w:spacing w:before="200" w:after="80"/>
        <w:ind w:left="85"/>
      </w:pPr>
      <w:r>
        <w:rPr>
          <w:i w:val="0"/>
          <w:color w:val="1F3A5F"/>
          <w:sz w:val="23"/>
        </w:rPr>
        <w:t xml:space="preserve">Art. 674</w:t>
      </w:r>
    </w:p>
    <w:p>
      <w:pPr>
        <w:pStyle w:val="FirstParagraph"/>
        <w:spacing w:after="8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p>
      <w:pPr>
        <w:pStyle w:val="BodyText"/>
        <w:spacing w:after="80"/>
        <w:jc w:val="both"/>
      </w:pPr>
      <w:r>
        <w:t xml:space="preserve">§ 1º Os embargos podem ser de terceiro proprietário, inclusive fiduciário, ou possuidor.</w:t>
      </w:r>
    </w:p>
    <w:p>
      <w:pPr>
        <w:pStyle w:val="BodyText"/>
        <w:spacing w:after="80"/>
        <w:jc w:val="both"/>
      </w:pPr>
      <w:r>
        <w:t xml:space="preserve">§ 2º Considera-se terceiro, para ajuizamento dos embargos:</w:t>
      </w:r>
    </w:p>
    <w:p>
      <w:pPr>
        <w:pStyle w:val="BodyText"/>
        <w:spacing w:after="80"/>
        <w:jc w:val="both"/>
      </w:pPr>
      <w:r>
        <w:t xml:space="preserve">I - o cônjuge ou companheiro, quando defende a posse de bens próprios ou de sua meação, ressalvado o disposto no art. 843;</w:t>
      </w:r>
    </w:p>
    <w:p>
      <w:pPr>
        <w:pStyle w:val="BodyText"/>
        <w:spacing w:after="80"/>
        <w:jc w:val="both"/>
      </w:pPr>
      <w:r>
        <w:t xml:space="preserve">II - o adquirente de bens cuja constrição decorreu de decisão que declara a ineficácia da alienação realizada em fraude à execução;</w:t>
      </w:r>
    </w:p>
    <w:p>
      <w:pPr>
        <w:pStyle w:val="BodyText"/>
        <w:spacing w:after="80"/>
        <w:jc w:val="both"/>
      </w:pPr>
      <w:r>
        <w:t xml:space="preserve">III - quem sofre constrição judicial de seus bens por força de desconsideração da personalidade jurídica, de cujo incidente não fez parte;</w:t>
      </w:r>
    </w:p>
    <w:p>
      <w:pPr>
        <w:pStyle w:val="BodyText"/>
        <w:spacing w:after="80"/>
        <w:jc w:val="both"/>
      </w:pPr>
      <w:r>
        <w:t xml:space="preserve">IV - o credor com garantia real para obstar expropriação judicial do objeto de direito real de garantia, caso não tenha sido intimado, nos termos legais dos atos expropriatórios respectivos.</w:t>
      </w:r>
    </w:p>
    <w:bookmarkEnd w:id="509"/>
    <w:bookmarkStart w:id="510" w:name="X15ec5e57140b9df9658e1cc91115a75d111db00"/>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88"/>
        <w:gridCol w:w="2837"/>
        <w:gridCol w:w="3829"/>
      </w:tblGrid>
      <w:tr>
        <w:trPr>
          <w:tblHeader w:val="on"/>
          <w:cantSplit/>
          <w:tblHeader/>
        </w:trPr>
        <w:tc>
          <w:tcPr>
            <w:tcW w:type="dxa" w:w="268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89"/>
          </w:tcPr>
          <w:p>
            <w:pPr>
              <w:pStyle w:val="Compact"/>
              <w:spacing w:line="276" w:lineRule="auto" w:before="40" w:after="40"/>
            </w:pPr>
            <w:r>
              <w:rPr>
                <w:rFonts w:ascii="Liberation Sans Narrow" w:hAnsi="Liberation Sans Narrow"/>
                <w:sz w:val="18"/>
              </w:rPr>
              <w:t xml:space="preserve">Embargos de terceiro e promessa de compra e venda não inscrita</w:t>
            </w:r>
          </w:p>
        </w:tc>
        <w:tc>
          <w:tcPr>
            <w:tcW w:type="dxa" w:w="2837"/>
          </w:tcPr>
          <w:p>
            <w:pPr>
              <w:pStyle w:val="Compact"/>
              <w:spacing w:line="276" w:lineRule="auto" w:before="40" w:after="40"/>
            </w:pPr>
            <w:r>
              <w:rPr>
                <w:rFonts w:ascii="Liberation Sans Narrow" w:hAnsi="Liberation Sans Narrow"/>
                <w:sz w:val="18"/>
              </w:rPr>
              <w:t xml:space="preserve">Súmula 621/STF (aprovada; data de aprovação não informada pelo acervo)</w:t>
            </w:r>
          </w:p>
        </w:tc>
        <w:tc>
          <w:tcPr>
            <w:tcW w:type="dxa" w:w="3829"/>
          </w:tcPr>
          <w:p>
            <w:pPr>
              <w:pStyle w:val="Compact"/>
              <w:spacing w:line="276" w:lineRule="auto" w:before="40" w:after="40"/>
            </w:pPr>
            <w:r>
              <w:rPr>
                <w:rFonts w:ascii="Liberation Sans Narrow" w:hAnsi="Liberation Sans Narrow"/>
                <w:sz w:val="18"/>
              </w:rPr>
              <w:t xml:space="preserve">Não enseja embargos de terceiro à penhora a promessa de compra e venda não inscrita no registro de imóveis.</w:t>
            </w:r>
          </w:p>
        </w:tc>
      </w:tr>
    </w:tbl>
    <w:bookmarkEnd w:id="510"/>
    <w:bookmarkStart w:id="511" w:name="Xece7e381d510bb5ba8beb04cf2476e8390fa24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3"/>
        <w:gridCol w:w="3131"/>
        <w:gridCol w:w="3930"/>
      </w:tblGrid>
      <w:tr>
        <w:trPr>
          <w:tblHeader w:val="on"/>
          <w:cantSplit/>
          <w:tblHeader/>
        </w:trPr>
        <w:tc>
          <w:tcPr>
            <w:tcW w:type="dxa" w:w="229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3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3"/>
          </w:tcPr>
          <w:p>
            <w:pPr>
              <w:pStyle w:val="Compact"/>
              <w:spacing w:line="276" w:lineRule="auto" w:before="40" w:after="40"/>
            </w:pPr>
            <w:r>
              <w:rPr>
                <w:rFonts w:ascii="Liberation Sans Narrow" w:hAnsi="Liberation Sans Narrow"/>
                <w:sz w:val="18"/>
              </w:rPr>
              <w:t xml:space="preserve">Fraude à execução: registro da penhora ou prova de má-fé do adquirente</w:t>
            </w:r>
          </w:p>
        </w:tc>
        <w:tc>
          <w:tcPr>
            <w:tcW w:type="dxa" w:w="3131"/>
          </w:tcPr>
          <w:p>
            <w:pPr>
              <w:pStyle w:val="Compact"/>
              <w:spacing w:line="276" w:lineRule="auto" w:before="40" w:after="40"/>
            </w:pPr>
            <w:r>
              <w:rPr>
                <w:rFonts w:ascii="Liberation Sans Narrow" w:hAnsi="Liberation Sans Narrow"/>
                <w:sz w:val="18"/>
              </w:rPr>
              <w:t xml:space="preserve">Tema Repetitivo 243, REsp 956.943, Corte Especial, relatora Min. Nancy Andrighi, julgado em 20/08/2014, DJe de 01/12/2014</w:t>
            </w:r>
          </w:p>
        </w:tc>
        <w:tc>
          <w:tcPr>
            <w:tcW w:type="dxa" w:w="3930"/>
          </w:tcPr>
          <w:p>
            <w:pPr>
              <w:pStyle w:val="Compact"/>
              <w:spacing w:line="276" w:lineRule="auto" w:before="40" w:after="40"/>
            </w:pPr>
            <w:r>
              <w:rPr>
                <w:rFonts w:ascii="Liberation Sans Narrow" w:hAnsi="Liberation Sans Narrow"/>
                <w:sz w:val="18"/>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293"/>
          </w:tcPr>
          <w:p>
            <w:pPr>
              <w:pStyle w:val="Compact"/>
              <w:spacing w:line="276" w:lineRule="auto" w:before="40" w:after="40"/>
            </w:pPr>
            <w:r>
              <w:rPr>
                <w:rFonts w:ascii="Liberation Sans Narrow" w:hAnsi="Liberation Sans Narrow"/>
                <w:sz w:val="18"/>
              </w:rPr>
              <w:t xml:space="preserve">Embargos de terceiro: posse decorrente de compromisso de compra e venda sem registro</w:t>
            </w:r>
          </w:p>
        </w:tc>
        <w:tc>
          <w:tcPr>
            <w:tcW w:type="dxa" w:w="3131"/>
          </w:tcPr>
          <w:p>
            <w:pPr>
              <w:pStyle w:val="Compact"/>
              <w:spacing w:line="276" w:lineRule="auto" w:before="40" w:after="40"/>
            </w:pPr>
            <w:r>
              <w:rPr>
                <w:rFonts w:ascii="Liberation Sans Narrow" w:hAnsi="Liberation Sans Narrow"/>
                <w:sz w:val="18"/>
              </w:rPr>
              <w:t xml:space="preserve">Súmula 84/STJ, Corte Especial (vigente; data de aprovação não informada pelo acervo)</w:t>
            </w:r>
          </w:p>
        </w:tc>
        <w:tc>
          <w:tcPr>
            <w:tcW w:type="dxa" w:w="3930"/>
          </w:tcPr>
          <w:p>
            <w:pPr>
              <w:pStyle w:val="Compact"/>
              <w:spacing w:line="276" w:lineRule="auto" w:before="40" w:after="40"/>
            </w:pPr>
            <w:r>
              <w:rPr>
                <w:rFonts w:ascii="Liberation Sans Narrow" w:hAnsi="Liberation Sans Narrow"/>
                <w:sz w:val="18"/>
              </w:rPr>
              <w:t xml:space="preserve">É admissível a oposição de embargos de terceiro fundados em alegação de posse advinda do compromisso de compra e venda de imóvel, ainda que desprovido do registro.</w:t>
            </w:r>
          </w:p>
        </w:tc>
      </w:tr>
      <w:tr>
        <w:trPr>
          <w:cantSplit/>
        </w:trPr>
        <w:tc>
          <w:tcPr>
            <w:tcW w:type="dxa" w:w="2293"/>
          </w:tcPr>
          <w:p>
            <w:pPr>
              <w:pStyle w:val="Compact"/>
              <w:spacing w:line="276" w:lineRule="auto" w:before="40" w:after="40"/>
            </w:pPr>
            <w:r>
              <w:rPr>
                <w:rFonts w:ascii="Liberation Sans Narrow" w:hAnsi="Liberation Sans Narrow"/>
                <w:sz w:val="18"/>
              </w:rPr>
              <w:t xml:space="preserve">Embargos de terceiro: fraude à execução</w:t>
            </w:r>
          </w:p>
        </w:tc>
        <w:tc>
          <w:tcPr>
            <w:tcW w:type="dxa" w:w="3131"/>
          </w:tcPr>
          <w:p>
            <w:pPr>
              <w:pStyle w:val="Compact"/>
              <w:spacing w:line="276" w:lineRule="auto" w:before="40" w:after="40"/>
            </w:pPr>
            <w:r>
              <w:rPr>
                <w:rFonts w:ascii="Liberation Sans Narrow" w:hAnsi="Liberation Sans Narrow"/>
                <w:sz w:val="18"/>
              </w:rPr>
              <w:t xml:space="preserve">Súmula 375/STJ, Corte Especial (vigente; data de aprovação não informada pelo acervo)</w:t>
            </w:r>
          </w:p>
        </w:tc>
        <w:tc>
          <w:tcPr>
            <w:tcW w:type="dxa" w:w="3930"/>
          </w:tcPr>
          <w:p>
            <w:pPr>
              <w:pStyle w:val="Compact"/>
              <w:spacing w:line="276" w:lineRule="auto" w:before="40" w:after="40"/>
            </w:pPr>
            <w:r>
              <w:rPr>
                <w:rFonts w:ascii="Liberation Sans Narrow" w:hAnsi="Liberation Sans Narrow"/>
                <w:sz w:val="18"/>
              </w:rPr>
              <w:t xml:space="preserve">O reconhecimento da fraude à execução depende do registro da penhora do bem alienado ou da prova de má-fé do terceiro adquirente.</w:t>
            </w:r>
          </w:p>
        </w:tc>
      </w:tr>
      <w:tr>
        <w:trPr>
          <w:cantSplit/>
        </w:trPr>
        <w:tc>
          <w:tcPr>
            <w:tcW w:type="dxa" w:w="2293"/>
          </w:tcPr>
          <w:p>
            <w:pPr>
              <w:pStyle w:val="Compact"/>
              <w:spacing w:line="276" w:lineRule="auto" w:before="40" w:after="40"/>
            </w:pPr>
            <w:r>
              <w:rPr>
                <w:rFonts w:ascii="Liberation Sans Narrow" w:hAnsi="Liberation Sans Narrow"/>
                <w:sz w:val="18"/>
              </w:rPr>
              <w:t xml:space="preserve">Embargos de terceiro: cônjuge e defesa da meação</w:t>
            </w:r>
          </w:p>
        </w:tc>
        <w:tc>
          <w:tcPr>
            <w:tcW w:type="dxa" w:w="3131"/>
          </w:tcPr>
          <w:p>
            <w:pPr>
              <w:pStyle w:val="Compact"/>
              <w:spacing w:line="276" w:lineRule="auto" w:before="40" w:after="40"/>
            </w:pPr>
            <w:r>
              <w:rPr>
                <w:rFonts w:ascii="Liberation Sans Narrow" w:hAnsi="Liberation Sans Narrow"/>
                <w:sz w:val="18"/>
              </w:rPr>
              <w:t xml:space="preserve">Súmula 134/STJ, Segunda Seção (vigente; data de aprovação não informada pelo acervo)</w:t>
            </w:r>
          </w:p>
        </w:tc>
        <w:tc>
          <w:tcPr>
            <w:tcW w:type="dxa" w:w="3930"/>
          </w:tcPr>
          <w:p>
            <w:pPr>
              <w:pStyle w:val="Compact"/>
              <w:spacing w:line="276" w:lineRule="auto" w:before="40" w:after="40"/>
            </w:pPr>
            <w:r>
              <w:rPr>
                <w:rFonts w:ascii="Liberation Sans Narrow" w:hAnsi="Liberation Sans Narrow"/>
                <w:sz w:val="18"/>
              </w:rPr>
              <w:t xml:space="preserve">Embora intimado da penhora em imóvel do casal, o cônjuge do executado pode opor embargos de terceiro para defesa de sua meação.</w:t>
            </w:r>
          </w:p>
        </w:tc>
      </w:tr>
      <w:tr>
        <w:trPr>
          <w:cantSplit/>
        </w:trPr>
        <w:tc>
          <w:tcPr>
            <w:tcW w:type="dxa" w:w="2293"/>
          </w:tcPr>
          <w:p>
            <w:pPr>
              <w:pStyle w:val="Compact"/>
              <w:spacing w:line="276" w:lineRule="auto" w:before="40" w:after="40"/>
            </w:pPr>
            <w:r>
              <w:rPr>
                <w:rFonts w:ascii="Liberation Sans Narrow" w:hAnsi="Liberation Sans Narrow"/>
                <w:sz w:val="18"/>
              </w:rPr>
              <w:t xml:space="preserve">Embargos de terceiro: honorários a quem deu causa à constrição</w:t>
            </w:r>
          </w:p>
        </w:tc>
        <w:tc>
          <w:tcPr>
            <w:tcW w:type="dxa" w:w="3131"/>
          </w:tcPr>
          <w:p>
            <w:pPr>
              <w:pStyle w:val="Compact"/>
              <w:spacing w:line="276" w:lineRule="auto" w:before="40" w:after="40"/>
            </w:pPr>
            <w:r>
              <w:rPr>
                <w:rFonts w:ascii="Liberation Sans Narrow" w:hAnsi="Liberation Sans Narrow"/>
                <w:sz w:val="18"/>
              </w:rPr>
              <w:t xml:space="preserve">Súmula 303/STJ, Corte Especial (vigente; data de aprovação não informada pelo acervo)</w:t>
            </w:r>
          </w:p>
        </w:tc>
        <w:tc>
          <w:tcPr>
            <w:tcW w:type="dxa" w:w="3930"/>
          </w:tcPr>
          <w:p>
            <w:pPr>
              <w:pStyle w:val="Compact"/>
              <w:spacing w:line="276" w:lineRule="auto" w:before="40" w:after="40"/>
            </w:pPr>
            <w:r>
              <w:rPr>
                <w:rFonts w:ascii="Liberation Sans Narrow" w:hAnsi="Liberation Sans Narrow"/>
                <w:sz w:val="18"/>
              </w:rPr>
              <w:t xml:space="preserve">Em embargos de terceiro, quem deu causa à constrição indevida deve arcar com os honorários advocatícios.</w:t>
            </w:r>
          </w:p>
        </w:tc>
      </w:tr>
      <w:tr>
        <w:trPr>
          <w:cantSplit/>
        </w:trPr>
        <w:tc>
          <w:tcPr>
            <w:tcW w:type="dxa" w:w="2293"/>
          </w:tcPr>
          <w:p>
            <w:pPr>
              <w:pStyle w:val="Compact"/>
              <w:spacing w:line="276" w:lineRule="auto" w:before="40" w:after="40"/>
            </w:pPr>
            <w:r>
              <w:rPr>
                <w:rFonts w:ascii="Liberation Sans Narrow" w:hAnsi="Liberation Sans Narrow"/>
                <w:sz w:val="18"/>
              </w:rPr>
              <w:t xml:space="preserve">Embargos de terceiro: alienação anterior à citação e presunção de má-fé</w:t>
            </w:r>
          </w:p>
        </w:tc>
        <w:tc>
          <w:tcPr>
            <w:tcW w:type="dxa" w:w="3131"/>
          </w:tcPr>
          <w:p>
            <w:pPr>
              <w:pStyle w:val="Compact"/>
              <w:spacing w:line="276" w:lineRule="auto" w:before="40" w:after="40"/>
            </w:pPr>
            <w:r>
              <w:rPr>
                <w:rFonts w:ascii="Liberation Sans Narrow" w:hAnsi="Liberation Sans Narrow"/>
                <w:sz w:val="18"/>
              </w:rPr>
              <w:t xml:space="preserve">REsp 2.183.157, Quarta Turma, relator Min. Antonio Carlos Ferreira, julgado em 30/06/2026, DJEN de 03/07/2026</w:t>
            </w:r>
          </w:p>
        </w:tc>
        <w:tc>
          <w:tcPr>
            <w:tcW w:type="dxa" w:w="3930"/>
          </w:tcPr>
          <w:p>
            <w:pPr>
              <w:pStyle w:val="Compact"/>
              <w:spacing w:line="276" w:lineRule="auto" w:before="40" w:after="40"/>
            </w:pPr>
            <w:r>
              <w:rPr>
                <w:rFonts w:ascii="Liberation Sans Narrow" w:hAnsi="Liberation Sans Narrow"/>
                <w:sz w:val="18"/>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293"/>
          </w:tcPr>
          <w:p>
            <w:pPr>
              <w:pStyle w:val="Compact"/>
              <w:spacing w:line="276" w:lineRule="auto" w:before="40" w:after="40"/>
            </w:pPr>
            <w:r>
              <w:rPr>
                <w:rFonts w:ascii="Liberation Sans Narrow" w:hAnsi="Liberation Sans Narrow"/>
                <w:sz w:val="18"/>
              </w:rPr>
              <w:t xml:space="preserve">Compromisso de compra e venda sem registro e fraude à execução</w:t>
            </w:r>
          </w:p>
        </w:tc>
        <w:tc>
          <w:tcPr>
            <w:tcW w:type="dxa" w:w="3131"/>
          </w:tcPr>
          <w:p>
            <w:pPr>
              <w:pStyle w:val="Compact"/>
              <w:spacing w:line="276" w:lineRule="auto" w:before="40" w:after="40"/>
            </w:pPr>
            <w:r>
              <w:rPr>
                <w:rFonts w:ascii="Liberation Sans Narrow" w:hAnsi="Liberation Sans Narrow"/>
                <w:sz w:val="18"/>
              </w:rPr>
              <w:t xml:space="preserve">REsp 2.202.047, Terceira Turma, relator Min. Ricardo Villas Bôas Cueva, julgado em 13/10/2025, DJEN de 17/10/2025</w:t>
            </w:r>
          </w:p>
        </w:tc>
        <w:tc>
          <w:tcPr>
            <w:tcW w:type="dxa" w:w="3930"/>
          </w:tcPr>
          <w:p>
            <w:pPr>
              <w:pStyle w:val="Compact"/>
              <w:spacing w:line="276" w:lineRule="auto" w:before="40" w:after="40"/>
            </w:pPr>
            <w:r>
              <w:rPr>
                <w:rFonts w:ascii="Liberation Sans Narrow" w:hAnsi="Liberation Sans Narrow"/>
                <w:sz w:val="18"/>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293"/>
          </w:tcPr>
          <w:p>
            <w:pPr>
              <w:pStyle w:val="Compact"/>
              <w:spacing w:line="276" w:lineRule="auto" w:before="40" w:after="40"/>
            </w:pPr>
            <w:r>
              <w:rPr>
                <w:rFonts w:ascii="Liberation Sans Narrow" w:hAnsi="Liberation Sans Narrow"/>
                <w:sz w:val="18"/>
              </w:rPr>
              <w:t xml:space="preserve">Fraude à execução sem registro da penhora: ônus do credor de provar a má-fé</w:t>
            </w:r>
          </w:p>
        </w:tc>
        <w:tc>
          <w:tcPr>
            <w:tcW w:type="dxa" w:w="3131"/>
          </w:tcPr>
          <w:p>
            <w:pPr>
              <w:pStyle w:val="Compact"/>
              <w:spacing w:line="276" w:lineRule="auto" w:before="40" w:after="40"/>
            </w:pPr>
            <w:r>
              <w:rPr>
                <w:rFonts w:ascii="Liberation Sans Narrow" w:hAnsi="Liberation Sans Narrow"/>
                <w:sz w:val="18"/>
              </w:rPr>
              <w:t xml:space="preserve">REsp 1.959.861, Terceira Turma, relator Min. Ricardo Villas Bôas Cueva, julgado em 05/05/2025, DJEN de 09/05/2025</w:t>
            </w:r>
          </w:p>
        </w:tc>
        <w:tc>
          <w:tcPr>
            <w:tcW w:type="dxa" w:w="3930"/>
          </w:tcPr>
          <w:p>
            <w:pPr>
              <w:pStyle w:val="Compact"/>
              <w:spacing w:line="276" w:lineRule="auto" w:before="40" w:after="40"/>
            </w:pPr>
            <w:r>
              <w:rPr>
                <w:rFonts w:ascii="Liberation Sans Narrow" w:hAnsi="Liberation Sans Narrow"/>
                <w:sz w:val="18"/>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293"/>
          </w:tcPr>
          <w:p>
            <w:pPr>
              <w:pStyle w:val="Compact"/>
              <w:spacing w:line="276" w:lineRule="auto" w:before="40" w:after="40"/>
            </w:pPr>
            <w:r>
              <w:rPr>
                <w:rFonts w:ascii="Liberation Sans Narrow" w:hAnsi="Liberation Sans Narrow"/>
                <w:sz w:val="18"/>
              </w:rPr>
              <w:t xml:space="preserve">Alienações sucessivas: a ineficácia da primeira não se estende automaticamente às seguintes</w:t>
            </w:r>
          </w:p>
        </w:tc>
        <w:tc>
          <w:tcPr>
            <w:tcW w:type="dxa" w:w="3131"/>
          </w:tcPr>
          <w:p>
            <w:pPr>
              <w:pStyle w:val="Compact"/>
              <w:spacing w:line="276" w:lineRule="auto" w:before="40" w:after="40"/>
            </w:pPr>
            <w:r>
              <w:rPr>
                <w:rFonts w:ascii="Liberation Sans Narrow" w:hAnsi="Liberation Sans Narrow"/>
                <w:sz w:val="18"/>
              </w:rPr>
              <w:t xml:space="preserve">REsp 1.863.999, Terceira Turma, relatora Min. Nancy Andrighi, julgado em 03/08/2021, DJe de 09/08/2021</w:t>
            </w:r>
          </w:p>
        </w:tc>
        <w:tc>
          <w:tcPr>
            <w:tcW w:type="dxa" w:w="3930"/>
          </w:tcPr>
          <w:p>
            <w:pPr>
              <w:pStyle w:val="Compact"/>
              <w:spacing w:line="276" w:lineRule="auto" w:before="40" w:after="40"/>
            </w:pPr>
            <w:r>
              <w:rPr>
                <w:rFonts w:ascii="Liberation Sans Narrow" w:hAnsi="Liberation Sans Narrow"/>
                <w:sz w:val="18"/>
              </w:rPr>
              <w:t xml:space="preserve">Na fraude à execução com alienações sucessivas, não se estende automaticamente às transações subsequentes a ineficácia da primeira alienação.</w:t>
            </w:r>
          </w:p>
        </w:tc>
      </w:tr>
    </w:tbl>
    <w:bookmarkEnd w:id="511"/>
    <w:bookmarkStart w:id="512" w:name="art.-675"/>
    <w:p>
      <w:pPr>
        <w:pStyle w:val="Heading6"/>
        <w:pBdr>
          <w:left w:val="single" w:sz="36" w:space="4" w:color="2E75B6"/>
        </w:pBdr>
        <w:shd w:val="clear" w:color="auto" w:fill="E3EEF9"/>
        <w:spacing w:before="200" w:after="80"/>
        <w:ind w:left="85"/>
      </w:pPr>
      <w:r>
        <w:rPr>
          <w:i w:val="0"/>
          <w:color w:val="1F3A5F"/>
          <w:sz w:val="23"/>
        </w:rPr>
        <w:t xml:space="preserve">Art. 675</w:t>
      </w:r>
    </w:p>
    <w:p>
      <w:pPr>
        <w:pStyle w:val="FirstParagraph"/>
        <w:spacing w:after="8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p>
      <w:pPr>
        <w:pStyle w:val="BodyText"/>
        <w:spacing w:after="80"/>
        <w:jc w:val="both"/>
      </w:pPr>
      <w:r>
        <w:t xml:space="preserve">Parágrafo único. Caso identifique a existência de terceiro titular de interesse em embargar o ato, o juiz mandará intimá-lo pessoalmente.</w:t>
      </w:r>
    </w:p>
    <w:bookmarkEnd w:id="512"/>
    <w:bookmarkStart w:id="513" w:name="art.-676"/>
    <w:p>
      <w:pPr>
        <w:pStyle w:val="Heading6"/>
        <w:pBdr>
          <w:left w:val="single" w:sz="36" w:space="4" w:color="2E75B6"/>
        </w:pBdr>
        <w:shd w:val="clear" w:color="auto" w:fill="E3EEF9"/>
        <w:spacing w:before="200" w:after="80"/>
        <w:ind w:left="85"/>
      </w:pPr>
      <w:r>
        <w:rPr>
          <w:i w:val="0"/>
          <w:color w:val="1F3A5F"/>
          <w:sz w:val="23"/>
        </w:rPr>
        <w:t xml:space="preserve">Art. 676</w:t>
      </w:r>
    </w:p>
    <w:p>
      <w:pPr>
        <w:pStyle w:val="FirstParagraph"/>
        <w:spacing w:after="8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80"/>
        <w:jc w:val="both"/>
      </w:pPr>
      <w:r>
        <w:t xml:space="preserve">Parágrafo único. Nos casos de ato de constrição realizado por carta, os embargos serão oferecidos no juízo deprecado, salvo se indicado pelo juízo deprecante o bem constrito ou se já devolvida a carta.</w:t>
      </w:r>
    </w:p>
    <w:bookmarkEnd w:id="513"/>
    <w:bookmarkStart w:id="514" w:name="art.-677"/>
    <w:p>
      <w:pPr>
        <w:pStyle w:val="Heading6"/>
        <w:pBdr>
          <w:left w:val="single" w:sz="36" w:space="4" w:color="2E75B6"/>
        </w:pBdr>
        <w:shd w:val="clear" w:color="auto" w:fill="E3EEF9"/>
        <w:spacing w:before="200" w:after="80"/>
        <w:ind w:left="85"/>
      </w:pPr>
      <w:r>
        <w:rPr>
          <w:i w:val="0"/>
          <w:color w:val="1F3A5F"/>
          <w:sz w:val="23"/>
        </w:rPr>
        <w:t xml:space="preserve">Art. 677</w:t>
      </w:r>
    </w:p>
    <w:p>
      <w:pPr>
        <w:pStyle w:val="FirstParagraph"/>
        <w:spacing w:after="8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p>
      <w:pPr>
        <w:pStyle w:val="BodyText"/>
        <w:spacing w:after="80"/>
        <w:jc w:val="both"/>
      </w:pPr>
      <w:r>
        <w:t xml:space="preserve">§ 1º É facultada a prova da posse em audiência preliminar designada pelo juiz.</w:t>
      </w:r>
    </w:p>
    <w:p>
      <w:pPr>
        <w:pStyle w:val="BodyText"/>
        <w:spacing w:after="80"/>
        <w:jc w:val="both"/>
      </w:pPr>
      <w:r>
        <w:t xml:space="preserve">§ 2º O possuidor direto pode alegar, além da sua posse, o domínio alheio.</w:t>
      </w:r>
    </w:p>
    <w:p>
      <w:pPr>
        <w:pStyle w:val="BodyText"/>
        <w:spacing w:after="80"/>
        <w:jc w:val="both"/>
      </w:pPr>
      <w:r>
        <w:t xml:space="preserve">§ 3º A citação será pessoal, se o embargado não tiver procurador constituído nos autos da ação principal.</w:t>
      </w:r>
    </w:p>
    <w:p>
      <w:pPr>
        <w:pStyle w:val="BodyText"/>
        <w:spacing w:after="80"/>
        <w:jc w:val="both"/>
      </w:pPr>
      <w:r>
        <w:t xml:space="preserve">§ 4º Será legitimado passivo o sujeito a quem o ato de constrição aproveita, assim como o será seu adversário no processo principal quando for sua a indicação do bem para a constrição judicial.</w:t>
      </w:r>
    </w:p>
    <w:bookmarkEnd w:id="514"/>
    <w:bookmarkStart w:id="515" w:name="art.-678"/>
    <w:p>
      <w:pPr>
        <w:pStyle w:val="Heading6"/>
        <w:pBdr>
          <w:left w:val="single" w:sz="36" w:space="4" w:color="2E75B6"/>
        </w:pBdr>
        <w:shd w:val="clear" w:color="auto" w:fill="E3EEF9"/>
        <w:spacing w:before="200" w:after="80"/>
        <w:ind w:left="85"/>
      </w:pPr>
      <w:r>
        <w:rPr>
          <w:i w:val="0"/>
          <w:color w:val="1F3A5F"/>
          <w:sz w:val="23"/>
        </w:rPr>
        <w:t xml:space="preserve">Art. 678</w:t>
      </w:r>
    </w:p>
    <w:p>
      <w:pPr>
        <w:pStyle w:val="FirstParagraph"/>
        <w:spacing w:after="8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8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515"/>
    <w:bookmarkStart w:id="516" w:name="art.-679"/>
    <w:p>
      <w:pPr>
        <w:pStyle w:val="Heading6"/>
        <w:pBdr>
          <w:left w:val="single" w:sz="36" w:space="4" w:color="2E75B6"/>
        </w:pBdr>
        <w:shd w:val="clear" w:color="auto" w:fill="E3EEF9"/>
        <w:spacing w:before="200" w:after="80"/>
        <w:ind w:left="85"/>
      </w:pPr>
      <w:r>
        <w:rPr>
          <w:i w:val="0"/>
          <w:color w:val="1F3A5F"/>
          <w:sz w:val="23"/>
        </w:rPr>
        <w:t xml:space="preserve">Art. 679</w:t>
      </w:r>
    </w:p>
    <w:p>
      <w:pPr>
        <w:pStyle w:val="FirstParagraph"/>
        <w:spacing w:after="80"/>
        <w:jc w:val="both"/>
      </w:pPr>
      <w:r>
        <w:rPr>
          <w:b/>
          <w:bCs/>
        </w:rPr>
        <w:t xml:space="preserve">Art. 679.</w:t>
      </w:r>
      <w:r>
        <w:t xml:space="preserve"> </w:t>
      </w:r>
      <w:r>
        <w:t xml:space="preserve">Os embargos poderão ser contestados no prazo de 15 (quinze) dias, findo o qual se seguirá o procedimento comum.</w:t>
      </w:r>
    </w:p>
    <w:bookmarkEnd w:id="516"/>
    <w:bookmarkStart w:id="517" w:name="art.-680"/>
    <w:p>
      <w:pPr>
        <w:pStyle w:val="Heading6"/>
        <w:pBdr>
          <w:left w:val="single" w:sz="36" w:space="4" w:color="2E75B6"/>
        </w:pBdr>
        <w:shd w:val="clear" w:color="auto" w:fill="E3EEF9"/>
        <w:spacing w:before="200" w:after="80"/>
        <w:ind w:left="85"/>
      </w:pPr>
      <w:r>
        <w:rPr>
          <w:i w:val="0"/>
          <w:color w:val="1F3A5F"/>
          <w:sz w:val="23"/>
        </w:rPr>
        <w:t xml:space="preserve">Art. 680</w:t>
      </w:r>
    </w:p>
    <w:p>
      <w:pPr>
        <w:pStyle w:val="FirstParagraph"/>
        <w:spacing w:after="80"/>
        <w:jc w:val="both"/>
      </w:pPr>
      <w:r>
        <w:rPr>
          <w:b/>
          <w:bCs/>
        </w:rPr>
        <w:t xml:space="preserve">Art. 680.</w:t>
      </w:r>
      <w:r>
        <w:t xml:space="preserve"> </w:t>
      </w:r>
      <w:r>
        <w:t xml:space="preserve">Contra os embargos do credor com garantia real, o embargado somente poderá alegar que:</w:t>
      </w:r>
    </w:p>
    <w:p>
      <w:pPr>
        <w:pStyle w:val="BodyText"/>
        <w:spacing w:after="80"/>
        <w:jc w:val="both"/>
      </w:pPr>
      <w:r>
        <w:t xml:space="preserve">I - o devedor comum é insolvente;</w:t>
      </w:r>
    </w:p>
    <w:p>
      <w:pPr>
        <w:pStyle w:val="BodyText"/>
        <w:spacing w:after="80"/>
        <w:jc w:val="both"/>
      </w:pPr>
      <w:r>
        <w:t xml:space="preserve">II - o título é nulo ou não obriga a terceiro;</w:t>
      </w:r>
    </w:p>
    <w:p>
      <w:pPr>
        <w:pStyle w:val="BodyText"/>
        <w:spacing w:after="80"/>
        <w:jc w:val="both"/>
      </w:pPr>
      <w:r>
        <w:t xml:space="preserve">III - outra é a coisa dada em garantia.</w:t>
      </w:r>
    </w:p>
    <w:bookmarkEnd w:id="517"/>
    <w:bookmarkStart w:id="518" w:name="art.-681"/>
    <w:p>
      <w:pPr>
        <w:pStyle w:val="Heading6"/>
        <w:pBdr>
          <w:left w:val="single" w:sz="36" w:space="4" w:color="2E75B6"/>
        </w:pBdr>
        <w:shd w:val="clear" w:color="auto" w:fill="E3EEF9"/>
        <w:spacing w:before="200" w:after="80"/>
        <w:ind w:left="85"/>
      </w:pPr>
      <w:r>
        <w:rPr>
          <w:i w:val="0"/>
          <w:color w:val="1F3A5F"/>
          <w:sz w:val="23"/>
        </w:rPr>
        <w:t xml:space="preserve">Art. 681</w:t>
      </w:r>
    </w:p>
    <w:p>
      <w:pPr>
        <w:pStyle w:val="FirstParagraph"/>
        <w:spacing w:after="8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518"/>
    <w:bookmarkEnd w:id="519"/>
    <w:bookmarkStart w:id="525" w:name="X96fcf1b272555e1741c927b7e4a2e81e38e9ca4"/>
    <w:p>
      <w:pPr>
        <w:pStyle w:val="Heading4"/>
        <w:spacing w:before="160" w:after="40"/>
      </w:pPr>
      <w:r>
        <w:rPr>
          <w:smallCaps/>
          <w:color w:val="2E75B6"/>
        </w:rPr>
        <w:t xml:space="preserve">Capítulo VIII: da oposição (arts. 682 a 686)</w:t>
      </w:r>
    </w:p>
    <w:bookmarkStart w:id="520" w:name="art.-682"/>
    <w:p>
      <w:pPr>
        <w:pStyle w:val="Heading6"/>
        <w:pBdr>
          <w:left w:val="single" w:sz="36" w:space="4" w:color="2E75B6"/>
        </w:pBdr>
        <w:shd w:val="clear" w:color="auto" w:fill="E3EEF9"/>
        <w:spacing w:before="200" w:after="80"/>
        <w:ind w:left="85"/>
      </w:pPr>
      <w:r>
        <w:rPr>
          <w:i w:val="0"/>
          <w:color w:val="1F3A5F"/>
          <w:sz w:val="23"/>
        </w:rPr>
        <w:t xml:space="preserve">Art. 682</w:t>
      </w:r>
    </w:p>
    <w:p>
      <w:pPr>
        <w:pStyle w:val="FirstParagraph"/>
        <w:spacing w:after="8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520"/>
    <w:bookmarkStart w:id="521" w:name="art.-683"/>
    <w:p>
      <w:pPr>
        <w:pStyle w:val="Heading6"/>
        <w:pBdr>
          <w:left w:val="single" w:sz="36" w:space="4" w:color="2E75B6"/>
        </w:pBdr>
        <w:shd w:val="clear" w:color="auto" w:fill="E3EEF9"/>
        <w:spacing w:before="200" w:after="80"/>
        <w:ind w:left="85"/>
      </w:pPr>
      <w:r>
        <w:rPr>
          <w:i w:val="0"/>
          <w:color w:val="1F3A5F"/>
          <w:sz w:val="23"/>
        </w:rPr>
        <w:t xml:space="preserve">Art. 683</w:t>
      </w:r>
    </w:p>
    <w:p>
      <w:pPr>
        <w:pStyle w:val="FirstParagraph"/>
        <w:spacing w:after="80"/>
        <w:jc w:val="both"/>
      </w:pPr>
      <w:r>
        <w:rPr>
          <w:b/>
          <w:bCs/>
        </w:rPr>
        <w:t xml:space="preserve">Art. 683.</w:t>
      </w:r>
      <w:r>
        <w:t xml:space="preserve"> </w:t>
      </w:r>
      <w:r>
        <w:t xml:space="preserve">O opoente deduzirá o pedido em observação aos requisitos exigidos para propositura da ação.</w:t>
      </w:r>
    </w:p>
    <w:p>
      <w:pPr>
        <w:pStyle w:val="BodyText"/>
        <w:spacing w:after="80"/>
        <w:jc w:val="both"/>
      </w:pPr>
      <w:r>
        <w:t xml:space="preserve">Parágrafo único. Distribuída a oposição por dependência, serão os opostos citados, na pessoa de seus respectivos advogados, para contestar o pedido no prazo comum de 15 (quinze) dias.</w:t>
      </w:r>
    </w:p>
    <w:bookmarkEnd w:id="521"/>
    <w:bookmarkStart w:id="522" w:name="art.-684"/>
    <w:p>
      <w:pPr>
        <w:pStyle w:val="Heading6"/>
        <w:pBdr>
          <w:left w:val="single" w:sz="36" w:space="4" w:color="2E75B6"/>
        </w:pBdr>
        <w:shd w:val="clear" w:color="auto" w:fill="E3EEF9"/>
        <w:spacing w:before="200" w:after="80"/>
        <w:ind w:left="85"/>
      </w:pPr>
      <w:r>
        <w:rPr>
          <w:i w:val="0"/>
          <w:color w:val="1F3A5F"/>
          <w:sz w:val="23"/>
        </w:rPr>
        <w:t xml:space="preserve">Art. 684</w:t>
      </w:r>
    </w:p>
    <w:p>
      <w:pPr>
        <w:pStyle w:val="FirstParagraph"/>
        <w:spacing w:after="80"/>
        <w:jc w:val="both"/>
      </w:pPr>
      <w:r>
        <w:rPr>
          <w:b/>
          <w:bCs/>
        </w:rPr>
        <w:t xml:space="preserve">Art. 684.</w:t>
      </w:r>
      <w:r>
        <w:t xml:space="preserve"> </w:t>
      </w:r>
      <w:r>
        <w:t xml:space="preserve">Se um dos opostos reconhecer a procedência do pedido, contra o outro prosseguirá o opoente.</w:t>
      </w:r>
    </w:p>
    <w:bookmarkEnd w:id="522"/>
    <w:bookmarkStart w:id="523" w:name="art.-685"/>
    <w:p>
      <w:pPr>
        <w:pStyle w:val="Heading6"/>
        <w:pBdr>
          <w:left w:val="single" w:sz="36" w:space="4" w:color="2E75B6"/>
        </w:pBdr>
        <w:shd w:val="clear" w:color="auto" w:fill="E3EEF9"/>
        <w:spacing w:before="200" w:after="80"/>
        <w:ind w:left="85"/>
      </w:pPr>
      <w:r>
        <w:rPr>
          <w:i w:val="0"/>
          <w:color w:val="1F3A5F"/>
          <w:sz w:val="23"/>
        </w:rPr>
        <w:t xml:space="preserve">Art. 685</w:t>
      </w:r>
    </w:p>
    <w:p>
      <w:pPr>
        <w:pStyle w:val="FirstParagraph"/>
        <w:spacing w:after="8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p>
      <w:pPr>
        <w:pStyle w:val="BodyText"/>
        <w:spacing w:after="8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523"/>
    <w:bookmarkStart w:id="524" w:name="art.-686"/>
    <w:p>
      <w:pPr>
        <w:pStyle w:val="Heading6"/>
        <w:pBdr>
          <w:left w:val="single" w:sz="36" w:space="4" w:color="2E75B6"/>
        </w:pBdr>
        <w:shd w:val="clear" w:color="auto" w:fill="E3EEF9"/>
        <w:spacing w:before="200" w:after="80"/>
        <w:ind w:left="85"/>
      </w:pPr>
      <w:r>
        <w:rPr>
          <w:i w:val="0"/>
          <w:color w:val="1F3A5F"/>
          <w:sz w:val="23"/>
        </w:rPr>
        <w:t xml:space="preserve">Art. 686</w:t>
      </w:r>
    </w:p>
    <w:p>
      <w:pPr>
        <w:pStyle w:val="FirstParagraph"/>
        <w:spacing w:after="80"/>
        <w:jc w:val="both"/>
      </w:pPr>
      <w:r>
        <w:rPr>
          <w:b/>
          <w:bCs/>
        </w:rPr>
        <w:t xml:space="preserve">Art. 686.</w:t>
      </w:r>
      <w:r>
        <w:t xml:space="preserve"> </w:t>
      </w:r>
      <w:r>
        <w:t xml:space="preserve">Cabendo ao juiz decidir simultaneamente a ação originária e a oposição, desta conhecerá em primeiro lugar.</w:t>
      </w:r>
    </w:p>
    <w:bookmarkEnd w:id="524"/>
    <w:bookmarkEnd w:id="525"/>
    <w:bookmarkStart w:id="532" w:name="Xd4499b52cd484e4857365db73c4e0d9428d6858"/>
    <w:p>
      <w:pPr>
        <w:pStyle w:val="Heading4"/>
        <w:spacing w:before="160" w:after="40"/>
      </w:pPr>
      <w:r>
        <w:rPr>
          <w:smallCaps/>
          <w:color w:val="2E75B6"/>
        </w:rPr>
        <w:t xml:space="preserve">Capítulo IX: da habilitação (arts. 687 a 692)</w:t>
      </w:r>
    </w:p>
    <w:bookmarkStart w:id="526" w:name="art.-687"/>
    <w:p>
      <w:pPr>
        <w:pStyle w:val="Heading6"/>
        <w:pBdr>
          <w:left w:val="single" w:sz="36" w:space="4" w:color="2E75B6"/>
        </w:pBdr>
        <w:shd w:val="clear" w:color="auto" w:fill="E3EEF9"/>
        <w:spacing w:before="200" w:after="80"/>
        <w:ind w:left="85"/>
      </w:pPr>
      <w:r>
        <w:rPr>
          <w:i w:val="0"/>
          <w:color w:val="1F3A5F"/>
          <w:sz w:val="23"/>
        </w:rPr>
        <w:t xml:space="preserve">Art. 687</w:t>
      </w:r>
    </w:p>
    <w:p>
      <w:pPr>
        <w:pStyle w:val="FirstParagraph"/>
        <w:spacing w:after="80"/>
        <w:jc w:val="both"/>
      </w:pPr>
      <w:r>
        <w:rPr>
          <w:b/>
          <w:bCs/>
        </w:rPr>
        <w:t xml:space="preserve">Art. 687.</w:t>
      </w:r>
      <w:r>
        <w:t xml:space="preserve"> </w:t>
      </w:r>
      <w:r>
        <w:t xml:space="preserve">A habilitação ocorre quando, por falecimento de qualquer das partes, os interessados houverem de suceder-lhe no processo.</w:t>
      </w:r>
    </w:p>
    <w:bookmarkEnd w:id="526"/>
    <w:bookmarkStart w:id="527" w:name="art.-688"/>
    <w:p>
      <w:pPr>
        <w:pStyle w:val="Heading6"/>
        <w:pBdr>
          <w:left w:val="single" w:sz="36" w:space="4" w:color="2E75B6"/>
        </w:pBdr>
        <w:shd w:val="clear" w:color="auto" w:fill="E3EEF9"/>
        <w:spacing w:before="200" w:after="80"/>
        <w:ind w:left="85"/>
      </w:pPr>
      <w:r>
        <w:rPr>
          <w:i w:val="0"/>
          <w:color w:val="1F3A5F"/>
          <w:sz w:val="23"/>
        </w:rPr>
        <w:t xml:space="preserve">Art. 688</w:t>
      </w:r>
    </w:p>
    <w:p>
      <w:pPr>
        <w:pStyle w:val="FirstParagraph"/>
        <w:spacing w:after="80"/>
        <w:jc w:val="both"/>
      </w:pPr>
      <w:r>
        <w:rPr>
          <w:b/>
          <w:bCs/>
        </w:rPr>
        <w:t xml:space="preserve">Art. 688.</w:t>
      </w:r>
      <w:r>
        <w:t xml:space="preserve"> </w:t>
      </w:r>
      <w:r>
        <w:t xml:space="preserve">A habilitação pode ser requerida:</w:t>
      </w:r>
    </w:p>
    <w:p>
      <w:pPr>
        <w:pStyle w:val="BodyText"/>
        <w:spacing w:after="80"/>
        <w:jc w:val="both"/>
      </w:pPr>
      <w:r>
        <w:t xml:space="preserve">I - pela parte, em relação aos sucessores do falecido;</w:t>
      </w:r>
    </w:p>
    <w:p>
      <w:pPr>
        <w:pStyle w:val="BodyText"/>
        <w:spacing w:after="80"/>
        <w:jc w:val="both"/>
      </w:pPr>
      <w:r>
        <w:t xml:space="preserve">II - pelos sucessores do falecido, em relação à parte.</w:t>
      </w:r>
    </w:p>
    <w:bookmarkEnd w:id="527"/>
    <w:bookmarkStart w:id="528" w:name="art.-689"/>
    <w:p>
      <w:pPr>
        <w:pStyle w:val="Heading6"/>
        <w:pBdr>
          <w:left w:val="single" w:sz="36" w:space="4" w:color="2E75B6"/>
        </w:pBdr>
        <w:shd w:val="clear" w:color="auto" w:fill="E3EEF9"/>
        <w:spacing w:before="200" w:after="80"/>
        <w:ind w:left="85"/>
      </w:pPr>
      <w:r>
        <w:rPr>
          <w:i w:val="0"/>
          <w:color w:val="1F3A5F"/>
          <w:sz w:val="23"/>
        </w:rPr>
        <w:t xml:space="preserve">Art. 689</w:t>
      </w:r>
    </w:p>
    <w:p>
      <w:pPr>
        <w:pStyle w:val="FirstParagraph"/>
        <w:spacing w:after="80"/>
        <w:jc w:val="both"/>
      </w:pPr>
      <w:r>
        <w:rPr>
          <w:b/>
          <w:bCs/>
        </w:rPr>
        <w:t xml:space="preserve">Art. 689.</w:t>
      </w:r>
      <w:r>
        <w:t xml:space="preserve"> </w:t>
      </w:r>
      <w:r>
        <w:t xml:space="preserve">Proceder-se-á à habilitação nos autos do processo principal, na instância em que estiver, suspendendo-se, a partir de então, o processo.</w:t>
      </w:r>
    </w:p>
    <w:bookmarkEnd w:id="528"/>
    <w:bookmarkStart w:id="529" w:name="art.-690"/>
    <w:p>
      <w:pPr>
        <w:pStyle w:val="Heading6"/>
        <w:pBdr>
          <w:left w:val="single" w:sz="36" w:space="4" w:color="2E75B6"/>
        </w:pBdr>
        <w:shd w:val="clear" w:color="auto" w:fill="E3EEF9"/>
        <w:spacing w:before="200" w:after="80"/>
        <w:ind w:left="85"/>
      </w:pPr>
      <w:r>
        <w:rPr>
          <w:i w:val="0"/>
          <w:color w:val="1F3A5F"/>
          <w:sz w:val="23"/>
        </w:rPr>
        <w:t xml:space="preserve">Art. 690</w:t>
      </w:r>
    </w:p>
    <w:p>
      <w:pPr>
        <w:pStyle w:val="FirstParagraph"/>
        <w:spacing w:after="8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80"/>
        <w:jc w:val="both"/>
      </w:pPr>
      <w:r>
        <w:t xml:space="preserve">Parágrafo único. A citação será pessoal, se a parte não tiver procurador constituído nos autos.</w:t>
      </w:r>
    </w:p>
    <w:bookmarkEnd w:id="529"/>
    <w:bookmarkStart w:id="530" w:name="art.-691"/>
    <w:p>
      <w:pPr>
        <w:pStyle w:val="Heading6"/>
        <w:pBdr>
          <w:left w:val="single" w:sz="36" w:space="4" w:color="2E75B6"/>
        </w:pBdr>
        <w:shd w:val="clear" w:color="auto" w:fill="E3EEF9"/>
        <w:spacing w:before="200" w:after="80"/>
        <w:ind w:left="85"/>
      </w:pPr>
      <w:r>
        <w:rPr>
          <w:i w:val="0"/>
          <w:color w:val="1F3A5F"/>
          <w:sz w:val="23"/>
        </w:rPr>
        <w:t xml:space="preserve">Art. 691</w:t>
      </w:r>
    </w:p>
    <w:p>
      <w:pPr>
        <w:pStyle w:val="FirstParagraph"/>
        <w:spacing w:after="8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530"/>
    <w:bookmarkStart w:id="531" w:name="art.-692"/>
    <w:p>
      <w:pPr>
        <w:pStyle w:val="Heading6"/>
        <w:pBdr>
          <w:left w:val="single" w:sz="36" w:space="4" w:color="2E75B6"/>
        </w:pBdr>
        <w:shd w:val="clear" w:color="auto" w:fill="E3EEF9"/>
        <w:spacing w:before="200" w:after="80"/>
        <w:ind w:left="85"/>
      </w:pPr>
      <w:r>
        <w:rPr>
          <w:i w:val="0"/>
          <w:color w:val="1F3A5F"/>
          <w:sz w:val="23"/>
        </w:rPr>
        <w:t xml:space="preserve">Art. 692</w:t>
      </w:r>
    </w:p>
    <w:p>
      <w:pPr>
        <w:pStyle w:val="FirstParagraph"/>
        <w:spacing w:after="8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bookmarkEnd w:id="531"/>
    <w:bookmarkEnd w:id="532"/>
    <w:bookmarkStart w:id="540" w:name="X3a1166a4448e948299344cef0211bd89376ea3f"/>
    <w:p>
      <w:pPr>
        <w:pStyle w:val="Heading4"/>
        <w:spacing w:before="160" w:after="40"/>
      </w:pPr>
      <w:r>
        <w:rPr>
          <w:smallCaps/>
          <w:color w:val="2E75B6"/>
        </w:rPr>
        <w:t xml:space="preserve">Capítulo X: das ações de família (arts. 693 a 699)</w:t>
      </w:r>
    </w:p>
    <w:bookmarkStart w:id="533" w:name="art.-693"/>
    <w:p>
      <w:pPr>
        <w:pStyle w:val="Heading6"/>
        <w:pBdr>
          <w:left w:val="single" w:sz="36" w:space="4" w:color="2E75B6"/>
        </w:pBdr>
        <w:shd w:val="clear" w:color="auto" w:fill="E3EEF9"/>
        <w:spacing w:before="200" w:after="80"/>
        <w:ind w:left="85"/>
      </w:pPr>
      <w:r>
        <w:rPr>
          <w:i w:val="0"/>
          <w:color w:val="1F3A5F"/>
          <w:sz w:val="23"/>
        </w:rPr>
        <w:t xml:space="preserve">Art. 693</w:t>
      </w:r>
    </w:p>
    <w:p>
      <w:pPr>
        <w:pStyle w:val="FirstParagraph"/>
        <w:spacing w:after="8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8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533"/>
    <w:bookmarkStart w:id="534" w:name="art.-694"/>
    <w:p>
      <w:pPr>
        <w:pStyle w:val="Heading6"/>
        <w:pBdr>
          <w:left w:val="single" w:sz="36" w:space="4" w:color="2E75B6"/>
        </w:pBdr>
        <w:shd w:val="clear" w:color="auto" w:fill="E3EEF9"/>
        <w:spacing w:before="200" w:after="80"/>
        <w:ind w:left="85"/>
      </w:pPr>
      <w:r>
        <w:rPr>
          <w:i w:val="0"/>
          <w:color w:val="1F3A5F"/>
          <w:sz w:val="23"/>
        </w:rPr>
        <w:t xml:space="preserve">Art. 694</w:t>
      </w:r>
    </w:p>
    <w:p>
      <w:pPr>
        <w:pStyle w:val="FirstParagraph"/>
        <w:spacing w:after="8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80"/>
        <w:jc w:val="both"/>
      </w:pPr>
      <w:r>
        <w:t xml:space="preserve">Parágrafo único. A requerimento das partes, o juiz pode determinar a suspensão do processo enquanto os litigantes se submetem a mediação extrajudicial ou a atendimento multidisciplinar.</w:t>
      </w:r>
    </w:p>
    <w:bookmarkEnd w:id="534"/>
    <w:bookmarkStart w:id="535" w:name="art.-695"/>
    <w:p>
      <w:pPr>
        <w:pStyle w:val="Heading6"/>
        <w:pBdr>
          <w:left w:val="single" w:sz="36" w:space="4" w:color="2E75B6"/>
        </w:pBdr>
        <w:shd w:val="clear" w:color="auto" w:fill="E3EEF9"/>
        <w:spacing w:before="200" w:after="80"/>
        <w:ind w:left="85"/>
      </w:pPr>
      <w:r>
        <w:rPr>
          <w:i w:val="0"/>
          <w:color w:val="1F3A5F"/>
          <w:sz w:val="23"/>
        </w:rPr>
        <w:t xml:space="preserve">Art. 695</w:t>
      </w:r>
    </w:p>
    <w:p>
      <w:pPr>
        <w:pStyle w:val="FirstParagraph"/>
        <w:spacing w:after="8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8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80"/>
        <w:jc w:val="both"/>
      </w:pPr>
      <w:r>
        <w:t xml:space="preserve">§ 2º A citação ocorrerá com antecedência mínima de 15 (quinze) dias da data designada para a audiência.</w:t>
      </w:r>
    </w:p>
    <w:p>
      <w:pPr>
        <w:pStyle w:val="BodyText"/>
        <w:spacing w:after="80"/>
        <w:jc w:val="both"/>
      </w:pPr>
      <w:r>
        <w:t xml:space="preserve">§ 3º A citação será feita na pessoa do réu.</w:t>
      </w:r>
    </w:p>
    <w:p>
      <w:pPr>
        <w:pStyle w:val="BodyText"/>
        <w:spacing w:after="80"/>
        <w:jc w:val="both"/>
      </w:pPr>
      <w:r>
        <w:t xml:space="preserve">§ 4º Na audiência, as partes deverão estar acompanhadas de seus advogados ou de defensores públicos.</w:t>
      </w:r>
    </w:p>
    <w:bookmarkEnd w:id="535"/>
    <w:bookmarkStart w:id="536" w:name="art.-696"/>
    <w:p>
      <w:pPr>
        <w:pStyle w:val="Heading6"/>
        <w:pBdr>
          <w:left w:val="single" w:sz="36" w:space="4" w:color="2E75B6"/>
        </w:pBdr>
        <w:shd w:val="clear" w:color="auto" w:fill="E3EEF9"/>
        <w:spacing w:before="200" w:after="80"/>
        <w:ind w:left="85"/>
      </w:pPr>
      <w:r>
        <w:rPr>
          <w:i w:val="0"/>
          <w:color w:val="1F3A5F"/>
          <w:sz w:val="23"/>
        </w:rPr>
        <w:t xml:space="preserve">Art. 696</w:t>
      </w:r>
    </w:p>
    <w:p>
      <w:pPr>
        <w:pStyle w:val="FirstParagraph"/>
        <w:spacing w:after="8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536"/>
    <w:bookmarkStart w:id="537" w:name="art.-697"/>
    <w:p>
      <w:pPr>
        <w:pStyle w:val="Heading6"/>
        <w:pBdr>
          <w:left w:val="single" w:sz="36" w:space="4" w:color="2E75B6"/>
        </w:pBdr>
        <w:shd w:val="clear" w:color="auto" w:fill="E3EEF9"/>
        <w:spacing w:before="200" w:after="80"/>
        <w:ind w:left="85"/>
      </w:pPr>
      <w:r>
        <w:rPr>
          <w:i w:val="0"/>
          <w:color w:val="1F3A5F"/>
          <w:sz w:val="23"/>
        </w:rPr>
        <w:t xml:space="preserve">Art. 697</w:t>
      </w:r>
    </w:p>
    <w:p>
      <w:pPr>
        <w:pStyle w:val="FirstParagraph"/>
        <w:spacing w:after="80"/>
        <w:jc w:val="both"/>
      </w:pPr>
      <w:r>
        <w:rPr>
          <w:b/>
          <w:bCs/>
        </w:rPr>
        <w:t xml:space="preserve">Art. 697.</w:t>
      </w:r>
      <w:r>
        <w:t xml:space="preserve"> </w:t>
      </w:r>
      <w:r>
        <w:t xml:space="preserve">Não realizado o acordo, passarão a incidir, a partir de então, as normas do procedimento comum, observado o art. 335.</w:t>
      </w:r>
    </w:p>
    <w:bookmarkEnd w:id="537"/>
    <w:bookmarkStart w:id="538" w:name="art.-698"/>
    <w:p>
      <w:pPr>
        <w:pStyle w:val="Heading6"/>
        <w:pBdr>
          <w:left w:val="single" w:sz="36" w:space="4" w:color="2E75B6"/>
        </w:pBdr>
        <w:shd w:val="clear" w:color="auto" w:fill="E3EEF9"/>
        <w:spacing w:before="200" w:after="80"/>
        <w:ind w:left="85"/>
      </w:pPr>
      <w:r>
        <w:rPr>
          <w:i w:val="0"/>
          <w:color w:val="1F3A5F"/>
          <w:sz w:val="23"/>
        </w:rPr>
        <w:t xml:space="preserve">Art. 698</w:t>
      </w:r>
    </w:p>
    <w:p>
      <w:pPr>
        <w:pStyle w:val="FirstParagraph"/>
        <w:spacing w:after="8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8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538"/>
    <w:bookmarkStart w:id="539" w:name="art.-699"/>
    <w:p>
      <w:pPr>
        <w:pStyle w:val="Heading6"/>
        <w:pBdr>
          <w:left w:val="single" w:sz="36" w:space="4" w:color="2E75B6"/>
        </w:pBdr>
        <w:shd w:val="clear" w:color="auto" w:fill="E3EEF9"/>
        <w:spacing w:before="200" w:after="80"/>
        <w:ind w:left="85"/>
      </w:pPr>
      <w:r>
        <w:rPr>
          <w:i w:val="0"/>
          <w:color w:val="1F3A5F"/>
          <w:sz w:val="23"/>
        </w:rPr>
        <w:t xml:space="preserve">Art. 699</w:t>
      </w:r>
    </w:p>
    <w:p>
      <w:pPr>
        <w:pStyle w:val="FirstParagraph"/>
        <w:spacing w:after="8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539"/>
    <w:bookmarkEnd w:id="540"/>
    <w:bookmarkStart w:id="547" w:name="X19238066bc3b94a8feb1f22a344f483813462e6"/>
    <w:p>
      <w:pPr>
        <w:pStyle w:val="Heading4"/>
        <w:spacing w:before="160" w:after="40"/>
      </w:pPr>
      <w:r>
        <w:rPr>
          <w:smallCaps/>
          <w:color w:val="2E75B6"/>
        </w:rPr>
        <w:t xml:space="preserve">Capítulo XI: da ação monitória (arts. 700 a 702)</w:t>
      </w:r>
    </w:p>
    <w:bookmarkStart w:id="541" w:name="art.-700"/>
    <w:p>
      <w:pPr>
        <w:pStyle w:val="Heading6"/>
        <w:pBdr>
          <w:left w:val="single" w:sz="36" w:space="4" w:color="2E75B6"/>
        </w:pBdr>
        <w:shd w:val="clear" w:color="auto" w:fill="E3EEF9"/>
        <w:spacing w:before="200" w:after="80"/>
        <w:ind w:left="85"/>
      </w:pPr>
      <w:r>
        <w:rPr>
          <w:i w:val="0"/>
          <w:color w:val="1F3A5F"/>
          <w:sz w:val="23"/>
        </w:rPr>
        <w:t xml:space="preserve">Art. 700</w:t>
      </w:r>
    </w:p>
    <w:p>
      <w:pPr>
        <w:pStyle w:val="FirstParagraph"/>
        <w:spacing w:after="8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p>
      <w:pPr>
        <w:pStyle w:val="BodyText"/>
        <w:spacing w:after="80"/>
        <w:jc w:val="both"/>
      </w:pPr>
      <w:r>
        <w:t xml:space="preserve">I - o pagamento de quantia em dinheiro;</w:t>
      </w:r>
    </w:p>
    <w:p>
      <w:pPr>
        <w:pStyle w:val="BodyText"/>
        <w:spacing w:after="80"/>
        <w:jc w:val="both"/>
      </w:pPr>
      <w:r>
        <w:t xml:space="preserve">II - a entrega de coisa fungível ou infungível ou de bem móvel ou imóvel;</w:t>
      </w:r>
    </w:p>
    <w:p>
      <w:pPr>
        <w:pStyle w:val="BodyText"/>
        <w:spacing w:after="80"/>
        <w:jc w:val="both"/>
      </w:pPr>
      <w:r>
        <w:t xml:space="preserve">III - o adimplemento de obrigação de fazer ou de não fazer.</w:t>
      </w:r>
    </w:p>
    <w:p>
      <w:pPr>
        <w:pStyle w:val="BodyText"/>
        <w:spacing w:after="80"/>
        <w:jc w:val="both"/>
      </w:pPr>
      <w:r>
        <w:t xml:space="preserve">§ 1º A prova escrita pode consistir em prova oral documentada, produzida antecipadamente nos termos do art. 381.</w:t>
      </w:r>
    </w:p>
    <w:p>
      <w:pPr>
        <w:pStyle w:val="BodyText"/>
        <w:spacing w:after="80"/>
        <w:jc w:val="both"/>
      </w:pPr>
      <w:r>
        <w:t xml:space="preserve">§ 2º Na petição inicial, incumbe ao autor explicitar, conforme o caso:</w:t>
      </w:r>
    </w:p>
    <w:p>
      <w:pPr>
        <w:pStyle w:val="BodyText"/>
        <w:spacing w:after="80"/>
        <w:jc w:val="both"/>
      </w:pPr>
      <w:r>
        <w:t xml:space="preserve">I - a importância devida, instruindo-a com memória de cálculo;</w:t>
      </w:r>
    </w:p>
    <w:p>
      <w:pPr>
        <w:pStyle w:val="BodyText"/>
        <w:spacing w:after="80"/>
        <w:jc w:val="both"/>
      </w:pPr>
      <w:r>
        <w:t xml:space="preserve">II - o valor atual da coisa reclamada;</w:t>
      </w:r>
    </w:p>
    <w:p>
      <w:pPr>
        <w:pStyle w:val="BodyText"/>
        <w:spacing w:after="80"/>
        <w:jc w:val="both"/>
      </w:pPr>
      <w:r>
        <w:t xml:space="preserve">III - o conteúdo patrimonial em discussão ou o proveito econômico perseguido.</w:t>
      </w:r>
    </w:p>
    <w:p>
      <w:pPr>
        <w:pStyle w:val="BodyText"/>
        <w:spacing w:after="80"/>
        <w:jc w:val="both"/>
      </w:pPr>
      <w:r>
        <w:t xml:space="preserve">§ 3º O valor da causa deverá corresponder à importância prevista no § 2º, incisos I a III.</w:t>
      </w:r>
    </w:p>
    <w:p>
      <w:pPr>
        <w:pStyle w:val="BodyText"/>
        <w:spacing w:after="80"/>
        <w:jc w:val="both"/>
      </w:pPr>
      <w:r>
        <w:t xml:space="preserve">§ 4º Além das hipóteses do art. 330, a petição inicial será indeferida quando não atendido o disposto no § 2º deste artigo.</w:t>
      </w:r>
    </w:p>
    <w:p>
      <w:pPr>
        <w:pStyle w:val="BodyText"/>
        <w:spacing w:after="80"/>
        <w:jc w:val="both"/>
      </w:pPr>
      <w:r>
        <w:t xml:space="preserve">§ 5º Havendo dúvida quanto à idoneidade de prova documental apresentada pelo autor, o juiz intimá-lo-á para, querendo, emendar a petição inicial, adaptando-a ao procedimento comum.</w:t>
      </w:r>
    </w:p>
    <w:p>
      <w:pPr>
        <w:pStyle w:val="BodyText"/>
        <w:spacing w:after="80"/>
        <w:jc w:val="both"/>
      </w:pPr>
      <w:r>
        <w:t xml:space="preserve">§ 6º É admissível ação monitória em face da Fazenda Pública.</w:t>
      </w:r>
    </w:p>
    <w:p>
      <w:pPr>
        <w:pStyle w:val="BodyText"/>
        <w:spacing w:after="80"/>
        <w:jc w:val="both"/>
      </w:pPr>
      <w:r>
        <w:t xml:space="preserve">§ 7º Na ação monitória, admite-se citação por qualquer dos meios permitidos para o procedimento comum.</w:t>
      </w:r>
    </w:p>
    <w:bookmarkEnd w:id="541"/>
    <w:bookmarkStart w:id="542" w:name="X01bfc87c7bad7db9f11cd6944983600aa87861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8"/>
        <w:gridCol w:w="3463"/>
        <w:gridCol w:w="3584"/>
      </w:tblGrid>
      <w:tr>
        <w:trPr>
          <w:tblHeader w:val="on"/>
          <w:cantSplit/>
          <w:tblHeader/>
        </w:trPr>
        <w:tc>
          <w:tcPr>
            <w:tcW w:type="dxa" w:w="230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46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5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8"/>
          </w:tcPr>
          <w:p>
            <w:pPr>
              <w:pStyle w:val="Compact"/>
              <w:spacing w:line="276" w:lineRule="auto" w:before="40" w:after="40"/>
            </w:pPr>
            <w:r>
              <w:rPr>
                <w:rFonts w:ascii="Liberation Sans Narrow" w:hAnsi="Liberation Sans Narrow"/>
                <w:sz w:val="18"/>
              </w:rPr>
              <w:t xml:space="preserve">Ação monitória contra a Fazenda Pública</w:t>
            </w:r>
          </w:p>
        </w:tc>
        <w:tc>
          <w:tcPr>
            <w:tcW w:type="dxa" w:w="3463"/>
          </w:tcPr>
          <w:p>
            <w:pPr>
              <w:pStyle w:val="Compact"/>
              <w:spacing w:line="276" w:lineRule="auto" w:before="40" w:after="40"/>
            </w:pPr>
            <w:r>
              <w:rPr>
                <w:rFonts w:ascii="Liberation Sans Narrow" w:hAnsi="Liberation Sans Narrow"/>
                <w:sz w:val="18"/>
              </w:rPr>
              <w:t xml:space="preserve">Súmula 339/STJ, Corte Especial (vigente; data de aprovação não informada pelo acervo)</w:t>
            </w:r>
          </w:p>
        </w:tc>
        <w:tc>
          <w:tcPr>
            <w:tcW w:type="dxa" w:w="3584"/>
          </w:tcPr>
          <w:p>
            <w:pPr>
              <w:pStyle w:val="Compact"/>
              <w:spacing w:line="276" w:lineRule="auto" w:before="40" w:after="40"/>
            </w:pPr>
            <w:r>
              <w:rPr>
                <w:rFonts w:ascii="Liberation Sans Narrow" w:hAnsi="Liberation Sans Narrow"/>
                <w:sz w:val="18"/>
              </w:rPr>
              <w:t xml:space="preserve">É cabível ação monitória contra a Fazenda Pública.</w:t>
            </w:r>
          </w:p>
        </w:tc>
      </w:tr>
      <w:tr>
        <w:trPr>
          <w:cantSplit/>
        </w:trPr>
        <w:tc>
          <w:tcPr>
            <w:tcW w:type="dxa" w:w="2308"/>
          </w:tcPr>
          <w:p>
            <w:pPr>
              <w:pStyle w:val="Compact"/>
              <w:spacing w:line="276" w:lineRule="auto" w:before="40" w:after="40"/>
            </w:pPr>
            <w:r>
              <w:rPr>
                <w:rFonts w:ascii="Liberation Sans Narrow" w:hAnsi="Liberation Sans Narrow"/>
                <w:sz w:val="18"/>
              </w:rPr>
              <w:t xml:space="preserve">Ação monitória fundada em cheque prescrito</w:t>
            </w:r>
          </w:p>
        </w:tc>
        <w:tc>
          <w:tcPr>
            <w:tcW w:type="dxa" w:w="3463"/>
          </w:tcPr>
          <w:p>
            <w:pPr>
              <w:pStyle w:val="Compact"/>
              <w:spacing w:line="276" w:lineRule="auto" w:before="40" w:after="40"/>
            </w:pPr>
            <w:r>
              <w:rPr>
                <w:rFonts w:ascii="Liberation Sans Narrow" w:hAnsi="Liberation Sans Narrow"/>
                <w:sz w:val="18"/>
              </w:rPr>
              <w:t xml:space="preserve">Súmula 299/STJ, Segunda Seção (vigente; data de aprovação não informada pelo acervo)</w:t>
            </w:r>
          </w:p>
        </w:tc>
        <w:tc>
          <w:tcPr>
            <w:tcW w:type="dxa" w:w="3584"/>
          </w:tcPr>
          <w:p>
            <w:pPr>
              <w:pStyle w:val="Compact"/>
              <w:spacing w:line="276" w:lineRule="auto" w:before="40" w:after="40"/>
            </w:pPr>
            <w:r>
              <w:rPr>
                <w:rFonts w:ascii="Liberation Sans Narrow" w:hAnsi="Liberation Sans Narrow"/>
                <w:sz w:val="18"/>
              </w:rPr>
              <w:t xml:space="preserve">É admissível a ação monitória fundada em cheque prescrito.</w:t>
            </w:r>
          </w:p>
        </w:tc>
      </w:tr>
      <w:tr>
        <w:trPr>
          <w:cantSplit/>
        </w:trPr>
        <w:tc>
          <w:tcPr>
            <w:tcW w:type="dxa" w:w="2308"/>
          </w:tcPr>
          <w:p>
            <w:pPr>
              <w:pStyle w:val="Compact"/>
              <w:spacing w:line="276" w:lineRule="auto" w:before="40" w:after="40"/>
            </w:pPr>
            <w:r>
              <w:rPr>
                <w:rFonts w:ascii="Liberation Sans Narrow" w:hAnsi="Liberation Sans Narrow"/>
                <w:sz w:val="18"/>
              </w:rPr>
              <w:t xml:space="preserve">Prova escrita sem eficácia de título executivo: cópia e relação contratual</w:t>
            </w:r>
          </w:p>
        </w:tc>
        <w:tc>
          <w:tcPr>
            <w:tcW w:type="dxa" w:w="3463"/>
          </w:tcPr>
          <w:p>
            <w:pPr>
              <w:pStyle w:val="Compact"/>
              <w:spacing w:line="276" w:lineRule="auto" w:before="40" w:after="40"/>
            </w:pPr>
            <w:r>
              <w:rPr>
                <w:rFonts w:ascii="Liberation Sans Narrow" w:hAnsi="Liberation Sans Narrow"/>
                <w:sz w:val="18"/>
              </w:rPr>
              <w:t xml:space="preserve">AREsp 2.895.747, Quarta Turma, relator Min. Raul Araújo, julgado em 20/10/2025, DJEN de 29/10/2025</w:t>
            </w:r>
          </w:p>
        </w:tc>
        <w:tc>
          <w:tcPr>
            <w:tcW w:type="dxa" w:w="3584"/>
          </w:tcPr>
          <w:p>
            <w:pPr>
              <w:pStyle w:val="Compact"/>
              <w:spacing w:line="276" w:lineRule="auto" w:before="40" w:after="40"/>
            </w:pPr>
            <w:r>
              <w:rPr>
                <w:rFonts w:ascii="Liberation Sans Narrow" w:hAnsi="Liberation Sans Narrow"/>
                <w:sz w:val="18"/>
              </w:rPr>
              <w:t xml:space="preserve">A ação monitória pode ser instruída com prova escrita sem eficácia de título executivo, como fotocópias, desde que demonstre a relação contratual entre as partes (art. 700).</w:t>
            </w:r>
          </w:p>
        </w:tc>
      </w:tr>
    </w:tbl>
    <w:bookmarkEnd w:id="542"/>
    <w:bookmarkStart w:id="543" w:name="art.-701"/>
    <w:p>
      <w:pPr>
        <w:pStyle w:val="Heading6"/>
        <w:pBdr>
          <w:left w:val="single" w:sz="36" w:space="4" w:color="2E75B6"/>
        </w:pBdr>
        <w:shd w:val="clear" w:color="auto" w:fill="E3EEF9"/>
        <w:spacing w:before="200" w:after="80"/>
        <w:ind w:left="85"/>
      </w:pPr>
      <w:r>
        <w:rPr>
          <w:i w:val="0"/>
          <w:color w:val="1F3A5F"/>
          <w:sz w:val="23"/>
        </w:rPr>
        <w:t xml:space="preserve">Art. 701</w:t>
      </w:r>
    </w:p>
    <w:p>
      <w:pPr>
        <w:pStyle w:val="FirstParagraph"/>
        <w:spacing w:after="8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80"/>
        <w:jc w:val="both"/>
      </w:pPr>
      <w:r>
        <w:t xml:space="preserve">§ 1º O réu será isento do pagamento de custas processuais se cumprir o mandado no prazo.</w:t>
      </w:r>
    </w:p>
    <w:p>
      <w:pPr>
        <w:pStyle w:val="BodyText"/>
        <w:spacing w:after="8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p>
      <w:pPr>
        <w:pStyle w:val="BodyText"/>
        <w:spacing w:after="80"/>
        <w:jc w:val="both"/>
      </w:pPr>
      <w:r>
        <w:t xml:space="preserve">§ 3º É cabível ação rescisória da decisão prevista no caput quando ocorrer a hipótese do § 2º.</w:t>
      </w:r>
    </w:p>
    <w:p>
      <w:pPr>
        <w:pStyle w:val="BodyText"/>
        <w:spacing w:after="8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80"/>
        <w:jc w:val="both"/>
      </w:pPr>
      <w:r>
        <w:t xml:space="preserve">§ 5º Aplica-se à ação monitória, no que couber, o art. 916.</w:t>
      </w:r>
    </w:p>
    <w:bookmarkEnd w:id="543"/>
    <w:bookmarkStart w:id="544" w:name="Xb8e668fb11ac65b8b96fb01904b13f762bd36f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3"/>
        <w:gridCol w:w="2632"/>
        <w:gridCol w:w="4709"/>
      </w:tblGrid>
      <w:tr>
        <w:trPr>
          <w:tblHeader w:val="on"/>
          <w:cantSplit/>
          <w:tblHeader/>
        </w:trPr>
        <w:tc>
          <w:tcPr>
            <w:tcW w:type="dxa" w:w="201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4"/>
          </w:tcPr>
          <w:p>
            <w:pPr>
              <w:pStyle w:val="Compact"/>
              <w:spacing w:line="276" w:lineRule="auto" w:before="40" w:after="40"/>
            </w:pPr>
            <w:r>
              <w:rPr>
                <w:rFonts w:ascii="Liberation Sans Narrow" w:hAnsi="Liberation Sans Narrow"/>
                <w:sz w:val="18"/>
              </w:rPr>
              <w:t xml:space="preserve">§ 2º: conversão do mandado monitório em executivo e preclusão das defesas</w:t>
            </w:r>
          </w:p>
        </w:tc>
        <w:tc>
          <w:tcPr>
            <w:tcW w:type="dxa" w:w="2632"/>
          </w:tcPr>
          <w:p>
            <w:pPr>
              <w:pStyle w:val="Compact"/>
              <w:spacing w:line="276" w:lineRule="auto" w:before="40" w:after="40"/>
            </w:pPr>
            <w:r>
              <w:rPr>
                <w:rFonts w:ascii="Liberation Sans Narrow" w:hAnsi="Liberation Sans Narrow"/>
                <w:sz w:val="18"/>
              </w:rPr>
              <w:t xml:space="preserve">AREsp 2.764.416, Quarta Turma, relator Min. João Otávio de Noronha, julgado em 04/05/2026, DJEN de 07/05/2026</w:t>
            </w:r>
          </w:p>
        </w:tc>
        <w:tc>
          <w:tcPr>
            <w:tcW w:type="dxa" w:w="4709"/>
          </w:tcPr>
          <w:p>
            <w:pPr>
              <w:pStyle w:val="Compact"/>
              <w:spacing w:line="276" w:lineRule="auto" w:before="40" w:after="40"/>
            </w:pPr>
            <w:r>
              <w:rPr>
                <w:rFonts w:ascii="Liberation Sans Narrow" w:hAnsi="Liberation Sans Narrow"/>
                <w:sz w:val="18"/>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bl>
    <w:bookmarkEnd w:id="544"/>
    <w:bookmarkStart w:id="545" w:name="art.-702"/>
    <w:p>
      <w:pPr>
        <w:pStyle w:val="Heading6"/>
        <w:pBdr>
          <w:left w:val="single" w:sz="36" w:space="4" w:color="2E75B6"/>
        </w:pBdr>
        <w:shd w:val="clear" w:color="auto" w:fill="E3EEF9"/>
        <w:spacing w:before="200" w:after="80"/>
        <w:ind w:left="85"/>
      </w:pPr>
      <w:r>
        <w:rPr>
          <w:i w:val="0"/>
          <w:color w:val="1F3A5F"/>
          <w:sz w:val="23"/>
        </w:rPr>
        <w:t xml:space="preserve">Art. 702</w:t>
      </w:r>
    </w:p>
    <w:p>
      <w:pPr>
        <w:pStyle w:val="FirstParagraph"/>
        <w:spacing w:after="8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p>
      <w:pPr>
        <w:pStyle w:val="BodyText"/>
        <w:spacing w:after="80"/>
        <w:jc w:val="both"/>
      </w:pPr>
      <w:r>
        <w:t xml:space="preserve">§ 1º Os embargos podem se fundar em matéria passível de alegação como defesa no procedimento comum.</w:t>
      </w:r>
    </w:p>
    <w:p>
      <w:pPr>
        <w:pStyle w:val="BodyText"/>
        <w:spacing w:after="80"/>
        <w:jc w:val="both"/>
      </w:pPr>
      <w:r>
        <w:t xml:space="preserve">§ 2º Quando o réu alegar que o autor pleiteia quantia superior à devida, cumprir-lhe-á declarar de imediato o valor que entende correto, apresentando demonstrativo discriminado e atualizado da dívida.</w:t>
      </w:r>
    </w:p>
    <w:p>
      <w:pPr>
        <w:pStyle w:val="BodyText"/>
        <w:spacing w:after="8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80"/>
        <w:jc w:val="both"/>
      </w:pPr>
      <w:r>
        <w:t xml:space="preserve">§ 4º A oposição dos embargos suspende a eficácia da decisão referida no caput do art. 701 até o julgamento em primeiro grau.</w:t>
      </w:r>
    </w:p>
    <w:p>
      <w:pPr>
        <w:pStyle w:val="BodyText"/>
        <w:spacing w:after="80"/>
        <w:jc w:val="both"/>
      </w:pPr>
      <w:r>
        <w:t xml:space="preserve">§ 5º O autor será intimado para responder aos embargos no prazo de 15 (quinze) dias.</w:t>
      </w:r>
    </w:p>
    <w:p>
      <w:pPr>
        <w:pStyle w:val="BodyText"/>
        <w:spacing w:after="80"/>
        <w:jc w:val="both"/>
      </w:pPr>
      <w:r>
        <w:t xml:space="preserve">§ 6º Na ação monitória admite-se a reconvenção, sendo vedado o oferecimento de reconvenção à reconvenção.</w:t>
      </w:r>
    </w:p>
    <w:p>
      <w:pPr>
        <w:pStyle w:val="BodyText"/>
        <w:spacing w:after="80"/>
        <w:jc w:val="both"/>
      </w:pPr>
      <w:r>
        <w:t xml:space="preserve">§ 7º A critério do juiz, os embargos serão autuados em apartado, se parciais, constituindo-se de pleno direito o título executivo judicial em relação à parcela incontroversa.</w:t>
      </w:r>
    </w:p>
    <w:p>
      <w:pPr>
        <w:pStyle w:val="BodyText"/>
        <w:spacing w:after="8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80"/>
        <w:jc w:val="both"/>
      </w:pPr>
      <w:r>
        <w:t xml:space="preserve">§ 9º Cabe apelação contra a sentença que acolhe ou rejeita os embargos.</w:t>
      </w:r>
    </w:p>
    <w:p>
      <w:pPr>
        <w:pStyle w:val="BodyText"/>
        <w:spacing w:after="80"/>
        <w:jc w:val="both"/>
      </w:pPr>
      <w:r>
        <w:t xml:space="preserve">§ 10. O juiz condenará o autor de ação monitória proposta indevidamente e de má-fé ao pagamento, em favor do réu, de multa de até dez por cento sobre o valor da causa.</w:t>
      </w:r>
    </w:p>
    <w:p>
      <w:pPr>
        <w:pStyle w:val="BodyText"/>
        <w:spacing w:after="80"/>
        <w:jc w:val="both"/>
      </w:pPr>
      <w:r>
        <w:t xml:space="preserve">§ 11. O juiz condenará o réu que de má-fé opuser embargos à ação monitória ao pagamento de multa de até dez por cento sobre o valor atribuído à causa, em favor do autor.</w:t>
      </w:r>
    </w:p>
    <w:bookmarkEnd w:id="545"/>
    <w:bookmarkStart w:id="546" w:name="X287e1a5162762e94cff6c30ba85cf34288b4eff"/>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760"/>
        <w:gridCol w:w="4440"/>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Reconvenção na ação monitória</w:t>
            </w:r>
          </w:p>
        </w:tc>
        <w:tc>
          <w:tcPr>
            <w:tcW w:type="dxa" w:w="2760"/>
          </w:tcPr>
          <w:p>
            <w:pPr>
              <w:pStyle w:val="Compact"/>
              <w:spacing w:line="276" w:lineRule="auto" w:before="40" w:after="40"/>
            </w:pPr>
            <w:r>
              <w:rPr>
                <w:rFonts w:ascii="Liberation Sans Narrow" w:hAnsi="Liberation Sans Narrow"/>
                <w:sz w:val="18"/>
              </w:rPr>
              <w:t xml:space="preserve">Súmula 292/STJ, Corte Especial (vigente; data de aprovação não informada pelo acervo)</w:t>
            </w:r>
          </w:p>
        </w:tc>
        <w:tc>
          <w:tcPr>
            <w:tcW w:type="dxa" w:w="4440"/>
          </w:tcPr>
          <w:p>
            <w:pPr>
              <w:pStyle w:val="Compact"/>
              <w:spacing w:line="276" w:lineRule="auto" w:before="40" w:after="40"/>
            </w:pPr>
            <w:r>
              <w:rPr>
                <w:rFonts w:ascii="Liberation Sans Narrow" w:hAnsi="Liberation Sans Narrow"/>
                <w:sz w:val="18"/>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8"/>
              </w:rPr>
              <w:t xml:space="preserve">Embargos monitórios: rito comum e impossibilidade de extinguir por inaptidão da prova escrita</w:t>
            </w:r>
          </w:p>
        </w:tc>
        <w:tc>
          <w:tcPr>
            <w:tcW w:type="dxa" w:w="2760"/>
          </w:tcPr>
          <w:p>
            <w:pPr>
              <w:pStyle w:val="Compact"/>
              <w:spacing w:line="276" w:lineRule="auto" w:before="40" w:after="40"/>
            </w:pPr>
            <w:r>
              <w:rPr>
                <w:rFonts w:ascii="Liberation Sans Narrow" w:hAnsi="Liberation Sans Narrow"/>
                <w:sz w:val="18"/>
              </w:rPr>
              <w:t xml:space="preserve">AREsp 3.054.913, Quarta Turma, relator Min. João Otávio de Noronha, julgado em 11/05/2026, DJEN de 14/05/2026</w:t>
            </w:r>
          </w:p>
        </w:tc>
        <w:tc>
          <w:tcPr>
            <w:tcW w:type="dxa" w:w="4440"/>
          </w:tcPr>
          <w:p>
            <w:pPr>
              <w:pStyle w:val="Compact"/>
              <w:spacing w:line="276" w:lineRule="auto" w:before="40" w:after="40"/>
            </w:pPr>
            <w:r>
              <w:rPr>
                <w:rFonts w:ascii="Liberation Sans Narrow" w:hAnsi="Liberation Sans Narrow"/>
                <w:sz w:val="18"/>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bookmarkEnd w:id="546"/>
    <w:bookmarkEnd w:id="547"/>
    <w:bookmarkStart w:id="552" w:name="X0a68caf5c6bc6bf310f53d654605b0a9cfac4b0"/>
    <w:p>
      <w:pPr>
        <w:pStyle w:val="Heading4"/>
        <w:spacing w:before="160" w:after="40"/>
      </w:pPr>
      <w:r>
        <w:rPr>
          <w:smallCaps/>
          <w:color w:val="2E75B6"/>
        </w:rPr>
        <w:t xml:space="preserve">Capítulo XII: da homologação do penhor legal (arts. 703 a 706)</w:t>
      </w:r>
    </w:p>
    <w:bookmarkStart w:id="548" w:name="art.-703"/>
    <w:p>
      <w:pPr>
        <w:pStyle w:val="Heading6"/>
        <w:pBdr>
          <w:left w:val="single" w:sz="36" w:space="4" w:color="2E75B6"/>
        </w:pBdr>
        <w:shd w:val="clear" w:color="auto" w:fill="E3EEF9"/>
        <w:spacing w:before="200" w:after="80"/>
        <w:ind w:left="85"/>
      </w:pPr>
      <w:r>
        <w:rPr>
          <w:i w:val="0"/>
          <w:color w:val="1F3A5F"/>
          <w:sz w:val="23"/>
        </w:rPr>
        <w:t xml:space="preserve">Art. 703</w:t>
      </w:r>
    </w:p>
    <w:p>
      <w:pPr>
        <w:pStyle w:val="FirstParagraph"/>
        <w:spacing w:after="80"/>
        <w:jc w:val="both"/>
      </w:pPr>
      <w:r>
        <w:rPr>
          <w:b/>
          <w:bCs/>
        </w:rPr>
        <w:t xml:space="preserve">Art. 703.</w:t>
      </w:r>
      <w:r>
        <w:t xml:space="preserve"> </w:t>
      </w:r>
      <w:r>
        <w:t xml:space="preserve">Tomado o penhor legal nos casos previstos em lei, requererá o credor, ato contínuo, a homologação.</w:t>
      </w:r>
    </w:p>
    <w:p>
      <w:pPr>
        <w:pStyle w:val="BodyText"/>
        <w:spacing w:after="8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8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8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80"/>
        <w:jc w:val="both"/>
      </w:pPr>
      <w:r>
        <w:t xml:space="preserve">§ 4º Transcorrido o prazo sem manifestação do devedor, o notário formalizará a homologação do penhor legal por escritura pública.</w:t>
      </w:r>
    </w:p>
    <w:bookmarkEnd w:id="548"/>
    <w:bookmarkStart w:id="549" w:name="art.-704"/>
    <w:p>
      <w:pPr>
        <w:pStyle w:val="Heading6"/>
        <w:pBdr>
          <w:left w:val="single" w:sz="36" w:space="4" w:color="2E75B6"/>
        </w:pBdr>
        <w:shd w:val="clear" w:color="auto" w:fill="E3EEF9"/>
        <w:spacing w:before="200" w:after="80"/>
        <w:ind w:left="85"/>
      </w:pPr>
      <w:r>
        <w:rPr>
          <w:i w:val="0"/>
          <w:color w:val="1F3A5F"/>
          <w:sz w:val="23"/>
        </w:rPr>
        <w:t xml:space="preserve">Art. 704</w:t>
      </w:r>
    </w:p>
    <w:p>
      <w:pPr>
        <w:pStyle w:val="FirstParagraph"/>
        <w:spacing w:after="80"/>
        <w:jc w:val="both"/>
      </w:pPr>
      <w:r>
        <w:rPr>
          <w:b/>
          <w:bCs/>
        </w:rPr>
        <w:t xml:space="preserve">Art. 704.</w:t>
      </w:r>
      <w:r>
        <w:t xml:space="preserve"> </w:t>
      </w:r>
      <w:r>
        <w:t xml:space="preserve">A defesa só pode consistir em:</w:t>
      </w:r>
    </w:p>
    <w:p>
      <w:pPr>
        <w:pStyle w:val="BodyText"/>
        <w:spacing w:after="80"/>
        <w:jc w:val="both"/>
      </w:pPr>
      <w:r>
        <w:t xml:space="preserve">I - nulidade do processo;</w:t>
      </w:r>
    </w:p>
    <w:p>
      <w:pPr>
        <w:pStyle w:val="BodyText"/>
        <w:spacing w:after="80"/>
        <w:jc w:val="both"/>
      </w:pPr>
      <w:r>
        <w:t xml:space="preserve">II - extinção da obrigação;</w:t>
      </w:r>
    </w:p>
    <w:p>
      <w:pPr>
        <w:pStyle w:val="BodyText"/>
        <w:spacing w:after="80"/>
        <w:jc w:val="both"/>
      </w:pPr>
      <w:r>
        <w:t xml:space="preserve">III - não estar a dívida compreendida entre as previstas em lei ou não estarem os bens sujeitos a penhor legal;</w:t>
      </w:r>
    </w:p>
    <w:p>
      <w:pPr>
        <w:pStyle w:val="BodyText"/>
        <w:spacing w:after="80"/>
        <w:jc w:val="both"/>
      </w:pPr>
      <w:r>
        <w:t xml:space="preserve">IV - alegação de haver sido ofertada caução idônea, rejeitada pelo credor.</w:t>
      </w:r>
    </w:p>
    <w:bookmarkEnd w:id="549"/>
    <w:bookmarkStart w:id="550" w:name="art.-705"/>
    <w:p>
      <w:pPr>
        <w:pStyle w:val="Heading6"/>
        <w:pBdr>
          <w:left w:val="single" w:sz="36" w:space="4" w:color="2E75B6"/>
        </w:pBdr>
        <w:shd w:val="clear" w:color="auto" w:fill="E3EEF9"/>
        <w:spacing w:before="200" w:after="80"/>
        <w:ind w:left="85"/>
      </w:pPr>
      <w:r>
        <w:rPr>
          <w:i w:val="0"/>
          <w:color w:val="1F3A5F"/>
          <w:sz w:val="23"/>
        </w:rPr>
        <w:t xml:space="preserve">Art. 705</w:t>
      </w:r>
    </w:p>
    <w:p>
      <w:pPr>
        <w:pStyle w:val="FirstParagraph"/>
        <w:spacing w:after="80"/>
        <w:jc w:val="both"/>
      </w:pPr>
      <w:r>
        <w:rPr>
          <w:b/>
          <w:bCs/>
        </w:rPr>
        <w:t xml:space="preserve">Art. 705.</w:t>
      </w:r>
      <w:r>
        <w:t xml:space="preserve"> </w:t>
      </w:r>
      <w:r>
        <w:t xml:space="preserve">A partir da audiência preliminar, observar-se-á o procedimento comum.</w:t>
      </w:r>
    </w:p>
    <w:bookmarkEnd w:id="550"/>
    <w:bookmarkStart w:id="551" w:name="art.-706"/>
    <w:p>
      <w:pPr>
        <w:pStyle w:val="Heading6"/>
        <w:pBdr>
          <w:left w:val="single" w:sz="36" w:space="4" w:color="2E75B6"/>
        </w:pBdr>
        <w:shd w:val="clear" w:color="auto" w:fill="E3EEF9"/>
        <w:spacing w:before="200" w:after="80"/>
        <w:ind w:left="85"/>
      </w:pPr>
      <w:r>
        <w:rPr>
          <w:i w:val="0"/>
          <w:color w:val="1F3A5F"/>
          <w:sz w:val="23"/>
        </w:rPr>
        <w:t xml:space="preserve">Art. 706</w:t>
      </w:r>
    </w:p>
    <w:p>
      <w:pPr>
        <w:pStyle w:val="FirstParagraph"/>
        <w:spacing w:after="80"/>
        <w:jc w:val="both"/>
      </w:pPr>
      <w:r>
        <w:rPr>
          <w:b/>
          <w:bCs/>
        </w:rPr>
        <w:t xml:space="preserve">Art. 706.</w:t>
      </w:r>
      <w:r>
        <w:t xml:space="preserve"> </w:t>
      </w:r>
      <w:r>
        <w:t xml:space="preserve">Homologado judicialmente o penhor legal, consolidar-se-á a posse do autor sobre o objeto.</w:t>
      </w:r>
    </w:p>
    <w:p>
      <w:pPr>
        <w:pStyle w:val="BodyText"/>
        <w:spacing w:after="8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80"/>
        <w:jc w:val="both"/>
      </w:pPr>
      <w:r>
        <w:t xml:space="preserve">§ 2º Contra a sentença caberá apelação, e, na pendência de recurso, poderá o relator ordenar que a coisa permaneça depositada ou em poder do autor.</w:t>
      </w:r>
    </w:p>
    <w:bookmarkEnd w:id="551"/>
    <w:bookmarkEnd w:id="552"/>
    <w:bookmarkStart w:id="558" w:name="X9f211066ecaf8cd5925c334c2ce18489a2eee61"/>
    <w:p>
      <w:pPr>
        <w:pStyle w:val="Heading4"/>
        <w:spacing w:before="160" w:after="40"/>
      </w:pPr>
      <w:r>
        <w:rPr>
          <w:smallCaps/>
          <w:color w:val="2E75B6"/>
        </w:rPr>
        <w:t xml:space="preserve">Capítulo XIII: da regulação de avaria grossa (arts. 707 a 711)</w:t>
      </w:r>
    </w:p>
    <w:bookmarkStart w:id="553" w:name="art.-707"/>
    <w:p>
      <w:pPr>
        <w:pStyle w:val="Heading6"/>
        <w:pBdr>
          <w:left w:val="single" w:sz="36" w:space="4" w:color="2E75B6"/>
        </w:pBdr>
        <w:shd w:val="clear" w:color="auto" w:fill="E3EEF9"/>
        <w:spacing w:before="200" w:after="80"/>
        <w:ind w:left="85"/>
      </w:pPr>
      <w:r>
        <w:rPr>
          <w:i w:val="0"/>
          <w:color w:val="1F3A5F"/>
          <w:sz w:val="23"/>
        </w:rPr>
        <w:t xml:space="preserve">Art. 707</w:t>
      </w:r>
    </w:p>
    <w:p>
      <w:pPr>
        <w:pStyle w:val="FirstParagraph"/>
        <w:spacing w:after="8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553"/>
    <w:bookmarkStart w:id="554" w:name="art.-708"/>
    <w:p>
      <w:pPr>
        <w:pStyle w:val="Heading6"/>
        <w:pBdr>
          <w:left w:val="single" w:sz="36" w:space="4" w:color="2E75B6"/>
        </w:pBdr>
        <w:shd w:val="clear" w:color="auto" w:fill="E3EEF9"/>
        <w:spacing w:before="200" w:after="80"/>
        <w:ind w:left="85"/>
      </w:pPr>
      <w:r>
        <w:rPr>
          <w:i w:val="0"/>
          <w:color w:val="1F3A5F"/>
          <w:sz w:val="23"/>
        </w:rPr>
        <w:t xml:space="preserve">Art. 708</w:t>
      </w:r>
    </w:p>
    <w:p>
      <w:pPr>
        <w:pStyle w:val="FirstParagraph"/>
        <w:spacing w:after="8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80"/>
        <w:jc w:val="both"/>
      </w:pPr>
      <w:r>
        <w:t xml:space="preserve">§ 1º A parte que não concordar com o regulador quanto à declaração de abertura da avaria grossa deverá justificar suas razões ao juiz, que decidirá no prazo de 10 (dez) dias.</w:t>
      </w:r>
    </w:p>
    <w:p>
      <w:pPr>
        <w:pStyle w:val="BodyText"/>
        <w:spacing w:after="8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80"/>
        <w:jc w:val="both"/>
      </w:pPr>
      <w:r>
        <w:t xml:space="preserve">§ 3º Recusando-se o consignatário a prestar caução, o regulador requererá ao juiz a alienação judicial de sua carga na forma dos arts. 879 a 903.</w:t>
      </w:r>
    </w:p>
    <w:p>
      <w:pPr>
        <w:pStyle w:val="BodyText"/>
        <w:spacing w:after="8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554"/>
    <w:bookmarkStart w:id="555" w:name="art.-709"/>
    <w:p>
      <w:pPr>
        <w:pStyle w:val="Heading6"/>
        <w:pBdr>
          <w:left w:val="single" w:sz="36" w:space="4" w:color="2E75B6"/>
        </w:pBdr>
        <w:shd w:val="clear" w:color="auto" w:fill="E3EEF9"/>
        <w:spacing w:before="200" w:after="80"/>
        <w:ind w:left="85"/>
      </w:pPr>
      <w:r>
        <w:rPr>
          <w:i w:val="0"/>
          <w:color w:val="1F3A5F"/>
          <w:sz w:val="23"/>
        </w:rPr>
        <w:t xml:space="preserve">Art. 709</w:t>
      </w:r>
    </w:p>
    <w:p>
      <w:pPr>
        <w:pStyle w:val="FirstParagraph"/>
        <w:spacing w:after="8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555"/>
    <w:bookmarkStart w:id="556" w:name="art.-710"/>
    <w:p>
      <w:pPr>
        <w:pStyle w:val="Heading6"/>
        <w:pBdr>
          <w:left w:val="single" w:sz="36" w:space="4" w:color="2E75B6"/>
        </w:pBdr>
        <w:shd w:val="clear" w:color="auto" w:fill="E3EEF9"/>
        <w:spacing w:before="200" w:after="80"/>
        <w:ind w:left="85"/>
      </w:pPr>
      <w:r>
        <w:rPr>
          <w:i w:val="0"/>
          <w:color w:val="1F3A5F"/>
          <w:sz w:val="23"/>
        </w:rPr>
        <w:t xml:space="preserve">Art. 710</w:t>
      </w:r>
    </w:p>
    <w:p>
      <w:pPr>
        <w:pStyle w:val="FirstParagraph"/>
        <w:spacing w:after="8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80"/>
        <w:jc w:val="both"/>
      </w:pPr>
      <w:r>
        <w:t xml:space="preserve">§ 1º Oferecido o regulamento da avaria grossa, dele terão vista as partes pelo prazo comum de 15 (quinze) dias, e, não havendo impugnação, o regulamento será homologado por sentença.</w:t>
      </w:r>
    </w:p>
    <w:p>
      <w:pPr>
        <w:pStyle w:val="BodyText"/>
        <w:spacing w:after="80"/>
        <w:jc w:val="both"/>
      </w:pPr>
      <w:r>
        <w:t xml:space="preserve">§ 2º Havendo impugnação ao regulamento, o juiz decidirá no prazo de 10 (dez) dias, após a oitiva do regulador.</w:t>
      </w:r>
    </w:p>
    <w:bookmarkEnd w:id="556"/>
    <w:bookmarkStart w:id="557" w:name="art.-711"/>
    <w:p>
      <w:pPr>
        <w:pStyle w:val="Heading6"/>
        <w:pBdr>
          <w:left w:val="single" w:sz="36" w:space="4" w:color="2E75B6"/>
        </w:pBdr>
        <w:shd w:val="clear" w:color="auto" w:fill="E3EEF9"/>
        <w:spacing w:before="200" w:after="80"/>
        <w:ind w:left="85"/>
      </w:pPr>
      <w:r>
        <w:rPr>
          <w:i w:val="0"/>
          <w:color w:val="1F3A5F"/>
          <w:sz w:val="23"/>
        </w:rPr>
        <w:t xml:space="preserve">Art. 711</w:t>
      </w:r>
    </w:p>
    <w:p>
      <w:pPr>
        <w:pStyle w:val="FirstParagraph"/>
        <w:spacing w:after="80"/>
        <w:jc w:val="both"/>
      </w:pPr>
      <w:r>
        <w:rPr>
          <w:b/>
          <w:bCs/>
        </w:rPr>
        <w:t xml:space="preserve">Art. 711.</w:t>
      </w:r>
      <w:r>
        <w:t xml:space="preserve"> </w:t>
      </w:r>
      <w:r>
        <w:t xml:space="preserve">Aplicam-se ao regulador de avarias os arts. 156 a 158, no que couber.</w:t>
      </w:r>
    </w:p>
    <w:bookmarkEnd w:id="557"/>
    <w:bookmarkEnd w:id="558"/>
    <w:bookmarkStart w:id="567" w:name="Xb48bcfb01c9ab110f64a9ab02fcc199bb9e77d7"/>
    <w:p>
      <w:pPr>
        <w:pStyle w:val="Heading4"/>
        <w:spacing w:before="160" w:after="40"/>
      </w:pPr>
      <w:r>
        <w:rPr>
          <w:smallCaps/>
          <w:color w:val="2E75B6"/>
        </w:rPr>
        <w:t xml:space="preserve">Capítulo XIV: da restauração de autos (arts. 712 a 718)</w:t>
      </w:r>
    </w:p>
    <w:bookmarkStart w:id="559" w:name="art.-712"/>
    <w:p>
      <w:pPr>
        <w:pStyle w:val="Heading6"/>
        <w:pBdr>
          <w:left w:val="single" w:sz="36" w:space="4" w:color="2E75B6"/>
        </w:pBdr>
        <w:shd w:val="clear" w:color="auto" w:fill="E3EEF9"/>
        <w:spacing w:before="200" w:after="80"/>
        <w:ind w:left="85"/>
      </w:pPr>
      <w:r>
        <w:rPr>
          <w:i w:val="0"/>
          <w:color w:val="1F3A5F"/>
          <w:sz w:val="23"/>
        </w:rPr>
        <w:t xml:space="preserve">Art. 712</w:t>
      </w:r>
    </w:p>
    <w:p>
      <w:pPr>
        <w:pStyle w:val="FirstParagraph"/>
        <w:spacing w:after="8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p>
      <w:pPr>
        <w:pStyle w:val="BodyText"/>
        <w:spacing w:after="80"/>
        <w:jc w:val="both"/>
      </w:pPr>
      <w:r>
        <w:t xml:space="preserve">Parágrafo único. Havendo autos suplementares, nesses prosseguirá o processo.</w:t>
      </w:r>
    </w:p>
    <w:bookmarkEnd w:id="559"/>
    <w:bookmarkStart w:id="560" w:name="Xc23f0976023c38262bc57a52da1d261f60a649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02"/>
        <w:gridCol w:w="2518"/>
        <w:gridCol w:w="4734"/>
      </w:tblGrid>
      <w:tr>
        <w:trPr>
          <w:tblHeader w:val="on"/>
          <w:cantSplit/>
          <w:tblHeader/>
        </w:trPr>
        <w:tc>
          <w:tcPr>
            <w:tcW w:type="dxa" w:w="210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02"/>
          </w:tcPr>
          <w:p>
            <w:pPr>
              <w:pStyle w:val="Compact"/>
              <w:spacing w:line="276" w:lineRule="auto" w:before="40" w:after="40"/>
            </w:pPr>
            <w:r>
              <w:rPr>
                <w:rFonts w:ascii="Liberation Sans Narrow" w:hAnsi="Liberation Sans Narrow"/>
                <w:sz w:val="18"/>
              </w:rPr>
              <w:t xml:space="preserve">Restauração de autos: a Corregedoria local não pode fixar prazo para o pedido</w:t>
            </w:r>
          </w:p>
        </w:tc>
        <w:tc>
          <w:tcPr>
            <w:tcW w:type="dxa" w:w="2518"/>
          </w:tcPr>
          <w:p>
            <w:pPr>
              <w:pStyle w:val="Compact"/>
              <w:spacing w:line="276" w:lineRule="auto" w:before="40" w:after="40"/>
            </w:pPr>
            <w:r>
              <w:rPr>
                <w:rFonts w:ascii="Liberation Sans Narrow" w:hAnsi="Liberation Sans Narrow"/>
                <w:sz w:val="18"/>
              </w:rPr>
              <w:t xml:space="preserve">REsp 1.722.633, Terceira Turma, relatora Min. Nancy Andrighi, julgado em 07/08/2018, DJe de 10/08/2018</w:t>
            </w:r>
          </w:p>
        </w:tc>
        <w:tc>
          <w:tcPr>
            <w:tcW w:type="dxa" w:w="4734"/>
          </w:tcPr>
          <w:p>
            <w:pPr>
              <w:pStyle w:val="Compact"/>
              <w:spacing w:line="276" w:lineRule="auto" w:before="40" w:after="40"/>
            </w:pPr>
            <w:r>
              <w:rPr>
                <w:rFonts w:ascii="Liberation Sans Narrow" w:hAnsi="Liberation Sans Narrow"/>
                <w:sz w:val="18"/>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bookmarkEnd w:id="560"/>
    <w:bookmarkStart w:id="561" w:name="art.-713"/>
    <w:p>
      <w:pPr>
        <w:pStyle w:val="Heading6"/>
        <w:pBdr>
          <w:left w:val="single" w:sz="36" w:space="4" w:color="2E75B6"/>
        </w:pBdr>
        <w:shd w:val="clear" w:color="auto" w:fill="E3EEF9"/>
        <w:spacing w:before="200" w:after="80"/>
        <w:ind w:left="85"/>
      </w:pPr>
      <w:r>
        <w:rPr>
          <w:i w:val="0"/>
          <w:color w:val="1F3A5F"/>
          <w:sz w:val="23"/>
        </w:rPr>
        <w:t xml:space="preserve">Art. 713</w:t>
      </w:r>
    </w:p>
    <w:p>
      <w:pPr>
        <w:pStyle w:val="FirstParagraph"/>
        <w:spacing w:after="8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80"/>
        <w:jc w:val="both"/>
      </w:pPr>
      <w:r>
        <w:t xml:space="preserve">I - certidões dos atos constantes do protocolo de audiências do cartório por onde haja corrido o processo;</w:t>
      </w:r>
    </w:p>
    <w:p>
      <w:pPr>
        <w:pStyle w:val="BodyText"/>
        <w:spacing w:after="80"/>
        <w:jc w:val="both"/>
      </w:pPr>
      <w:r>
        <w:t xml:space="preserve">II - cópia das peças que tenha em seu poder;</w:t>
      </w:r>
    </w:p>
    <w:p>
      <w:pPr>
        <w:pStyle w:val="BodyText"/>
        <w:spacing w:after="80"/>
        <w:jc w:val="both"/>
      </w:pPr>
      <w:r>
        <w:t xml:space="preserve">III - qualquer outro documento que facilite a restauração.</w:t>
      </w:r>
    </w:p>
    <w:bookmarkEnd w:id="561"/>
    <w:bookmarkStart w:id="562" w:name="art.-714"/>
    <w:p>
      <w:pPr>
        <w:pStyle w:val="Heading6"/>
        <w:pBdr>
          <w:left w:val="single" w:sz="36" w:space="4" w:color="2E75B6"/>
        </w:pBdr>
        <w:shd w:val="clear" w:color="auto" w:fill="E3EEF9"/>
        <w:spacing w:before="200" w:after="80"/>
        <w:ind w:left="85"/>
      </w:pPr>
      <w:r>
        <w:rPr>
          <w:i w:val="0"/>
          <w:color w:val="1F3A5F"/>
          <w:sz w:val="23"/>
        </w:rPr>
        <w:t xml:space="preserve">Art. 714</w:t>
      </w:r>
    </w:p>
    <w:p>
      <w:pPr>
        <w:pStyle w:val="FirstParagraph"/>
        <w:spacing w:after="8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spacing w:after="80"/>
        <w:jc w:val="both"/>
      </w:pPr>
      <w:r>
        <w:t xml:space="preserve">§ 1º Se a parte concordar com a restauração, lavrar-se-á o auto que, assinado pelas partes e homologado pelo juiz, suprirá o processo desaparecido.</w:t>
      </w:r>
    </w:p>
    <w:p>
      <w:pPr>
        <w:pStyle w:val="BodyText"/>
        <w:spacing w:after="80"/>
        <w:jc w:val="both"/>
      </w:pPr>
      <w:r>
        <w:t xml:space="preserve">§ 2º Se a parte não contestar ou se a concordância for parcial, observar-se-á o procedimento comum.</w:t>
      </w:r>
    </w:p>
    <w:bookmarkEnd w:id="562"/>
    <w:bookmarkStart w:id="563" w:name="art.-715"/>
    <w:p>
      <w:pPr>
        <w:pStyle w:val="Heading6"/>
        <w:pBdr>
          <w:left w:val="single" w:sz="36" w:space="4" w:color="2E75B6"/>
        </w:pBdr>
        <w:shd w:val="clear" w:color="auto" w:fill="E3EEF9"/>
        <w:spacing w:before="200" w:after="80"/>
        <w:ind w:left="85"/>
      </w:pPr>
      <w:r>
        <w:rPr>
          <w:i w:val="0"/>
          <w:color w:val="1F3A5F"/>
          <w:sz w:val="23"/>
        </w:rPr>
        <w:t xml:space="preserve">Art. 715</w:t>
      </w:r>
    </w:p>
    <w:p>
      <w:pPr>
        <w:pStyle w:val="FirstParagraph"/>
        <w:spacing w:after="8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80"/>
        <w:jc w:val="both"/>
      </w:pPr>
      <w:r>
        <w:t xml:space="preserve">§ 1º Serão reinquiridas as mesmas testemunhas, que, em caso de impossibilidade, poderão ser substituídas de ofício ou a requerimento.</w:t>
      </w:r>
    </w:p>
    <w:p>
      <w:pPr>
        <w:pStyle w:val="BodyText"/>
        <w:spacing w:after="80"/>
        <w:jc w:val="both"/>
      </w:pPr>
      <w:r>
        <w:t xml:space="preserve">§ 2º Não havendo certidão ou cópia do laudo, far-se-á nova perícia, sempre que possível pelo mesmo perito.</w:t>
      </w:r>
    </w:p>
    <w:p>
      <w:pPr>
        <w:pStyle w:val="BodyText"/>
        <w:spacing w:after="80"/>
        <w:jc w:val="both"/>
      </w:pPr>
      <w:r>
        <w:t xml:space="preserve">§ 3º Não havendo certidão de documentos, esses serão reconstituídos mediante cópias ou, na falta dessas, pelos meios ordinários de prova.</w:t>
      </w:r>
    </w:p>
    <w:p>
      <w:pPr>
        <w:pStyle w:val="BodyText"/>
        <w:spacing w:after="80"/>
        <w:jc w:val="both"/>
      </w:pPr>
      <w:r>
        <w:t xml:space="preserve">§ 4º Os serventuários e os auxiliares da justiça não podem eximir-se de depor como testemunhas a respeito de atos que tenham praticado ou assistido.</w:t>
      </w:r>
    </w:p>
    <w:p>
      <w:pPr>
        <w:pStyle w:val="BodyText"/>
        <w:spacing w:after="80"/>
        <w:jc w:val="both"/>
      </w:pPr>
      <w:r>
        <w:t xml:space="preserve">§ 5º Se o juiz houver proferido sentença da qual ele próprio ou o escrivão possua cópia, esta será juntada aos autos e terá a mesma autoridade da original.</w:t>
      </w:r>
    </w:p>
    <w:bookmarkEnd w:id="563"/>
    <w:bookmarkStart w:id="564" w:name="art.-716"/>
    <w:p>
      <w:pPr>
        <w:pStyle w:val="Heading6"/>
        <w:pBdr>
          <w:left w:val="single" w:sz="36" w:space="4" w:color="2E75B6"/>
        </w:pBdr>
        <w:shd w:val="clear" w:color="auto" w:fill="E3EEF9"/>
        <w:spacing w:before="200" w:after="80"/>
        <w:ind w:left="85"/>
      </w:pPr>
      <w:r>
        <w:rPr>
          <w:i w:val="0"/>
          <w:color w:val="1F3A5F"/>
          <w:sz w:val="23"/>
        </w:rPr>
        <w:t xml:space="preserve">Art. 716</w:t>
      </w:r>
    </w:p>
    <w:p>
      <w:pPr>
        <w:pStyle w:val="FirstParagraph"/>
        <w:spacing w:after="80"/>
        <w:jc w:val="both"/>
      </w:pPr>
      <w:r>
        <w:rPr>
          <w:b/>
          <w:bCs/>
        </w:rPr>
        <w:t xml:space="preserve">Art. 716.</w:t>
      </w:r>
      <w:r>
        <w:t xml:space="preserve"> </w:t>
      </w:r>
      <w:r>
        <w:t xml:space="preserve">Julgada a restauração, seguirá o processo os seus termos.</w:t>
      </w:r>
    </w:p>
    <w:p>
      <w:pPr>
        <w:pStyle w:val="BodyText"/>
        <w:spacing w:after="80"/>
        <w:jc w:val="both"/>
      </w:pPr>
      <w:r>
        <w:t xml:space="preserve">Parágrafo único. Aparecendo os autos originais, neles se prosseguirá, sendo-lhes apensados os autos da restauração.</w:t>
      </w:r>
    </w:p>
    <w:bookmarkEnd w:id="564"/>
    <w:bookmarkStart w:id="565" w:name="art.-717"/>
    <w:p>
      <w:pPr>
        <w:pStyle w:val="Heading6"/>
        <w:pBdr>
          <w:left w:val="single" w:sz="36" w:space="4" w:color="2E75B6"/>
        </w:pBdr>
        <w:shd w:val="clear" w:color="auto" w:fill="E3EEF9"/>
        <w:spacing w:before="200" w:after="80"/>
        <w:ind w:left="85"/>
      </w:pPr>
      <w:r>
        <w:rPr>
          <w:i w:val="0"/>
          <w:color w:val="1F3A5F"/>
          <w:sz w:val="23"/>
        </w:rPr>
        <w:t xml:space="preserve">Art. 717</w:t>
      </w:r>
    </w:p>
    <w:p>
      <w:pPr>
        <w:pStyle w:val="FirstParagraph"/>
        <w:spacing w:after="8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80"/>
        <w:jc w:val="both"/>
      </w:pPr>
      <w:r>
        <w:t xml:space="preserve">§ 1º A restauração far-se-á no juízo de origem quanto aos atos nele realizados.</w:t>
      </w:r>
    </w:p>
    <w:p>
      <w:pPr>
        <w:pStyle w:val="BodyText"/>
        <w:spacing w:after="80"/>
        <w:jc w:val="both"/>
      </w:pPr>
      <w:r>
        <w:t xml:space="preserve">§ 2º Remetidos os autos ao tribunal, nele completar-se-á a restauração e proceder-se-á ao julgamento.</w:t>
      </w:r>
    </w:p>
    <w:bookmarkEnd w:id="565"/>
    <w:bookmarkStart w:id="566" w:name="art.-718"/>
    <w:p>
      <w:pPr>
        <w:pStyle w:val="Heading6"/>
        <w:pBdr>
          <w:left w:val="single" w:sz="36" w:space="4" w:color="2E75B6"/>
        </w:pBdr>
        <w:shd w:val="clear" w:color="auto" w:fill="E3EEF9"/>
        <w:spacing w:before="200" w:after="80"/>
        <w:ind w:left="85"/>
      </w:pPr>
      <w:r>
        <w:rPr>
          <w:i w:val="0"/>
          <w:color w:val="1F3A5F"/>
          <w:sz w:val="23"/>
        </w:rPr>
        <w:t xml:space="preserve">Art. 718</w:t>
      </w:r>
    </w:p>
    <w:p>
      <w:pPr>
        <w:pStyle w:val="FirstParagraph"/>
        <w:spacing w:after="8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566"/>
    <w:bookmarkEnd w:id="567"/>
    <w:bookmarkStart w:id="636" w:name="X63fbf3e33072cd035a42e7c199f19bf1364ad63"/>
    <w:p>
      <w:pPr>
        <w:pStyle w:val="Heading4"/>
        <w:spacing w:before="160" w:after="40"/>
      </w:pPr>
      <w:r>
        <w:rPr>
          <w:smallCaps/>
          <w:color w:val="2E75B6"/>
        </w:rPr>
        <w:t xml:space="preserve">Capítulo XV: dos procedimentos de jurisdição voluntária (arts. 719 a 770)</w:t>
      </w:r>
    </w:p>
    <w:bookmarkStart w:id="575" w:name="Xaabea7b7feb6209b33cd0e9e917a9ee3d4ca34c"/>
    <w:p>
      <w:pPr>
        <w:pStyle w:val="Heading5"/>
        <w:spacing w:before="140" w:after="20"/>
      </w:pPr>
      <w:r>
        <w:rPr>
          <w:i/>
          <w:color w:val="595959"/>
        </w:rPr>
        <w:t xml:space="preserve">Seção I: disposições gerais (arts. 719 a 725)</w:t>
      </w:r>
    </w:p>
    <w:bookmarkStart w:id="568" w:name="art.-719"/>
    <w:p>
      <w:pPr>
        <w:pStyle w:val="Heading6"/>
        <w:pBdr>
          <w:left w:val="single" w:sz="36" w:space="4" w:color="2E75B6"/>
        </w:pBdr>
        <w:shd w:val="clear" w:color="auto" w:fill="E3EEF9"/>
        <w:spacing w:before="200" w:after="80"/>
        <w:ind w:left="85"/>
      </w:pPr>
      <w:r>
        <w:rPr>
          <w:i w:val="0"/>
          <w:color w:val="1F3A5F"/>
          <w:sz w:val="23"/>
        </w:rPr>
        <w:t xml:space="preserve">Art. 719</w:t>
      </w:r>
    </w:p>
    <w:p>
      <w:pPr>
        <w:pStyle w:val="FirstParagraph"/>
        <w:spacing w:after="8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bookmarkEnd w:id="568"/>
    <w:bookmarkStart w:id="569" w:name="art.-720"/>
    <w:p>
      <w:pPr>
        <w:pStyle w:val="Heading6"/>
        <w:pBdr>
          <w:left w:val="single" w:sz="36" w:space="4" w:color="2E75B6"/>
        </w:pBdr>
        <w:shd w:val="clear" w:color="auto" w:fill="E3EEF9"/>
        <w:spacing w:before="200" w:after="80"/>
        <w:ind w:left="85"/>
      </w:pPr>
      <w:r>
        <w:rPr>
          <w:i w:val="0"/>
          <w:color w:val="1F3A5F"/>
          <w:sz w:val="23"/>
        </w:rPr>
        <w:t xml:space="preserve">Art. 720</w:t>
      </w:r>
    </w:p>
    <w:p>
      <w:pPr>
        <w:pStyle w:val="FirstParagraph"/>
        <w:spacing w:after="8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bookmarkEnd w:id="569"/>
    <w:bookmarkStart w:id="570" w:name="art.-721"/>
    <w:p>
      <w:pPr>
        <w:pStyle w:val="Heading6"/>
        <w:pBdr>
          <w:left w:val="single" w:sz="36" w:space="4" w:color="2E75B6"/>
        </w:pBdr>
        <w:shd w:val="clear" w:color="auto" w:fill="E3EEF9"/>
        <w:spacing w:before="200" w:after="80"/>
        <w:ind w:left="85"/>
      </w:pPr>
      <w:r>
        <w:rPr>
          <w:i w:val="0"/>
          <w:color w:val="1F3A5F"/>
          <w:sz w:val="23"/>
        </w:rPr>
        <w:t xml:space="preserve">Art. 721</w:t>
      </w:r>
    </w:p>
    <w:p>
      <w:pPr>
        <w:pStyle w:val="FirstParagraph"/>
        <w:spacing w:after="8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570"/>
    <w:bookmarkStart w:id="571" w:name="art.-722"/>
    <w:p>
      <w:pPr>
        <w:pStyle w:val="Heading6"/>
        <w:pBdr>
          <w:left w:val="single" w:sz="36" w:space="4" w:color="2E75B6"/>
        </w:pBdr>
        <w:shd w:val="clear" w:color="auto" w:fill="E3EEF9"/>
        <w:spacing w:before="200" w:after="80"/>
        <w:ind w:left="85"/>
      </w:pPr>
      <w:r>
        <w:rPr>
          <w:i w:val="0"/>
          <w:color w:val="1F3A5F"/>
          <w:sz w:val="23"/>
        </w:rPr>
        <w:t xml:space="preserve">Art. 722</w:t>
      </w:r>
    </w:p>
    <w:p>
      <w:pPr>
        <w:pStyle w:val="FirstParagraph"/>
        <w:spacing w:after="80"/>
        <w:jc w:val="both"/>
      </w:pPr>
      <w:r>
        <w:rPr>
          <w:b/>
          <w:bCs/>
        </w:rPr>
        <w:t xml:space="preserve">Art. 722.</w:t>
      </w:r>
      <w:r>
        <w:t xml:space="preserve"> </w:t>
      </w:r>
      <w:r>
        <w:t xml:space="preserve">A Fazenda Pública será sempre ouvida nos casos em que tiver interesse.</w:t>
      </w:r>
    </w:p>
    <w:bookmarkEnd w:id="571"/>
    <w:bookmarkStart w:id="572" w:name="art.-723"/>
    <w:p>
      <w:pPr>
        <w:pStyle w:val="Heading6"/>
        <w:pBdr>
          <w:left w:val="single" w:sz="36" w:space="4" w:color="2E75B6"/>
        </w:pBdr>
        <w:shd w:val="clear" w:color="auto" w:fill="E3EEF9"/>
        <w:spacing w:before="200" w:after="80"/>
        <w:ind w:left="85"/>
      </w:pPr>
      <w:r>
        <w:rPr>
          <w:i w:val="0"/>
          <w:color w:val="1F3A5F"/>
          <w:sz w:val="23"/>
        </w:rPr>
        <w:t xml:space="preserve">Art. 723</w:t>
      </w:r>
    </w:p>
    <w:p>
      <w:pPr>
        <w:pStyle w:val="FirstParagraph"/>
        <w:spacing w:after="80"/>
        <w:jc w:val="both"/>
      </w:pPr>
      <w:r>
        <w:rPr>
          <w:b/>
          <w:bCs/>
        </w:rPr>
        <w:t xml:space="preserve">Art. 723.</w:t>
      </w:r>
      <w:r>
        <w:t xml:space="preserve"> </w:t>
      </w:r>
      <w:r>
        <w:t xml:space="preserve">O juiz decidirá o pedido no prazo de 10 (dez) dias.</w:t>
      </w:r>
    </w:p>
    <w:p>
      <w:pPr>
        <w:pStyle w:val="BodyText"/>
        <w:spacing w:after="80"/>
        <w:jc w:val="both"/>
      </w:pPr>
      <w:r>
        <w:t xml:space="preserve">Parágrafo único. O juiz não é obrigado a observar critério de legalidade estrita, podendo adotar em cada caso a solução que considerar mais conveniente ou oportuna.</w:t>
      </w:r>
    </w:p>
    <w:bookmarkEnd w:id="572"/>
    <w:bookmarkStart w:id="573" w:name="art.-724"/>
    <w:p>
      <w:pPr>
        <w:pStyle w:val="Heading6"/>
        <w:pBdr>
          <w:left w:val="single" w:sz="36" w:space="4" w:color="2E75B6"/>
        </w:pBdr>
        <w:shd w:val="clear" w:color="auto" w:fill="E3EEF9"/>
        <w:spacing w:before="200" w:after="80"/>
        <w:ind w:left="85"/>
      </w:pPr>
      <w:r>
        <w:rPr>
          <w:i w:val="0"/>
          <w:color w:val="1F3A5F"/>
          <w:sz w:val="23"/>
        </w:rPr>
        <w:t xml:space="preserve">Art. 724</w:t>
      </w:r>
    </w:p>
    <w:p>
      <w:pPr>
        <w:pStyle w:val="FirstParagraph"/>
        <w:spacing w:after="80"/>
        <w:jc w:val="both"/>
      </w:pPr>
      <w:r>
        <w:rPr>
          <w:b/>
          <w:bCs/>
        </w:rPr>
        <w:t xml:space="preserve">Art. 724.</w:t>
      </w:r>
      <w:r>
        <w:t xml:space="preserve"> </w:t>
      </w:r>
      <w:r>
        <w:t xml:space="preserve">Da sentença caberá apelação.</w:t>
      </w:r>
    </w:p>
    <w:bookmarkEnd w:id="573"/>
    <w:bookmarkStart w:id="574" w:name="art.-725"/>
    <w:p>
      <w:pPr>
        <w:pStyle w:val="Heading6"/>
        <w:pBdr>
          <w:left w:val="single" w:sz="36" w:space="4" w:color="2E75B6"/>
        </w:pBdr>
        <w:shd w:val="clear" w:color="auto" w:fill="E3EEF9"/>
        <w:spacing w:before="200" w:after="80"/>
        <w:ind w:left="85"/>
      </w:pPr>
      <w:r>
        <w:rPr>
          <w:i w:val="0"/>
          <w:color w:val="1F3A5F"/>
          <w:sz w:val="23"/>
        </w:rPr>
        <w:t xml:space="preserve">Art. 725</w:t>
      </w:r>
    </w:p>
    <w:p>
      <w:pPr>
        <w:pStyle w:val="FirstParagraph"/>
        <w:spacing w:after="80"/>
        <w:jc w:val="both"/>
      </w:pPr>
      <w:r>
        <w:rPr>
          <w:b/>
          <w:bCs/>
        </w:rPr>
        <w:t xml:space="preserve">Art. 725.</w:t>
      </w:r>
      <w:r>
        <w:t xml:space="preserve"> </w:t>
      </w:r>
      <w:r>
        <w:t xml:space="preserve">Processar-se-á na forma estabelecida nesta Seção o pedido de:</w:t>
      </w:r>
    </w:p>
    <w:p>
      <w:pPr>
        <w:pStyle w:val="BodyText"/>
        <w:spacing w:after="80"/>
        <w:jc w:val="both"/>
      </w:pPr>
      <w:r>
        <w:t xml:space="preserve">I - emancipação;</w:t>
      </w:r>
    </w:p>
    <w:p>
      <w:pPr>
        <w:pStyle w:val="BodyText"/>
        <w:spacing w:after="80"/>
        <w:jc w:val="both"/>
      </w:pPr>
      <w:r>
        <w:t xml:space="preserve">II - sub-rogação;</w:t>
      </w:r>
    </w:p>
    <w:p>
      <w:pPr>
        <w:pStyle w:val="BodyText"/>
        <w:spacing w:after="80"/>
        <w:jc w:val="both"/>
      </w:pPr>
      <w:r>
        <w:t xml:space="preserve">III - alienação, arrendamento ou oneração de bens de crianças ou adolescentes, de órfãos e de interditos;</w:t>
      </w:r>
    </w:p>
    <w:p>
      <w:pPr>
        <w:pStyle w:val="BodyText"/>
        <w:spacing w:after="80"/>
        <w:jc w:val="both"/>
      </w:pPr>
      <w:r>
        <w:t xml:space="preserve">IV - alienação, locação e administração da coisa comum;</w:t>
      </w:r>
    </w:p>
    <w:p>
      <w:pPr>
        <w:pStyle w:val="BodyText"/>
        <w:spacing w:after="80"/>
        <w:jc w:val="both"/>
      </w:pPr>
      <w:r>
        <w:t xml:space="preserve">V - alienação de quinhão em coisa comum;</w:t>
      </w:r>
    </w:p>
    <w:p>
      <w:pPr>
        <w:pStyle w:val="BodyText"/>
        <w:spacing w:after="8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p>
      <w:pPr>
        <w:pStyle w:val="BodyText"/>
        <w:spacing w:after="80"/>
        <w:jc w:val="both"/>
      </w:pPr>
      <w:r>
        <w:t xml:space="preserve">VII - expedição de alvará judicial;</w:t>
      </w:r>
    </w:p>
    <w:p>
      <w:pPr>
        <w:pStyle w:val="BodyText"/>
        <w:spacing w:after="80"/>
        <w:jc w:val="both"/>
      </w:pPr>
      <w:r>
        <w:t xml:space="preserve">VIII - homologação de autocomposição extrajudicial, de qualquer natureza ou valor.</w:t>
      </w:r>
    </w:p>
    <w:p>
      <w:pPr>
        <w:pStyle w:val="BodyText"/>
        <w:spacing w:after="80"/>
        <w:jc w:val="both"/>
      </w:pPr>
      <w:r>
        <w:t xml:space="preserve">Parágrafo único. As normas desta Seção aplicam-se, no que couber, aos procedimentos regulados nas seções seguintes.</w:t>
      </w:r>
    </w:p>
    <w:bookmarkEnd w:id="574"/>
    <w:bookmarkEnd w:id="575"/>
    <w:bookmarkStart w:id="581" w:name="Xb12b26786314680f9428c186d322a794d3a03c1"/>
    <w:p>
      <w:pPr>
        <w:pStyle w:val="Heading5"/>
        <w:spacing w:before="140" w:after="20"/>
      </w:pPr>
      <w:r>
        <w:rPr>
          <w:i/>
          <w:color w:val="595959"/>
        </w:rPr>
        <w:t xml:space="preserve">Seção II: da notificação e da interpelação (arts. 726 a 729)</w:t>
      </w:r>
    </w:p>
    <w:bookmarkStart w:id="576" w:name="art.-726"/>
    <w:p>
      <w:pPr>
        <w:pStyle w:val="Heading6"/>
        <w:pBdr>
          <w:left w:val="single" w:sz="36" w:space="4" w:color="2E75B6"/>
        </w:pBdr>
        <w:shd w:val="clear" w:color="auto" w:fill="E3EEF9"/>
        <w:spacing w:before="200" w:after="80"/>
        <w:ind w:left="85"/>
      </w:pPr>
      <w:r>
        <w:rPr>
          <w:i w:val="0"/>
          <w:color w:val="1F3A5F"/>
          <w:sz w:val="23"/>
        </w:rPr>
        <w:t xml:space="preserve">Art. 726</w:t>
      </w:r>
    </w:p>
    <w:p>
      <w:pPr>
        <w:pStyle w:val="FirstParagraph"/>
        <w:spacing w:after="8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p>
      <w:pPr>
        <w:pStyle w:val="BodyText"/>
        <w:spacing w:after="80"/>
        <w:jc w:val="both"/>
      </w:pPr>
      <w:r>
        <w:t xml:space="preserve">§ 1º Se a pretensão for a de dar conhecimento geral ao público, mediante edital, o juiz só a deferirá se a tiver por fundada e necessária ao resguardo de direito.</w:t>
      </w:r>
    </w:p>
    <w:p>
      <w:pPr>
        <w:pStyle w:val="BodyText"/>
        <w:spacing w:after="80"/>
        <w:jc w:val="both"/>
      </w:pPr>
      <w:r>
        <w:t xml:space="preserve">§ 2º Aplica-se o disposto nesta Seção, no que couber, ao protesto judicial.</w:t>
      </w:r>
    </w:p>
    <w:bookmarkEnd w:id="576"/>
    <w:bookmarkStart w:id="577" w:name="X52c06b9f818fe06d2321ff738737992d13dbf4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67"/>
        <w:gridCol w:w="2836"/>
        <w:gridCol w:w="4252"/>
      </w:tblGrid>
      <w:tr>
        <w:trPr>
          <w:tblHeader w:val="on"/>
          <w:cantSplit/>
          <w:tblHeader/>
        </w:trPr>
        <w:tc>
          <w:tcPr>
            <w:tcW w:type="dxa" w:w="226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67"/>
          </w:tcPr>
          <w:p>
            <w:pPr>
              <w:pStyle w:val="Compact"/>
              <w:spacing w:line="276" w:lineRule="auto" w:before="40" w:after="40"/>
            </w:pPr>
            <w:r>
              <w:rPr>
                <w:rFonts w:ascii="Liberation Sans Narrow" w:hAnsi="Liberation Sans Narrow"/>
                <w:sz w:val="18"/>
              </w:rPr>
              <w:t xml:space="preserve">Protesto contra a alienação de bens: legítimo interesse e bem de família</w:t>
            </w:r>
          </w:p>
        </w:tc>
        <w:tc>
          <w:tcPr>
            <w:tcW w:type="dxa" w:w="2836"/>
          </w:tcPr>
          <w:p>
            <w:pPr>
              <w:pStyle w:val="Compact"/>
              <w:spacing w:line="276" w:lineRule="auto" w:before="40" w:after="40"/>
            </w:pPr>
            <w:r>
              <w:rPr>
                <w:rFonts w:ascii="Liberation Sans Narrow" w:hAnsi="Liberation Sans Narrow"/>
                <w:sz w:val="18"/>
              </w:rPr>
              <w:t xml:space="preserve">REsp 1.236.057, Quarta Turma, relator Min. Antonio Carlos Ferreira, julgado em 06/04/2021, DJe de 28/04/2021</w:t>
            </w:r>
          </w:p>
        </w:tc>
        <w:tc>
          <w:tcPr>
            <w:tcW w:type="dxa" w:w="4252"/>
          </w:tcPr>
          <w:p>
            <w:pPr>
              <w:pStyle w:val="Compact"/>
              <w:spacing w:line="276" w:lineRule="auto" w:before="40" w:after="40"/>
            </w:pPr>
            <w:r>
              <w:rPr>
                <w:rFonts w:ascii="Liberation Sans Narrow" w:hAnsi="Liberation Sans Narrow"/>
                <w:sz w:val="18"/>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2267"/>
          </w:tcPr>
          <w:p>
            <w:pPr>
              <w:pStyle w:val="Compact"/>
              <w:spacing w:line="276" w:lineRule="auto" w:before="40" w:after="40"/>
            </w:pPr>
            <w:r>
              <w:rPr>
                <w:rFonts w:ascii="Liberation Sans Narrow" w:hAnsi="Liberation Sans Narrow"/>
                <w:sz w:val="18"/>
              </w:rPr>
              <w:t xml:space="preserve">Embargos de terceiro contra a averbação do protesto: falta de interesse processual</w:t>
            </w:r>
          </w:p>
        </w:tc>
        <w:tc>
          <w:tcPr>
            <w:tcW w:type="dxa" w:w="2836"/>
          </w:tcPr>
          <w:p>
            <w:pPr>
              <w:pStyle w:val="Compact"/>
              <w:spacing w:line="276" w:lineRule="auto" w:before="40" w:after="40"/>
            </w:pPr>
            <w:r>
              <w:rPr>
                <w:rFonts w:ascii="Liberation Sans Narrow" w:hAnsi="Liberation Sans Narrow"/>
                <w:sz w:val="18"/>
              </w:rPr>
              <w:t xml:space="preserve">REsp 1.758.858, Terceira Turma, relatora Min. Nancy Andrighi, julgado em 19/05/2020, DJe de 25/05/2020</w:t>
            </w:r>
          </w:p>
        </w:tc>
        <w:tc>
          <w:tcPr>
            <w:tcW w:type="dxa" w:w="4252"/>
          </w:tcPr>
          <w:p>
            <w:pPr>
              <w:pStyle w:val="Compact"/>
              <w:spacing w:line="276" w:lineRule="auto" w:before="40" w:after="40"/>
            </w:pPr>
            <w:r>
              <w:rPr>
                <w:rFonts w:ascii="Liberation Sans Narrow" w:hAnsi="Liberation Sans Narrow"/>
                <w:sz w:val="18"/>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bookmarkEnd w:id="577"/>
    <w:bookmarkStart w:id="578" w:name="art.-727"/>
    <w:p>
      <w:pPr>
        <w:pStyle w:val="Heading6"/>
        <w:pBdr>
          <w:left w:val="single" w:sz="36" w:space="4" w:color="2E75B6"/>
        </w:pBdr>
        <w:shd w:val="clear" w:color="auto" w:fill="E3EEF9"/>
        <w:spacing w:before="200" w:after="80"/>
        <w:ind w:left="85"/>
      </w:pPr>
      <w:r>
        <w:rPr>
          <w:i w:val="0"/>
          <w:color w:val="1F3A5F"/>
          <w:sz w:val="23"/>
        </w:rPr>
        <w:t xml:space="preserve">Art. 727</w:t>
      </w:r>
    </w:p>
    <w:p>
      <w:pPr>
        <w:pStyle w:val="FirstParagraph"/>
        <w:spacing w:after="8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578"/>
    <w:bookmarkStart w:id="579" w:name="art.-728"/>
    <w:p>
      <w:pPr>
        <w:pStyle w:val="Heading6"/>
        <w:pBdr>
          <w:left w:val="single" w:sz="36" w:space="4" w:color="2E75B6"/>
        </w:pBdr>
        <w:shd w:val="clear" w:color="auto" w:fill="E3EEF9"/>
        <w:spacing w:before="200" w:after="80"/>
        <w:ind w:left="85"/>
      </w:pPr>
      <w:r>
        <w:rPr>
          <w:i w:val="0"/>
          <w:color w:val="1F3A5F"/>
          <w:sz w:val="23"/>
        </w:rPr>
        <w:t xml:space="preserve">Art. 728</w:t>
      </w:r>
    </w:p>
    <w:p>
      <w:pPr>
        <w:pStyle w:val="FirstParagraph"/>
        <w:spacing w:after="80"/>
        <w:jc w:val="both"/>
      </w:pPr>
      <w:r>
        <w:rPr>
          <w:b/>
          <w:bCs/>
        </w:rPr>
        <w:t xml:space="preserve">Art. 728.</w:t>
      </w:r>
      <w:r>
        <w:t xml:space="preserve"> </w:t>
      </w:r>
      <w:r>
        <w:t xml:space="preserve">O requerido será previamente ouvido antes do deferimento da notificação ou do respectivo edital:</w:t>
      </w:r>
    </w:p>
    <w:p>
      <w:pPr>
        <w:pStyle w:val="BodyText"/>
        <w:spacing w:after="80"/>
        <w:jc w:val="both"/>
      </w:pPr>
      <w:r>
        <w:t xml:space="preserve">I - se houver suspeita de que o requerente, por meio da notificação ou do edital, pretende alcançar fim ilícito;</w:t>
      </w:r>
    </w:p>
    <w:p>
      <w:pPr>
        <w:pStyle w:val="BodyText"/>
        <w:spacing w:after="80"/>
        <w:jc w:val="both"/>
      </w:pPr>
      <w:r>
        <w:t xml:space="preserve">II - se tiver sido requerida a averbação da notificação em registro público.</w:t>
      </w:r>
    </w:p>
    <w:bookmarkEnd w:id="579"/>
    <w:bookmarkStart w:id="580" w:name="art.-729"/>
    <w:p>
      <w:pPr>
        <w:pStyle w:val="Heading6"/>
        <w:pBdr>
          <w:left w:val="single" w:sz="36" w:space="4" w:color="2E75B6"/>
        </w:pBdr>
        <w:shd w:val="clear" w:color="auto" w:fill="E3EEF9"/>
        <w:spacing w:before="200" w:after="80"/>
        <w:ind w:left="85"/>
      </w:pPr>
      <w:r>
        <w:rPr>
          <w:i w:val="0"/>
          <w:color w:val="1F3A5F"/>
          <w:sz w:val="23"/>
        </w:rPr>
        <w:t xml:space="preserve">Art. 729</w:t>
      </w:r>
    </w:p>
    <w:p>
      <w:pPr>
        <w:pStyle w:val="FirstParagraph"/>
        <w:spacing w:after="80"/>
        <w:jc w:val="both"/>
      </w:pPr>
      <w:r>
        <w:rPr>
          <w:b/>
          <w:bCs/>
        </w:rPr>
        <w:t xml:space="preserve">Art. 729.</w:t>
      </w:r>
      <w:r>
        <w:t xml:space="preserve"> </w:t>
      </w:r>
      <w:r>
        <w:t xml:space="preserve">Deferida e realizada a notificação ou interpelação, os autos serão entregues ao requerente.</w:t>
      </w:r>
    </w:p>
    <w:bookmarkEnd w:id="580"/>
    <w:bookmarkEnd w:id="581"/>
    <w:bookmarkStart w:id="583" w:name="Xff371f75cd0baac22874d58646ea593dc9b6983"/>
    <w:p>
      <w:pPr>
        <w:pStyle w:val="Heading5"/>
        <w:spacing w:before="140" w:after="20"/>
      </w:pPr>
      <w:r>
        <w:rPr>
          <w:i/>
          <w:color w:val="595959"/>
        </w:rPr>
        <w:t xml:space="preserve">Seção III: da alienação judicial (arts. 730)</w:t>
      </w:r>
    </w:p>
    <w:bookmarkStart w:id="582" w:name="art.-730"/>
    <w:p>
      <w:pPr>
        <w:pStyle w:val="Heading6"/>
        <w:pBdr>
          <w:left w:val="single" w:sz="36" w:space="4" w:color="2E75B6"/>
        </w:pBdr>
        <w:shd w:val="clear" w:color="auto" w:fill="E3EEF9"/>
        <w:spacing w:before="200" w:after="80"/>
        <w:ind w:left="85"/>
      </w:pPr>
      <w:r>
        <w:rPr>
          <w:i w:val="0"/>
          <w:color w:val="1F3A5F"/>
          <w:sz w:val="23"/>
        </w:rPr>
        <w:t xml:space="preserve">Art. 730</w:t>
      </w:r>
    </w:p>
    <w:p>
      <w:pPr>
        <w:pStyle w:val="FirstParagraph"/>
        <w:spacing w:after="8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bookmarkEnd w:id="582"/>
    <w:bookmarkEnd w:id="583"/>
    <w:bookmarkStart w:id="589" w:name="Xa75f707143ca4c6484a02d287e3a70dbfc64e60"/>
    <w:p>
      <w:pPr>
        <w:pStyle w:val="Heading5"/>
        <w:spacing w:before="140" w:after="20"/>
      </w:pPr>
      <w:r>
        <w:rPr>
          <w:i/>
          <w:color w:val="595959"/>
        </w:rPr>
        <w:t xml:space="preserve">Seção IV: do divórcio e da separação consensuais, da extinção consensual de união estável e da alteração do regime de bens do matrimônio (arts. 731 a 734)</w:t>
      </w:r>
    </w:p>
    <w:bookmarkStart w:id="584" w:name="art.-731"/>
    <w:p>
      <w:pPr>
        <w:pStyle w:val="Heading6"/>
        <w:pBdr>
          <w:left w:val="single" w:sz="36" w:space="4" w:color="2E75B6"/>
        </w:pBdr>
        <w:shd w:val="clear" w:color="auto" w:fill="E3EEF9"/>
        <w:spacing w:before="200" w:after="80"/>
        <w:ind w:left="85"/>
      </w:pPr>
      <w:r>
        <w:rPr>
          <w:i w:val="0"/>
          <w:color w:val="1F3A5F"/>
          <w:sz w:val="23"/>
        </w:rPr>
        <w:t xml:space="preserve">Art. 731</w:t>
      </w:r>
    </w:p>
    <w:p>
      <w:pPr>
        <w:pStyle w:val="FirstParagraph"/>
        <w:spacing w:after="8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p>
      <w:pPr>
        <w:pStyle w:val="BodyText"/>
        <w:spacing w:after="80"/>
        <w:jc w:val="both"/>
      </w:pPr>
      <w:r>
        <w:t xml:space="preserve">I - as disposições relativas à descrição e à partilha dos bens comuns;</w:t>
      </w:r>
    </w:p>
    <w:p>
      <w:pPr>
        <w:pStyle w:val="BodyText"/>
        <w:spacing w:after="80"/>
        <w:jc w:val="both"/>
      </w:pPr>
      <w:r>
        <w:t xml:space="preserve">II - as disposições relativas à pensão alimentícia entre os cônjuges;</w:t>
      </w:r>
    </w:p>
    <w:p>
      <w:pPr>
        <w:pStyle w:val="BodyText"/>
        <w:spacing w:after="80"/>
        <w:jc w:val="both"/>
      </w:pPr>
      <w:r>
        <w:t xml:space="preserve">III - o acordo relativo à guarda dos filhos incapazes e ao regime de visitas; e</w:t>
      </w:r>
    </w:p>
    <w:p>
      <w:pPr>
        <w:pStyle w:val="BodyText"/>
        <w:spacing w:after="80"/>
        <w:jc w:val="both"/>
      </w:pPr>
      <w:r>
        <w:t xml:space="preserve">IV - o valor da contribuição para criar e educar os filhos.</w:t>
      </w:r>
    </w:p>
    <w:p>
      <w:pPr>
        <w:pStyle w:val="BodyText"/>
        <w:spacing w:after="80"/>
        <w:jc w:val="both"/>
      </w:pPr>
      <w:r>
        <w:t xml:space="preserve">Parágrafo único. Se os cônjuges não acordarem sobre a partilha dos bens, far-se-á esta depois de homologado o divórcio, na forma estabelecida nos arts. 647 a 658.</w:t>
      </w:r>
    </w:p>
    <w:bookmarkEnd w:id="584"/>
    <w:bookmarkStart w:id="585" w:name="X159c3ac251a1f86b31122639ab5e25b2db7586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3"/>
        <w:gridCol w:w="2613"/>
        <w:gridCol w:w="4708"/>
      </w:tblGrid>
      <w:tr>
        <w:trPr>
          <w:tblHeader w:val="on"/>
          <w:cantSplit/>
          <w:tblHeader/>
        </w:trPr>
        <w:tc>
          <w:tcPr>
            <w:tcW w:type="dxa" w:w="20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3"/>
          </w:tcPr>
          <w:p>
            <w:pPr>
              <w:pStyle w:val="Compact"/>
              <w:spacing w:line="276" w:lineRule="auto" w:before="40" w:after="40"/>
            </w:pPr>
            <w:r>
              <w:rPr>
                <w:rFonts w:ascii="Liberation Sans Narrow" w:hAnsi="Liberation Sans Narrow"/>
                <w:sz w:val="18"/>
              </w:rPr>
              <w:t xml:space="preserve">Divórcio consensual: desistência unilateral do acordo antes da homologação</w:t>
            </w:r>
          </w:p>
        </w:tc>
        <w:tc>
          <w:tcPr>
            <w:tcW w:type="dxa" w:w="2614"/>
          </w:tcPr>
          <w:p>
            <w:pPr>
              <w:pStyle w:val="Compact"/>
              <w:spacing w:line="276" w:lineRule="auto" w:before="40" w:after="40"/>
            </w:pPr>
            <w:r>
              <w:rPr>
                <w:rFonts w:ascii="Liberation Sans Narrow" w:hAnsi="Liberation Sans Narrow"/>
                <w:sz w:val="18"/>
              </w:rPr>
              <w:t xml:space="preserve">REsp 2.162.164, Quarta Turma, relator Min. João Otávio de Noronha, julgado em 16/03/2026, DJEN de 19/03/2026</w:t>
            </w:r>
          </w:p>
        </w:tc>
        <w:tc>
          <w:tcPr>
            <w:tcW w:type="dxa" w:w="4708"/>
          </w:tcPr>
          <w:p>
            <w:pPr>
              <w:pStyle w:val="Compact"/>
              <w:spacing w:line="276" w:lineRule="auto" w:before="40" w:after="40"/>
            </w:pPr>
            <w:r>
              <w:rPr>
                <w:rFonts w:ascii="Liberation Sans Narrow" w:hAnsi="Liberation Sans Narrow"/>
                <w:sz w:val="18"/>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bookmarkEnd w:id="585"/>
    <w:bookmarkStart w:id="586" w:name="art.-732"/>
    <w:p>
      <w:pPr>
        <w:pStyle w:val="Heading6"/>
        <w:pBdr>
          <w:left w:val="single" w:sz="36" w:space="4" w:color="2E75B6"/>
        </w:pBdr>
        <w:shd w:val="clear" w:color="auto" w:fill="E3EEF9"/>
        <w:spacing w:before="200" w:after="80"/>
        <w:ind w:left="85"/>
      </w:pPr>
      <w:r>
        <w:rPr>
          <w:i w:val="0"/>
          <w:color w:val="1F3A5F"/>
          <w:sz w:val="23"/>
        </w:rPr>
        <w:t xml:space="preserve">Art. 732</w:t>
      </w:r>
    </w:p>
    <w:p>
      <w:pPr>
        <w:pStyle w:val="FirstParagraph"/>
        <w:spacing w:after="8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586"/>
    <w:bookmarkStart w:id="587" w:name="art.-733"/>
    <w:p>
      <w:pPr>
        <w:pStyle w:val="Heading6"/>
        <w:pBdr>
          <w:left w:val="single" w:sz="36" w:space="4" w:color="2E75B6"/>
        </w:pBdr>
        <w:shd w:val="clear" w:color="auto" w:fill="E3EEF9"/>
        <w:spacing w:before="200" w:after="80"/>
        <w:ind w:left="85"/>
      </w:pPr>
      <w:r>
        <w:rPr>
          <w:i w:val="0"/>
          <w:color w:val="1F3A5F"/>
          <w:sz w:val="23"/>
        </w:rPr>
        <w:t xml:space="preserve">Art. 733</w:t>
      </w:r>
    </w:p>
    <w:p>
      <w:pPr>
        <w:pStyle w:val="FirstParagraph"/>
        <w:spacing w:after="8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p>
      <w:pPr>
        <w:pStyle w:val="BodyText"/>
        <w:spacing w:after="80"/>
        <w:jc w:val="both"/>
      </w:pPr>
      <w:r>
        <w:t xml:space="preserve">§ 1º A escritura não depende de homologação judicial e constitui título hábil para qualquer ato de registro, bem como para levantamento de importância depositada em instituições financeiras.</w:t>
      </w:r>
    </w:p>
    <w:p>
      <w:pPr>
        <w:pStyle w:val="BodyText"/>
        <w:spacing w:after="80"/>
        <w:jc w:val="both"/>
      </w:pPr>
      <w:r>
        <w:t xml:space="preserve">§ 2º O tabelião somente lavrará a escritura se os interessados estiverem assistidos por advogado ou por defensor público, cuja qualificação e assinatura constarão do ato notarial.</w:t>
      </w:r>
    </w:p>
    <w:bookmarkEnd w:id="587"/>
    <w:bookmarkStart w:id="588" w:name="art.-734"/>
    <w:p>
      <w:pPr>
        <w:pStyle w:val="Heading6"/>
        <w:pBdr>
          <w:left w:val="single" w:sz="36" w:space="4" w:color="2E75B6"/>
        </w:pBdr>
        <w:shd w:val="clear" w:color="auto" w:fill="E3EEF9"/>
        <w:spacing w:before="200" w:after="80"/>
        <w:ind w:left="85"/>
      </w:pPr>
      <w:r>
        <w:rPr>
          <w:i w:val="0"/>
          <w:color w:val="1F3A5F"/>
          <w:sz w:val="23"/>
        </w:rPr>
        <w:t xml:space="preserve">Art. 734</w:t>
      </w:r>
    </w:p>
    <w:p>
      <w:pPr>
        <w:pStyle w:val="FirstParagraph"/>
        <w:spacing w:after="8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8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8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8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588"/>
    <w:bookmarkEnd w:id="589"/>
    <w:bookmarkStart w:id="594" w:name="X3fef2dbe661ff163c1b287b6e916df3b5ae20cb"/>
    <w:p>
      <w:pPr>
        <w:pStyle w:val="Heading5"/>
        <w:spacing w:before="140" w:after="20"/>
      </w:pPr>
      <w:r>
        <w:rPr>
          <w:i/>
          <w:color w:val="595959"/>
        </w:rPr>
        <w:t xml:space="preserve">Seção V: dos testamentos e dos codicilos (arts. 735 a 737)</w:t>
      </w:r>
    </w:p>
    <w:bookmarkStart w:id="590" w:name="art.-735"/>
    <w:p>
      <w:pPr>
        <w:pStyle w:val="Heading6"/>
        <w:pBdr>
          <w:left w:val="single" w:sz="36" w:space="4" w:color="2E75B6"/>
        </w:pBdr>
        <w:shd w:val="clear" w:color="auto" w:fill="E3EEF9"/>
        <w:spacing w:before="200" w:after="80"/>
        <w:ind w:left="85"/>
      </w:pPr>
      <w:r>
        <w:rPr>
          <w:i w:val="0"/>
          <w:color w:val="1F3A5F"/>
          <w:sz w:val="23"/>
        </w:rPr>
        <w:t xml:space="preserve">Art. 735</w:t>
      </w:r>
    </w:p>
    <w:p>
      <w:pPr>
        <w:pStyle w:val="FirstParagraph"/>
        <w:spacing w:after="8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8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80"/>
        <w:jc w:val="both"/>
      </w:pPr>
      <w:r>
        <w:t xml:space="preserve">§ 2º Depois de ouvido o Ministério Público, não havendo dúvidas a serem esclarecidas, o juiz mandará registrar, arquivar e cumprir o testamento.</w:t>
      </w:r>
    </w:p>
    <w:p>
      <w:pPr>
        <w:pStyle w:val="BodyText"/>
        <w:spacing w:after="80"/>
        <w:jc w:val="both"/>
      </w:pPr>
      <w:r>
        <w:t xml:space="preserve">§ 3º Feito o registro, será intimado o testamenteiro para assinar o termo da testamentária.</w:t>
      </w:r>
    </w:p>
    <w:p>
      <w:pPr>
        <w:pStyle w:val="BodyText"/>
        <w:spacing w:after="80"/>
        <w:jc w:val="both"/>
      </w:pPr>
      <w:r>
        <w:t xml:space="preserve">§ 4º Se não houver testamenteiro nomeado ou se ele estiver ausente ou não aceitar o encargo, o juiz nomeará testamenteiro dativo, observando-se a preferência legal.</w:t>
      </w:r>
    </w:p>
    <w:p>
      <w:pPr>
        <w:pStyle w:val="BodyText"/>
        <w:spacing w:after="80"/>
        <w:jc w:val="both"/>
      </w:pPr>
      <w:r>
        <w:t xml:space="preserve">§ 5º O testamenteiro deverá cumprir as disposições testamentárias e prestar contas em juízo do que recebeu e despendeu, observando-se o disposto em lei.</w:t>
      </w:r>
    </w:p>
    <w:bookmarkEnd w:id="590"/>
    <w:bookmarkStart w:id="591" w:name="art.-736"/>
    <w:p>
      <w:pPr>
        <w:pStyle w:val="Heading6"/>
        <w:pBdr>
          <w:left w:val="single" w:sz="36" w:space="4" w:color="2E75B6"/>
        </w:pBdr>
        <w:shd w:val="clear" w:color="auto" w:fill="E3EEF9"/>
        <w:spacing w:before="200" w:after="80"/>
        <w:ind w:left="85"/>
      </w:pPr>
      <w:r>
        <w:rPr>
          <w:i w:val="0"/>
          <w:color w:val="1F3A5F"/>
          <w:sz w:val="23"/>
        </w:rPr>
        <w:t xml:space="preserve">Art. 736</w:t>
      </w:r>
    </w:p>
    <w:p>
      <w:pPr>
        <w:pStyle w:val="FirstParagraph"/>
        <w:spacing w:after="8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bookmarkEnd w:id="591"/>
    <w:bookmarkStart w:id="592" w:name="art.-737"/>
    <w:p>
      <w:pPr>
        <w:pStyle w:val="Heading6"/>
        <w:pBdr>
          <w:left w:val="single" w:sz="36" w:space="4" w:color="2E75B6"/>
        </w:pBdr>
        <w:shd w:val="clear" w:color="auto" w:fill="E3EEF9"/>
        <w:spacing w:before="200" w:after="80"/>
        <w:ind w:left="85"/>
      </w:pPr>
      <w:r>
        <w:rPr>
          <w:i w:val="0"/>
          <w:color w:val="1F3A5F"/>
          <w:sz w:val="23"/>
        </w:rPr>
        <w:t xml:space="preserve">Art. 737</w:t>
      </w:r>
    </w:p>
    <w:p>
      <w:pPr>
        <w:pStyle w:val="FirstParagraph"/>
        <w:spacing w:after="8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p>
      <w:pPr>
        <w:pStyle w:val="BodyText"/>
        <w:spacing w:after="80"/>
        <w:jc w:val="both"/>
      </w:pPr>
      <w:r>
        <w:t xml:space="preserve">§ 1º Serão intimados os herdeiros que não tiverem requerido a publicação do testamento.</w:t>
      </w:r>
    </w:p>
    <w:p>
      <w:pPr>
        <w:pStyle w:val="BodyText"/>
        <w:spacing w:after="80"/>
        <w:jc w:val="both"/>
      </w:pPr>
      <w:r>
        <w:t xml:space="preserve">§ 2º Verificando a presença dos requisitos da lei, ouvido o Ministério Público, o juiz confirmará o testamento.</w:t>
      </w:r>
    </w:p>
    <w:p>
      <w:pPr>
        <w:pStyle w:val="BodyText"/>
        <w:spacing w:after="80"/>
        <w:jc w:val="both"/>
      </w:pPr>
      <w:r>
        <w:t xml:space="preserve">§ 3º Aplica-se o disposto neste artigo ao codicilo e aos testamentos marítimo, aeronáutico, militar e nuncupativo.</w:t>
      </w:r>
    </w:p>
    <w:p>
      <w:pPr>
        <w:pStyle w:val="BodyText"/>
        <w:spacing w:after="80"/>
        <w:jc w:val="both"/>
      </w:pPr>
      <w:r>
        <w:t xml:space="preserve">§ 4º Observar-se-á, no cumprimento do testamento, o disposto nos parágrafos do art. 735.</w:t>
      </w:r>
    </w:p>
    <w:bookmarkEnd w:id="592"/>
    <w:bookmarkStart w:id="593" w:name="X1bf4d616b127798a7eb5d600ae95d910ac18e7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88"/>
        <w:gridCol w:w="2999"/>
        <w:gridCol w:w="3867"/>
      </w:tblGrid>
      <w:tr>
        <w:trPr>
          <w:tblHeader w:val="on"/>
          <w:cantSplit/>
          <w:tblHeader/>
        </w:trPr>
        <w:tc>
          <w:tcPr>
            <w:tcW w:type="dxa" w:w="248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6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88"/>
          </w:tcPr>
          <w:p>
            <w:pPr>
              <w:pStyle w:val="Compact"/>
              <w:spacing w:line="276" w:lineRule="auto" w:before="40" w:after="40"/>
            </w:pPr>
            <w:r>
              <w:rPr>
                <w:rFonts w:ascii="Liberation Sans Narrow" w:hAnsi="Liberation Sans Narrow"/>
                <w:sz w:val="18"/>
              </w:rPr>
              <w:t xml:space="preserve">Testamento particular assinado em momentos e locais distintos: vício formal superável</w:t>
            </w:r>
          </w:p>
        </w:tc>
        <w:tc>
          <w:tcPr>
            <w:tcW w:type="dxa" w:w="2999"/>
          </w:tcPr>
          <w:p>
            <w:pPr>
              <w:pStyle w:val="Compact"/>
              <w:spacing w:line="276" w:lineRule="auto" w:before="40" w:after="40"/>
            </w:pPr>
            <w:r>
              <w:rPr>
                <w:rFonts w:ascii="Liberation Sans Narrow" w:hAnsi="Liberation Sans Narrow"/>
                <w:sz w:val="18"/>
              </w:rPr>
              <w:t xml:space="preserve">REsp 2.033.581, Terceira Turma, relator Min. Marco Aurélio Bellizze, julgado em 03/09/2024, DJe de 06/09/2024</w:t>
            </w:r>
          </w:p>
        </w:tc>
        <w:tc>
          <w:tcPr>
            <w:tcW w:type="dxa" w:w="3867"/>
          </w:tcPr>
          <w:p>
            <w:pPr>
              <w:pStyle w:val="Compact"/>
              <w:spacing w:line="276" w:lineRule="auto" w:before="40" w:after="40"/>
            </w:pPr>
            <w:r>
              <w:rPr>
                <w:rFonts w:ascii="Liberation Sans Narrow" w:hAnsi="Liberation Sans Narrow"/>
                <w:sz w:val="18"/>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88"/>
          </w:tcPr>
          <w:p>
            <w:pPr>
              <w:pStyle w:val="Compact"/>
              <w:spacing w:line="276" w:lineRule="auto" w:before="40" w:after="40"/>
            </w:pPr>
            <w:r>
              <w:rPr>
                <w:rFonts w:ascii="Liberation Sans Narrow" w:hAnsi="Liberation Sans Narrow"/>
                <w:sz w:val="18"/>
              </w:rPr>
              <w:t xml:space="preserve">Confirmação do testamento particular: requisitos alternativos e flexibilização</w:t>
            </w:r>
          </w:p>
        </w:tc>
        <w:tc>
          <w:tcPr>
            <w:tcW w:type="dxa" w:w="2999"/>
          </w:tcPr>
          <w:p>
            <w:pPr>
              <w:pStyle w:val="Compact"/>
              <w:spacing w:line="276" w:lineRule="auto" w:before="40" w:after="40"/>
            </w:pPr>
            <w:r>
              <w:rPr>
                <w:rFonts w:ascii="Liberation Sans Narrow" w:hAnsi="Liberation Sans Narrow"/>
                <w:sz w:val="18"/>
              </w:rPr>
              <w:t xml:space="preserve">REsp 2.080.530, Terceira Turma, relatora Min. Nancy Andrighi, julgado em 17/10/2023, DJe de 30/10/2023</w:t>
            </w:r>
          </w:p>
        </w:tc>
        <w:tc>
          <w:tcPr>
            <w:tcW w:type="dxa" w:w="3867"/>
          </w:tcPr>
          <w:p>
            <w:pPr>
              <w:pStyle w:val="Compact"/>
              <w:spacing w:line="276" w:lineRule="auto" w:before="40" w:after="40"/>
            </w:pPr>
            <w:r>
              <w:rPr>
                <w:rFonts w:ascii="Liberation Sans Narrow" w:hAnsi="Liberation Sans Narrow"/>
                <w:sz w:val="18"/>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88"/>
          </w:tcPr>
          <w:p>
            <w:pPr>
              <w:pStyle w:val="Compact"/>
              <w:spacing w:line="276" w:lineRule="auto" w:before="40" w:after="40"/>
            </w:pPr>
            <w:r>
              <w:rPr>
                <w:rFonts w:ascii="Liberation Sans Narrow" w:hAnsi="Liberation Sans Narrow"/>
                <w:sz w:val="18"/>
              </w:rPr>
              <w:t xml:space="preserve">Testamento de próprio punho sem testemunhas e com dúvida sobre a vontade</w:t>
            </w:r>
          </w:p>
        </w:tc>
        <w:tc>
          <w:tcPr>
            <w:tcW w:type="dxa" w:w="2999"/>
          </w:tcPr>
          <w:p>
            <w:pPr>
              <w:pStyle w:val="Compact"/>
              <w:spacing w:line="276" w:lineRule="auto" w:before="40" w:after="40"/>
            </w:pPr>
            <w:r>
              <w:rPr>
                <w:rFonts w:ascii="Liberation Sans Narrow" w:hAnsi="Liberation Sans Narrow"/>
                <w:sz w:val="18"/>
              </w:rPr>
              <w:t xml:space="preserve">REsp 2.000.938, Terceira Turma, relatora Min. Nancy Andrighi, julgado em 08/08/2023, DJe de 25/08/2023</w:t>
            </w:r>
          </w:p>
        </w:tc>
        <w:tc>
          <w:tcPr>
            <w:tcW w:type="dxa" w:w="3867"/>
          </w:tcPr>
          <w:p>
            <w:pPr>
              <w:pStyle w:val="Compact"/>
              <w:spacing w:line="276" w:lineRule="auto" w:before="40" w:after="40"/>
            </w:pPr>
            <w:r>
              <w:rPr>
                <w:rFonts w:ascii="Liberation Sans Narrow" w:hAnsi="Liberation Sans Narrow"/>
                <w:sz w:val="18"/>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88"/>
          </w:tcPr>
          <w:p>
            <w:pPr>
              <w:pStyle w:val="Compact"/>
              <w:spacing w:line="276" w:lineRule="auto" w:before="40" w:after="40"/>
            </w:pPr>
            <w:r>
              <w:rPr>
                <w:rFonts w:ascii="Liberation Sans Narrow" w:hAnsi="Liberation Sans Narrow"/>
                <w:sz w:val="18"/>
              </w:rPr>
              <w:t xml:space="preserve">Testamento particular: vícios formais superáveis e vícios formais-materiais insuperáveis</w:t>
            </w:r>
          </w:p>
        </w:tc>
        <w:tc>
          <w:tcPr>
            <w:tcW w:type="dxa" w:w="2999"/>
          </w:tcPr>
          <w:p>
            <w:pPr>
              <w:pStyle w:val="Compact"/>
              <w:spacing w:line="276" w:lineRule="auto" w:before="40" w:after="40"/>
            </w:pPr>
            <w:r>
              <w:rPr>
                <w:rFonts w:ascii="Liberation Sans Narrow" w:hAnsi="Liberation Sans Narrow"/>
                <w:sz w:val="18"/>
              </w:rPr>
              <w:t xml:space="preserve">REsp 2.005.877, Terceira Turma, relatora Min. Nancy Andrighi, julgado em 30/08/2022, DJe de 01/09/2022</w:t>
            </w:r>
          </w:p>
        </w:tc>
        <w:tc>
          <w:tcPr>
            <w:tcW w:type="dxa" w:w="3867"/>
          </w:tcPr>
          <w:p>
            <w:pPr>
              <w:pStyle w:val="Compact"/>
              <w:spacing w:line="276" w:lineRule="auto" w:before="40" w:after="40"/>
            </w:pPr>
            <w:r>
              <w:rPr>
                <w:rFonts w:ascii="Liberation Sans Narrow" w:hAnsi="Liberation Sans Narrow"/>
                <w:sz w:val="18"/>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88"/>
          </w:tcPr>
          <w:p>
            <w:pPr>
              <w:pStyle w:val="Compact"/>
              <w:spacing w:line="276" w:lineRule="auto" w:before="40" w:after="40"/>
            </w:pPr>
            <w:r>
              <w:rPr>
                <w:rFonts w:ascii="Liberation Sans Narrow" w:hAnsi="Liberation Sans Narrow"/>
                <w:sz w:val="18"/>
              </w:rPr>
              <w:t xml:space="preserve">Testamento particular: assinatura do testador indispensável, sem assinatura a rogo</w:t>
            </w:r>
          </w:p>
        </w:tc>
        <w:tc>
          <w:tcPr>
            <w:tcW w:type="dxa" w:w="2999"/>
          </w:tcPr>
          <w:p>
            <w:pPr>
              <w:pStyle w:val="Compact"/>
              <w:spacing w:line="276" w:lineRule="auto" w:before="40" w:after="40"/>
            </w:pPr>
            <w:r>
              <w:rPr>
                <w:rFonts w:ascii="Liberation Sans Narrow" w:hAnsi="Liberation Sans Narrow"/>
                <w:sz w:val="18"/>
              </w:rPr>
              <w:t xml:space="preserve">REsp 1.618.754, Terceira Turma, relatora Min. Nancy Andrighi, julgado em 26/09/2017, DJe de 13/10/2017</w:t>
            </w:r>
          </w:p>
        </w:tc>
        <w:tc>
          <w:tcPr>
            <w:tcW w:type="dxa" w:w="3867"/>
          </w:tcPr>
          <w:p>
            <w:pPr>
              <w:pStyle w:val="Compact"/>
              <w:spacing w:line="276" w:lineRule="auto" w:before="40" w:after="40"/>
            </w:pPr>
            <w:r>
              <w:rPr>
                <w:rFonts w:ascii="Liberation Sans Narrow" w:hAnsi="Liberation Sans Narrow"/>
                <w:sz w:val="18"/>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bookmarkEnd w:id="593"/>
    <w:bookmarkEnd w:id="594"/>
    <w:bookmarkStart w:id="601" w:name="X9ab0ffae4ab3fad6032e85009334043b57b077d"/>
    <w:p>
      <w:pPr>
        <w:pStyle w:val="Heading5"/>
        <w:spacing w:before="140" w:after="20"/>
      </w:pPr>
      <w:r>
        <w:rPr>
          <w:i/>
          <w:color w:val="595959"/>
        </w:rPr>
        <w:t xml:space="preserve">Seção VI: da herança jacente (arts. 738 a 743)</w:t>
      </w:r>
    </w:p>
    <w:bookmarkStart w:id="595" w:name="art.-738"/>
    <w:p>
      <w:pPr>
        <w:pStyle w:val="Heading6"/>
        <w:pBdr>
          <w:left w:val="single" w:sz="36" w:space="4" w:color="2E75B6"/>
        </w:pBdr>
        <w:shd w:val="clear" w:color="auto" w:fill="E3EEF9"/>
        <w:spacing w:before="200" w:after="80"/>
        <w:ind w:left="85"/>
      </w:pPr>
      <w:r>
        <w:rPr>
          <w:i w:val="0"/>
          <w:color w:val="1F3A5F"/>
          <w:sz w:val="23"/>
        </w:rPr>
        <w:t xml:space="preserve">Art. 738</w:t>
      </w:r>
    </w:p>
    <w:p>
      <w:pPr>
        <w:pStyle w:val="FirstParagraph"/>
        <w:spacing w:after="8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595"/>
    <w:bookmarkStart w:id="596" w:name="art.-739"/>
    <w:p>
      <w:pPr>
        <w:pStyle w:val="Heading6"/>
        <w:pBdr>
          <w:left w:val="single" w:sz="36" w:space="4" w:color="2E75B6"/>
        </w:pBdr>
        <w:shd w:val="clear" w:color="auto" w:fill="E3EEF9"/>
        <w:spacing w:before="200" w:after="80"/>
        <w:ind w:left="85"/>
      </w:pPr>
      <w:r>
        <w:rPr>
          <w:i w:val="0"/>
          <w:color w:val="1F3A5F"/>
          <w:sz w:val="23"/>
        </w:rPr>
        <w:t xml:space="preserve">Art. 739</w:t>
      </w:r>
    </w:p>
    <w:p>
      <w:pPr>
        <w:pStyle w:val="FirstParagraph"/>
        <w:spacing w:after="8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80"/>
        <w:jc w:val="both"/>
      </w:pPr>
      <w:r>
        <w:t xml:space="preserve">§ 1º Incumbe ao curador:</w:t>
      </w:r>
    </w:p>
    <w:p>
      <w:pPr>
        <w:pStyle w:val="BodyText"/>
        <w:spacing w:after="80"/>
        <w:jc w:val="both"/>
      </w:pPr>
      <w:r>
        <w:t xml:space="preserve">I - representar a herança em juízo ou fora dele, com intervenção do Ministério Público;</w:t>
      </w:r>
    </w:p>
    <w:p>
      <w:pPr>
        <w:pStyle w:val="BodyText"/>
        <w:spacing w:after="80"/>
        <w:jc w:val="both"/>
      </w:pPr>
      <w:r>
        <w:t xml:space="preserve">II - ter em boa guarda e conservação os bens arrecadados e promover a arrecadação de outros porventura existentes;</w:t>
      </w:r>
    </w:p>
    <w:p>
      <w:pPr>
        <w:pStyle w:val="BodyText"/>
        <w:spacing w:after="80"/>
        <w:jc w:val="both"/>
      </w:pPr>
      <w:r>
        <w:t xml:space="preserve">III - executar as medidas conservatórias dos direitos da herança;</w:t>
      </w:r>
    </w:p>
    <w:p>
      <w:pPr>
        <w:pStyle w:val="BodyText"/>
        <w:spacing w:after="80"/>
        <w:jc w:val="both"/>
      </w:pPr>
      <w:r>
        <w:t xml:space="preserve">IV - apresentar mensalmente ao juiz balancete da receita e da despesa;</w:t>
      </w:r>
    </w:p>
    <w:p>
      <w:pPr>
        <w:pStyle w:val="BodyText"/>
        <w:spacing w:after="80"/>
        <w:jc w:val="both"/>
      </w:pPr>
      <w:r>
        <w:t xml:space="preserve">V - prestar contas ao final de sua gestão.</w:t>
      </w:r>
    </w:p>
    <w:p>
      <w:pPr>
        <w:pStyle w:val="BodyText"/>
        <w:spacing w:after="80"/>
        <w:jc w:val="both"/>
      </w:pPr>
      <w:r>
        <w:t xml:space="preserve">§ 2º Aplica-se ao curador o disposto nos arts. 159 a 161.</w:t>
      </w:r>
    </w:p>
    <w:bookmarkEnd w:id="596"/>
    <w:bookmarkStart w:id="597" w:name="art.-740"/>
    <w:p>
      <w:pPr>
        <w:pStyle w:val="Heading6"/>
        <w:pBdr>
          <w:left w:val="single" w:sz="36" w:space="4" w:color="2E75B6"/>
        </w:pBdr>
        <w:shd w:val="clear" w:color="auto" w:fill="E3EEF9"/>
        <w:spacing w:before="200" w:after="80"/>
        <w:ind w:left="85"/>
      </w:pPr>
      <w:r>
        <w:rPr>
          <w:i w:val="0"/>
          <w:color w:val="1F3A5F"/>
          <w:sz w:val="23"/>
        </w:rPr>
        <w:t xml:space="preserve">Art. 740</w:t>
      </w:r>
    </w:p>
    <w:p>
      <w:pPr>
        <w:pStyle w:val="FirstParagraph"/>
        <w:spacing w:after="8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8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80"/>
        <w:jc w:val="both"/>
      </w:pPr>
      <w:r>
        <w:t xml:space="preserve">§ 2º Não estando ainda nomeado o curador, o juiz designará depositário e lhe entregará os bens, mediante simples termo nos autos, depois de compromissado.</w:t>
      </w:r>
    </w:p>
    <w:p>
      <w:pPr>
        <w:pStyle w:val="BodyText"/>
        <w:spacing w:after="8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8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80"/>
        <w:jc w:val="both"/>
      </w:pPr>
      <w:r>
        <w:t xml:space="preserve">§ 5º Se constar ao juiz a existência de bens em outra comarca, mandará expedir carta precatória a fim de serem arrecadados.</w:t>
      </w:r>
    </w:p>
    <w:p>
      <w:pPr>
        <w:pStyle w:val="BodyText"/>
        <w:spacing w:after="8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597"/>
    <w:bookmarkStart w:id="598" w:name="art.-741"/>
    <w:p>
      <w:pPr>
        <w:pStyle w:val="Heading6"/>
        <w:pBdr>
          <w:left w:val="single" w:sz="36" w:space="4" w:color="2E75B6"/>
        </w:pBdr>
        <w:shd w:val="clear" w:color="auto" w:fill="E3EEF9"/>
        <w:spacing w:before="200" w:after="80"/>
        <w:ind w:left="85"/>
      </w:pPr>
      <w:r>
        <w:rPr>
          <w:i w:val="0"/>
          <w:color w:val="1F3A5F"/>
          <w:sz w:val="23"/>
        </w:rPr>
        <w:t xml:space="preserve">Art. 741</w:t>
      </w:r>
    </w:p>
    <w:p>
      <w:pPr>
        <w:pStyle w:val="FirstParagraph"/>
        <w:spacing w:after="8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80"/>
        <w:jc w:val="both"/>
      </w:pPr>
      <w:r>
        <w:t xml:space="preserve">§ 1º Verificada a existência de sucessor ou de testamenteiro em lugar certo, far-se-á a sua citação, sem prejuízo do edital.</w:t>
      </w:r>
    </w:p>
    <w:p>
      <w:pPr>
        <w:pStyle w:val="BodyText"/>
        <w:spacing w:after="80"/>
        <w:jc w:val="both"/>
      </w:pPr>
      <w:r>
        <w:t xml:space="preserve">§ 2º Quando o falecido for estrangeiro, será também comunicado o fato à autoridade consular.</w:t>
      </w:r>
    </w:p>
    <w:p>
      <w:pPr>
        <w:pStyle w:val="BodyText"/>
        <w:spacing w:after="80"/>
        <w:jc w:val="both"/>
      </w:pPr>
      <w:r>
        <w:t xml:space="preserve">§ 3º Julgada a habilitação do herdeiro, reconhecida a qualidade do testamenteiro ou provada a identidade do cônjuge ou companheiro, a arrecadação converter-se-á em inventário.</w:t>
      </w:r>
    </w:p>
    <w:p>
      <w:pPr>
        <w:pStyle w:val="BodyText"/>
        <w:spacing w:after="80"/>
        <w:jc w:val="both"/>
      </w:pPr>
      <w:r>
        <w:t xml:space="preserve">§ 4º Os credores da herança poderão habilitar-se como nos inventários ou propor a ação de cobrança.</w:t>
      </w:r>
    </w:p>
    <w:bookmarkEnd w:id="598"/>
    <w:bookmarkStart w:id="599" w:name="art.-742"/>
    <w:p>
      <w:pPr>
        <w:pStyle w:val="Heading6"/>
        <w:pBdr>
          <w:left w:val="single" w:sz="36" w:space="4" w:color="2E75B6"/>
        </w:pBdr>
        <w:shd w:val="clear" w:color="auto" w:fill="E3EEF9"/>
        <w:spacing w:before="200" w:after="80"/>
        <w:ind w:left="85"/>
      </w:pPr>
      <w:r>
        <w:rPr>
          <w:i w:val="0"/>
          <w:color w:val="1F3A5F"/>
          <w:sz w:val="23"/>
        </w:rPr>
        <w:t xml:space="preserve">Art. 742</w:t>
      </w:r>
    </w:p>
    <w:p>
      <w:pPr>
        <w:pStyle w:val="FirstParagraph"/>
        <w:spacing w:after="80"/>
        <w:jc w:val="both"/>
      </w:pPr>
      <w:r>
        <w:rPr>
          <w:b/>
          <w:bCs/>
        </w:rPr>
        <w:t xml:space="preserve">Art. 742.</w:t>
      </w:r>
      <w:r>
        <w:t xml:space="preserve"> </w:t>
      </w:r>
      <w:r>
        <w:t xml:space="preserve">O juiz poderá autorizar a alienação:</w:t>
      </w:r>
    </w:p>
    <w:p>
      <w:pPr>
        <w:pStyle w:val="BodyText"/>
        <w:spacing w:after="80"/>
        <w:jc w:val="both"/>
      </w:pPr>
      <w:r>
        <w:t xml:space="preserve">I - de bens móveis, se forem de conservação difícil ou dispendiosa;</w:t>
      </w:r>
    </w:p>
    <w:p>
      <w:pPr>
        <w:pStyle w:val="BodyText"/>
        <w:spacing w:after="80"/>
        <w:jc w:val="both"/>
      </w:pPr>
      <w:r>
        <w:t xml:space="preserve">II - de semoventes, quando não empregados na exploração de alguma indústria;</w:t>
      </w:r>
    </w:p>
    <w:p>
      <w:pPr>
        <w:pStyle w:val="BodyText"/>
        <w:spacing w:after="80"/>
        <w:jc w:val="both"/>
      </w:pPr>
      <w:r>
        <w:t xml:space="preserve">III - de títulos e papéis de crédito, havendo fundado receio de depreciação;</w:t>
      </w:r>
    </w:p>
    <w:p>
      <w:pPr>
        <w:pStyle w:val="BodyText"/>
        <w:spacing w:after="80"/>
        <w:jc w:val="both"/>
      </w:pPr>
      <w:r>
        <w:t xml:space="preserve">IV - de ações de sociedade quando, reclamada a integralização, não dispuser a herança de dinheiro para o pagamento;</w:t>
      </w:r>
    </w:p>
    <w:p>
      <w:pPr>
        <w:pStyle w:val="BodyText"/>
        <w:spacing w:after="80"/>
        <w:jc w:val="both"/>
      </w:pPr>
      <w:r>
        <w:t xml:space="preserve">V - de bens imóveis:</w:t>
      </w:r>
    </w:p>
    <w:p>
      <w:pPr>
        <w:pStyle w:val="BodyText"/>
        <w:spacing w:after="80"/>
        <w:jc w:val="both"/>
      </w:pPr>
      <w:r>
        <w:t xml:space="preserve">a) se ameaçarem ruína, não convindo a reparação;</w:t>
      </w:r>
    </w:p>
    <w:p>
      <w:pPr>
        <w:pStyle w:val="BodyText"/>
        <w:spacing w:after="80"/>
        <w:jc w:val="both"/>
      </w:pPr>
      <w:r>
        <w:t xml:space="preserve">b) se estiverem hipotecados e vencer-se a dívida, não havendo dinheiro para o pagamento.</w:t>
      </w:r>
    </w:p>
    <w:p>
      <w:pPr>
        <w:pStyle w:val="BodyText"/>
        <w:spacing w:after="80"/>
        <w:jc w:val="both"/>
      </w:pPr>
      <w:r>
        <w:t xml:space="preserve">§ 1º Não se procederá, entretanto, à venda se a Fazenda Pública ou o habilitando adiantar a importância para as despesas.</w:t>
      </w:r>
    </w:p>
    <w:p>
      <w:pPr>
        <w:pStyle w:val="BodyText"/>
        <w:spacing w:after="80"/>
        <w:jc w:val="both"/>
      </w:pPr>
      <w:r>
        <w:t xml:space="preserve">§ 2º Os bens com valor de afeição, como retratos, objetos de uso pessoal, livros e obras de arte, só serão alienados depois de declarada a vacância da herança.</w:t>
      </w:r>
    </w:p>
    <w:bookmarkEnd w:id="599"/>
    <w:bookmarkStart w:id="600" w:name="art.-743"/>
    <w:p>
      <w:pPr>
        <w:pStyle w:val="Heading6"/>
        <w:pBdr>
          <w:left w:val="single" w:sz="36" w:space="4" w:color="2E75B6"/>
        </w:pBdr>
        <w:shd w:val="clear" w:color="auto" w:fill="E3EEF9"/>
        <w:spacing w:before="200" w:after="80"/>
        <w:ind w:left="85"/>
      </w:pPr>
      <w:r>
        <w:rPr>
          <w:i w:val="0"/>
          <w:color w:val="1F3A5F"/>
          <w:sz w:val="23"/>
        </w:rPr>
        <w:t xml:space="preserve">Art. 743</w:t>
      </w:r>
    </w:p>
    <w:p>
      <w:pPr>
        <w:pStyle w:val="FirstParagraph"/>
        <w:spacing w:after="8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80"/>
        <w:jc w:val="both"/>
      </w:pPr>
      <w:r>
        <w:t xml:space="preserve">§ 1º Pendendo habilitação, a vacância será declarada pela mesma sentença que a julgar improcedente, aguardando-se, no caso de serem diversas as habilitações, o julgamento da última.</w:t>
      </w:r>
    </w:p>
    <w:p>
      <w:pPr>
        <w:pStyle w:val="BodyText"/>
        <w:spacing w:after="80"/>
        <w:jc w:val="both"/>
      </w:pPr>
      <w:r>
        <w:t xml:space="preserve">§ 2º Transitada em julgado a sentença que declarou a vacância, o cônjuge, o companheiro, os herdeiros e os credores só poderão reclamar o seu direito por ação direta.</w:t>
      </w:r>
    </w:p>
    <w:bookmarkEnd w:id="600"/>
    <w:bookmarkEnd w:id="601"/>
    <w:bookmarkStart w:id="604" w:name="Xa053b2e96478f8de70325080fb1ae231329f6f5"/>
    <w:p>
      <w:pPr>
        <w:pStyle w:val="Heading5"/>
        <w:spacing w:before="140" w:after="20"/>
      </w:pPr>
      <w:r>
        <w:rPr>
          <w:i/>
          <w:color w:val="595959"/>
        </w:rPr>
        <w:t xml:space="preserve">Seção VII: dos bens dos ausentes (arts. 744 a 745)</w:t>
      </w:r>
    </w:p>
    <w:bookmarkStart w:id="602" w:name="art.-744"/>
    <w:p>
      <w:pPr>
        <w:pStyle w:val="Heading6"/>
        <w:pBdr>
          <w:left w:val="single" w:sz="36" w:space="4" w:color="2E75B6"/>
        </w:pBdr>
        <w:shd w:val="clear" w:color="auto" w:fill="E3EEF9"/>
        <w:spacing w:before="200" w:after="80"/>
        <w:ind w:left="85"/>
      </w:pPr>
      <w:r>
        <w:rPr>
          <w:i w:val="0"/>
          <w:color w:val="1F3A5F"/>
          <w:sz w:val="23"/>
        </w:rPr>
        <w:t xml:space="preserve">Art. 744</w:t>
      </w:r>
    </w:p>
    <w:p>
      <w:pPr>
        <w:pStyle w:val="FirstParagraph"/>
        <w:spacing w:after="8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602"/>
    <w:bookmarkStart w:id="603" w:name="art.-745"/>
    <w:p>
      <w:pPr>
        <w:pStyle w:val="Heading6"/>
        <w:pBdr>
          <w:left w:val="single" w:sz="36" w:space="4" w:color="2E75B6"/>
        </w:pBdr>
        <w:shd w:val="clear" w:color="auto" w:fill="E3EEF9"/>
        <w:spacing w:before="200" w:after="80"/>
        <w:ind w:left="85"/>
      </w:pPr>
      <w:r>
        <w:rPr>
          <w:i w:val="0"/>
          <w:color w:val="1F3A5F"/>
          <w:sz w:val="23"/>
        </w:rPr>
        <w:t xml:space="preserve">Art. 745</w:t>
      </w:r>
    </w:p>
    <w:p>
      <w:pPr>
        <w:pStyle w:val="FirstParagraph"/>
        <w:spacing w:after="8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80"/>
        <w:jc w:val="both"/>
      </w:pPr>
      <w:r>
        <w:t xml:space="preserve">§ 1º Findo o prazo previsto no edital, poderão os interessados requerer a abertura da sucessão provisória, observando-se o disposto em lei.</w:t>
      </w:r>
    </w:p>
    <w:p>
      <w:pPr>
        <w:pStyle w:val="BodyText"/>
        <w:spacing w:after="8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80"/>
        <w:jc w:val="both"/>
      </w:pPr>
      <w:r>
        <w:t xml:space="preserve">§ 3º Presentes os requisitos legais, poderá ser requerida a conversão da sucessão provisória em definitiva.</w:t>
      </w:r>
    </w:p>
    <w:p>
      <w:pPr>
        <w:pStyle w:val="BodyText"/>
        <w:spacing w:after="8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603"/>
    <w:bookmarkEnd w:id="604"/>
    <w:bookmarkStart w:id="606" w:name="seção-viii-das-coisas-vagas-arts.-746"/>
    <w:p>
      <w:pPr>
        <w:pStyle w:val="Heading5"/>
        <w:spacing w:before="140" w:after="20"/>
      </w:pPr>
      <w:r>
        <w:rPr>
          <w:i/>
          <w:color w:val="595959"/>
        </w:rPr>
        <w:t xml:space="preserve">Seção VIII: das coisas vagas (arts. 746)</w:t>
      </w:r>
    </w:p>
    <w:bookmarkStart w:id="605" w:name="art.-746"/>
    <w:p>
      <w:pPr>
        <w:pStyle w:val="Heading6"/>
        <w:pBdr>
          <w:left w:val="single" w:sz="36" w:space="4" w:color="2E75B6"/>
        </w:pBdr>
        <w:shd w:val="clear" w:color="auto" w:fill="E3EEF9"/>
        <w:spacing w:before="200" w:after="80"/>
        <w:ind w:left="85"/>
      </w:pPr>
      <w:r>
        <w:rPr>
          <w:i w:val="0"/>
          <w:color w:val="1F3A5F"/>
          <w:sz w:val="23"/>
        </w:rPr>
        <w:t xml:space="preserve">Art. 746</w:t>
      </w:r>
    </w:p>
    <w:p>
      <w:pPr>
        <w:pStyle w:val="FirstParagraph"/>
        <w:spacing w:after="8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80"/>
        <w:jc w:val="both"/>
      </w:pPr>
      <w:r>
        <w:t xml:space="preserve">§ 1º Recebida a coisa por autoridade policial, esta a remeterá em seguida ao juízo competente.</w:t>
      </w:r>
    </w:p>
    <w:p>
      <w:pPr>
        <w:pStyle w:val="BodyText"/>
        <w:spacing w:after="8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80"/>
        <w:jc w:val="both"/>
      </w:pPr>
      <w:r>
        <w:t xml:space="preserve">§ 3º Observar-se-á, quanto ao mais, o disposto em lei.</w:t>
      </w:r>
    </w:p>
    <w:bookmarkEnd w:id="605"/>
    <w:bookmarkEnd w:id="606"/>
    <w:bookmarkStart w:id="620" w:name="seção-ix-da-interdição-arts.-747-a-758"/>
    <w:p>
      <w:pPr>
        <w:pStyle w:val="Heading5"/>
        <w:spacing w:before="140" w:after="20"/>
      </w:pPr>
      <w:r>
        <w:rPr>
          <w:i/>
          <w:color w:val="595959"/>
        </w:rPr>
        <w:t xml:space="preserve">Seção IX: da interdição (arts. 747 a 758)</w:t>
      </w:r>
    </w:p>
    <w:bookmarkStart w:id="607" w:name="art.-747"/>
    <w:p>
      <w:pPr>
        <w:pStyle w:val="Heading6"/>
        <w:pBdr>
          <w:left w:val="single" w:sz="36" w:space="4" w:color="2E75B6"/>
        </w:pBdr>
        <w:shd w:val="clear" w:color="auto" w:fill="E3EEF9"/>
        <w:spacing w:before="200" w:after="80"/>
        <w:ind w:left="85"/>
      </w:pPr>
      <w:r>
        <w:rPr>
          <w:i w:val="0"/>
          <w:color w:val="1F3A5F"/>
          <w:sz w:val="23"/>
        </w:rPr>
        <w:t xml:space="preserve">Art. 747</w:t>
      </w:r>
    </w:p>
    <w:p>
      <w:pPr>
        <w:pStyle w:val="FirstParagraph"/>
        <w:spacing w:after="80"/>
        <w:jc w:val="both"/>
      </w:pPr>
      <w:r>
        <w:rPr>
          <w:b/>
          <w:bCs/>
        </w:rPr>
        <w:t xml:space="preserve">Art. 747.</w:t>
      </w:r>
      <w:r>
        <w:t xml:space="preserve"> </w:t>
      </w:r>
      <w:r>
        <w:t xml:space="preserve">A interdição pode ser promovida:</w:t>
      </w:r>
    </w:p>
    <w:p>
      <w:pPr>
        <w:pStyle w:val="BodyText"/>
        <w:spacing w:after="80"/>
        <w:jc w:val="both"/>
      </w:pPr>
      <w:r>
        <w:t xml:space="preserve">I - pelo cônjuge ou companheiro;</w:t>
      </w:r>
    </w:p>
    <w:p>
      <w:pPr>
        <w:pStyle w:val="BodyText"/>
        <w:spacing w:after="80"/>
        <w:jc w:val="both"/>
      </w:pPr>
      <w:r>
        <w:t xml:space="preserve">II - pelos parentes ou tutores;</w:t>
      </w:r>
    </w:p>
    <w:p>
      <w:pPr>
        <w:pStyle w:val="BodyText"/>
        <w:spacing w:after="80"/>
        <w:jc w:val="both"/>
      </w:pPr>
      <w:r>
        <w:t xml:space="preserve">III - pelo representante da entidade em que se encontra abrigado o interditando;</w:t>
      </w:r>
    </w:p>
    <w:p>
      <w:pPr>
        <w:pStyle w:val="BodyText"/>
        <w:spacing w:after="80"/>
        <w:jc w:val="both"/>
      </w:pPr>
      <w:r>
        <w:t xml:space="preserve">IV - pelo Ministério Público.</w:t>
      </w:r>
    </w:p>
    <w:p>
      <w:pPr>
        <w:pStyle w:val="BodyText"/>
        <w:spacing w:after="80"/>
        <w:jc w:val="both"/>
      </w:pPr>
      <w:r>
        <w:t xml:space="preserve">Parágrafo único. A legitimidade deverá ser comprovada por documentação que acompanhe a petição inicial.</w:t>
      </w:r>
    </w:p>
    <w:bookmarkEnd w:id="607"/>
    <w:bookmarkStart w:id="608" w:name="X706cffa679af54282395194f3a60076d574b5c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3"/>
        <w:gridCol w:w="2613"/>
        <w:gridCol w:w="4708"/>
      </w:tblGrid>
      <w:tr>
        <w:trPr>
          <w:tblHeader w:val="on"/>
          <w:cantSplit/>
          <w:tblHeader/>
        </w:trPr>
        <w:tc>
          <w:tcPr>
            <w:tcW w:type="dxa" w:w="20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3"/>
          </w:tcPr>
          <w:p>
            <w:pPr>
              <w:pStyle w:val="Compact"/>
              <w:spacing w:line="276" w:lineRule="auto" w:before="40" w:after="40"/>
            </w:pPr>
            <w:r>
              <w:rPr>
                <w:rFonts w:ascii="Liberation Sans Narrow" w:hAnsi="Liberation Sans Narrow"/>
                <w:sz w:val="18"/>
              </w:rPr>
              <w:t xml:space="preserve">Legitimidade ativa para a interdição: rol taxativo, sem ordem preferencial</w:t>
            </w:r>
          </w:p>
        </w:tc>
        <w:tc>
          <w:tcPr>
            <w:tcW w:type="dxa" w:w="2614"/>
          </w:tcPr>
          <w:p>
            <w:pPr>
              <w:pStyle w:val="Compact"/>
              <w:spacing w:line="276" w:lineRule="auto" w:before="40" w:after="40"/>
            </w:pPr>
            <w:r>
              <w:rPr>
                <w:rFonts w:ascii="Liberation Sans Narrow" w:hAnsi="Liberation Sans Narrow"/>
                <w:sz w:val="18"/>
              </w:rPr>
              <w:t xml:space="preserve">REsp 2.156.970, Quarta Turma, relator Min. João Otávio de Noronha, julgado em 12/08/2026, DJEN de 17/08/2026</w:t>
            </w:r>
          </w:p>
        </w:tc>
        <w:tc>
          <w:tcPr>
            <w:tcW w:type="dxa" w:w="4708"/>
          </w:tcPr>
          <w:p>
            <w:pPr>
              <w:pStyle w:val="Compact"/>
              <w:spacing w:line="276" w:lineRule="auto" w:before="40" w:after="40"/>
            </w:pPr>
            <w:r>
              <w:rPr>
                <w:rFonts w:ascii="Liberation Sans Narrow" w:hAnsi="Liberation Sans Narrow"/>
                <w:sz w:val="18"/>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bookmarkEnd w:id="608"/>
    <w:bookmarkStart w:id="609" w:name="art.-748"/>
    <w:p>
      <w:pPr>
        <w:pStyle w:val="Heading6"/>
        <w:pBdr>
          <w:left w:val="single" w:sz="36" w:space="4" w:color="2E75B6"/>
        </w:pBdr>
        <w:shd w:val="clear" w:color="auto" w:fill="E3EEF9"/>
        <w:spacing w:before="200" w:after="80"/>
        <w:ind w:left="85"/>
      </w:pPr>
      <w:r>
        <w:rPr>
          <w:i w:val="0"/>
          <w:color w:val="1F3A5F"/>
          <w:sz w:val="23"/>
        </w:rPr>
        <w:t xml:space="preserve">Art. 748</w:t>
      </w:r>
    </w:p>
    <w:p>
      <w:pPr>
        <w:pStyle w:val="FirstParagraph"/>
        <w:spacing w:after="80"/>
        <w:jc w:val="both"/>
      </w:pPr>
      <w:r>
        <w:rPr>
          <w:b/>
          <w:bCs/>
        </w:rPr>
        <w:t xml:space="preserve">Art. 748.</w:t>
      </w:r>
      <w:r>
        <w:t xml:space="preserve"> </w:t>
      </w:r>
      <w:r>
        <w:t xml:space="preserve">O Ministério Público só promoverá interdição em caso de doença mental grave:</w:t>
      </w:r>
    </w:p>
    <w:p>
      <w:pPr>
        <w:pStyle w:val="BodyText"/>
        <w:spacing w:after="80"/>
        <w:jc w:val="both"/>
      </w:pPr>
      <w:r>
        <w:t xml:space="preserve">I - se as pessoas designadas nos incisos I, II e III do art. 747 não existirem ou não promoverem a interdição;</w:t>
      </w:r>
    </w:p>
    <w:p>
      <w:pPr>
        <w:pStyle w:val="BodyText"/>
        <w:spacing w:after="80"/>
        <w:jc w:val="both"/>
      </w:pPr>
      <w:r>
        <w:t xml:space="preserve">II - se, existindo, forem incapazes as pessoas mencionadas nos incisos I e II do art. 747.</w:t>
      </w:r>
    </w:p>
    <w:bookmarkEnd w:id="609"/>
    <w:bookmarkStart w:id="610" w:name="art.-749"/>
    <w:p>
      <w:pPr>
        <w:pStyle w:val="Heading6"/>
        <w:pBdr>
          <w:left w:val="single" w:sz="36" w:space="4" w:color="2E75B6"/>
        </w:pBdr>
        <w:shd w:val="clear" w:color="auto" w:fill="E3EEF9"/>
        <w:spacing w:before="200" w:after="80"/>
        <w:ind w:left="85"/>
      </w:pPr>
      <w:r>
        <w:rPr>
          <w:i w:val="0"/>
          <w:color w:val="1F3A5F"/>
          <w:sz w:val="23"/>
        </w:rPr>
        <w:t xml:space="preserve">Art. 749</w:t>
      </w:r>
    </w:p>
    <w:p>
      <w:pPr>
        <w:pStyle w:val="FirstParagraph"/>
        <w:spacing w:after="8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80"/>
        <w:jc w:val="both"/>
      </w:pPr>
      <w:r>
        <w:t xml:space="preserve">Parágrafo único. Justificada a urgência, o juiz pode nomear curador provisório ao interditando para a prática de determinados atos.</w:t>
      </w:r>
    </w:p>
    <w:bookmarkEnd w:id="610"/>
    <w:bookmarkStart w:id="611" w:name="art.-750"/>
    <w:p>
      <w:pPr>
        <w:pStyle w:val="Heading6"/>
        <w:pBdr>
          <w:left w:val="single" w:sz="36" w:space="4" w:color="2E75B6"/>
        </w:pBdr>
        <w:shd w:val="clear" w:color="auto" w:fill="E3EEF9"/>
        <w:spacing w:before="200" w:after="80"/>
        <w:ind w:left="85"/>
      </w:pPr>
      <w:r>
        <w:rPr>
          <w:i w:val="0"/>
          <w:color w:val="1F3A5F"/>
          <w:sz w:val="23"/>
        </w:rPr>
        <w:t xml:space="preserve">Art. 750</w:t>
      </w:r>
    </w:p>
    <w:p>
      <w:pPr>
        <w:pStyle w:val="FirstParagraph"/>
        <w:spacing w:after="80"/>
        <w:jc w:val="both"/>
      </w:pPr>
      <w:r>
        <w:rPr>
          <w:b/>
          <w:bCs/>
        </w:rPr>
        <w:t xml:space="preserve">Art. 750.</w:t>
      </w:r>
      <w:r>
        <w:t xml:space="preserve"> </w:t>
      </w:r>
      <w:r>
        <w:t xml:space="preserve">O requerente deverá juntar laudo médico para fazer prova de suas alegações ou informar a impossibilidade de fazê-lo.</w:t>
      </w:r>
    </w:p>
    <w:bookmarkEnd w:id="611"/>
    <w:bookmarkStart w:id="612" w:name="art.-751"/>
    <w:p>
      <w:pPr>
        <w:pStyle w:val="Heading6"/>
        <w:pBdr>
          <w:left w:val="single" w:sz="36" w:space="4" w:color="2E75B6"/>
        </w:pBdr>
        <w:shd w:val="clear" w:color="auto" w:fill="E3EEF9"/>
        <w:spacing w:before="200" w:after="80"/>
        <w:ind w:left="85"/>
      </w:pPr>
      <w:r>
        <w:rPr>
          <w:i w:val="0"/>
          <w:color w:val="1F3A5F"/>
          <w:sz w:val="23"/>
        </w:rPr>
        <w:t xml:space="preserve">Art. 751</w:t>
      </w:r>
    </w:p>
    <w:p>
      <w:pPr>
        <w:pStyle w:val="FirstParagraph"/>
        <w:spacing w:after="8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80"/>
        <w:jc w:val="both"/>
      </w:pPr>
      <w:r>
        <w:t xml:space="preserve">§ 1º Não podendo o interditando deslocar-se, o juiz o ouvirá no local onde estiver.</w:t>
      </w:r>
    </w:p>
    <w:p>
      <w:pPr>
        <w:pStyle w:val="BodyText"/>
        <w:spacing w:after="80"/>
        <w:jc w:val="both"/>
      </w:pPr>
      <w:r>
        <w:t xml:space="preserve">§ 2º A entrevista poderá ser acompanhada por especialista.</w:t>
      </w:r>
    </w:p>
    <w:p>
      <w:pPr>
        <w:pStyle w:val="BodyText"/>
        <w:spacing w:after="8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80"/>
        <w:jc w:val="both"/>
      </w:pPr>
      <w:r>
        <w:t xml:space="preserve">§ 4º A critério do juiz, poderá ser requisitada a oitiva de parentes e de pessoas próximas.</w:t>
      </w:r>
    </w:p>
    <w:bookmarkEnd w:id="612"/>
    <w:bookmarkStart w:id="613" w:name="art.-752"/>
    <w:p>
      <w:pPr>
        <w:pStyle w:val="Heading6"/>
        <w:pBdr>
          <w:left w:val="single" w:sz="36" w:space="4" w:color="2E75B6"/>
        </w:pBdr>
        <w:shd w:val="clear" w:color="auto" w:fill="E3EEF9"/>
        <w:spacing w:before="200" w:after="80"/>
        <w:ind w:left="85"/>
      </w:pPr>
      <w:r>
        <w:rPr>
          <w:i w:val="0"/>
          <w:color w:val="1F3A5F"/>
          <w:sz w:val="23"/>
        </w:rPr>
        <w:t xml:space="preserve">Art. 752</w:t>
      </w:r>
    </w:p>
    <w:p>
      <w:pPr>
        <w:pStyle w:val="FirstParagraph"/>
        <w:spacing w:after="80"/>
        <w:jc w:val="both"/>
      </w:pPr>
      <w:r>
        <w:rPr>
          <w:b/>
          <w:bCs/>
        </w:rPr>
        <w:t xml:space="preserve">Art. 752.</w:t>
      </w:r>
      <w:r>
        <w:t xml:space="preserve"> </w:t>
      </w:r>
      <w:r>
        <w:t xml:space="preserve">Dentro do prazo de 15 (quinze) dias contado da entrevista, o interditando poderá impugnar o pedido.</w:t>
      </w:r>
    </w:p>
    <w:p>
      <w:pPr>
        <w:pStyle w:val="BodyText"/>
        <w:spacing w:after="80"/>
        <w:jc w:val="both"/>
      </w:pPr>
      <w:r>
        <w:t xml:space="preserve">§ 1º O Ministério Público intervirá como fiscal da ordem jurídica.</w:t>
      </w:r>
    </w:p>
    <w:p>
      <w:pPr>
        <w:pStyle w:val="BodyText"/>
        <w:spacing w:after="80"/>
        <w:jc w:val="both"/>
      </w:pPr>
      <w:r>
        <w:t xml:space="preserve">§ 2º O interditando poderá constituir advogado, e, caso não o faça, deverá ser nomeado curador especial.</w:t>
      </w:r>
    </w:p>
    <w:p>
      <w:pPr>
        <w:pStyle w:val="BodyText"/>
        <w:spacing w:after="80"/>
        <w:jc w:val="both"/>
      </w:pPr>
      <w:r>
        <w:t xml:space="preserve">§ 3º Caso o interditando não constitua advogado, o seu cônjuge, companheiro ou qualquer parente sucessível poderá intervir como assistente.</w:t>
      </w:r>
    </w:p>
    <w:bookmarkEnd w:id="613"/>
    <w:bookmarkStart w:id="614" w:name="art.-753"/>
    <w:p>
      <w:pPr>
        <w:pStyle w:val="Heading6"/>
        <w:pBdr>
          <w:left w:val="single" w:sz="36" w:space="4" w:color="2E75B6"/>
        </w:pBdr>
        <w:shd w:val="clear" w:color="auto" w:fill="E3EEF9"/>
        <w:spacing w:before="200" w:after="80"/>
        <w:ind w:left="85"/>
      </w:pPr>
      <w:r>
        <w:rPr>
          <w:i w:val="0"/>
          <w:color w:val="1F3A5F"/>
          <w:sz w:val="23"/>
        </w:rPr>
        <w:t xml:space="preserve">Art. 753</w:t>
      </w:r>
    </w:p>
    <w:p>
      <w:pPr>
        <w:pStyle w:val="FirstParagraph"/>
        <w:spacing w:after="8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p>
      <w:pPr>
        <w:pStyle w:val="BodyText"/>
        <w:spacing w:after="80"/>
        <w:jc w:val="both"/>
      </w:pPr>
      <w:r>
        <w:t xml:space="preserve">§ 1º A perícia pode ser realizada por equipe composta por expertos com formação multidisciplinar.</w:t>
      </w:r>
    </w:p>
    <w:p>
      <w:pPr>
        <w:pStyle w:val="BodyText"/>
        <w:spacing w:after="80"/>
        <w:jc w:val="both"/>
      </w:pPr>
      <w:r>
        <w:t xml:space="preserve">§ 2º O laudo pericial indicará especificadamente, se for o caso, os atos para os quais haverá necessidade de curatela.</w:t>
      </w:r>
    </w:p>
    <w:bookmarkEnd w:id="614"/>
    <w:bookmarkStart w:id="615" w:name="art.-754"/>
    <w:p>
      <w:pPr>
        <w:pStyle w:val="Heading6"/>
        <w:pBdr>
          <w:left w:val="single" w:sz="36" w:space="4" w:color="2E75B6"/>
        </w:pBdr>
        <w:shd w:val="clear" w:color="auto" w:fill="E3EEF9"/>
        <w:spacing w:before="200" w:after="80"/>
        <w:ind w:left="85"/>
      </w:pPr>
      <w:r>
        <w:rPr>
          <w:i w:val="0"/>
          <w:color w:val="1F3A5F"/>
          <w:sz w:val="23"/>
        </w:rPr>
        <w:t xml:space="preserve">Art. 754</w:t>
      </w:r>
    </w:p>
    <w:p>
      <w:pPr>
        <w:pStyle w:val="FirstParagraph"/>
        <w:spacing w:after="80"/>
        <w:jc w:val="both"/>
      </w:pPr>
      <w:r>
        <w:rPr>
          <w:b/>
          <w:bCs/>
        </w:rPr>
        <w:t xml:space="preserve">Art. 754.</w:t>
      </w:r>
      <w:r>
        <w:t xml:space="preserve"> </w:t>
      </w:r>
      <w:r>
        <w:t xml:space="preserve">Apresentado o laudo, produzidas as demais provas e ouvidos os interessados, o juiz proferirá sentença.</w:t>
      </w:r>
    </w:p>
    <w:bookmarkEnd w:id="615"/>
    <w:bookmarkStart w:id="616" w:name="art.-755"/>
    <w:p>
      <w:pPr>
        <w:pStyle w:val="Heading6"/>
        <w:pBdr>
          <w:left w:val="single" w:sz="36" w:space="4" w:color="2E75B6"/>
        </w:pBdr>
        <w:shd w:val="clear" w:color="auto" w:fill="E3EEF9"/>
        <w:spacing w:before="200" w:after="80"/>
        <w:ind w:left="85"/>
      </w:pPr>
      <w:r>
        <w:rPr>
          <w:i w:val="0"/>
          <w:color w:val="1F3A5F"/>
          <w:sz w:val="23"/>
        </w:rPr>
        <w:t xml:space="preserve">Art. 755</w:t>
      </w:r>
    </w:p>
    <w:p>
      <w:pPr>
        <w:pStyle w:val="FirstParagraph"/>
        <w:spacing w:after="80"/>
        <w:jc w:val="both"/>
      </w:pPr>
      <w:r>
        <w:rPr>
          <w:b/>
          <w:bCs/>
        </w:rPr>
        <w:t xml:space="preserve">Art. 755.</w:t>
      </w:r>
      <w:r>
        <w:t xml:space="preserve"> </w:t>
      </w:r>
      <w:r>
        <w:t xml:space="preserve">Na sentença que decretar a interdição, o juiz:</w:t>
      </w:r>
    </w:p>
    <w:p>
      <w:pPr>
        <w:pStyle w:val="BodyText"/>
        <w:spacing w:after="80"/>
        <w:jc w:val="both"/>
      </w:pPr>
      <w:r>
        <w:t xml:space="preserve">I - nomeará curador, que poderá ser o requerente da interdição, e fixará os limites da curatela, segundo o estado e o desenvolvimento mental do interdito;</w:t>
      </w:r>
    </w:p>
    <w:p>
      <w:pPr>
        <w:pStyle w:val="BodyText"/>
        <w:spacing w:after="80"/>
        <w:jc w:val="both"/>
      </w:pPr>
      <w:r>
        <w:t xml:space="preserve">II - considerará as características pessoais do interdito, observando suas potencialidades, habilidades, vontades e preferências.</w:t>
      </w:r>
    </w:p>
    <w:p>
      <w:pPr>
        <w:pStyle w:val="BodyText"/>
        <w:spacing w:after="80"/>
        <w:jc w:val="both"/>
      </w:pPr>
      <w:r>
        <w:t xml:space="preserve">§ 1º A curatela deve ser atribuída a quem melhor possa atender aos interesses do curatelado.</w:t>
      </w:r>
    </w:p>
    <w:p>
      <w:pPr>
        <w:pStyle w:val="BodyText"/>
        <w:spacing w:after="8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8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616"/>
    <w:bookmarkStart w:id="617" w:name="art.-756"/>
    <w:p>
      <w:pPr>
        <w:pStyle w:val="Heading6"/>
        <w:pBdr>
          <w:left w:val="single" w:sz="36" w:space="4" w:color="2E75B6"/>
        </w:pBdr>
        <w:shd w:val="clear" w:color="auto" w:fill="E3EEF9"/>
        <w:spacing w:before="200" w:after="80"/>
        <w:ind w:left="85"/>
      </w:pPr>
      <w:r>
        <w:rPr>
          <w:i w:val="0"/>
          <w:color w:val="1F3A5F"/>
          <w:sz w:val="23"/>
        </w:rPr>
        <w:t xml:space="preserve">Art. 756</w:t>
      </w:r>
    </w:p>
    <w:p>
      <w:pPr>
        <w:pStyle w:val="FirstParagraph"/>
        <w:spacing w:after="80"/>
        <w:jc w:val="both"/>
      </w:pPr>
      <w:r>
        <w:rPr>
          <w:b/>
          <w:bCs/>
        </w:rPr>
        <w:t xml:space="preserve">Art. 756.</w:t>
      </w:r>
      <w:r>
        <w:t xml:space="preserve"> </w:t>
      </w:r>
      <w:r>
        <w:t xml:space="preserve">Levantar-se-á a curatela quando cessar a causa que a determinou.</w:t>
      </w:r>
    </w:p>
    <w:p>
      <w:pPr>
        <w:pStyle w:val="BodyText"/>
        <w:spacing w:after="80"/>
        <w:jc w:val="both"/>
      </w:pPr>
      <w:r>
        <w:t xml:space="preserve">§ 1º O pedido de levantamento da curatela poderá ser feito pelo interdito, pelo curador ou pelo Ministério Público e será apensado aos autos da interdição.</w:t>
      </w:r>
    </w:p>
    <w:p>
      <w:pPr>
        <w:pStyle w:val="BodyText"/>
        <w:spacing w:after="80"/>
        <w:jc w:val="both"/>
      </w:pPr>
      <w:r>
        <w:t xml:space="preserve">§ 2º O juiz nomeará perito ou equipe multidisciplinar para proceder ao exame do interdito e designará audiência de instrução e julgamento após a apresentação do laudo.</w:t>
      </w:r>
    </w:p>
    <w:p>
      <w:pPr>
        <w:pStyle w:val="BodyText"/>
        <w:spacing w:after="8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80"/>
        <w:jc w:val="both"/>
      </w:pPr>
      <w:r>
        <w:t xml:space="preserve">§ 4º A interdição poderá ser levantada parcialmente quando demonstrada a capacidade do interdito para praticar alguns atos da vida civil.</w:t>
      </w:r>
    </w:p>
    <w:bookmarkEnd w:id="617"/>
    <w:bookmarkStart w:id="618" w:name="art.-757"/>
    <w:p>
      <w:pPr>
        <w:pStyle w:val="Heading6"/>
        <w:pBdr>
          <w:left w:val="single" w:sz="36" w:space="4" w:color="2E75B6"/>
        </w:pBdr>
        <w:shd w:val="clear" w:color="auto" w:fill="E3EEF9"/>
        <w:spacing w:before="200" w:after="80"/>
        <w:ind w:left="85"/>
      </w:pPr>
      <w:r>
        <w:rPr>
          <w:i w:val="0"/>
          <w:color w:val="1F3A5F"/>
          <w:sz w:val="23"/>
        </w:rPr>
        <w:t xml:space="preserve">Art. 757</w:t>
      </w:r>
    </w:p>
    <w:p>
      <w:pPr>
        <w:pStyle w:val="FirstParagraph"/>
        <w:spacing w:after="8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618"/>
    <w:bookmarkStart w:id="619" w:name="art.-758"/>
    <w:p>
      <w:pPr>
        <w:pStyle w:val="Heading6"/>
        <w:pBdr>
          <w:left w:val="single" w:sz="36" w:space="4" w:color="2E75B6"/>
        </w:pBdr>
        <w:shd w:val="clear" w:color="auto" w:fill="E3EEF9"/>
        <w:spacing w:before="200" w:after="80"/>
        <w:ind w:left="85"/>
      </w:pPr>
      <w:r>
        <w:rPr>
          <w:i w:val="0"/>
          <w:color w:val="1F3A5F"/>
          <w:sz w:val="23"/>
        </w:rPr>
        <w:t xml:space="preserve">Art. 758</w:t>
      </w:r>
    </w:p>
    <w:p>
      <w:pPr>
        <w:pStyle w:val="FirstParagraph"/>
        <w:spacing w:after="80"/>
        <w:jc w:val="both"/>
      </w:pPr>
      <w:r>
        <w:rPr>
          <w:b/>
          <w:bCs/>
        </w:rPr>
        <w:t xml:space="preserve">Art. 758.</w:t>
      </w:r>
      <w:r>
        <w:t xml:space="preserve"> </w:t>
      </w:r>
      <w:r>
        <w:t xml:space="preserve">O curador deverá buscar tratamento e apoio apropriados à conquista da autonomia pelo interdito.</w:t>
      </w:r>
    </w:p>
    <w:bookmarkEnd w:id="619"/>
    <w:bookmarkEnd w:id="620"/>
    <w:bookmarkStart w:id="626" w:name="X42fdab46ed01a058b9cb979250d2d74d311e9c0"/>
    <w:p>
      <w:pPr>
        <w:pStyle w:val="Heading5"/>
        <w:spacing w:before="140" w:after="20"/>
      </w:pPr>
      <w:r>
        <w:rPr>
          <w:i/>
          <w:color w:val="595959"/>
        </w:rPr>
        <w:t xml:space="preserve">Seção X: disposições comuns à tutela e à curatela (arts. 759 a 763)</w:t>
      </w:r>
    </w:p>
    <w:bookmarkStart w:id="621" w:name="art.-759"/>
    <w:p>
      <w:pPr>
        <w:pStyle w:val="Heading6"/>
        <w:pBdr>
          <w:left w:val="single" w:sz="36" w:space="4" w:color="2E75B6"/>
        </w:pBdr>
        <w:shd w:val="clear" w:color="auto" w:fill="E3EEF9"/>
        <w:spacing w:before="200" w:after="80"/>
        <w:ind w:left="85"/>
      </w:pPr>
      <w:r>
        <w:rPr>
          <w:i w:val="0"/>
          <w:color w:val="1F3A5F"/>
          <w:sz w:val="23"/>
        </w:rPr>
        <w:t xml:space="preserve">Art. 759</w:t>
      </w:r>
    </w:p>
    <w:p>
      <w:pPr>
        <w:pStyle w:val="FirstParagraph"/>
        <w:spacing w:after="80"/>
        <w:jc w:val="both"/>
      </w:pPr>
      <w:r>
        <w:rPr>
          <w:b/>
          <w:bCs/>
        </w:rPr>
        <w:t xml:space="preserve">Art. 759.</w:t>
      </w:r>
      <w:r>
        <w:t xml:space="preserve"> </w:t>
      </w:r>
      <w:r>
        <w:t xml:space="preserve">O tutor ou o curador será intimado a prestar compromisso no prazo de 5 (cinco) dias contado da:</w:t>
      </w:r>
    </w:p>
    <w:p>
      <w:pPr>
        <w:pStyle w:val="BodyText"/>
        <w:spacing w:after="80"/>
        <w:jc w:val="both"/>
      </w:pPr>
      <w:r>
        <w:t xml:space="preserve">I - nomeação feita em conformidade com a lei;</w:t>
      </w:r>
    </w:p>
    <w:p>
      <w:pPr>
        <w:pStyle w:val="BodyText"/>
        <w:spacing w:after="80"/>
        <w:jc w:val="both"/>
      </w:pPr>
      <w:r>
        <w:t xml:space="preserve">II - intimação do despacho que mandar cumprir o testamento ou o instrumento público que o houver instituído.</w:t>
      </w:r>
    </w:p>
    <w:p>
      <w:pPr>
        <w:pStyle w:val="BodyText"/>
        <w:spacing w:after="80"/>
        <w:jc w:val="both"/>
      </w:pPr>
      <w:r>
        <w:t xml:space="preserve">§ 1º O tutor ou o curador prestará o compromisso por termo em livro rubricado pelo juiz.</w:t>
      </w:r>
    </w:p>
    <w:p>
      <w:pPr>
        <w:pStyle w:val="BodyText"/>
        <w:spacing w:after="80"/>
        <w:jc w:val="both"/>
      </w:pPr>
      <w:r>
        <w:t xml:space="preserve">§ 2º Prestado o compromisso, o tutor ou o curador assume a administração dos bens do tutelado ou do interditado.</w:t>
      </w:r>
    </w:p>
    <w:bookmarkEnd w:id="621"/>
    <w:bookmarkStart w:id="622" w:name="art.-760"/>
    <w:p>
      <w:pPr>
        <w:pStyle w:val="Heading6"/>
        <w:pBdr>
          <w:left w:val="single" w:sz="36" w:space="4" w:color="2E75B6"/>
        </w:pBdr>
        <w:shd w:val="clear" w:color="auto" w:fill="E3EEF9"/>
        <w:spacing w:before="200" w:after="80"/>
        <w:ind w:left="85"/>
      </w:pPr>
      <w:r>
        <w:rPr>
          <w:i w:val="0"/>
          <w:color w:val="1F3A5F"/>
          <w:sz w:val="23"/>
        </w:rPr>
        <w:t xml:space="preserve">Art. 760</w:t>
      </w:r>
    </w:p>
    <w:p>
      <w:pPr>
        <w:pStyle w:val="FirstParagraph"/>
        <w:spacing w:after="8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80"/>
        <w:jc w:val="both"/>
      </w:pPr>
      <w:r>
        <w:t xml:space="preserve">I - antes de aceitar o encargo, da intimação para prestar compromisso;</w:t>
      </w:r>
    </w:p>
    <w:p>
      <w:pPr>
        <w:pStyle w:val="BodyText"/>
        <w:spacing w:after="80"/>
        <w:jc w:val="both"/>
      </w:pPr>
      <w:r>
        <w:t xml:space="preserve">II - depois de entrar em exercício, do dia em que sobrevier o motivo da escusa.</w:t>
      </w:r>
    </w:p>
    <w:p>
      <w:pPr>
        <w:pStyle w:val="BodyText"/>
        <w:spacing w:after="80"/>
        <w:jc w:val="both"/>
      </w:pPr>
      <w:r>
        <w:t xml:space="preserve">§ 1º Não sendo requerida a escusa no prazo estabelecido neste artigo, considerar-se-á renunciado o direito de alegá-la.</w:t>
      </w:r>
    </w:p>
    <w:p>
      <w:pPr>
        <w:pStyle w:val="BodyText"/>
        <w:spacing w:after="80"/>
        <w:jc w:val="both"/>
      </w:pPr>
      <w:r>
        <w:t xml:space="preserve">§ 2º O juiz decidirá de plano o pedido de escusa, e, não o admitindo, exercerá o nomeado a tutela ou a curatela enquanto não for dispensado por sentença transitada em julgado.</w:t>
      </w:r>
    </w:p>
    <w:bookmarkEnd w:id="622"/>
    <w:bookmarkStart w:id="623" w:name="art.-761"/>
    <w:p>
      <w:pPr>
        <w:pStyle w:val="Heading6"/>
        <w:pBdr>
          <w:left w:val="single" w:sz="36" w:space="4" w:color="2E75B6"/>
        </w:pBdr>
        <w:shd w:val="clear" w:color="auto" w:fill="E3EEF9"/>
        <w:spacing w:before="200" w:after="80"/>
        <w:ind w:left="85"/>
      </w:pPr>
      <w:r>
        <w:rPr>
          <w:i w:val="0"/>
          <w:color w:val="1F3A5F"/>
          <w:sz w:val="23"/>
        </w:rPr>
        <w:t xml:space="preserve">Art. 761</w:t>
      </w:r>
    </w:p>
    <w:p>
      <w:pPr>
        <w:pStyle w:val="FirstParagraph"/>
        <w:spacing w:after="8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80"/>
        <w:jc w:val="both"/>
      </w:pPr>
      <w:r>
        <w:t xml:space="preserve">Parágrafo único. O tutor ou o curador será citado para contestar a arguição no prazo de 5 (cinco) dias, findo o qual observar-se-á o procedimento comum.</w:t>
      </w:r>
    </w:p>
    <w:bookmarkEnd w:id="623"/>
    <w:bookmarkStart w:id="624" w:name="art.-762"/>
    <w:p>
      <w:pPr>
        <w:pStyle w:val="Heading6"/>
        <w:pBdr>
          <w:left w:val="single" w:sz="36" w:space="4" w:color="2E75B6"/>
        </w:pBdr>
        <w:shd w:val="clear" w:color="auto" w:fill="E3EEF9"/>
        <w:spacing w:before="200" w:after="80"/>
        <w:ind w:left="85"/>
      </w:pPr>
      <w:r>
        <w:rPr>
          <w:i w:val="0"/>
          <w:color w:val="1F3A5F"/>
          <w:sz w:val="23"/>
        </w:rPr>
        <w:t xml:space="preserve">Art. 762</w:t>
      </w:r>
    </w:p>
    <w:p>
      <w:pPr>
        <w:pStyle w:val="FirstParagraph"/>
        <w:spacing w:after="8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624"/>
    <w:bookmarkStart w:id="625" w:name="art.-763"/>
    <w:p>
      <w:pPr>
        <w:pStyle w:val="Heading6"/>
        <w:pBdr>
          <w:left w:val="single" w:sz="36" w:space="4" w:color="2E75B6"/>
        </w:pBdr>
        <w:shd w:val="clear" w:color="auto" w:fill="E3EEF9"/>
        <w:spacing w:before="200" w:after="80"/>
        <w:ind w:left="85"/>
      </w:pPr>
      <w:r>
        <w:rPr>
          <w:i w:val="0"/>
          <w:color w:val="1F3A5F"/>
          <w:sz w:val="23"/>
        </w:rPr>
        <w:t xml:space="preserve">Art. 763</w:t>
      </w:r>
    </w:p>
    <w:p>
      <w:pPr>
        <w:pStyle w:val="FirstParagraph"/>
        <w:spacing w:after="8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80"/>
        <w:jc w:val="both"/>
      </w:pPr>
      <w:r>
        <w:t xml:space="preserve">§ 1º Caso o tutor ou o curador não requeira a exoneração do encargo dentro dos 10 (dez) dias seguintes à expiração do termo, entender-se-á reconduzido, salvo se o juiz o dispensar.</w:t>
      </w:r>
    </w:p>
    <w:p>
      <w:pPr>
        <w:pStyle w:val="BodyText"/>
        <w:spacing w:after="80"/>
        <w:jc w:val="both"/>
      </w:pPr>
      <w:r>
        <w:t xml:space="preserve">§ 2º Cessada a tutela ou a curatela, é indispensável a prestação de contas pelo tutor ou pelo curador, na forma da lei civil.</w:t>
      </w:r>
    </w:p>
    <w:bookmarkEnd w:id="625"/>
    <w:bookmarkEnd w:id="626"/>
    <w:bookmarkStart w:id="629" w:name="Xb7742c9ce5290a762a4a719e51088475464abd5"/>
    <w:p>
      <w:pPr>
        <w:pStyle w:val="Heading5"/>
        <w:spacing w:before="140" w:after="20"/>
      </w:pPr>
      <w:r>
        <w:rPr>
          <w:i/>
          <w:color w:val="595959"/>
        </w:rPr>
        <w:t xml:space="preserve">Seção XI: da organização e da fiscalização das fundações (arts. 764 a 765)</w:t>
      </w:r>
    </w:p>
    <w:bookmarkStart w:id="627" w:name="art.-764"/>
    <w:p>
      <w:pPr>
        <w:pStyle w:val="Heading6"/>
        <w:pBdr>
          <w:left w:val="single" w:sz="36" w:space="4" w:color="2E75B6"/>
        </w:pBdr>
        <w:shd w:val="clear" w:color="auto" w:fill="E3EEF9"/>
        <w:spacing w:before="200" w:after="80"/>
        <w:ind w:left="85"/>
      </w:pPr>
      <w:r>
        <w:rPr>
          <w:i w:val="0"/>
          <w:color w:val="1F3A5F"/>
          <w:sz w:val="23"/>
        </w:rPr>
        <w:t xml:space="preserve">Art. 764</w:t>
      </w:r>
    </w:p>
    <w:p>
      <w:pPr>
        <w:pStyle w:val="FirstParagraph"/>
        <w:spacing w:after="8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80"/>
        <w:jc w:val="both"/>
      </w:pPr>
      <w:r>
        <w:t xml:space="preserve">I - ela for negada previamente pelo Ministério Público ou por este forem exigidas modificações com as quais o interessado não concorde;</w:t>
      </w:r>
    </w:p>
    <w:p>
      <w:pPr>
        <w:pStyle w:val="BodyText"/>
        <w:spacing w:after="80"/>
        <w:jc w:val="both"/>
      </w:pPr>
      <w:r>
        <w:t xml:space="preserve">II - o interessado discordar do estatuto elaborado pelo Ministério Público.</w:t>
      </w:r>
    </w:p>
    <w:p>
      <w:pPr>
        <w:pStyle w:val="BodyText"/>
        <w:spacing w:after="80"/>
        <w:jc w:val="both"/>
      </w:pPr>
      <w:r>
        <w:t xml:space="preserve">§ 1º O estatuto das fundações deve observar o disposto na Lei nº 10.406, de 10 de janeiro de 2002 (Código Civil).</w:t>
      </w:r>
    </w:p>
    <w:p>
      <w:pPr>
        <w:pStyle w:val="BodyText"/>
        <w:spacing w:after="80"/>
        <w:jc w:val="both"/>
      </w:pPr>
      <w:r>
        <w:t xml:space="preserve">§ 2º Antes de suprir a aprovação, o juiz poderá mandar fazer no estatuto modificações a fim de adaptá-lo ao objetivo do instituidor.</w:t>
      </w:r>
    </w:p>
    <w:bookmarkEnd w:id="627"/>
    <w:bookmarkStart w:id="628" w:name="art.-765"/>
    <w:p>
      <w:pPr>
        <w:pStyle w:val="Heading6"/>
        <w:pBdr>
          <w:left w:val="single" w:sz="36" w:space="4" w:color="2E75B6"/>
        </w:pBdr>
        <w:shd w:val="clear" w:color="auto" w:fill="E3EEF9"/>
        <w:spacing w:before="200" w:after="80"/>
        <w:ind w:left="85"/>
      </w:pPr>
      <w:r>
        <w:rPr>
          <w:i w:val="0"/>
          <w:color w:val="1F3A5F"/>
          <w:sz w:val="23"/>
        </w:rPr>
        <w:t xml:space="preserve">Art. 765</w:t>
      </w:r>
    </w:p>
    <w:p>
      <w:pPr>
        <w:pStyle w:val="FirstParagraph"/>
        <w:spacing w:after="80"/>
        <w:jc w:val="both"/>
      </w:pPr>
      <w:r>
        <w:rPr>
          <w:b/>
          <w:bCs/>
        </w:rPr>
        <w:t xml:space="preserve">Art. 765.</w:t>
      </w:r>
      <w:r>
        <w:t xml:space="preserve"> </w:t>
      </w:r>
      <w:r>
        <w:t xml:space="preserve">Qualquer interessado ou o Ministério Público promoverá em juízo a extinção da fundação quando:</w:t>
      </w:r>
    </w:p>
    <w:p>
      <w:pPr>
        <w:pStyle w:val="BodyText"/>
        <w:spacing w:after="80"/>
        <w:jc w:val="both"/>
      </w:pPr>
      <w:r>
        <w:t xml:space="preserve">I - se tornar ilícito o seu objeto;</w:t>
      </w:r>
    </w:p>
    <w:p>
      <w:pPr>
        <w:pStyle w:val="BodyText"/>
        <w:spacing w:after="80"/>
        <w:jc w:val="both"/>
      </w:pPr>
      <w:r>
        <w:t xml:space="preserve">II - for impossível a sua manutenção;</w:t>
      </w:r>
    </w:p>
    <w:p>
      <w:pPr>
        <w:pStyle w:val="BodyText"/>
        <w:spacing w:after="80"/>
        <w:jc w:val="both"/>
      </w:pPr>
      <w:r>
        <w:t xml:space="preserve">III - vencer o prazo de sua existência.</w:t>
      </w:r>
    </w:p>
    <w:bookmarkEnd w:id="628"/>
    <w:bookmarkEnd w:id="629"/>
    <w:bookmarkStart w:id="635" w:name="X1e68d7ff67bee2546a75a15c210486b62ad5c9c"/>
    <w:p>
      <w:pPr>
        <w:pStyle w:val="Heading5"/>
        <w:spacing w:before="140" w:after="20"/>
      </w:pPr>
      <w:r>
        <w:rPr>
          <w:i/>
          <w:color w:val="595959"/>
        </w:rPr>
        <w:t xml:space="preserve">Seção XII: da ratificação dos protestos marítimos e dos processos testemunháveis formados a bordo (arts. 766 a 770)</w:t>
      </w:r>
    </w:p>
    <w:bookmarkStart w:id="630" w:name="art.-766"/>
    <w:p>
      <w:pPr>
        <w:pStyle w:val="Heading6"/>
        <w:pBdr>
          <w:left w:val="single" w:sz="36" w:space="4" w:color="2E75B6"/>
        </w:pBdr>
        <w:shd w:val="clear" w:color="auto" w:fill="E3EEF9"/>
        <w:spacing w:before="200" w:after="80"/>
        <w:ind w:left="85"/>
      </w:pPr>
      <w:r>
        <w:rPr>
          <w:i w:val="0"/>
          <w:color w:val="1F3A5F"/>
          <w:sz w:val="23"/>
        </w:rPr>
        <w:t xml:space="preserve">Art. 766</w:t>
      </w:r>
    </w:p>
    <w:p>
      <w:pPr>
        <w:pStyle w:val="FirstParagraph"/>
        <w:spacing w:after="8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630"/>
    <w:bookmarkStart w:id="631" w:name="art.-767"/>
    <w:p>
      <w:pPr>
        <w:pStyle w:val="Heading6"/>
        <w:pBdr>
          <w:left w:val="single" w:sz="36" w:space="4" w:color="2E75B6"/>
        </w:pBdr>
        <w:shd w:val="clear" w:color="auto" w:fill="E3EEF9"/>
        <w:spacing w:before="200" w:after="80"/>
        <w:ind w:left="85"/>
      </w:pPr>
      <w:r>
        <w:rPr>
          <w:i w:val="0"/>
          <w:color w:val="1F3A5F"/>
          <w:sz w:val="23"/>
        </w:rPr>
        <w:t xml:space="preserve">Art. 767</w:t>
      </w:r>
    </w:p>
    <w:p>
      <w:pPr>
        <w:pStyle w:val="FirstParagraph"/>
        <w:spacing w:after="8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631"/>
    <w:bookmarkStart w:id="632" w:name="art.-768"/>
    <w:p>
      <w:pPr>
        <w:pStyle w:val="Heading6"/>
        <w:pBdr>
          <w:left w:val="single" w:sz="36" w:space="4" w:color="2E75B6"/>
        </w:pBdr>
        <w:shd w:val="clear" w:color="auto" w:fill="E3EEF9"/>
        <w:spacing w:before="200" w:after="80"/>
        <w:ind w:left="85"/>
      </w:pPr>
      <w:r>
        <w:rPr>
          <w:i w:val="0"/>
          <w:color w:val="1F3A5F"/>
          <w:sz w:val="23"/>
        </w:rPr>
        <w:t xml:space="preserve">Art. 768</w:t>
      </w:r>
    </w:p>
    <w:p>
      <w:pPr>
        <w:pStyle w:val="FirstParagraph"/>
        <w:spacing w:after="8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80"/>
        <w:jc w:val="both"/>
      </w:pPr>
      <w:r>
        <w:t xml:space="preserve">§ 1º Tratando-se de estrangeiros que não dominem a língua portuguesa, o autor deverá fazer-se acompanhar por tradutor, que prestará compromisso em audiência.</w:t>
      </w:r>
    </w:p>
    <w:p>
      <w:pPr>
        <w:pStyle w:val="BodyText"/>
        <w:spacing w:after="80"/>
        <w:jc w:val="both"/>
      </w:pPr>
      <w:r>
        <w:t xml:space="preserve">§ 2º Caso o autor não se faça acompanhar por tradutor, o juiz deverá nomear outro que preste compromisso em audiência.</w:t>
      </w:r>
    </w:p>
    <w:bookmarkEnd w:id="632"/>
    <w:bookmarkStart w:id="633" w:name="art.-769"/>
    <w:p>
      <w:pPr>
        <w:pStyle w:val="Heading6"/>
        <w:pBdr>
          <w:left w:val="single" w:sz="36" w:space="4" w:color="2E75B6"/>
        </w:pBdr>
        <w:shd w:val="clear" w:color="auto" w:fill="E3EEF9"/>
        <w:spacing w:before="200" w:after="80"/>
        <w:ind w:left="85"/>
      </w:pPr>
      <w:r>
        <w:rPr>
          <w:i w:val="0"/>
          <w:color w:val="1F3A5F"/>
          <w:sz w:val="23"/>
        </w:rPr>
        <w:t xml:space="preserve">Art. 769</w:t>
      </w:r>
    </w:p>
    <w:p>
      <w:pPr>
        <w:pStyle w:val="FirstParagraph"/>
        <w:spacing w:after="8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633"/>
    <w:bookmarkStart w:id="634" w:name="art.-770"/>
    <w:p>
      <w:pPr>
        <w:pStyle w:val="Heading6"/>
        <w:pBdr>
          <w:left w:val="single" w:sz="36" w:space="4" w:color="2E75B6"/>
        </w:pBdr>
        <w:shd w:val="clear" w:color="auto" w:fill="E3EEF9"/>
        <w:spacing w:before="200" w:after="80"/>
        <w:ind w:left="85"/>
      </w:pPr>
      <w:r>
        <w:rPr>
          <w:i w:val="0"/>
          <w:color w:val="1F3A5F"/>
          <w:sz w:val="23"/>
        </w:rPr>
        <w:t xml:space="preserve">Art. 770</w:t>
      </w:r>
    </w:p>
    <w:p>
      <w:pPr>
        <w:pStyle w:val="FirstParagraph"/>
        <w:spacing w:after="8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80"/>
        <w:jc w:val="both"/>
      </w:pPr>
      <w:r>
        <w:t xml:space="preserve">Parágrafo único. Independentemente do trânsito em julgado, o juiz determinará a entrega dos autos ao autor ou ao seu advogado, mediante a apresentação de traslado.</w:t>
      </w:r>
    </w:p>
    <w:bookmarkEnd w:id="634"/>
    <w:bookmarkEnd w:id="635"/>
    <w:bookmarkEnd w:id="636"/>
    <w:bookmarkEnd w:id="637"/>
    <w:bookmarkEnd w:id="638"/>
    <w:bookmarkEnd w:id="639"/>
    <w:bookmarkStart w:id="643" w:name="X43a95e2aaa971cc4b236067f8a9cef338b30787"/>
    <w:p>
      <w:pPr>
        <w:spacing w:before="0" w:after="0" w:line="20" w:lineRule="exact"/>
        <w:sectPr>
          <w:headerReference w:type="default" r:id="rId10"/>
          <w:footnotePr>
            <w:numRestart w:val="eachSect"/>
          </w:footnotePr>
          <w:pgSz w:w="11906" w:h="16838"/>
          <w:pgMar w:top="1417" w:left="1417" w:bottom="1134" w:right="1134"/>
          <w:cols w:num="1" w:space="340"/>
        </w:sectPr>
      </w:pPr>
    </w:p>
    <w:p>
      <w:pPr>
        <w:pStyle w:val="Heading1"/>
        <w:pBdr>
          <w:left w:val="single" w:sz="48" w:space="8" w:color="1F3A5F"/>
        </w:pBdr>
        <w:shd w:val="clear" w:color="auto" w:fill="DCE6F2"/>
        <w:spacing w:before="200" w:after="100"/>
        <w:ind w:left="142"/>
      </w:pPr>
      <w:r>
        <w:t xml:space="preserve">6 Divergências, superações e temas pendentes</w:t>
      </w:r>
    </w:p>
    <w:bookmarkStart w:id="640" w:name="título-i-do-procedimento-comum"/>
    <w:p>
      <w:pPr>
        <w:pStyle w:val="Heading2"/>
      </w:pPr>
      <w:r>
        <w:t xml:space="preserve">6.1 Título I: do procedimento comum</w:t>
      </w:r>
    </w:p>
    <w:p>
      <w:pPr>
        <w:pStyle w:val="FirstParagraph"/>
        <w:spacing w:after="8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bookmarkEnd w:id="640"/>
    <w:bookmarkStart w:id="641" w:name="título-ii-do-cumprimento-da-sentença"/>
    <w:p>
      <w:pPr>
        <w:pStyle w:val="Heading2"/>
      </w:pPr>
      <w:r>
        <w:t xml:space="preserve">6.2 Título II: do cumprimento da sentença</w:t>
      </w:r>
    </w:p>
    <w:p>
      <w:pPr>
        <w:pStyle w:val="FirstParagraph"/>
        <w:spacing w:after="8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8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80"/>
        <w:jc w:val="both"/>
      </w:pPr>
      <w:r>
        <w:rPr>
          <w:b/>
          <w:bCs/>
        </w:rPr>
        <w:t xml:space="preserve">ADI 5492.</w:t>
      </w:r>
      <w:r>
        <w:t xml:space="preserve"> </w:t>
      </w:r>
      <w:r>
        <w:t xml:space="preserve">A decisão consta no Livro II com a indicação de sessão virtual de 14 a 24/04/2023, vinda da fonte de curadoria interna; o repositório externo, que traz a parte relativa ao art. 535, indica julgamento em 25/04/2023. Conferir no portal do STF.</w:t>
      </w:r>
    </w:p>
    <w:bookmarkEnd w:id="641"/>
    <w:bookmarkStart w:id="642" w:name="título-iii-dos-procedimentos-especiais"/>
    <w:p>
      <w:pPr>
        <w:pStyle w:val="Heading2"/>
      </w:pPr>
      <w:r>
        <w:t xml:space="preserve">6.3 Título III: dos procedimentos especiais</w:t>
      </w:r>
    </w:p>
    <w:p>
      <w:pPr>
        <w:pStyle w:val="FirstParagraph"/>
        <w:spacing w:after="8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8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642"/>
    <w:bookmarkEnd w:id="643"/>
    <w:bookmarkStart w:id="647" w:name="pendências-de-verificação"/>
    <w:p>
      <w:pPr>
        <w:pStyle w:val="Heading1"/>
        <w:pBdr>
          <w:left w:val="single" w:sz="48" w:space="8" w:color="1F3A5F"/>
        </w:pBdr>
        <w:shd w:val="clear" w:color="auto" w:fill="DCE6F2"/>
        <w:spacing w:before="200" w:after="100"/>
        <w:ind w:left="142"/>
      </w:pPr>
      <w:r>
        <w:t xml:space="preserve">7 Pendências de verificação</w:t>
      </w:r>
    </w:p>
    <w:bookmarkStart w:id="644" w:name="título-i-do-procedimento-comum-1"/>
    <w:p>
      <w:pPr>
        <w:pStyle w:val="Heading2"/>
      </w:pPr>
      <w:r>
        <w:t xml:space="preserve">7.1 Título I: do procedimento comum</w:t>
      </w:r>
    </w:p>
    <w:p>
      <w:pPr>
        <w:pStyle w:val="Compact"/>
        <w:numPr>
          <w:ilvl w:val="0"/>
          <w:numId w:val="1003"/>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3"/>
        </w:numPr>
        <w:spacing w:after="80"/>
        <w:jc w:val="both"/>
      </w:pPr>
      <w:r>
        <w:rPr>
          <w:b/>
          <w:bCs/>
        </w:rPr>
        <w:t xml:space="preserve">Arts. 318 a 319, 323 a 326, 328, 330, 332 a 342, 345, 347 a 354, 357 a 372, 374 a 379, 381, 383 a 395, 397 a 399, 401 a 402, 404 a 434, 436 a 446, 448 a 470, 472 a 479, 481 a 484, 486, 488, 490 a 491, 493, 495, 497 a 503, 506, 508, 510 a 512.</w:t>
      </w:r>
      <w:r>
        <w:t xml:space="preserve"> </w:t>
      </w:r>
      <w:r>
        <w:t xml:space="preserve">Sem acórdão com tese própria nos acervos consultados além dos citados.</w:t>
      </w:r>
    </w:p>
    <w:p>
      <w:pPr>
        <w:pStyle w:val="Compact"/>
        <w:numPr>
          <w:ilvl w:val="0"/>
          <w:numId w:val="1003"/>
        </w:numPr>
        <w:spacing w:after="80"/>
        <w:jc w:val="both"/>
      </w:pPr>
      <w:r>
        <w:rPr>
          <w:b/>
          <w:bCs/>
        </w:rPr>
        <w:t xml:space="preserve">Repositório externo.</w:t>
      </w:r>
      <w:r>
        <w:t xml:space="preserve"> </w:t>
      </w:r>
      <w:r>
        <w:t xml:space="preserve">A ADI 5941, marcada como repositório externo, deve ser conferida (relator e data) no portal do STF.</w:t>
      </w:r>
    </w:p>
    <w:bookmarkEnd w:id="644"/>
    <w:bookmarkStart w:id="645" w:name="título-ii-do-cumprimento-da-sentença-1"/>
    <w:p>
      <w:pPr>
        <w:pStyle w:val="Heading2"/>
      </w:pPr>
      <w:r>
        <w:t xml:space="preserve">7.2 Título II: do cumprimento da sentença</w:t>
      </w:r>
    </w:p>
    <w:p>
      <w:pPr>
        <w:pStyle w:val="Compact"/>
        <w:numPr>
          <w:ilvl w:val="0"/>
          <w:numId w:val="1004"/>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4"/>
        </w:numPr>
        <w:spacing w:after="80"/>
        <w:jc w:val="both"/>
      </w:pPr>
      <w:r>
        <w:rPr>
          <w:b/>
          <w:bCs/>
        </w:rPr>
        <w:t xml:space="preserve">Arts. 514, 517 a 520, 522, 524, 527, 529 a 530, 532 a 533, 536, 538.</w:t>
      </w:r>
      <w:r>
        <w:t xml:space="preserve"> </w:t>
      </w:r>
      <w:r>
        <w:t xml:space="preserve">Sem acórdão com tese própria nos acervos consultados além dos citados.</w:t>
      </w:r>
    </w:p>
    <w:p>
      <w:pPr>
        <w:pStyle w:val="Compact"/>
        <w:numPr>
          <w:ilvl w:val="0"/>
          <w:numId w:val="1004"/>
        </w:numPr>
        <w:spacing w:after="80"/>
        <w:jc w:val="both"/>
      </w:pPr>
      <w:r>
        <w:rPr>
          <w:b/>
          <w:bCs/>
        </w:rPr>
        <w:t xml:space="preserve">Repositório externo.</w:t>
      </w:r>
      <w:r>
        <w:t xml:space="preserve"> </w:t>
      </w:r>
      <w:r>
        <w:t xml:space="preserve">A ADI 5941, marcada como repositório externo, deve ser conferida (relator e data) no portal do STF.</w:t>
      </w:r>
    </w:p>
    <w:p>
      <w:pPr>
        <w:pStyle w:val="Compact"/>
        <w:numPr>
          <w:ilvl w:val="0"/>
          <w:numId w:val="1004"/>
        </w:numPr>
        <w:spacing w:after="8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04"/>
        </w:numPr>
        <w:spacing w:after="8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645"/>
    <w:bookmarkStart w:id="646" w:name="título-iii-dos-procedimentos-especiais-1"/>
    <w:p>
      <w:pPr>
        <w:pStyle w:val="Heading2"/>
      </w:pPr>
      <w:r>
        <w:t xml:space="preserve">7.3 Título III: dos procedimentos especiais</w:t>
      </w:r>
    </w:p>
    <w:p>
      <w:pPr>
        <w:pStyle w:val="Compact"/>
        <w:numPr>
          <w:ilvl w:val="0"/>
          <w:numId w:val="1005"/>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5"/>
        </w:numPr>
        <w:spacing w:after="80"/>
        <w:jc w:val="both"/>
      </w:pPr>
      <w:r>
        <w:rPr>
          <w:b/>
          <w:bCs/>
        </w:rPr>
        <w:t xml:space="preserve">Arts. 539 a 544, 546 a 549, 551 a 553, 555 a 556, 558 a 564, 566 a 599, 601 a 604, 607 a 609, 611 a 612, 614 a 615, 617 a 619, 621 a 641, 644 a 658, 660 a 673, 675 a 699, 703 a 711, 713 a 725, 727 a 730, 732 a 736, 738 a 746, 748 a 770.</w:t>
      </w:r>
      <w:r>
        <w:t xml:space="preserve"> </w:t>
      </w:r>
      <w:r>
        <w:t xml:space="preserve">Sem acórdão com tese própria nos acervos consultados além dos citados.</w:t>
      </w:r>
    </w:p>
    <w:p>
      <w:pPr>
        <w:pStyle w:val="Compact"/>
        <w:numPr>
          <w:ilvl w:val="0"/>
          <w:numId w:val="1005"/>
        </w:numPr>
        <w:spacing w:after="80"/>
        <w:jc w:val="both"/>
      </w:pPr>
      <w:r>
        <w:rPr>
          <w:b/>
          <w:bCs/>
        </w:rPr>
        <w:t xml:space="preserve">Repositório externo.</w:t>
      </w:r>
      <w:r>
        <w:t xml:space="preserve"> </w:t>
      </w:r>
      <w:r>
        <w:t xml:space="preserve">A ADI 5941, marcada como repositório externo, deve ser conferida (relator e data) no portal do STF.</w:t>
      </w:r>
    </w:p>
    <w:p>
      <w:pPr>
        <w:pStyle w:val="Compact"/>
        <w:numPr>
          <w:ilvl w:val="0"/>
          <w:numId w:val="1005"/>
        </w:numPr>
        <w:spacing w:after="8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05"/>
        </w:numPr>
        <w:spacing w:after="80"/>
        <w:jc w:val="both"/>
      </w:pPr>
      <w:r>
        <w:rPr>
          <w:b/>
          <w:bCs/>
        </w:rPr>
        <w:t xml:space="preserve">Repositório externo.</w:t>
      </w:r>
      <w:r>
        <w:t xml:space="preserve"> </w:t>
      </w:r>
      <w:r>
        <w:t xml:space="preserve">A ADPF 828 (relator e data) deve ser conferida no portal do STF.</w:t>
      </w:r>
    </w:p>
    <w:p>
      <w:pPr>
        <w:pStyle w:val="Compact"/>
        <w:numPr>
          <w:ilvl w:val="0"/>
          <w:numId w:val="1005"/>
        </w:numPr>
        <w:spacing w:after="8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646"/>
    <w:bookmarkEnd w:id="647"/>
    <w:bookmarkStart w:id="651" w:name="referências"/>
    <w:p>
      <w:pPr>
        <w:pStyle w:val="Heading1"/>
        <w:pBdr>
          <w:left w:val="single" w:sz="48" w:space="8" w:color="1F3A5F"/>
        </w:pBdr>
        <w:shd w:val="clear" w:color="auto" w:fill="DCE6F2"/>
        <w:spacing w:before="200" w:after="100"/>
        <w:ind w:left="142"/>
      </w:pPr>
      <w:r>
        <w:t xml:space="preserve">Referências</w:t>
      </w:r>
    </w:p>
    <w:bookmarkStart w:id="648" w:name="Xf8b68f7228c1e15f02a4fee547a16a632b500bd"/>
    <w:p>
      <w:pPr>
        <w:pStyle w:val="Heading2"/>
      </w:pPr>
      <w:r>
        <w:t xml:space="preserve">Supremo Tribunal Federal (curadoria interna)</w:t>
      </w:r>
    </w:p>
    <w:p>
      <w:pPr>
        <w:pStyle w:val="FirstParagraph"/>
        <w:spacing w:after="80"/>
        <w:jc w:val="both"/>
      </w:pPr>
      <w:r>
        <w:t xml:space="preserve">BRASIL. Supremo Tribunal Federal. Súmula 265.</w:t>
      </w:r>
    </w:p>
    <w:p>
      <w:pPr>
        <w:pStyle w:val="BodyText"/>
        <w:spacing w:after="80"/>
        <w:jc w:val="both"/>
      </w:pPr>
      <w:r>
        <w:t xml:space="preserve">BRASIL. Supremo Tribunal Federal. Súmula 621.</w:t>
      </w:r>
    </w:p>
    <w:bookmarkEnd w:id="648"/>
    <w:bookmarkStart w:id="649" w:name="X2d274fe146e06e48a177b3b765750449e14348a"/>
    <w:p>
      <w:pPr>
        <w:pStyle w:val="Heading2"/>
      </w:pPr>
      <w:r>
        <w:t xml:space="preserve">Supremo Tribunal Federal (repositório externo)</w:t>
      </w:r>
    </w:p>
    <w:p>
      <w:pPr>
        <w:pStyle w:val="FirstParagraph"/>
        <w:spacing w:after="80"/>
        <w:jc w:val="both"/>
      </w:pPr>
      <w:r>
        <w:t xml:space="preserve">BRASIL. Supremo Tribunal Federal. Primeira Turma. Ação Originária 2.511. Relator: Min. Alexandre de Moraes. Julgado em 8 abr. 2021. [Repositório externo].</w:t>
      </w:r>
    </w:p>
    <w:p>
      <w:pPr>
        <w:pStyle w:val="BodyText"/>
        <w:spacing w:after="80"/>
        <w:jc w:val="both"/>
      </w:pPr>
      <w:r>
        <w:t xml:space="preserve">BRASIL. Supremo Tribunal Federal. Primeira Turma. Reclamação 74.610. Relator: Min. Luiz Fux. Julgado em 5 mar. 2025. [Repositório externo].</w:t>
      </w:r>
    </w:p>
    <w:p>
      <w:pPr>
        <w:pStyle w:val="BodyText"/>
        <w:spacing w:after="80"/>
        <w:jc w:val="both"/>
      </w:pPr>
      <w:r>
        <w:t xml:space="preserve">BRASIL. Supremo Tribunal Federal. Segunda Turma. Reclamação 75.525. Relator: Min. André Mendonça. Julgado em 2 dez. 2025. [Repositório externo].</w:t>
      </w:r>
    </w:p>
    <w:p>
      <w:pPr>
        <w:pStyle w:val="BodyText"/>
        <w:spacing w:after="80"/>
        <w:jc w:val="both"/>
      </w:pPr>
      <w:r>
        <w:t xml:space="preserve">BRASIL. Supremo Tribunal Federal. Tribunal Pleno. Ação Cível Originária 3.568. Relator: Min. Ricardo Lewandowski. Julgado em 17 mar. 2023. [Repositório externo].</w:t>
      </w:r>
    </w:p>
    <w:p>
      <w:pPr>
        <w:pStyle w:val="BodyText"/>
        <w:spacing w:after="80"/>
        <w:jc w:val="both"/>
      </w:pPr>
      <w:r>
        <w:t xml:space="preserve">BRASIL. Supremo Tribunal Federal. Tribunal Pleno. Ação Direta de Inconstitucionalidade 5.941. Relator: Min. Luiz Fux. Julgado em 9 fev. 2023. [Repositório externo].</w:t>
      </w:r>
    </w:p>
    <w:p>
      <w:pPr>
        <w:pStyle w:val="BodyText"/>
        <w:spacing w:after="80"/>
        <w:jc w:val="both"/>
      </w:pPr>
      <w:r>
        <w:t xml:space="preserve">BRASIL. Supremo Tribunal Federal. Tribunal Pleno. Recurso Extraordinário 949.297. Relator: Min. Edson Fachin. Julgado em 8 fev. 2023. [Repositório externo].</w:t>
      </w:r>
    </w:p>
    <w:p>
      <w:pPr>
        <w:pStyle w:val="BodyText"/>
        <w:spacing w:after="80"/>
        <w:jc w:val="both"/>
      </w:pPr>
      <w:r>
        <w:t xml:space="preserve">BRASIL. Supremo Tribunal Federal. Tribunal Pleno. Recurso Extraordinário 955.227. Relator: Min. Luís Roberto Barroso. Julgado em 8 fev. 2023. [Repositório externo].</w:t>
      </w:r>
    </w:p>
    <w:p>
      <w:pPr>
        <w:pStyle w:val="BodyText"/>
        <w:spacing w:after="80"/>
        <w:jc w:val="both"/>
      </w:pPr>
      <w:r>
        <w:t xml:space="preserve">BRASIL. Supremo Tribunal Federal. Tribunal Pleno. Ação Cível Originária 1.051. Relator: Min. Nunes Marques. Julgado em 26 ago. 2024. [Repositório externo].</w:t>
      </w:r>
    </w:p>
    <w:p>
      <w:pPr>
        <w:pStyle w:val="BodyText"/>
        <w:spacing w:after="80"/>
        <w:jc w:val="both"/>
      </w:pPr>
      <w:r>
        <w:t xml:space="preserve">BRASIL. Supremo Tribunal Federal. Tribunal Pleno. Ação Direta de Inconstitucionalidade 5.492. Relator: Min. Dias Toffoli. Julgado em 25 abr. 2023. [Repositório externo].</w:t>
      </w:r>
    </w:p>
    <w:p>
      <w:pPr>
        <w:pStyle w:val="BodyText"/>
        <w:spacing w:after="80"/>
        <w:jc w:val="both"/>
      </w:pPr>
      <w:r>
        <w:t xml:space="preserve">BRASIL. Supremo Tribunal Federal. Tribunal Pleno. Ação Direta de Inconstitucionalidade 5.534. Relator: Min. Dias Toffoli. Julgado em 21 dez. 2020. [Repositório externo].</w:t>
      </w:r>
    </w:p>
    <w:p>
      <w:pPr>
        <w:pStyle w:val="BodyText"/>
        <w:spacing w:after="80"/>
        <w:jc w:val="both"/>
      </w:pPr>
      <w:r>
        <w:t xml:space="preserve">BRASIL. Supremo Tribunal Federal. Tribunal Pleno. Arguição de Descumprimento de Preceito Fundamental 828. Relator: Min. Roberto Barroso. Julgado em 2 nov. 2022. [Repositório externo].</w:t>
      </w:r>
    </w:p>
    <w:bookmarkEnd w:id="649"/>
    <w:bookmarkStart w:id="650" w:name="X04b0aca0bc2cde18c70fa1141bce67da4e7e112"/>
    <w:p>
      <w:pPr>
        <w:pStyle w:val="Heading2"/>
      </w:pPr>
      <w:r>
        <w:t xml:space="preserve">Superior Tribunal de Justiça (curadoria interna)</w:t>
      </w:r>
    </w:p>
    <w:p>
      <w:pPr>
        <w:pStyle w:val="FirstParagraph"/>
        <w:spacing w:after="80"/>
        <w:jc w:val="both"/>
      </w:pPr>
      <w:r>
        <w:t xml:space="preserve">BRASIL. Superior Tribunal de Justiça. Corte Especial. Recurso Especial 1.882.236. Relator: Min. Og Fernandes. Julgado em 4 fev. 2026. DJEN 12 fev. 2026.</w:t>
      </w:r>
    </w:p>
    <w:p>
      <w:pPr>
        <w:pStyle w:val="BodyText"/>
        <w:spacing w:after="80"/>
        <w:jc w:val="both"/>
      </w:pPr>
      <w:r>
        <w:t xml:space="preserve">BRASIL. Superior Tribunal de Justiça. Corte Especial. Recurso Especial 2.021.665. Relator: Min. Moura Ribeiro. Julgado em 13 mar. 2025. DJEN 11 jun. 2026.</w:t>
      </w:r>
    </w:p>
    <w:p>
      <w:pPr>
        <w:pStyle w:val="BodyText"/>
        <w:spacing w:after="80"/>
        <w:jc w:val="both"/>
      </w:pPr>
      <w:r>
        <w:t xml:space="preserve">BRASIL. Superior Tribunal de Justiça. Corte Especial. Recurso Especial 2.148.059. Relator: Min. Luis Felipe Salomão. Julgado em 20 ago. 2025. DJEN 5 set. 2025.</w:t>
      </w:r>
    </w:p>
    <w:p>
      <w:pPr>
        <w:pStyle w:val="BodyText"/>
        <w:spacing w:after="80"/>
        <w:jc w:val="both"/>
      </w:pPr>
      <w:r>
        <w:t xml:space="preserve">BRASIL. Superior Tribunal de Justiça. Primeira Seção. Recurso Especial 1.978.629. Relator: Min. Benedito Gonçalves. Julgado em 7 maio 2026. DJEN 1 jun. 2026.</w:t>
      </w:r>
    </w:p>
    <w:p>
      <w:pPr>
        <w:pStyle w:val="BodyText"/>
        <w:spacing w:after="80"/>
        <w:jc w:val="both"/>
      </w:pPr>
      <w:r>
        <w:t xml:space="preserve">BRASIL. Superior Tribunal de Justiça. Primeira Turma. Recurso Especial 2.106.717. Relator: Min. Gurgel de Faria. Julgado em 17 set. 2024. DJe 25 set. 2024.</w:t>
      </w:r>
    </w:p>
    <w:p>
      <w:pPr>
        <w:pStyle w:val="BodyText"/>
        <w:spacing w:after="80"/>
        <w:jc w:val="both"/>
      </w:pPr>
      <w:r>
        <w:t xml:space="preserve">BRASIL. Superior Tribunal de Justiça. Quarta Turma. Agravo em Recurso Especial 2.249.352. Relator: Min. Raul Araújo. Julgado em 13 out. 2025. DJEN 20 out. 2025.</w:t>
      </w:r>
    </w:p>
    <w:p>
      <w:pPr>
        <w:pStyle w:val="BodyText"/>
        <w:spacing w:after="80"/>
        <w:jc w:val="both"/>
      </w:pPr>
      <w:r>
        <w:t xml:space="preserve">BRASIL. Superior Tribunal de Justiça. Quarta Turma. Agravo em Recurso Especial 3.068.085. Relator: Min. Raul Araújo. Julgado em 9 mar. 2026. DJEN 16 mar. 2026.</w:t>
      </w:r>
    </w:p>
    <w:p>
      <w:pPr>
        <w:pStyle w:val="BodyText"/>
        <w:spacing w:after="80"/>
        <w:jc w:val="both"/>
      </w:pPr>
      <w:r>
        <w:t xml:space="preserve">BRASIL. Superior Tribunal de Justiça. Quarta Turma. Recurso Especial 2.043.440. Relatora: Min. Maria Isabel Gallotti. Julgado em 29 nov. 2023. DJe 23 jan. 2024.</w:t>
      </w:r>
    </w:p>
    <w:p>
      <w:pPr>
        <w:pStyle w:val="BodyText"/>
        <w:spacing w:after="80"/>
        <w:jc w:val="both"/>
      </w:pPr>
      <w:r>
        <w:t xml:space="preserve">BRASIL. Superior Tribunal de Justiça. Quarta Turma. Recurso Especial 2.201.672. Relator: Min. Raul Araújo. Julgado em 24 nov. 2025. DJEN 3 dez. 2025.</w:t>
      </w:r>
    </w:p>
    <w:p>
      <w:pPr>
        <w:pStyle w:val="BodyText"/>
        <w:spacing w:after="80"/>
        <w:jc w:val="both"/>
      </w:pPr>
      <w:r>
        <w:t xml:space="preserve">BRASIL. Superior Tribunal de Justiça. Quarta Turma. Recurso Especial 2.246.924. Relator: Min. Antonio Carlos Ferreira. Julgado em 22 abr. 2026. DJEN 28 abr. 2026.</w:t>
      </w:r>
    </w:p>
    <w:p>
      <w:pPr>
        <w:pStyle w:val="BodyText"/>
        <w:spacing w:after="80"/>
        <w:jc w:val="both"/>
      </w:pPr>
      <w:r>
        <w:t xml:space="preserve">BRASIL. Superior Tribunal de Justiça. Segunda Seção. Recurso Especial 1.763.462. Relator: Min. Paulo de Tarso Sanseverino. Julgado em 9 jun. 2021. DJe 1 jul. 2021.</w:t>
      </w:r>
    </w:p>
    <w:p>
      <w:pPr>
        <w:pStyle w:val="BodyText"/>
        <w:spacing w:after="80"/>
        <w:jc w:val="both"/>
      </w:pPr>
      <w:r>
        <w:t xml:space="preserve">BRASIL. Superior Tribunal de Justiça. Segunda Turma. Recurso Especial 1.721.248. Relator: Min. Herman Benjamin. Julgado em 17 abr. 2018. DJe 23 maio 2018.</w:t>
      </w:r>
    </w:p>
    <w:p>
      <w:pPr>
        <w:pStyle w:val="BodyText"/>
        <w:spacing w:after="80"/>
        <w:jc w:val="both"/>
      </w:pPr>
      <w:r>
        <w:t xml:space="preserve">BRASIL. Superior Tribunal de Justiça. Terceira Turma. Agravo em Recurso Especial 2.962.979. Relatora: Min. Nancy Andrighi. Julgado em 17 nov. 2025. DJEN 25 nov. 2025.</w:t>
      </w:r>
    </w:p>
    <w:p>
      <w:pPr>
        <w:pStyle w:val="BodyText"/>
        <w:spacing w:after="80"/>
        <w:jc w:val="both"/>
      </w:pPr>
      <w:r>
        <w:t xml:space="preserve">BRASIL. Superior Tribunal de Justiça. Terceira Turma. Agravo em Recurso Especial 3.027.064. Relator: Min. Ricardo Villas Bôas Cueva. Julgado em 15 dez. 2025. DJEN 18 dez. 2025.</w:t>
      </w:r>
    </w:p>
    <w:p>
      <w:pPr>
        <w:pStyle w:val="BodyText"/>
        <w:spacing w:after="80"/>
        <w:jc w:val="both"/>
      </w:pPr>
      <w:r>
        <w:t xml:space="preserve">BRASIL. Superior Tribunal de Justiça. Terceira Turma. Agravo em Recurso Especial 3.096.424. Relator: Min. Ricardo Villas Bôas Cueva. Julgado em 18 maio 2026. DJEN 21 maio 2026.</w:t>
      </w:r>
    </w:p>
    <w:p>
      <w:pPr>
        <w:pStyle w:val="BodyText"/>
        <w:spacing w:after="80"/>
        <w:jc w:val="both"/>
      </w:pPr>
      <w:r>
        <w:t xml:space="preserve">BRASIL. Superior Tribunal de Justiça. Terceira Turma. Agravo Interno no Agravo em Recurso Especial 1.410.278. Relator: Min. Ricardo Villas Bôas Cueva. Julgado em 13 maio 2024. DJe 15 maio 2024.</w:t>
      </w:r>
    </w:p>
    <w:p>
      <w:pPr>
        <w:pStyle w:val="BodyText"/>
        <w:spacing w:after="80"/>
        <w:jc w:val="both"/>
      </w:pPr>
      <w:r>
        <w:t xml:space="preserve">BRASIL. Superior Tribunal de Justiça. Terceira Turma. Recurso Especial 1.729.110. Relatora: Min. Nancy Andrighi. Julgado em 2 abr. 2019. DJe 4 abr. 2019.</w:t>
      </w:r>
    </w:p>
    <w:p>
      <w:pPr>
        <w:pStyle w:val="BodyText"/>
        <w:spacing w:after="80"/>
        <w:jc w:val="both"/>
      </w:pPr>
      <w:r>
        <w:t xml:space="preserve">BRASIL. Superior Tribunal de Justiça. Terceira Turma. Recurso Especial 1.782.516. Relator: Min. Marco Aurélio Bellizze. Julgado em 4 jun. 2024. DJe 6 jun. 2024.</w:t>
      </w:r>
    </w:p>
    <w:p>
      <w:pPr>
        <w:pStyle w:val="BodyText"/>
        <w:spacing w:after="80"/>
        <w:jc w:val="both"/>
      </w:pPr>
      <w:r>
        <w:t xml:space="preserve">BRASIL. Superior Tribunal de Justiça. Terceira Turma. Recurso Especial 1.801.586. Relator: Min. Ricardo Villas Bôas Cueva. Julgado em 11 jun. 2019. DJe 18 jun. 2019.</w:t>
      </w:r>
    </w:p>
    <w:p>
      <w:pPr>
        <w:pStyle w:val="BodyText"/>
        <w:spacing w:after="80"/>
        <w:jc w:val="both"/>
      </w:pPr>
      <w:r>
        <w:t xml:space="preserve">BRASIL. Superior Tribunal de Justiça. Terceira Turma. Recurso Especial 1.802.025. Relatora: Min. Nancy Andrighi. Julgado em 17 set. 2019. DJe 20 set. 2019.</w:t>
      </w:r>
    </w:p>
    <w:p>
      <w:pPr>
        <w:pStyle w:val="BodyText"/>
        <w:spacing w:after="80"/>
        <w:jc w:val="both"/>
      </w:pPr>
      <w:r>
        <w:t xml:space="preserve">BRASIL. Superior Tribunal de Justiça. Terceira Turma. Recurso Especial 1.803.251. Relator: Min. Marco Aurélio Bellizze. Julgado em 22 out. 2019. DJe 8 nov. 2019.</w:t>
      </w:r>
    </w:p>
    <w:p>
      <w:pPr>
        <w:pStyle w:val="BodyText"/>
        <w:spacing w:after="80"/>
        <w:jc w:val="both"/>
      </w:pPr>
      <w:r>
        <w:t xml:space="preserve">BRASIL. Superior Tribunal de Justiça. Terceira Turma. Recurso Especial 1.924.452. Relator: Min. Ricardo Villas Bôas Cueva. Julgado em 4 out. 2022. DJe 10 out. 2022.</w:t>
      </w:r>
    </w:p>
    <w:p>
      <w:pPr>
        <w:pStyle w:val="BodyText"/>
        <w:spacing w:after="80"/>
        <w:jc w:val="both"/>
      </w:pPr>
      <w:r>
        <w:t xml:space="preserve">BRASIL. Superior Tribunal de Justiça. Terceira Turma. Recurso Especial 1.947.751. Relator: Min. Marco Aurélio Bellizze. Julgado em 25 abr. 2023. DJe 28 abr. 2023.</w:t>
      </w:r>
    </w:p>
    <w:p>
      <w:pPr>
        <w:pStyle w:val="BodyText"/>
        <w:spacing w:after="80"/>
        <w:jc w:val="both"/>
      </w:pPr>
      <w:r>
        <w:t xml:space="preserve">BRASIL. Superior Tribunal de Justiça. Terceira Turma. Recurso Especial 1.971.966. Relator: Min. Marco Aurélio Bellizze. Julgado em 5 mar. 2024. DJe 12 mar. 2024.</w:t>
      </w:r>
    </w:p>
    <w:p>
      <w:pPr>
        <w:pStyle w:val="BodyText"/>
        <w:spacing w:after="80"/>
        <w:jc w:val="both"/>
      </w:pPr>
      <w:r>
        <w:t xml:space="preserve">BRASIL. Superior Tribunal de Justiça. Terceira Turma. Recurso Especial 2.076.127. Relatora: Min. Nancy Andrighi. Julgado em 12 set. 2023. DJe 15 set. 2023.</w:t>
      </w:r>
    </w:p>
    <w:p>
      <w:pPr>
        <w:pStyle w:val="BodyText"/>
        <w:spacing w:after="80"/>
        <w:jc w:val="both"/>
      </w:pPr>
      <w:r>
        <w:t xml:space="preserve">BRASIL. Superior Tribunal de Justiça. Terceira Turma. Recurso Especial 2.089.756. Relatora: Min. Nancy Andrighi. Julgado em 5 mar. 2024. DJe 7 mar. 2024.</w:t>
      </w:r>
    </w:p>
    <w:p>
      <w:pPr>
        <w:pStyle w:val="BodyText"/>
        <w:spacing w:after="80"/>
        <w:jc w:val="both"/>
      </w:pPr>
      <w:r>
        <w:t xml:space="preserve">BRASIL. Superior Tribunal de Justiça. Terceira Turma. Recurso Especial 2.124.830. Relator: Min. Ricardo Villas Bôas Cueva. Julgado em 14 maio 2024. DJe 16 maio 2024.</w:t>
      </w:r>
    </w:p>
    <w:p>
      <w:pPr>
        <w:pStyle w:val="BodyText"/>
        <w:spacing w:after="80"/>
        <w:jc w:val="both"/>
      </w:pPr>
      <w:r>
        <w:t xml:space="preserve">BRASIL. Superior Tribunal de Justiça. Terceira Turma. Recurso Especial 2.173.008. Relatora: Min. Nancy Andrighi. Julgado em 12 maio 2026. DJEN 6 jul. 2026.</w:t>
      </w:r>
    </w:p>
    <w:p>
      <w:pPr>
        <w:pStyle w:val="BodyText"/>
        <w:spacing w:after="80"/>
        <w:jc w:val="both"/>
      </w:pPr>
      <w:r>
        <w:t xml:space="preserve">BRASIL. Superior Tribunal de Justiça. Terceira Turma. Recurso Especial 2.194.521. Relatora: Min. Nancy Andrighi. Julgado em 16 out. 2025. DJEN 23 out. 2025.</w:t>
      </w:r>
    </w:p>
    <w:p>
      <w:pPr>
        <w:pStyle w:val="BodyText"/>
        <w:spacing w:after="80"/>
        <w:jc w:val="both"/>
      </w:pPr>
      <w:r>
        <w:t xml:space="preserve">BRASIL. Superior Tribunal de Justiça. Terceira Turma. Recurso Especial 2.219.394. Relatora: Min. Nancy Andrighi. Julgado em 12 maio 2026. DJEN 28 maio 2026.</w:t>
      </w:r>
    </w:p>
    <w:p>
      <w:pPr>
        <w:pStyle w:val="BodyText"/>
        <w:spacing w:after="80"/>
        <w:jc w:val="both"/>
      </w:pPr>
      <w:r>
        <w:t xml:space="preserve">BRASIL. Superior Tribunal de Justiça. Terceira Turma. Recurso Especial 2.220.835. Relatora: Min. Nancy Andrighi. Julgado em 3 mar. 2026. DJEN 9 mar. 2026.</w:t>
      </w:r>
    </w:p>
    <w:p>
      <w:pPr>
        <w:pStyle w:val="BodyText"/>
        <w:spacing w:after="80"/>
        <w:jc w:val="both"/>
      </w:pPr>
      <w:r>
        <w:t xml:space="preserve">BRASIL. Superior Tribunal de Justiça. Corte Especial. EAREsp 1.479.019. Relator: Min. João Otávio de Noronha. Julgado em 7 maio 2025. DJEN 19 maio 2025.</w:t>
      </w:r>
    </w:p>
    <w:p>
      <w:pPr>
        <w:pStyle w:val="BodyText"/>
        <w:spacing w:after="80"/>
        <w:jc w:val="both"/>
      </w:pPr>
      <w:r>
        <w:t xml:space="preserve">BRASIL. Superior Tribunal de Justiça. Corte Especial. Recurso Especial 1.324.152. Relator: Min. Luis Felipe Salomão. Julgado em 4 maio 2016. DJe 15 jun. 2016.</w:t>
      </w:r>
    </w:p>
    <w:p>
      <w:pPr>
        <w:pStyle w:val="BodyText"/>
        <w:spacing w:after="80"/>
        <w:jc w:val="both"/>
      </w:pPr>
      <w:r>
        <w:t xml:space="preserve">BRASIL. Superior Tribunal de Justiça. Corte Especial. Recurso Especial 1.820.963. Relatora: Min. Nancy Andrighi. Julgado em 19 out. 2022.</w:t>
      </w:r>
    </w:p>
    <w:p>
      <w:pPr>
        <w:pStyle w:val="BodyText"/>
        <w:spacing w:after="80"/>
        <w:jc w:val="both"/>
      </w:pPr>
      <w:r>
        <w:t xml:space="preserve">BRASIL. Superior Tribunal de Justiça. Corte Especial. Recurso Especial 2.061.973. Relatora: Min. Nancy Andrighi. Julgado em 2 out. 2024. DJe 7 out. 2024.</w:t>
      </w:r>
    </w:p>
    <w:p>
      <w:pPr>
        <w:pStyle w:val="BodyText"/>
        <w:spacing w:after="80"/>
        <w:jc w:val="both"/>
      </w:pPr>
      <w:r>
        <w:t xml:space="preserve">BRASIL. Superior Tribunal de Justiça. Corte Especial. Recurso Especial 2.096.505. Relatora: Min. Nancy Andrighi. Julgado em 4 mar. 2026. DJEN 20 mar. 2026.</w:t>
      </w:r>
    </w:p>
    <w:p>
      <w:pPr>
        <w:pStyle w:val="BodyText"/>
        <w:spacing w:after="80"/>
        <w:jc w:val="both"/>
      </w:pPr>
      <w:r>
        <w:t xml:space="preserve">BRASIL. Superior Tribunal de Justiça. Primeira Seção. Conflito de Competência 191.185. Relator: Min. Afrânio Vilela. Julgado em 28 fev. 2024. DJe 4 mar. 2024.</w:t>
      </w:r>
    </w:p>
    <w:p>
      <w:pPr>
        <w:pStyle w:val="BodyText"/>
        <w:spacing w:after="80"/>
        <w:jc w:val="both"/>
      </w:pPr>
      <w:r>
        <w:t xml:space="preserve">BRASIL. Superior Tribunal de Justiça. Primeira Seção. Conflito de Competência 198.794. Relator: Min. Mauro Campbell Marques. Julgado em 23 ago. 2023. DJe 28 ago. 2023.</w:t>
      </w:r>
    </w:p>
    <w:p>
      <w:pPr>
        <w:pStyle w:val="BodyText"/>
        <w:spacing w:after="80"/>
        <w:jc w:val="both"/>
      </w:pPr>
      <w:r>
        <w:t xml:space="preserve">BRASIL. Superior Tribunal de Justiça. Primeira Seção. Recurso Especial 1.474.665. Relator: Min. Benedito Gonçalves. Julgado em 26 abr. 2017. DJe 22 jun. 2017.</w:t>
      </w:r>
    </w:p>
    <w:p>
      <w:pPr>
        <w:pStyle w:val="BodyText"/>
        <w:spacing w:after="80"/>
        <w:jc w:val="both"/>
      </w:pPr>
      <w:r>
        <w:t xml:space="preserve">BRASIL. Superior Tribunal de Justiça. Primeira Seção. Recurso Especial 1.804.186. Relator: Min. Herman Benjamin. Julgado em 12 ago. 2020. DJe 11 set. 2020.</w:t>
      </w:r>
    </w:p>
    <w:p>
      <w:pPr>
        <w:pStyle w:val="BodyText"/>
        <w:spacing w:after="80"/>
        <w:jc w:val="both"/>
      </w:pPr>
      <w:r>
        <w:t xml:space="preserve">BRASIL. Superior Tribunal de Justiça. Primeira Seção. Recurso Especial 2.029.636. Relator: Min. Herman Benjamin. Julgado em 20 jun. 2024. DJe 1 jul. 2024.</w:t>
      </w:r>
    </w:p>
    <w:p>
      <w:pPr>
        <w:pStyle w:val="BodyText"/>
        <w:spacing w:after="80"/>
        <w:jc w:val="both"/>
      </w:pPr>
      <w:r>
        <w:t xml:space="preserve">BRASIL. Superior Tribunal de Justiça. Primeira Seção. Recurso Especial 2.053.306. Relator: Min. Sérgio Kukina. Julgado em 27 nov. 2024. DJe 4 dez. 2024.</w:t>
      </w:r>
    </w:p>
    <w:p>
      <w:pPr>
        <w:pStyle w:val="BodyText"/>
        <w:spacing w:after="80"/>
        <w:jc w:val="both"/>
      </w:pPr>
      <w:r>
        <w:t xml:space="preserve">BRASIL. Superior Tribunal de Justiça. Primeira Seção. Recurso Especial 2.057.984. Relatora: Min. Maria Thereza de Assis Moura. Julgado em 11 jun. 2025. DJEN 16 jun. 2025.</w:t>
      </w:r>
    </w:p>
    <w:p>
      <w:pPr>
        <w:pStyle w:val="BodyText"/>
        <w:spacing w:after="80"/>
        <w:jc w:val="both"/>
      </w:pPr>
      <w:r>
        <w:t xml:space="preserve">BRASIL. Superior Tribunal de Justiça. Primeira Seção. Recurso Especial 2.222.626. Relatora: Min. Maria Thereza de Assis Moura. Julgado em 20 ago. 2026. DJEN 27 ago. 2026.</w:t>
      </w:r>
    </w:p>
    <w:p>
      <w:pPr>
        <w:pStyle w:val="BodyText"/>
        <w:spacing w:after="80"/>
        <w:jc w:val="both"/>
      </w:pPr>
      <w:r>
        <w:t xml:space="preserve">BRASIL. Superior Tribunal de Justiça. Quarta Turma. Agravo em Recurso Especial 2.407.683. Relator: Min. Raul Araújo. Julgado em 16 dez. 2025. DJEN 19 dez. 2025.</w:t>
      </w:r>
    </w:p>
    <w:p>
      <w:pPr>
        <w:pStyle w:val="BodyText"/>
        <w:spacing w:after="80"/>
        <w:jc w:val="both"/>
      </w:pPr>
      <w:r>
        <w:t xml:space="preserve">BRASIL. Superior Tribunal de Justiça. Quarta Turma. Agravo Interno no Recurso Especial 1.769.265. Relatora: Min. Maria Isabel Gallotti. Julgado em 12 ago. 2026. DJEN 17 ago. 2026.</w:t>
      </w:r>
    </w:p>
    <w:p>
      <w:pPr>
        <w:pStyle w:val="BodyText"/>
        <w:spacing w:after="80"/>
        <w:jc w:val="both"/>
      </w:pPr>
      <w:r>
        <w:t xml:space="preserve">BRASIL. Superior Tribunal de Justiça. Quarta Turma. Recurso Especial 1.693.784. Relator: Min. Luis Felipe Salomão. Julgado em 28 nov. 2017. DJe 5 fev. 2018.</w:t>
      </w:r>
    </w:p>
    <w:p>
      <w:pPr>
        <w:pStyle w:val="BodyText"/>
        <w:spacing w:after="80"/>
        <w:jc w:val="both"/>
      </w:pPr>
      <w:r>
        <w:t xml:space="preserve">BRASIL. Superior Tribunal de Justiça. Quarta Turma. Recurso Especial 1.963.548. Relatora: Min. Maria Isabel Gallotti. Julgado em 30 jun. 2026. DJEN 3 jul. 2026.</w:t>
      </w:r>
    </w:p>
    <w:p>
      <w:pPr>
        <w:pStyle w:val="BodyText"/>
        <w:spacing w:after="8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80"/>
        <w:jc w:val="both"/>
      </w:pPr>
      <w:r>
        <w:t xml:space="preserve">BRASIL. Superior Tribunal de Justiça. Segunda Turma. Agravo em Recurso Especial 2.079.649. Relator: Min. Francisco Falcão. Julgado em 7 mar. 2023. DJe 10 mar. 2023.</w:t>
      </w:r>
    </w:p>
    <w:p>
      <w:pPr>
        <w:pStyle w:val="BodyText"/>
        <w:spacing w:after="80"/>
        <w:jc w:val="both"/>
      </w:pPr>
      <w:r>
        <w:t xml:space="preserve">BRASIL. Superior Tribunal de Justiça. Terceira Turma. Recurso Especial 1.708.348. Relator: Min. Marco Aurélio Bellizze. Julgado em 25 jun. 2019. DJe 1 ago. 2019.</w:t>
      </w:r>
    </w:p>
    <w:p>
      <w:pPr>
        <w:pStyle w:val="BodyText"/>
        <w:spacing w:after="80"/>
        <w:jc w:val="both"/>
      </w:pPr>
      <w:r>
        <w:t xml:space="preserve">BRASIL. Superior Tribunal de Justiça. Terceira Turma. Recurso Especial 1.761.068. Relator: Min. Ricardo Villas Bôas Cueva. Julgado em 15 dez. 2020. DJe 18 dez. 2020.</w:t>
      </w:r>
    </w:p>
    <w:p>
      <w:pPr>
        <w:pStyle w:val="BodyText"/>
        <w:spacing w:after="80"/>
        <w:jc w:val="both"/>
      </w:pPr>
      <w:r>
        <w:t xml:space="preserve">BRASIL. Superior Tribunal de Justiça. Terceira Turma. Recurso Especial 1.773.359. Relator: Min. Marco Aurélio Bellizze. Julgado em 13 ago. 2019. DJe 16 ago. 2019.</w:t>
      </w:r>
    </w:p>
    <w:p>
      <w:pPr>
        <w:pStyle w:val="BodyText"/>
        <w:spacing w:after="80"/>
        <w:jc w:val="both"/>
      </w:pPr>
      <w:r>
        <w:t xml:space="preserve">BRASIL. Superior Tribunal de Justiça. Terceira Turma. Recurso Especial 1.834.337. Relatora: Min. Nancy Andrighi. Julgado em 3 dez. 2019. DJe 5 dez. 2019.</w:t>
      </w:r>
    </w:p>
    <w:p>
      <w:pPr>
        <w:pStyle w:val="BodyText"/>
        <w:spacing w:after="80"/>
        <w:jc w:val="both"/>
      </w:pPr>
      <w:r>
        <w:t xml:space="preserve">BRASIL. Superior Tribunal de Justiça. Terceira Turma. Recurso Especial 1.914.052. Relator: Min. Marco Aurélio Bellizze. Julgado em 22 jun. 2021. DJe 28 jun. 2021.</w:t>
      </w:r>
    </w:p>
    <w:p>
      <w:pPr>
        <w:pStyle w:val="BodyText"/>
        <w:spacing w:after="80"/>
        <w:jc w:val="both"/>
      </w:pPr>
      <w:r>
        <w:t xml:space="preserve">BRASIL. Superior Tribunal de Justiça. Terceira Turma. Recurso Especial 1.997.512. Relator: Min. Ricardo Villas Bôas Cueva. Julgado em 17 mar. 2026. DJEN 20 mar. 2026.</w:t>
      </w:r>
    </w:p>
    <w:p>
      <w:pPr>
        <w:pStyle w:val="BodyText"/>
        <w:spacing w:after="80"/>
        <w:jc w:val="both"/>
      </w:pPr>
      <w:r>
        <w:t xml:space="preserve">BRASIL. Superior Tribunal de Justiça. Terceira Turma. Recurso Especial 2.004.516. Relatora: Min. Nancy Andrighi. Julgado em 18 out. 2022. DJe 21 out. 2022.</w:t>
      </w:r>
    </w:p>
    <w:p>
      <w:pPr>
        <w:pStyle w:val="BodyText"/>
        <w:spacing w:after="80"/>
        <w:jc w:val="both"/>
      </w:pPr>
      <w:r>
        <w:t xml:space="preserve">BRASIL. Superior Tribunal de Justiça. Terceira Turma. Recurso Especial 2.013.922. Relator: Min. Humberto Martins. Julgado em 11 nov. 2025. DJEN 27 nov. 2025.</w:t>
      </w:r>
    </w:p>
    <w:p>
      <w:pPr>
        <w:pStyle w:val="BodyText"/>
        <w:spacing w:after="80"/>
        <w:jc w:val="both"/>
      </w:pPr>
      <w:r>
        <w:t xml:space="preserve">BRASIL. Superior Tribunal de Justiça. Terceira Turma. Recurso Especial 2.077.121. Relator: Min. Marco Aurélio Bellizze. Julgado em 8 ago. 2023. DJe 15 ago. 2023.</w:t>
      </w:r>
    </w:p>
    <w:p>
      <w:pPr>
        <w:pStyle w:val="BodyText"/>
        <w:spacing w:after="80"/>
        <w:jc w:val="both"/>
      </w:pPr>
      <w:r>
        <w:t xml:space="preserve">BRASIL. Superior Tribunal de Justiça. Terceira Turma. Recurso Especial 2.100.037. Relator: Min. Humberto Martins. Julgado em 13 out. 2025. DJEN 16 out. 2025.</w:t>
      </w:r>
    </w:p>
    <w:p>
      <w:pPr>
        <w:pStyle w:val="BodyText"/>
        <w:spacing w:after="80"/>
        <w:jc w:val="both"/>
      </w:pPr>
      <w:r>
        <w:t xml:space="preserve">BRASIL. Superior Tribunal de Justiça. Terceira Turma. Recurso Especial 2.236.955. Relator: Min. Ricardo Villas Bôas Cueva. Julgado em 9 mar. 2026. DJEN 12 mar. 2026.</w:t>
      </w:r>
    </w:p>
    <w:p>
      <w:pPr>
        <w:pStyle w:val="BodyText"/>
        <w:spacing w:after="80"/>
        <w:jc w:val="both"/>
      </w:pPr>
      <w:r>
        <w:t xml:space="preserve">BRASIL. Superior Tribunal de Justiça. Corte Especial. Recurso Especial 956.943. Relatora: Min. Nancy Andrighi. Julgado em 20 ago. 2014. DJe 1 dez. 2014.</w:t>
      </w:r>
    </w:p>
    <w:p>
      <w:pPr>
        <w:pStyle w:val="BodyText"/>
        <w:spacing w:after="80"/>
        <w:jc w:val="both"/>
      </w:pPr>
      <w:r>
        <w:t xml:space="preserve">BRASIL. Superior Tribunal de Justiça. Corte Especial. Súmula 292.</w:t>
      </w:r>
    </w:p>
    <w:p>
      <w:pPr>
        <w:pStyle w:val="BodyText"/>
        <w:spacing w:after="80"/>
        <w:jc w:val="both"/>
      </w:pPr>
      <w:r>
        <w:t xml:space="preserve">BRASIL. Superior Tribunal de Justiça. Corte Especial. Súmula 303.</w:t>
      </w:r>
    </w:p>
    <w:p>
      <w:pPr>
        <w:pStyle w:val="BodyText"/>
        <w:spacing w:after="80"/>
        <w:jc w:val="both"/>
      </w:pPr>
      <w:r>
        <w:t xml:space="preserve">BRASIL. Superior Tribunal de Justiça. Corte Especial. Súmula 339.</w:t>
      </w:r>
    </w:p>
    <w:p>
      <w:pPr>
        <w:pStyle w:val="BodyText"/>
        <w:spacing w:after="80"/>
        <w:jc w:val="both"/>
      </w:pPr>
      <w:r>
        <w:t xml:space="preserve">BRASIL. Superior Tribunal de Justiça. Corte Especial. Súmula 375.</w:t>
      </w:r>
    </w:p>
    <w:p>
      <w:pPr>
        <w:pStyle w:val="BodyText"/>
        <w:spacing w:after="80"/>
        <w:jc w:val="both"/>
      </w:pPr>
      <w:r>
        <w:t xml:space="preserve">BRASIL. Superior Tribunal de Justiça. Corte Especial. Súmula 84.</w:t>
      </w:r>
    </w:p>
    <w:p>
      <w:pPr>
        <w:pStyle w:val="BodyText"/>
        <w:spacing w:after="80"/>
        <w:jc w:val="both"/>
      </w:pPr>
      <w:r>
        <w:t xml:space="preserve">BRASIL. Superior Tribunal de Justiça. Primeira Seção. Recurso Especial 1.896.526. Relatora: Min. Regina Helena Costa. Julgado em 26 out. 2022. DJe 28 out. 2022.</w:t>
      </w:r>
    </w:p>
    <w:p>
      <w:pPr>
        <w:pStyle w:val="BodyText"/>
        <w:spacing w:after="80"/>
        <w:jc w:val="both"/>
      </w:pPr>
      <w:r>
        <w:t xml:space="preserve">BRASIL. Superior Tribunal de Justiça. Quarta Turma. Agravo em Recurso Especial 1.635.102. Relator: Min. Raul Araújo. Julgado em 31 mar. 2025. DJEN 10 abr. 2025.</w:t>
      </w:r>
    </w:p>
    <w:p>
      <w:pPr>
        <w:pStyle w:val="BodyText"/>
        <w:spacing w:after="80"/>
        <w:jc w:val="both"/>
      </w:pPr>
      <w:r>
        <w:t xml:space="preserve">BRASIL. Superior Tribunal de Justiça. Quarta Turma. Agravo em Recurso Especial 2.764.416. Relator: Min. João Otávio de Noronha. Julgado em 4 maio 2026. DJEN 7 maio 2026.</w:t>
      </w:r>
    </w:p>
    <w:p>
      <w:pPr>
        <w:pStyle w:val="BodyText"/>
        <w:spacing w:after="80"/>
        <w:jc w:val="both"/>
      </w:pPr>
      <w:r>
        <w:t xml:space="preserve">BRASIL. Superior Tribunal de Justiça. Quarta Turma. Agravo em Recurso Especial 2.895.747. Relator: Min. Raul Araújo. Julgado em 20 out. 2025. DJEN 29 out. 2025.</w:t>
      </w:r>
    </w:p>
    <w:p>
      <w:pPr>
        <w:pStyle w:val="BodyText"/>
        <w:spacing w:after="80"/>
        <w:jc w:val="both"/>
      </w:pPr>
      <w:r>
        <w:t xml:space="preserve">BRASIL. Superior Tribunal de Justiça. Quarta Turma. Agravo em Recurso Especial 3.054.913. Relator: Min. João Otávio de Noronha. Julgado em 11 maio 2026. DJEN 14 maio 2026.</w:t>
      </w:r>
    </w:p>
    <w:p>
      <w:pPr>
        <w:pStyle w:val="BodyText"/>
        <w:spacing w:after="80"/>
        <w:jc w:val="both"/>
      </w:pPr>
      <w:r>
        <w:t xml:space="preserve">BRASIL. Superior Tribunal de Justiça. Quarta Turma. Recurso Especial 1.236.057. Relator: Min. Antonio Carlos Ferreira. Julgado em 6 abr. 2021. DJe 28 abr. 2021.</w:t>
      </w:r>
    </w:p>
    <w:p>
      <w:pPr>
        <w:pStyle w:val="BodyText"/>
        <w:spacing w:after="80"/>
        <w:jc w:val="both"/>
      </w:pPr>
      <w:r>
        <w:t xml:space="preserve">BRASIL. Superior Tribunal de Justiça. Quarta Turma. Recurso Especial 1.372.139. Relatora: Min. Maria Isabel Gallotti. Julgado em 28 fev. 2023. DJe 14 mar. 2023.</w:t>
      </w:r>
    </w:p>
    <w:p>
      <w:pPr>
        <w:pStyle w:val="BodyText"/>
        <w:spacing w:after="80"/>
        <w:jc w:val="both"/>
      </w:pPr>
      <w:r>
        <w:t xml:space="preserve">BRASIL. Superior Tribunal de Justiça. Quarta Turma. Recurso Especial 1.707.014. Relator: Min. Luis Felipe Salomão. Julgado em 2 mar. 2021. DJe 4 jun. 2021.</w:t>
      </w:r>
    </w:p>
    <w:p>
      <w:pPr>
        <w:pStyle w:val="BodyText"/>
        <w:spacing w:after="80"/>
        <w:jc w:val="both"/>
      </w:pPr>
      <w:r>
        <w:t xml:space="preserve">BRASIL. Superior Tribunal de Justiça. Quarta Turma. Recurso Especial 1.808.767. Relator: Min. Luis Felipe Salomão. Julgado em 15 out. 2019. DJe 3 dez. 2019.</w:t>
      </w:r>
    </w:p>
    <w:p>
      <w:pPr>
        <w:pStyle w:val="BodyText"/>
        <w:spacing w:after="80"/>
        <w:jc w:val="both"/>
      </w:pPr>
      <w:r>
        <w:t xml:space="preserve">BRASIL. Superior Tribunal de Justiça. Quarta Turma. Recurso Especial 2.156.970. Relator: Min. João Otávio de Noronha. Julgado em 12 ago. 2026. DJEN 17 ago. 2026.</w:t>
      </w:r>
    </w:p>
    <w:p>
      <w:pPr>
        <w:pStyle w:val="BodyText"/>
        <w:spacing w:after="80"/>
        <w:jc w:val="both"/>
      </w:pPr>
      <w:r>
        <w:t xml:space="preserve">BRASIL. Superior Tribunal de Justiça. Quarta Turma. Recurso Especial 2.159.015. Relator: Min. João Otávio de Noronha. Julgado em 9 fev. 2026. DJEN 12 fev. 2026.</w:t>
      </w:r>
    </w:p>
    <w:p>
      <w:pPr>
        <w:pStyle w:val="BodyText"/>
        <w:spacing w:after="80"/>
        <w:jc w:val="both"/>
      </w:pPr>
      <w:r>
        <w:t xml:space="preserve">BRASIL. Superior Tribunal de Justiça. Quarta Turma. Recurso Especial 2.162.164. Relator: Min. João Otávio de Noronha. Julgado em 16 mar. 2026. DJEN 19 mar. 2026.</w:t>
      </w:r>
    </w:p>
    <w:p>
      <w:pPr>
        <w:pStyle w:val="BodyText"/>
        <w:spacing w:after="80"/>
        <w:jc w:val="both"/>
      </w:pPr>
      <w:r>
        <w:t xml:space="preserve">BRASIL. Superior Tribunal de Justiça. Quarta Turma. Recurso Especial 2.183.157. Relator: Min. Antonio Carlos Ferreira. Julgado em 30 jun. 2026. DJEN 3 jul. 2026.</w:t>
      </w:r>
    </w:p>
    <w:p>
      <w:pPr>
        <w:pStyle w:val="BodyText"/>
        <w:spacing w:after="80"/>
        <w:jc w:val="both"/>
      </w:pPr>
      <w:r>
        <w:t xml:space="preserve">BRASIL. Superior Tribunal de Justiça. Quarta Turma. Recurso Especial 2.219.305. Relator: Min. João Otávio de Noronha. Julgado em 9 fev. 2026. DJEN 13 fev. 2026.</w:t>
      </w:r>
    </w:p>
    <w:p>
      <w:pPr>
        <w:pStyle w:val="BodyText"/>
        <w:spacing w:after="8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80"/>
        <w:jc w:val="both"/>
      </w:pPr>
      <w:r>
        <w:t xml:space="preserve">BRASIL. Superior Tribunal de Justiça. Segunda Seção. Súmula 134.</w:t>
      </w:r>
    </w:p>
    <w:p>
      <w:pPr>
        <w:pStyle w:val="BodyText"/>
        <w:spacing w:after="80"/>
        <w:jc w:val="both"/>
      </w:pPr>
      <w:r>
        <w:t xml:space="preserve">BRASIL. Superior Tribunal de Justiça. Segunda Seção. Súmula 259.</w:t>
      </w:r>
    </w:p>
    <w:p>
      <w:pPr>
        <w:pStyle w:val="BodyText"/>
        <w:spacing w:after="80"/>
        <w:jc w:val="both"/>
      </w:pPr>
      <w:r>
        <w:t xml:space="preserve">BRASIL. Superior Tribunal de Justiça. Segunda Seção. Súmula 299.</w:t>
      </w:r>
    </w:p>
    <w:p>
      <w:pPr>
        <w:pStyle w:val="BodyText"/>
        <w:spacing w:after="80"/>
        <w:jc w:val="both"/>
      </w:pPr>
      <w:r>
        <w:t xml:space="preserve">BRASIL. Superior Tribunal de Justiça. Terceira Turma. Agravo em Recurso Especial 2.882.565. Relator: Min. Ricardo Villas Bôas Cueva. Julgado em 1 set. 2025. DJEN 5 set. 2025.</w:t>
      </w:r>
    </w:p>
    <w:p>
      <w:pPr>
        <w:pStyle w:val="BodyText"/>
        <w:spacing w:after="80"/>
        <w:jc w:val="both"/>
      </w:pPr>
      <w:r>
        <w:t xml:space="preserve">BRASIL. Superior Tribunal de Justiça. Terceira Turma. Recurso Especial 1.618.754. Relatora: Min. Nancy Andrighi. Julgado em 26 set. 2017. DJe 13 out. 2017.</w:t>
      </w:r>
    </w:p>
    <w:p>
      <w:pPr>
        <w:pStyle w:val="BodyText"/>
        <w:spacing w:after="80"/>
        <w:jc w:val="both"/>
      </w:pPr>
      <w:r>
        <w:t xml:space="preserve">BRASIL. Superior Tribunal de Justiça. Terceira Turma. Recurso Especial 1.722.633. Relatora: Min. Nancy Andrighi. Julgado em 7 ago. 2018. DJe 10 ago. 2018.</w:t>
      </w:r>
    </w:p>
    <w:p>
      <w:pPr>
        <w:pStyle w:val="BodyText"/>
        <w:spacing w:after="80"/>
        <w:jc w:val="both"/>
      </w:pPr>
      <w:r>
        <w:t xml:space="preserve">BRASIL. Superior Tribunal de Justiça. Terceira Turma. Recurso Especial 1.735.360. Relatora: Min. Nancy Andrighi. Julgado em 12 mar. 2019. DJe 15 mar. 2019.</w:t>
      </w:r>
    </w:p>
    <w:p>
      <w:pPr>
        <w:pStyle w:val="BodyText"/>
        <w:spacing w:after="80"/>
        <w:jc w:val="both"/>
      </w:pPr>
      <w:r>
        <w:t xml:space="preserve">BRASIL. Superior Tribunal de Justiça. Terceira Turma. Recurso Especial 1.758.858. Relatora: Min. Nancy Andrighi. Julgado em 19 maio 2020. DJe 25 maio 2020.</w:t>
      </w:r>
    </w:p>
    <w:p>
      <w:pPr>
        <w:pStyle w:val="BodyText"/>
        <w:spacing w:after="80"/>
        <w:jc w:val="both"/>
      </w:pPr>
      <w:r>
        <w:t xml:space="preserve">BRASIL. Superior Tribunal de Justiça. Terceira Turma. Recurso Especial 1.863.999. Relatora: Min. Nancy Andrighi. Julgado em 3 ago. 2021. DJe 9 ago. 2021.</w:t>
      </w:r>
    </w:p>
    <w:p>
      <w:pPr>
        <w:pStyle w:val="BodyText"/>
        <w:spacing w:after="80"/>
        <w:jc w:val="both"/>
      </w:pPr>
      <w:r>
        <w:t xml:space="preserve">BRASIL. Superior Tribunal de Justiça. Terceira Turma. Recurso Especial 1.877.331. Relatora: Min. Nancy Andrighi. Julgado em 13 abr. 2021. DJe 14 maio 2021.</w:t>
      </w:r>
    </w:p>
    <w:p>
      <w:pPr>
        <w:pStyle w:val="BodyText"/>
        <w:spacing w:after="80"/>
        <w:jc w:val="both"/>
      </w:pPr>
      <w:r>
        <w:t xml:space="preserve">BRASIL. Superior Tribunal de Justiça. Terceira Turma. Recurso Especial 1.877.738. Relatora: Min. Nancy Andrighi. Julgado em 9 mar. 2021. DJe 11 mar. 2021.</w:t>
      </w:r>
    </w:p>
    <w:p>
      <w:pPr>
        <w:pStyle w:val="BodyText"/>
        <w:spacing w:after="80"/>
        <w:jc w:val="both"/>
      </w:pPr>
      <w:r>
        <w:t xml:space="preserve">BRASIL. Superior Tribunal de Justiça. Terceira Turma. Recurso Especial 1.892.139. Relator: Min. Ricardo Villas Bôas Cueva. Julgado em 8 out. 2024. DJe 11 out. 2024.</w:t>
      </w:r>
    </w:p>
    <w:p>
      <w:pPr>
        <w:pStyle w:val="BodyText"/>
        <w:spacing w:after="80"/>
        <w:jc w:val="both"/>
      </w:pPr>
      <w:r>
        <w:t xml:space="preserve">BRASIL. Superior Tribunal de Justiça. Terceira Turma. Recurso Especial 1.909.196. Relatora: Min. Nancy Andrighi. Julgado em 15 jun. 2021. DJe 17 jun. 2021.</w:t>
      </w:r>
    </w:p>
    <w:p>
      <w:pPr>
        <w:pStyle w:val="BodyText"/>
        <w:spacing w:after="80"/>
        <w:jc w:val="both"/>
      </w:pPr>
      <w:r>
        <w:t xml:space="preserve">BRASIL. Superior Tribunal de Justiça. Terceira Turma. Recurso Especial 1.959.861. Relator: Min. Ricardo Villas Bôas Cueva. Julgado em 5 maio 2025. DJEN 9 maio 2025.</w:t>
      </w:r>
    </w:p>
    <w:p>
      <w:pPr>
        <w:pStyle w:val="BodyText"/>
        <w:spacing w:after="80"/>
        <w:jc w:val="both"/>
      </w:pPr>
      <w:r>
        <w:t xml:space="preserve">BRASIL. Superior Tribunal de Justiça. Terceira Turma. Recurso Especial 1.985.045. Relator: Min. Ricardo Villas Bôas Cueva. Julgado em 16 maio 2023. DJe 19 maio 2023.</w:t>
      </w:r>
    </w:p>
    <w:p>
      <w:pPr>
        <w:pStyle w:val="BodyText"/>
        <w:spacing w:after="80"/>
        <w:jc w:val="both"/>
      </w:pPr>
      <w:r>
        <w:t xml:space="preserve">BRASIL. Superior Tribunal de Justiça. Terceira Turma. Recurso Especial 2.000.938. Relatora: Min. Nancy Andrighi. Julgado em 8 ago. 2023. DJe 25 ago. 2023.</w:t>
      </w:r>
    </w:p>
    <w:p>
      <w:pPr>
        <w:pStyle w:val="BodyText"/>
        <w:spacing w:after="80"/>
        <w:jc w:val="both"/>
      </w:pPr>
      <w:r>
        <w:t xml:space="preserve">BRASIL. Superior Tribunal de Justiça. Terceira Turma. Recurso Especial 2.005.877. Relatora: Min. Nancy Andrighi. Julgado em 30 ago. 2022. DJe 1 set. 2022.</w:t>
      </w:r>
    </w:p>
    <w:p>
      <w:pPr>
        <w:pStyle w:val="BodyText"/>
        <w:spacing w:after="80"/>
        <w:jc w:val="both"/>
      </w:pPr>
      <w:r>
        <w:t xml:space="preserve">BRASIL. Superior Tribunal de Justiça. Terceira Turma. Recurso Especial 2.033.581. Relator: Min. Marco Aurélio Bellizze. Julgado em 3 set. 2024. DJe 6 set. 2024.</w:t>
      </w:r>
    </w:p>
    <w:p>
      <w:pPr>
        <w:pStyle w:val="BodyText"/>
        <w:spacing w:after="80"/>
        <w:jc w:val="both"/>
      </w:pPr>
      <w:r>
        <w:t xml:space="preserve">BRASIL. Superior Tribunal de Justiça. Terceira Turma. Recurso Especial 2.045.640. Relator: Min. Marco Aurélio Bellizze. Julgado em 25 abr. 2023. DJe 28 abr. 2023.</w:t>
      </w:r>
    </w:p>
    <w:p>
      <w:pPr>
        <w:pStyle w:val="BodyText"/>
        <w:spacing w:after="80"/>
        <w:jc w:val="both"/>
      </w:pPr>
      <w:r>
        <w:t xml:space="preserve">BRASIL. Superior Tribunal de Justiça. Terceira Turma. Recurso Especial 2.080.530. Relatora: Min. Nancy Andrighi. Julgado em 17 out. 2023. DJe 30 out. 2023.</w:t>
      </w:r>
    </w:p>
    <w:p>
      <w:pPr>
        <w:pStyle w:val="BodyText"/>
        <w:spacing w:after="80"/>
        <w:jc w:val="both"/>
      </w:pPr>
      <w:r>
        <w:t xml:space="preserve">BRASIL. Superior Tribunal de Justiça. Terceira Turma. Recurso Especial 2.142.834. Relator: Min. Ricardo Villas Bôas Cueva. Julgado em 11 jun. 2024. DJe 18 jun. 2024.</w:t>
      </w:r>
    </w:p>
    <w:p>
      <w:pPr>
        <w:pStyle w:val="BodyText"/>
        <w:spacing w:after="80"/>
        <w:jc w:val="both"/>
      </w:pPr>
      <w:r>
        <w:t xml:space="preserve">BRASIL. Superior Tribunal de Justiça. Terceira Turma. Recurso Especial 2.176.470. Relator: Min. Ricardo Villas Bôas Cueva. Julgado em 11 mar. 2025. DJEN 18 mar. 2025.</w:t>
      </w:r>
    </w:p>
    <w:p>
      <w:pPr>
        <w:pStyle w:val="BodyText"/>
        <w:spacing w:after="80"/>
        <w:jc w:val="both"/>
      </w:pPr>
      <w:r>
        <w:t xml:space="preserve">BRASIL. Superior Tribunal de Justiça. Terceira Turma. Recurso Especial 2.176.491. Relator: Min. Moura Ribeiro. Julgado em 12 ago. 2026. DJEN 17 ago. 2026.</w:t>
      </w:r>
    </w:p>
    <w:p>
      <w:pPr>
        <w:pStyle w:val="BodyText"/>
        <w:spacing w:after="80"/>
        <w:jc w:val="both"/>
      </w:pPr>
      <w:r>
        <w:t xml:space="preserve">BRASIL. Superior Tribunal de Justiça. Terceira Turma. Recurso Especial 2.191.565. Relatora: Min. Nancy Andrighi. Julgado em 26 maio 2025. DJEN 29 maio 2025.</w:t>
      </w:r>
    </w:p>
    <w:p>
      <w:pPr>
        <w:pStyle w:val="BodyText"/>
        <w:spacing w:after="80"/>
        <w:jc w:val="both"/>
      </w:pPr>
      <w:r>
        <w:t xml:space="preserve">BRASIL. Superior Tribunal de Justiça. Terceira Turma. Recurso Especial 2.199.860. Relator: Min. Humberto Martins. Julgado em 5 maio 2025. DJEN 8 maio 2025.</w:t>
      </w:r>
    </w:p>
    <w:p>
      <w:pPr>
        <w:pStyle w:val="BodyText"/>
        <w:spacing w:after="80"/>
        <w:jc w:val="both"/>
      </w:pPr>
      <w:r>
        <w:t xml:space="preserve">BRASIL. Superior Tribunal de Justiça. Terceira Turma. Recurso Especial 2.202.047. Relator: Min. Ricardo Villas Bôas Cueva. Julgado em 13 out. 2025. DJEN 17 out. 2025.</w:t>
      </w:r>
    </w:p>
    <w:p>
      <w:pPr>
        <w:pStyle w:val="BodyText"/>
        <w:spacing w:after="80"/>
        <w:jc w:val="both"/>
      </w:pPr>
      <w:r>
        <w:t xml:space="preserve">BRASIL. Superior Tribunal de Justiça. Terceira Turma. Recurso Especial 2.261.913. Relatora: Min. Nancy Andrighi. Julgado em 8 jun. 2026. DJEN 11 jun. 2026.</w:t>
      </w:r>
    </w:p>
    <w:bookmarkEnd w:id="650"/>
    <w:bookmarkEnd w:id="651"/>
    <w:bookmarkStart w:id="652" w:name="índice-de-artigos"/>
    <w:p>
      <w:pPr>
        <w:pStyle w:val="Heading1"/>
        <w:pBdr>
          <w:left w:val="single" w:sz="48" w:space="8" w:color="1F3A5F"/>
        </w:pBdr>
        <w:shd w:val="clear" w:color="auto" w:fill="DCE6F2"/>
        <w:spacing w:before="200" w:after="100"/>
        <w:ind w:left="142"/>
      </w:pPr>
      <w:r>
        <w:t xml:space="preserve">Índice de artigos</w:t>
      </w:r>
    </w:p>
    <w:p>
      <w:pPr>
        <w:pStyle w:val="FirstParagraph"/>
        <w:spacing w:after="80"/>
        <w:jc w:val="both"/>
      </w:pPr>
      <w:r>
        <w:t xml:space="preserve">Remete cada artigo do Livro I da Parte Especial à página em que começa o seu texto.</w:t>
      </w:r>
    </w:p>
    <w:tbl>
      <w:tblPr>
        <w:tblStyle w:val="Table"/>
        <w:tblLook w:firstRow="1" w:lastRow="0" w:firstColumn="0" w:lastColumn="0" w:noHBand="0" w:noVBand="0" w:val="0020"/>
        <w:tblW w:w="9355" w:type="dxa"/>
        <w:tblLayout w:type="fixed"/>
      </w:tblPr>
      <w:tblGrid>
        <w:gridCol w:w="1607"/>
        <w:gridCol w:w="730"/>
        <w:gridCol w:w="1607"/>
        <w:gridCol w:w="730"/>
        <w:gridCol w:w="1607"/>
        <w:gridCol w:w="730"/>
        <w:gridCol w:w="1607"/>
        <w:gridCol w:w="730"/>
      </w:tblGrid>
      <w:tr>
        <w:trPr>
          <w:tblHeader w:val="on"/>
          <w:cantSplit/>
        </w:trPr>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318</w:t>
            </w:r>
          </w:p>
        </w:tc>
        <w:tc>
          <w:tcPr>
            <w:tcW w:type="dxa" w:w="731"/>
          </w:tcPr>
          <w:p>
            <w:pPr>
              <w:pStyle w:val="Compact"/>
              <w:spacing w:before="20" w:after="20" w:line="240" w:lineRule="auto"/>
              <w:jc w:val="right"/>
            </w:pPr>
            <w:r>
              <w:rPr>
                <w:rFonts w:ascii="Liberation Sans Narrow" w:hAnsi="Liberation Sans Narrow"/>
                <w:b/>
                <w:sz w:val="18"/>
              </w:rPr>
              <w:t xml:space="preserve">19</w:t>
            </w:r>
          </w:p>
        </w:tc>
        <w:tc>
          <w:tcPr>
            <w:tcW w:type="dxa" w:w="1608"/>
          </w:tcPr>
          <w:p>
            <w:pPr>
              <w:pStyle w:val="Compact"/>
              <w:spacing w:before="20" w:after="20" w:line="240" w:lineRule="auto"/>
              <w:jc w:val="left"/>
            </w:pPr>
            <w:r>
              <w:rPr>
                <w:rFonts w:ascii="Liberation Sans Narrow" w:hAnsi="Liberation Sans Narrow"/>
                <w:b w:val="0"/>
                <w:sz w:val="18"/>
              </w:rPr>
              <w:t xml:space="preserve">Art. 432</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546</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660</w:t>
            </w:r>
          </w:p>
        </w:tc>
        <w:tc>
          <w:tcPr>
            <w:tcW w:type="dxa" w:w="731"/>
          </w:tcPr>
          <w:p>
            <w:pPr>
              <w:pStyle w:val="Compact"/>
              <w:spacing w:before="20" w:after="20" w:line="240" w:lineRule="auto"/>
              <w:jc w:val="right"/>
            </w:pPr>
            <w:r>
              <w:rPr>
                <w:rFonts w:ascii="Liberation Sans Narrow" w:hAnsi="Liberation Sans Narrow"/>
                <w:b/>
                <w:sz w:val="18"/>
              </w:rPr>
              <w:t xml:space="preserve">122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319</w:t>
            </w:r>
          </w:p>
        </w:tc>
        <w:tc>
          <w:tcPr>
            <w:tcW w:type="dxa" w:w="731"/>
          </w:tcPr>
          <w:p>
            <w:pPr>
              <w:pStyle w:val="Compact"/>
              <w:spacing w:before="20" w:after="20" w:line="240" w:lineRule="auto"/>
              <w:jc w:val="right"/>
            </w:pPr>
            <w:r>
              <w:rPr>
                <w:rFonts w:ascii="Liberation Sans Narrow" w:hAnsi="Liberation Sans Narrow"/>
                <w:b/>
                <w:sz w:val="18"/>
              </w:rPr>
              <w:t xml:space="preserve">19</w:t>
            </w:r>
          </w:p>
        </w:tc>
        <w:tc>
          <w:tcPr>
            <w:tcW w:type="dxa" w:w="1608"/>
          </w:tcPr>
          <w:p>
            <w:pPr>
              <w:pStyle w:val="Compact"/>
              <w:spacing w:before="20" w:after="20" w:line="240" w:lineRule="auto"/>
              <w:jc w:val="left"/>
            </w:pPr>
            <w:r>
              <w:rPr>
                <w:rFonts w:ascii="Liberation Sans Narrow" w:hAnsi="Liberation Sans Narrow"/>
                <w:b w:val="0"/>
                <w:sz w:val="18"/>
              </w:rPr>
              <w:t xml:space="preserve">Art. 433</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547</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661</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320</w:t>
            </w:r>
          </w:p>
        </w:tc>
        <w:tc>
          <w:tcPr>
            <w:tcW w:type="dxa" w:w="731"/>
          </w:tcPr>
          <w:p>
            <w:pPr>
              <w:pStyle w:val="Compact"/>
              <w:spacing w:before="20" w:after="20" w:line="240" w:lineRule="auto"/>
              <w:jc w:val="right"/>
            </w:pPr>
            <w:r>
              <w:rPr>
                <w:rFonts w:ascii="Liberation Sans Narrow" w:hAnsi="Liberation Sans Narrow"/>
                <w:b/>
                <w:sz w:val="18"/>
              </w:rPr>
              <w:t xml:space="preserve">20</w:t>
            </w:r>
          </w:p>
        </w:tc>
        <w:tc>
          <w:tcPr>
            <w:tcW w:type="dxa" w:w="1608"/>
          </w:tcPr>
          <w:p>
            <w:pPr>
              <w:pStyle w:val="Compact"/>
              <w:spacing w:before="20" w:after="20" w:line="240" w:lineRule="auto"/>
              <w:jc w:val="left"/>
            </w:pPr>
            <w:r>
              <w:rPr>
                <w:rFonts w:ascii="Liberation Sans Narrow" w:hAnsi="Liberation Sans Narrow"/>
                <w:b w:val="0"/>
                <w:sz w:val="18"/>
              </w:rPr>
              <w:t xml:space="preserve">Art. 434</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548</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662</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321</w:t>
            </w:r>
          </w:p>
        </w:tc>
        <w:tc>
          <w:tcPr>
            <w:tcW w:type="dxa" w:w="731"/>
          </w:tcPr>
          <w:p>
            <w:pPr>
              <w:pStyle w:val="Compact"/>
              <w:spacing w:before="20" w:after="20" w:line="240" w:lineRule="auto"/>
              <w:jc w:val="right"/>
            </w:pPr>
            <w:r>
              <w:rPr>
                <w:rFonts w:ascii="Liberation Sans Narrow" w:hAnsi="Liberation Sans Narrow"/>
                <w:b/>
                <w:sz w:val="18"/>
              </w:rPr>
              <w:t xml:space="preserve">20</w:t>
            </w:r>
          </w:p>
        </w:tc>
        <w:tc>
          <w:tcPr>
            <w:tcW w:type="dxa" w:w="1608"/>
          </w:tcPr>
          <w:p>
            <w:pPr>
              <w:pStyle w:val="Compact"/>
              <w:spacing w:before="20" w:after="20" w:line="240" w:lineRule="auto"/>
              <w:jc w:val="left"/>
            </w:pPr>
            <w:r>
              <w:rPr>
                <w:rFonts w:ascii="Liberation Sans Narrow" w:hAnsi="Liberation Sans Narrow"/>
                <w:b w:val="0"/>
                <w:sz w:val="18"/>
              </w:rPr>
              <w:t xml:space="preserve">Art. 435</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549</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663</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322</w:t>
            </w:r>
          </w:p>
        </w:tc>
        <w:tc>
          <w:tcPr>
            <w:tcW w:type="dxa" w:w="731"/>
          </w:tcPr>
          <w:p>
            <w:pPr>
              <w:pStyle w:val="Compact"/>
              <w:spacing w:before="20" w:after="20" w:line="240" w:lineRule="auto"/>
              <w:jc w:val="right"/>
            </w:pPr>
            <w:r>
              <w:rPr>
                <w:rFonts w:ascii="Liberation Sans Narrow" w:hAnsi="Liberation Sans Narrow"/>
                <w:b/>
                <w:sz w:val="18"/>
              </w:rPr>
              <w:t xml:space="preserve">20</w:t>
            </w:r>
          </w:p>
        </w:tc>
        <w:tc>
          <w:tcPr>
            <w:tcW w:type="dxa" w:w="1608"/>
          </w:tcPr>
          <w:p>
            <w:pPr>
              <w:pStyle w:val="Compact"/>
              <w:spacing w:before="20" w:after="20" w:line="240" w:lineRule="auto"/>
              <w:jc w:val="left"/>
            </w:pPr>
            <w:r>
              <w:rPr>
                <w:rFonts w:ascii="Liberation Sans Narrow" w:hAnsi="Liberation Sans Narrow"/>
                <w:b w:val="0"/>
                <w:sz w:val="18"/>
              </w:rPr>
              <w:t xml:space="preserve">Art. 436</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550</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664</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323</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437</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551</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665</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324</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438</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552</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666</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325</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439</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553</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667</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326</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440</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554</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668</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327</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441</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555</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669</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328</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442</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556</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670</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329</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443</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557</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671</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330</w:t>
            </w:r>
          </w:p>
        </w:tc>
        <w:tc>
          <w:tcPr>
            <w:tcW w:type="dxa" w:w="731"/>
          </w:tcPr>
          <w:p>
            <w:pPr>
              <w:pStyle w:val="Compact"/>
              <w:spacing w:before="20" w:after="20" w:line="240" w:lineRule="auto"/>
              <w:jc w:val="right"/>
            </w:pPr>
            <w:r>
              <w:rPr>
                <w:rFonts w:ascii="Liberation Sans Narrow" w:hAnsi="Liberation Sans Narrow"/>
                <w:b/>
                <w:sz w:val="18"/>
              </w:rPr>
              <w:t xml:space="preserve">23</w:t>
            </w:r>
          </w:p>
        </w:tc>
        <w:tc>
          <w:tcPr>
            <w:tcW w:type="dxa" w:w="1608"/>
          </w:tcPr>
          <w:p>
            <w:pPr>
              <w:pStyle w:val="Compact"/>
              <w:spacing w:before="20" w:after="20" w:line="240" w:lineRule="auto"/>
              <w:jc w:val="left"/>
            </w:pPr>
            <w:r>
              <w:rPr>
                <w:rFonts w:ascii="Liberation Sans Narrow" w:hAnsi="Liberation Sans Narrow"/>
                <w:b w:val="0"/>
                <w:sz w:val="18"/>
              </w:rPr>
              <w:t xml:space="preserve">Art. 444</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558</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672</w:t>
            </w:r>
          </w:p>
        </w:tc>
        <w:tc>
          <w:tcPr>
            <w:tcW w:type="dxa" w:w="731"/>
          </w:tcPr>
          <w:p>
            <w:pPr>
              <w:pStyle w:val="Compact"/>
              <w:spacing w:before="20" w:after="20" w:line="240" w:lineRule="auto"/>
              <w:jc w:val="right"/>
            </w:pPr>
            <w:r>
              <w:rPr>
                <w:rFonts w:ascii="Liberation Sans Narrow" w:hAnsi="Liberation Sans Narrow"/>
                <w:b/>
                <w:sz w:val="18"/>
              </w:rPr>
              <w:t xml:space="preserve">125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331</w:t>
            </w:r>
          </w:p>
        </w:tc>
        <w:tc>
          <w:tcPr>
            <w:tcW w:type="dxa" w:w="731"/>
          </w:tcPr>
          <w:p>
            <w:pPr>
              <w:pStyle w:val="Compact"/>
              <w:spacing w:before="20" w:after="20" w:line="240" w:lineRule="auto"/>
              <w:jc w:val="right"/>
            </w:pPr>
            <w:r>
              <w:rPr>
                <w:rFonts w:ascii="Liberation Sans Narrow" w:hAnsi="Liberation Sans Narrow"/>
                <w:b/>
                <w:sz w:val="18"/>
              </w:rPr>
              <w:t xml:space="preserve">23</w:t>
            </w:r>
          </w:p>
        </w:tc>
        <w:tc>
          <w:tcPr>
            <w:tcW w:type="dxa" w:w="1608"/>
          </w:tcPr>
          <w:p>
            <w:pPr>
              <w:pStyle w:val="Compact"/>
              <w:spacing w:before="20" w:after="20" w:line="240" w:lineRule="auto"/>
              <w:jc w:val="left"/>
            </w:pPr>
            <w:r>
              <w:rPr>
                <w:rFonts w:ascii="Liberation Sans Narrow" w:hAnsi="Liberation Sans Narrow"/>
                <w:b w:val="0"/>
                <w:sz w:val="18"/>
              </w:rPr>
              <w:t xml:space="preserve">Art. 445</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559</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673</w:t>
            </w:r>
          </w:p>
        </w:tc>
        <w:tc>
          <w:tcPr>
            <w:tcW w:type="dxa" w:w="731"/>
          </w:tcPr>
          <w:p>
            <w:pPr>
              <w:pStyle w:val="Compact"/>
              <w:spacing w:before="20" w:after="20" w:line="240" w:lineRule="auto"/>
              <w:jc w:val="right"/>
            </w:pPr>
            <w:r>
              <w:rPr>
                <w:rFonts w:ascii="Liberation Sans Narrow" w:hAnsi="Liberation Sans Narrow"/>
                <w:b/>
                <w:sz w:val="18"/>
              </w:rPr>
              <w:t xml:space="preserve">125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332</w:t>
            </w:r>
          </w:p>
        </w:tc>
        <w:tc>
          <w:tcPr>
            <w:tcW w:type="dxa" w:w="731"/>
          </w:tcPr>
          <w:p>
            <w:pPr>
              <w:pStyle w:val="Compact"/>
              <w:spacing w:before="20" w:after="20" w:line="240" w:lineRule="auto"/>
              <w:jc w:val="right"/>
            </w:pPr>
            <w:r>
              <w:rPr>
                <w:rFonts w:ascii="Liberation Sans Narrow" w:hAnsi="Liberation Sans Narrow"/>
                <w:b/>
                <w:sz w:val="18"/>
              </w:rPr>
              <w:t xml:space="preserve">24</w:t>
            </w:r>
          </w:p>
        </w:tc>
        <w:tc>
          <w:tcPr>
            <w:tcW w:type="dxa" w:w="1608"/>
          </w:tcPr>
          <w:p>
            <w:pPr>
              <w:pStyle w:val="Compact"/>
              <w:spacing w:before="20" w:after="20" w:line="240" w:lineRule="auto"/>
              <w:jc w:val="left"/>
            </w:pPr>
            <w:r>
              <w:rPr>
                <w:rFonts w:ascii="Liberation Sans Narrow" w:hAnsi="Liberation Sans Narrow"/>
                <w:b w:val="0"/>
                <w:sz w:val="18"/>
              </w:rPr>
              <w:t xml:space="preserve">Art. 446</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560</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674</w:t>
            </w:r>
          </w:p>
        </w:tc>
        <w:tc>
          <w:tcPr>
            <w:tcW w:type="dxa" w:w="731"/>
          </w:tcPr>
          <w:p>
            <w:pPr>
              <w:pStyle w:val="Compact"/>
              <w:spacing w:before="20" w:after="20" w:line="240" w:lineRule="auto"/>
              <w:jc w:val="right"/>
            </w:pPr>
            <w:r>
              <w:rPr>
                <w:rFonts w:ascii="Liberation Sans Narrow" w:hAnsi="Liberation Sans Narrow"/>
                <w:b/>
                <w:sz w:val="18"/>
              </w:rPr>
              <w:t xml:space="preserve">125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333</w:t>
            </w:r>
          </w:p>
        </w:tc>
        <w:tc>
          <w:tcPr>
            <w:tcW w:type="dxa" w:w="731"/>
          </w:tcPr>
          <w:p>
            <w:pPr>
              <w:pStyle w:val="Compact"/>
              <w:spacing w:before="20" w:after="20" w:line="240" w:lineRule="auto"/>
              <w:jc w:val="right"/>
            </w:pPr>
            <w:r>
              <w:rPr>
                <w:rFonts w:ascii="Liberation Sans Narrow" w:hAnsi="Liberation Sans Narrow"/>
                <w:b/>
                <w:sz w:val="18"/>
              </w:rPr>
              <w:t xml:space="preserve">24</w:t>
            </w:r>
          </w:p>
        </w:tc>
        <w:tc>
          <w:tcPr>
            <w:tcW w:type="dxa" w:w="1608"/>
          </w:tcPr>
          <w:p>
            <w:pPr>
              <w:pStyle w:val="Compact"/>
              <w:spacing w:before="20" w:after="20" w:line="240" w:lineRule="auto"/>
              <w:jc w:val="left"/>
            </w:pPr>
            <w:r>
              <w:rPr>
                <w:rFonts w:ascii="Liberation Sans Narrow" w:hAnsi="Liberation Sans Narrow"/>
                <w:b w:val="0"/>
                <w:sz w:val="18"/>
              </w:rPr>
              <w:t xml:space="preserve">Art. 447</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561</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675</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334</w:t>
            </w:r>
          </w:p>
        </w:tc>
        <w:tc>
          <w:tcPr>
            <w:tcW w:type="dxa" w:w="731"/>
          </w:tcPr>
          <w:p>
            <w:pPr>
              <w:pStyle w:val="Compact"/>
              <w:spacing w:before="20" w:after="20" w:line="240" w:lineRule="auto"/>
              <w:jc w:val="right"/>
            </w:pPr>
            <w:r>
              <w:rPr>
                <w:rFonts w:ascii="Liberation Sans Narrow" w:hAnsi="Liberation Sans Narrow"/>
                <w:b/>
                <w:sz w:val="18"/>
              </w:rPr>
              <w:t xml:space="preserve">24</w:t>
            </w:r>
          </w:p>
        </w:tc>
        <w:tc>
          <w:tcPr>
            <w:tcW w:type="dxa" w:w="1608"/>
          </w:tcPr>
          <w:p>
            <w:pPr>
              <w:pStyle w:val="Compact"/>
              <w:spacing w:before="20" w:after="20" w:line="240" w:lineRule="auto"/>
              <w:jc w:val="left"/>
            </w:pPr>
            <w:r>
              <w:rPr>
                <w:rFonts w:ascii="Liberation Sans Narrow" w:hAnsi="Liberation Sans Narrow"/>
                <w:b w:val="0"/>
                <w:sz w:val="18"/>
              </w:rPr>
              <w:t xml:space="preserve">Art. 448</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562</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676</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335</w:t>
            </w:r>
          </w:p>
        </w:tc>
        <w:tc>
          <w:tcPr>
            <w:tcW w:type="dxa" w:w="731"/>
          </w:tcPr>
          <w:p>
            <w:pPr>
              <w:pStyle w:val="Compact"/>
              <w:spacing w:before="20" w:after="20" w:line="240" w:lineRule="auto"/>
              <w:jc w:val="right"/>
            </w:pPr>
            <w:r>
              <w:rPr>
                <w:rFonts w:ascii="Liberation Sans Narrow" w:hAnsi="Liberation Sans Narrow"/>
                <w:b/>
                <w:sz w:val="18"/>
              </w:rPr>
              <w:t xml:space="preserve">25</w:t>
            </w:r>
          </w:p>
        </w:tc>
        <w:tc>
          <w:tcPr>
            <w:tcW w:type="dxa" w:w="1608"/>
          </w:tcPr>
          <w:p>
            <w:pPr>
              <w:pStyle w:val="Compact"/>
              <w:spacing w:before="20" w:after="20" w:line="240" w:lineRule="auto"/>
              <w:jc w:val="left"/>
            </w:pPr>
            <w:r>
              <w:rPr>
                <w:rFonts w:ascii="Liberation Sans Narrow" w:hAnsi="Liberation Sans Narrow"/>
                <w:b w:val="0"/>
                <w:sz w:val="18"/>
              </w:rPr>
              <w:t xml:space="preserve">Art. 449</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563</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677</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336</w:t>
            </w:r>
          </w:p>
        </w:tc>
        <w:tc>
          <w:tcPr>
            <w:tcW w:type="dxa" w:w="731"/>
          </w:tcPr>
          <w:p>
            <w:pPr>
              <w:pStyle w:val="Compact"/>
              <w:spacing w:before="20" w:after="20" w:line="240" w:lineRule="auto"/>
              <w:jc w:val="right"/>
            </w:pPr>
            <w:r>
              <w:rPr>
                <w:rFonts w:ascii="Liberation Sans Narrow" w:hAnsi="Liberation Sans Narrow"/>
                <w:b/>
                <w:sz w:val="18"/>
              </w:rPr>
              <w:t xml:space="preserve">26</w:t>
            </w:r>
          </w:p>
        </w:tc>
        <w:tc>
          <w:tcPr>
            <w:tcW w:type="dxa" w:w="1608"/>
          </w:tcPr>
          <w:p>
            <w:pPr>
              <w:pStyle w:val="Compact"/>
              <w:spacing w:before="20" w:after="20" w:line="240" w:lineRule="auto"/>
              <w:jc w:val="left"/>
            </w:pPr>
            <w:r>
              <w:rPr>
                <w:rFonts w:ascii="Liberation Sans Narrow" w:hAnsi="Liberation Sans Narrow"/>
                <w:b w:val="0"/>
                <w:sz w:val="18"/>
              </w:rPr>
              <w:t xml:space="preserve">Art. 450</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564</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678</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337</w:t>
            </w:r>
          </w:p>
        </w:tc>
        <w:tc>
          <w:tcPr>
            <w:tcW w:type="dxa" w:w="731"/>
          </w:tcPr>
          <w:p>
            <w:pPr>
              <w:pStyle w:val="Compact"/>
              <w:spacing w:before="20" w:after="20" w:line="240" w:lineRule="auto"/>
              <w:jc w:val="right"/>
            </w:pPr>
            <w:r>
              <w:rPr>
                <w:rFonts w:ascii="Liberation Sans Narrow" w:hAnsi="Liberation Sans Narrow"/>
                <w:b/>
                <w:sz w:val="18"/>
              </w:rPr>
              <w:t xml:space="preserve">26</w:t>
            </w:r>
          </w:p>
        </w:tc>
        <w:tc>
          <w:tcPr>
            <w:tcW w:type="dxa" w:w="1608"/>
          </w:tcPr>
          <w:p>
            <w:pPr>
              <w:pStyle w:val="Compact"/>
              <w:spacing w:before="20" w:after="20" w:line="240" w:lineRule="auto"/>
              <w:jc w:val="left"/>
            </w:pPr>
            <w:r>
              <w:rPr>
                <w:rFonts w:ascii="Liberation Sans Narrow" w:hAnsi="Liberation Sans Narrow"/>
                <w:b w:val="0"/>
                <w:sz w:val="18"/>
              </w:rPr>
              <w:t xml:space="preserve">Art. 451</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565</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679</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338</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452</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566</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680</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339</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453</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567</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681</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340</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454</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568</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682</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341</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455</w:t>
            </w:r>
          </w:p>
        </w:tc>
        <w:tc>
          <w:tcPr>
            <w:tcW w:type="dxa" w:w="731"/>
          </w:tcPr>
          <w:p>
            <w:pPr>
              <w:pStyle w:val="Compact"/>
              <w:spacing w:before="20" w:after="20" w:line="240" w:lineRule="auto"/>
              <w:jc w:val="right"/>
            </w:pPr>
            <w:r>
              <w:rPr>
                <w:rFonts w:ascii="Liberation Sans Narrow" w:hAnsi="Liberation Sans Narrow"/>
                <w:b/>
                <w:sz w:val="18"/>
              </w:rPr>
              <w:t xml:space="preserve">55</w:t>
            </w:r>
          </w:p>
        </w:tc>
        <w:tc>
          <w:tcPr>
            <w:tcW w:type="dxa" w:w="1608"/>
          </w:tcPr>
          <w:p>
            <w:pPr>
              <w:pStyle w:val="Compact"/>
              <w:spacing w:before="20" w:after="20" w:line="240" w:lineRule="auto"/>
              <w:jc w:val="left"/>
            </w:pPr>
            <w:r>
              <w:rPr>
                <w:rFonts w:ascii="Liberation Sans Narrow" w:hAnsi="Liberation Sans Narrow"/>
                <w:b w:val="0"/>
                <w:sz w:val="18"/>
              </w:rPr>
              <w:t xml:space="preserve">Art. 569</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683</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342</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456</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570</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684</w:t>
            </w:r>
          </w:p>
        </w:tc>
        <w:tc>
          <w:tcPr>
            <w:tcW w:type="dxa" w:w="731"/>
          </w:tcPr>
          <w:p>
            <w:pPr>
              <w:pStyle w:val="Compact"/>
              <w:spacing w:before="20" w:after="20" w:line="240" w:lineRule="auto"/>
              <w:jc w:val="right"/>
            </w:pPr>
            <w:r>
              <w:rPr>
                <w:rFonts w:ascii="Liberation Sans Narrow" w:hAnsi="Liberation Sans Narrow"/>
                <w:b/>
                <w:sz w:val="18"/>
              </w:rPr>
              <w:t xml:space="preserve">128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343</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457</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571</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685</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344</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458</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572</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686</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345</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459</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573</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687</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346</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460</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574</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688</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347</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461</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575</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689</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348</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462</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576</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690</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349</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463</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577</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691</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350</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464</w:t>
            </w:r>
          </w:p>
        </w:tc>
        <w:tc>
          <w:tcPr>
            <w:tcW w:type="dxa" w:w="731"/>
          </w:tcPr>
          <w:p>
            <w:pPr>
              <w:pStyle w:val="Compact"/>
              <w:spacing w:before="20" w:after="20" w:line="240" w:lineRule="auto"/>
              <w:jc w:val="right"/>
            </w:pPr>
            <w:r>
              <w:rPr>
                <w:rFonts w:ascii="Liberation Sans Narrow" w:hAnsi="Liberation Sans Narrow"/>
                <w:b/>
                <w:sz w:val="18"/>
              </w:rPr>
              <w:t xml:space="preserve">58</w:t>
            </w:r>
          </w:p>
        </w:tc>
        <w:tc>
          <w:tcPr>
            <w:tcW w:type="dxa" w:w="1608"/>
          </w:tcPr>
          <w:p>
            <w:pPr>
              <w:pStyle w:val="Compact"/>
              <w:spacing w:before="20" w:after="20" w:line="240" w:lineRule="auto"/>
              <w:jc w:val="left"/>
            </w:pPr>
            <w:r>
              <w:rPr>
                <w:rFonts w:ascii="Liberation Sans Narrow" w:hAnsi="Liberation Sans Narrow"/>
                <w:b w:val="0"/>
                <w:sz w:val="18"/>
              </w:rPr>
              <w:t xml:space="preserve">Art. 578</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692</w:t>
            </w:r>
          </w:p>
        </w:tc>
        <w:tc>
          <w:tcPr>
            <w:tcW w:type="dxa" w:w="731"/>
          </w:tcPr>
          <w:p>
            <w:pPr>
              <w:pStyle w:val="Compact"/>
              <w:spacing w:before="20" w:after="20" w:line="240" w:lineRule="auto"/>
              <w:jc w:val="right"/>
            </w:pPr>
            <w:r>
              <w:rPr>
                <w:rFonts w:ascii="Liberation Sans Narrow" w:hAnsi="Liberation Sans Narrow"/>
                <w:b/>
                <w:sz w:val="18"/>
              </w:rPr>
              <w:t xml:space="preserve">129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351</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465</w:t>
            </w:r>
          </w:p>
        </w:tc>
        <w:tc>
          <w:tcPr>
            <w:tcW w:type="dxa" w:w="731"/>
          </w:tcPr>
          <w:p>
            <w:pPr>
              <w:pStyle w:val="Compact"/>
              <w:spacing w:before="20" w:after="20" w:line="240" w:lineRule="auto"/>
              <w:jc w:val="right"/>
            </w:pPr>
            <w:r>
              <w:rPr>
                <w:rFonts w:ascii="Liberation Sans Narrow" w:hAnsi="Liberation Sans Narrow"/>
                <w:b/>
                <w:sz w:val="18"/>
              </w:rPr>
              <w:t xml:space="preserve">58</w:t>
            </w:r>
          </w:p>
        </w:tc>
        <w:tc>
          <w:tcPr>
            <w:tcW w:type="dxa" w:w="1608"/>
          </w:tcPr>
          <w:p>
            <w:pPr>
              <w:pStyle w:val="Compact"/>
              <w:spacing w:before="20" w:after="20" w:line="240" w:lineRule="auto"/>
              <w:jc w:val="left"/>
            </w:pPr>
            <w:r>
              <w:rPr>
                <w:rFonts w:ascii="Liberation Sans Narrow" w:hAnsi="Liberation Sans Narrow"/>
                <w:b w:val="0"/>
                <w:sz w:val="18"/>
              </w:rPr>
              <w:t xml:space="preserve">Art. 579</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693</w:t>
            </w:r>
          </w:p>
        </w:tc>
        <w:tc>
          <w:tcPr>
            <w:tcW w:type="dxa" w:w="731"/>
          </w:tcPr>
          <w:p>
            <w:pPr>
              <w:pStyle w:val="Compact"/>
              <w:spacing w:before="20" w:after="20" w:line="240" w:lineRule="auto"/>
              <w:jc w:val="right"/>
            </w:pPr>
            <w:r>
              <w:rPr>
                <w:rFonts w:ascii="Liberation Sans Narrow" w:hAnsi="Liberation Sans Narrow"/>
                <w:b/>
                <w:sz w:val="18"/>
              </w:rPr>
              <w:t xml:space="preserve">130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352</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466</w:t>
            </w:r>
          </w:p>
        </w:tc>
        <w:tc>
          <w:tcPr>
            <w:tcW w:type="dxa" w:w="731"/>
          </w:tcPr>
          <w:p>
            <w:pPr>
              <w:pStyle w:val="Compact"/>
              <w:spacing w:before="20" w:after="20" w:line="240" w:lineRule="auto"/>
              <w:jc w:val="right"/>
            </w:pPr>
            <w:r>
              <w:rPr>
                <w:rFonts w:ascii="Liberation Sans Narrow" w:hAnsi="Liberation Sans Narrow"/>
                <w:b/>
                <w:sz w:val="18"/>
              </w:rPr>
              <w:t xml:space="preserve">59</w:t>
            </w:r>
          </w:p>
        </w:tc>
        <w:tc>
          <w:tcPr>
            <w:tcW w:type="dxa" w:w="1608"/>
          </w:tcPr>
          <w:p>
            <w:pPr>
              <w:pStyle w:val="Compact"/>
              <w:spacing w:before="20" w:after="20" w:line="240" w:lineRule="auto"/>
              <w:jc w:val="left"/>
            </w:pPr>
            <w:r>
              <w:rPr>
                <w:rFonts w:ascii="Liberation Sans Narrow" w:hAnsi="Liberation Sans Narrow"/>
                <w:b w:val="0"/>
                <w:sz w:val="18"/>
              </w:rPr>
              <w:t xml:space="preserve">Art. 580</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694</w:t>
            </w:r>
          </w:p>
        </w:tc>
        <w:tc>
          <w:tcPr>
            <w:tcW w:type="dxa" w:w="731"/>
          </w:tcPr>
          <w:p>
            <w:pPr>
              <w:pStyle w:val="Compact"/>
              <w:spacing w:before="20" w:after="20" w:line="240" w:lineRule="auto"/>
              <w:jc w:val="right"/>
            </w:pPr>
            <w:r>
              <w:rPr>
                <w:rFonts w:ascii="Liberation Sans Narrow" w:hAnsi="Liberation Sans Narrow"/>
                <w:b/>
                <w:sz w:val="18"/>
              </w:rPr>
              <w:t xml:space="preserve">130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353</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467</w:t>
            </w:r>
          </w:p>
        </w:tc>
        <w:tc>
          <w:tcPr>
            <w:tcW w:type="dxa" w:w="731"/>
          </w:tcPr>
          <w:p>
            <w:pPr>
              <w:pStyle w:val="Compact"/>
              <w:spacing w:before="20" w:after="20" w:line="240" w:lineRule="auto"/>
              <w:jc w:val="right"/>
            </w:pPr>
            <w:r>
              <w:rPr>
                <w:rFonts w:ascii="Liberation Sans Narrow" w:hAnsi="Liberation Sans Narrow"/>
                <w:b/>
                <w:sz w:val="18"/>
              </w:rPr>
              <w:t xml:space="preserve">59</w:t>
            </w:r>
          </w:p>
        </w:tc>
        <w:tc>
          <w:tcPr>
            <w:tcW w:type="dxa" w:w="1608"/>
          </w:tcPr>
          <w:p>
            <w:pPr>
              <w:pStyle w:val="Compact"/>
              <w:spacing w:before="20" w:after="20" w:line="240" w:lineRule="auto"/>
              <w:jc w:val="left"/>
            </w:pPr>
            <w:r>
              <w:rPr>
                <w:rFonts w:ascii="Liberation Sans Narrow" w:hAnsi="Liberation Sans Narrow"/>
                <w:b w:val="0"/>
                <w:sz w:val="18"/>
              </w:rPr>
              <w:t xml:space="preserve">Art. 581</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695</w:t>
            </w:r>
          </w:p>
        </w:tc>
        <w:tc>
          <w:tcPr>
            <w:tcW w:type="dxa" w:w="731"/>
          </w:tcPr>
          <w:p>
            <w:pPr>
              <w:pStyle w:val="Compact"/>
              <w:spacing w:before="20" w:after="20" w:line="240" w:lineRule="auto"/>
              <w:jc w:val="right"/>
            </w:pPr>
            <w:r>
              <w:rPr>
                <w:rFonts w:ascii="Liberation Sans Narrow" w:hAnsi="Liberation Sans Narrow"/>
                <w:b/>
                <w:sz w:val="18"/>
              </w:rPr>
              <w:t xml:space="preserve">130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354</w:t>
            </w:r>
          </w:p>
        </w:tc>
        <w:tc>
          <w:tcPr>
            <w:tcW w:type="dxa" w:w="731"/>
          </w:tcPr>
          <w:p>
            <w:pPr>
              <w:pStyle w:val="Compact"/>
              <w:spacing w:before="20" w:after="20" w:line="240" w:lineRule="auto"/>
              <w:jc w:val="right"/>
            </w:pPr>
            <w:r>
              <w:rPr>
                <w:rFonts w:ascii="Liberation Sans Narrow" w:hAnsi="Liberation Sans Narrow"/>
                <w:b/>
                <w:sz w:val="18"/>
              </w:rPr>
              <w:t xml:space="preserve">31</w:t>
            </w:r>
          </w:p>
        </w:tc>
        <w:tc>
          <w:tcPr>
            <w:tcW w:type="dxa" w:w="1608"/>
          </w:tcPr>
          <w:p>
            <w:pPr>
              <w:pStyle w:val="Compact"/>
              <w:spacing w:before="20" w:after="20" w:line="240" w:lineRule="auto"/>
              <w:jc w:val="left"/>
            </w:pPr>
            <w:r>
              <w:rPr>
                <w:rFonts w:ascii="Liberation Sans Narrow" w:hAnsi="Liberation Sans Narrow"/>
                <w:b w:val="0"/>
                <w:sz w:val="18"/>
              </w:rPr>
              <w:t xml:space="preserve">Art. 468</w:t>
            </w:r>
          </w:p>
        </w:tc>
        <w:tc>
          <w:tcPr>
            <w:tcW w:type="dxa" w:w="731"/>
          </w:tcPr>
          <w:p>
            <w:pPr>
              <w:pStyle w:val="Compact"/>
              <w:spacing w:before="20" w:after="20" w:line="240" w:lineRule="auto"/>
              <w:jc w:val="right"/>
            </w:pPr>
            <w:r>
              <w:rPr>
                <w:rFonts w:ascii="Liberation Sans Narrow" w:hAnsi="Liberation Sans Narrow"/>
                <w:b/>
                <w:sz w:val="18"/>
              </w:rPr>
              <w:t xml:space="preserve">59</w:t>
            </w:r>
          </w:p>
        </w:tc>
        <w:tc>
          <w:tcPr>
            <w:tcW w:type="dxa" w:w="1608"/>
          </w:tcPr>
          <w:p>
            <w:pPr>
              <w:pStyle w:val="Compact"/>
              <w:spacing w:before="20" w:after="20" w:line="240" w:lineRule="auto"/>
              <w:jc w:val="left"/>
            </w:pPr>
            <w:r>
              <w:rPr>
                <w:rFonts w:ascii="Liberation Sans Narrow" w:hAnsi="Liberation Sans Narrow"/>
                <w:b w:val="0"/>
                <w:sz w:val="18"/>
              </w:rPr>
              <w:t xml:space="preserve">Art. 582</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696</w:t>
            </w:r>
          </w:p>
        </w:tc>
        <w:tc>
          <w:tcPr>
            <w:tcW w:type="dxa" w:w="731"/>
          </w:tcPr>
          <w:p>
            <w:pPr>
              <w:pStyle w:val="Compact"/>
              <w:spacing w:before="20" w:after="20" w:line="240" w:lineRule="auto"/>
              <w:jc w:val="right"/>
            </w:pPr>
            <w:r>
              <w:rPr>
                <w:rFonts w:ascii="Liberation Sans Narrow" w:hAnsi="Liberation Sans Narrow"/>
                <w:b/>
                <w:sz w:val="18"/>
              </w:rPr>
              <w:t xml:space="preserve">130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355</w:t>
            </w:r>
          </w:p>
        </w:tc>
        <w:tc>
          <w:tcPr>
            <w:tcW w:type="dxa" w:w="731"/>
          </w:tcPr>
          <w:p>
            <w:pPr>
              <w:pStyle w:val="Compact"/>
              <w:spacing w:before="20" w:after="20" w:line="240" w:lineRule="auto"/>
              <w:jc w:val="right"/>
            </w:pPr>
            <w:r>
              <w:rPr>
                <w:rFonts w:ascii="Liberation Sans Narrow" w:hAnsi="Liberation Sans Narrow"/>
                <w:b/>
                <w:sz w:val="18"/>
              </w:rPr>
              <w:t xml:space="preserve">31</w:t>
            </w:r>
          </w:p>
        </w:tc>
        <w:tc>
          <w:tcPr>
            <w:tcW w:type="dxa" w:w="1608"/>
          </w:tcPr>
          <w:p>
            <w:pPr>
              <w:pStyle w:val="Compact"/>
              <w:spacing w:before="20" w:after="20" w:line="240" w:lineRule="auto"/>
              <w:jc w:val="left"/>
            </w:pPr>
            <w:r>
              <w:rPr>
                <w:rFonts w:ascii="Liberation Sans Narrow" w:hAnsi="Liberation Sans Narrow"/>
                <w:b w:val="0"/>
                <w:sz w:val="18"/>
              </w:rPr>
              <w:t xml:space="preserve">Art. 469</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583</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697</w:t>
            </w:r>
          </w:p>
        </w:tc>
        <w:tc>
          <w:tcPr>
            <w:tcW w:type="dxa" w:w="731"/>
          </w:tcPr>
          <w:p>
            <w:pPr>
              <w:pStyle w:val="Compact"/>
              <w:spacing w:before="20" w:after="20" w:line="240" w:lineRule="auto"/>
              <w:jc w:val="right"/>
            </w:pPr>
            <w:r>
              <w:rPr>
                <w:rFonts w:ascii="Liberation Sans Narrow" w:hAnsi="Liberation Sans Narrow"/>
                <w:b/>
                <w:sz w:val="18"/>
              </w:rPr>
              <w:t xml:space="preserve">130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356</w:t>
            </w:r>
          </w:p>
        </w:tc>
        <w:tc>
          <w:tcPr>
            <w:tcW w:type="dxa" w:w="731"/>
          </w:tcPr>
          <w:p>
            <w:pPr>
              <w:pStyle w:val="Compact"/>
              <w:spacing w:before="20" w:after="20" w:line="240" w:lineRule="auto"/>
              <w:jc w:val="right"/>
            </w:pPr>
            <w:r>
              <w:rPr>
                <w:rFonts w:ascii="Liberation Sans Narrow" w:hAnsi="Liberation Sans Narrow"/>
                <w:b/>
                <w:sz w:val="18"/>
              </w:rPr>
              <w:t xml:space="preserve">31</w:t>
            </w:r>
          </w:p>
        </w:tc>
        <w:tc>
          <w:tcPr>
            <w:tcW w:type="dxa" w:w="1608"/>
          </w:tcPr>
          <w:p>
            <w:pPr>
              <w:pStyle w:val="Compact"/>
              <w:spacing w:before="20" w:after="20" w:line="240" w:lineRule="auto"/>
              <w:jc w:val="left"/>
            </w:pPr>
            <w:r>
              <w:rPr>
                <w:rFonts w:ascii="Liberation Sans Narrow" w:hAnsi="Liberation Sans Narrow"/>
                <w:b w:val="0"/>
                <w:sz w:val="18"/>
              </w:rPr>
              <w:t xml:space="preserve">Art. 470</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584</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698</w:t>
            </w:r>
          </w:p>
        </w:tc>
        <w:tc>
          <w:tcPr>
            <w:tcW w:type="dxa" w:w="731"/>
          </w:tcPr>
          <w:p>
            <w:pPr>
              <w:pStyle w:val="Compact"/>
              <w:spacing w:before="20" w:after="20" w:line="240" w:lineRule="auto"/>
              <w:jc w:val="right"/>
            </w:pPr>
            <w:r>
              <w:rPr>
                <w:rFonts w:ascii="Liberation Sans Narrow" w:hAnsi="Liberation Sans Narrow"/>
                <w:b/>
                <w:sz w:val="18"/>
              </w:rPr>
              <w:t xml:space="preserve">131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357</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471</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585</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699</w:t>
            </w:r>
          </w:p>
        </w:tc>
        <w:tc>
          <w:tcPr>
            <w:tcW w:type="dxa" w:w="731"/>
          </w:tcPr>
          <w:p>
            <w:pPr>
              <w:pStyle w:val="Compact"/>
              <w:spacing w:before="20" w:after="20" w:line="240" w:lineRule="auto"/>
              <w:jc w:val="right"/>
            </w:pPr>
            <w:r>
              <w:rPr>
                <w:rFonts w:ascii="Liberation Sans Narrow" w:hAnsi="Liberation Sans Narrow"/>
                <w:b/>
                <w:sz w:val="18"/>
              </w:rPr>
              <w:t xml:space="preserve">131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358</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472</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586</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700</w:t>
            </w:r>
          </w:p>
        </w:tc>
        <w:tc>
          <w:tcPr>
            <w:tcW w:type="dxa" w:w="731"/>
          </w:tcPr>
          <w:p>
            <w:pPr>
              <w:pStyle w:val="Compact"/>
              <w:spacing w:before="20" w:after="20" w:line="240" w:lineRule="auto"/>
              <w:jc w:val="right"/>
            </w:pPr>
            <w:r>
              <w:rPr>
                <w:rFonts w:ascii="Liberation Sans Narrow" w:hAnsi="Liberation Sans Narrow"/>
                <w:b/>
                <w:sz w:val="18"/>
              </w:rPr>
              <w:t xml:space="preserve">131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359</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473</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587</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701</w:t>
            </w:r>
          </w:p>
        </w:tc>
        <w:tc>
          <w:tcPr>
            <w:tcW w:type="dxa" w:w="731"/>
          </w:tcPr>
          <w:p>
            <w:pPr>
              <w:pStyle w:val="Compact"/>
              <w:spacing w:before="20" w:after="20" w:line="240" w:lineRule="auto"/>
              <w:jc w:val="right"/>
            </w:pPr>
            <w:r>
              <w:rPr>
                <w:rFonts w:ascii="Liberation Sans Narrow" w:hAnsi="Liberation Sans Narrow"/>
                <w:b/>
                <w:sz w:val="18"/>
              </w:rPr>
              <w:t xml:space="preserve">132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360</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474</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588</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702</w:t>
            </w:r>
          </w:p>
        </w:tc>
        <w:tc>
          <w:tcPr>
            <w:tcW w:type="dxa" w:w="731"/>
          </w:tcPr>
          <w:p>
            <w:pPr>
              <w:pStyle w:val="Compact"/>
              <w:spacing w:before="20" w:after="20" w:line="240" w:lineRule="auto"/>
              <w:jc w:val="right"/>
            </w:pPr>
            <w:r>
              <w:rPr>
                <w:rFonts w:ascii="Liberation Sans Narrow" w:hAnsi="Liberation Sans Narrow"/>
                <w:b/>
                <w:sz w:val="18"/>
              </w:rPr>
              <w:t xml:space="preserve">132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361</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475</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589</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703</w:t>
            </w:r>
          </w:p>
        </w:tc>
        <w:tc>
          <w:tcPr>
            <w:tcW w:type="dxa" w:w="731"/>
          </w:tcPr>
          <w:p>
            <w:pPr>
              <w:pStyle w:val="Compact"/>
              <w:spacing w:before="20" w:after="20" w:line="240" w:lineRule="auto"/>
              <w:jc w:val="right"/>
            </w:pPr>
            <w:r>
              <w:rPr>
                <w:rFonts w:ascii="Liberation Sans Narrow" w:hAnsi="Liberation Sans Narrow"/>
                <w:b/>
                <w:sz w:val="18"/>
              </w:rPr>
              <w:t xml:space="preserve">133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362</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476</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590</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704</w:t>
            </w:r>
          </w:p>
        </w:tc>
        <w:tc>
          <w:tcPr>
            <w:tcW w:type="dxa" w:w="731"/>
          </w:tcPr>
          <w:p>
            <w:pPr>
              <w:pStyle w:val="Compact"/>
              <w:spacing w:before="20" w:after="20" w:line="240" w:lineRule="auto"/>
              <w:jc w:val="right"/>
            </w:pPr>
            <w:r>
              <w:rPr>
                <w:rFonts w:ascii="Liberation Sans Narrow" w:hAnsi="Liberation Sans Narrow"/>
                <w:b/>
                <w:sz w:val="18"/>
              </w:rPr>
              <w:t xml:space="preserve">134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363</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477</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591</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705</w:t>
            </w:r>
          </w:p>
        </w:tc>
        <w:tc>
          <w:tcPr>
            <w:tcW w:type="dxa" w:w="731"/>
          </w:tcPr>
          <w:p>
            <w:pPr>
              <w:pStyle w:val="Compact"/>
              <w:spacing w:before="20" w:after="20" w:line="240" w:lineRule="auto"/>
              <w:jc w:val="right"/>
            </w:pPr>
            <w:r>
              <w:rPr>
                <w:rFonts w:ascii="Liberation Sans Narrow" w:hAnsi="Liberation Sans Narrow"/>
                <w:b/>
                <w:sz w:val="18"/>
              </w:rPr>
              <w:t xml:space="preserve">134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364</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478</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592</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706</w:t>
            </w:r>
          </w:p>
        </w:tc>
        <w:tc>
          <w:tcPr>
            <w:tcW w:type="dxa" w:w="731"/>
          </w:tcPr>
          <w:p>
            <w:pPr>
              <w:pStyle w:val="Compact"/>
              <w:spacing w:before="20" w:after="20" w:line="240" w:lineRule="auto"/>
              <w:jc w:val="right"/>
            </w:pPr>
            <w:r>
              <w:rPr>
                <w:rFonts w:ascii="Liberation Sans Narrow" w:hAnsi="Liberation Sans Narrow"/>
                <w:b/>
                <w:sz w:val="18"/>
              </w:rPr>
              <w:t xml:space="preserve">134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365</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479</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593</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707</w:t>
            </w:r>
          </w:p>
        </w:tc>
        <w:tc>
          <w:tcPr>
            <w:tcW w:type="dxa" w:w="731"/>
          </w:tcPr>
          <w:p>
            <w:pPr>
              <w:pStyle w:val="Compact"/>
              <w:spacing w:before="20" w:after="20" w:line="240" w:lineRule="auto"/>
              <w:jc w:val="right"/>
            </w:pPr>
            <w:r>
              <w:rPr>
                <w:rFonts w:ascii="Liberation Sans Narrow" w:hAnsi="Liberation Sans Narrow"/>
                <w:b/>
                <w:sz w:val="18"/>
              </w:rPr>
              <w:t xml:space="preserve">135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366</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480</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594</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708</w:t>
            </w:r>
          </w:p>
        </w:tc>
        <w:tc>
          <w:tcPr>
            <w:tcW w:type="dxa" w:w="731"/>
          </w:tcPr>
          <w:p>
            <w:pPr>
              <w:pStyle w:val="Compact"/>
              <w:spacing w:before="20" w:after="20" w:line="240" w:lineRule="auto"/>
              <w:jc w:val="right"/>
            </w:pPr>
            <w:r>
              <w:rPr>
                <w:rFonts w:ascii="Liberation Sans Narrow" w:hAnsi="Liberation Sans Narrow"/>
                <w:b/>
                <w:sz w:val="18"/>
              </w:rPr>
              <w:t xml:space="preserve">135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367</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481</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595</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709</w:t>
            </w:r>
          </w:p>
        </w:tc>
        <w:tc>
          <w:tcPr>
            <w:tcW w:type="dxa" w:w="731"/>
          </w:tcPr>
          <w:p>
            <w:pPr>
              <w:pStyle w:val="Compact"/>
              <w:spacing w:before="20" w:after="20" w:line="240" w:lineRule="auto"/>
              <w:jc w:val="right"/>
            </w:pPr>
            <w:r>
              <w:rPr>
                <w:rFonts w:ascii="Liberation Sans Narrow" w:hAnsi="Liberation Sans Narrow"/>
                <w:b/>
                <w:sz w:val="18"/>
              </w:rPr>
              <w:t xml:space="preserve">135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368</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482</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596</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710</w:t>
            </w:r>
          </w:p>
        </w:tc>
        <w:tc>
          <w:tcPr>
            <w:tcW w:type="dxa" w:w="731"/>
          </w:tcPr>
          <w:p>
            <w:pPr>
              <w:pStyle w:val="Compact"/>
              <w:spacing w:before="20" w:after="20" w:line="240" w:lineRule="auto"/>
              <w:jc w:val="right"/>
            </w:pPr>
            <w:r>
              <w:rPr>
                <w:rFonts w:ascii="Liberation Sans Narrow" w:hAnsi="Liberation Sans Narrow"/>
                <w:b/>
                <w:sz w:val="18"/>
              </w:rPr>
              <w:t xml:space="preserve">135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369</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483</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597</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711</w:t>
            </w:r>
          </w:p>
        </w:tc>
        <w:tc>
          <w:tcPr>
            <w:tcW w:type="dxa" w:w="731"/>
          </w:tcPr>
          <w:p>
            <w:pPr>
              <w:pStyle w:val="Compact"/>
              <w:spacing w:before="20" w:after="20" w:line="240" w:lineRule="auto"/>
              <w:jc w:val="right"/>
            </w:pPr>
            <w:r>
              <w:rPr>
                <w:rFonts w:ascii="Liberation Sans Narrow" w:hAnsi="Liberation Sans Narrow"/>
                <w:b/>
                <w:sz w:val="18"/>
              </w:rPr>
              <w:t xml:space="preserve">135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370</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484</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598</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712</w:t>
            </w:r>
          </w:p>
        </w:tc>
        <w:tc>
          <w:tcPr>
            <w:tcW w:type="dxa" w:w="731"/>
          </w:tcPr>
          <w:p>
            <w:pPr>
              <w:pStyle w:val="Compact"/>
              <w:spacing w:before="20" w:after="20" w:line="240" w:lineRule="auto"/>
              <w:jc w:val="right"/>
            </w:pPr>
            <w:r>
              <w:rPr>
                <w:rFonts w:ascii="Liberation Sans Narrow" w:hAnsi="Liberation Sans Narrow"/>
                <w:b/>
                <w:sz w:val="18"/>
              </w:rPr>
              <w:t xml:space="preserve">136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371</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485</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599</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713</w:t>
            </w:r>
          </w:p>
        </w:tc>
        <w:tc>
          <w:tcPr>
            <w:tcW w:type="dxa" w:w="731"/>
          </w:tcPr>
          <w:p>
            <w:pPr>
              <w:pStyle w:val="Compact"/>
              <w:spacing w:before="20" w:after="20" w:line="240" w:lineRule="auto"/>
              <w:jc w:val="right"/>
            </w:pPr>
            <w:r>
              <w:rPr>
                <w:rFonts w:ascii="Liberation Sans Narrow" w:hAnsi="Liberation Sans Narrow"/>
                <w:b/>
                <w:sz w:val="18"/>
              </w:rPr>
              <w:t xml:space="preserve">136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372</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486</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600</w:t>
            </w:r>
          </w:p>
        </w:tc>
        <w:tc>
          <w:tcPr>
            <w:tcW w:type="dxa" w:w="731"/>
          </w:tcPr>
          <w:p>
            <w:pPr>
              <w:pStyle w:val="Compact"/>
              <w:spacing w:before="20" w:after="20" w:line="240" w:lineRule="auto"/>
              <w:jc w:val="right"/>
            </w:pPr>
            <w:r>
              <w:rPr>
                <w:rFonts w:ascii="Liberation Sans Narrow" w:hAnsi="Liberation Sans Narrow"/>
                <w:b/>
                <w:sz w:val="18"/>
              </w:rPr>
              <w:t xml:space="preserve">106</w:t>
            </w:r>
          </w:p>
        </w:tc>
        <w:tc>
          <w:tcPr>
            <w:tcW w:type="dxa" w:w="1608"/>
          </w:tcPr>
          <w:p>
            <w:pPr>
              <w:pStyle w:val="Compact"/>
              <w:spacing w:before="20" w:after="20" w:line="240" w:lineRule="auto"/>
              <w:jc w:val="left"/>
            </w:pPr>
            <w:r>
              <w:rPr>
                <w:rFonts w:ascii="Liberation Sans Narrow" w:hAnsi="Liberation Sans Narrow"/>
                <w:b w:val="0"/>
                <w:sz w:val="18"/>
              </w:rPr>
              <w:t xml:space="preserve">Art. 714</w:t>
            </w:r>
          </w:p>
        </w:tc>
        <w:tc>
          <w:tcPr>
            <w:tcW w:type="dxa" w:w="731"/>
          </w:tcPr>
          <w:p>
            <w:pPr>
              <w:pStyle w:val="Compact"/>
              <w:spacing w:before="20" w:after="20" w:line="240" w:lineRule="auto"/>
              <w:jc w:val="right"/>
            </w:pPr>
            <w:r>
              <w:rPr>
                <w:rFonts w:ascii="Liberation Sans Narrow" w:hAnsi="Liberation Sans Narrow"/>
                <w:b/>
                <w:sz w:val="18"/>
              </w:rPr>
              <w:t xml:space="preserve">136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373</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487</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601</w:t>
            </w:r>
          </w:p>
        </w:tc>
        <w:tc>
          <w:tcPr>
            <w:tcW w:type="dxa" w:w="731"/>
          </w:tcPr>
          <w:p>
            <w:pPr>
              <w:pStyle w:val="Compact"/>
              <w:spacing w:before="20" w:after="20" w:line="240" w:lineRule="auto"/>
              <w:jc w:val="right"/>
            </w:pPr>
            <w:r>
              <w:rPr>
                <w:rFonts w:ascii="Liberation Sans Narrow" w:hAnsi="Liberation Sans Narrow"/>
                <w:b/>
                <w:sz w:val="18"/>
              </w:rPr>
              <w:t xml:space="preserve">106</w:t>
            </w:r>
          </w:p>
        </w:tc>
        <w:tc>
          <w:tcPr>
            <w:tcW w:type="dxa" w:w="1608"/>
          </w:tcPr>
          <w:p>
            <w:pPr>
              <w:pStyle w:val="Compact"/>
              <w:spacing w:before="20" w:after="20" w:line="240" w:lineRule="auto"/>
              <w:jc w:val="left"/>
            </w:pPr>
            <w:r>
              <w:rPr>
                <w:rFonts w:ascii="Liberation Sans Narrow" w:hAnsi="Liberation Sans Narrow"/>
                <w:b w:val="0"/>
                <w:sz w:val="18"/>
              </w:rPr>
              <w:t xml:space="preserve">Art. 715</w:t>
            </w:r>
          </w:p>
        </w:tc>
        <w:tc>
          <w:tcPr>
            <w:tcW w:type="dxa" w:w="731"/>
          </w:tcPr>
          <w:p>
            <w:pPr>
              <w:pStyle w:val="Compact"/>
              <w:spacing w:before="20" w:after="20" w:line="240" w:lineRule="auto"/>
              <w:jc w:val="right"/>
            </w:pPr>
            <w:r>
              <w:rPr>
                <w:rFonts w:ascii="Liberation Sans Narrow" w:hAnsi="Liberation Sans Narrow"/>
                <w:b/>
                <w:sz w:val="18"/>
              </w:rPr>
              <w:t xml:space="preserve">136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374</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488</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602</w:t>
            </w:r>
          </w:p>
        </w:tc>
        <w:tc>
          <w:tcPr>
            <w:tcW w:type="dxa" w:w="731"/>
          </w:tcPr>
          <w:p>
            <w:pPr>
              <w:pStyle w:val="Compact"/>
              <w:spacing w:before="20" w:after="20" w:line="240" w:lineRule="auto"/>
              <w:jc w:val="right"/>
            </w:pPr>
            <w:r>
              <w:rPr>
                <w:rFonts w:ascii="Liberation Sans Narrow" w:hAnsi="Liberation Sans Narrow"/>
                <w:b/>
                <w:sz w:val="18"/>
              </w:rPr>
              <w:t xml:space="preserve">106</w:t>
            </w:r>
          </w:p>
        </w:tc>
        <w:tc>
          <w:tcPr>
            <w:tcW w:type="dxa" w:w="1608"/>
          </w:tcPr>
          <w:p>
            <w:pPr>
              <w:pStyle w:val="Compact"/>
              <w:spacing w:before="20" w:after="20" w:line="240" w:lineRule="auto"/>
              <w:jc w:val="left"/>
            </w:pPr>
            <w:r>
              <w:rPr>
                <w:rFonts w:ascii="Liberation Sans Narrow" w:hAnsi="Liberation Sans Narrow"/>
                <w:b w:val="0"/>
                <w:sz w:val="18"/>
              </w:rPr>
              <w:t xml:space="preserve">Art. 716</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375</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489</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603</w:t>
            </w:r>
          </w:p>
        </w:tc>
        <w:tc>
          <w:tcPr>
            <w:tcW w:type="dxa" w:w="731"/>
          </w:tcPr>
          <w:p>
            <w:pPr>
              <w:pStyle w:val="Compact"/>
              <w:spacing w:before="20" w:after="20" w:line="240" w:lineRule="auto"/>
              <w:jc w:val="right"/>
            </w:pPr>
            <w:r>
              <w:rPr>
                <w:rFonts w:ascii="Liberation Sans Narrow" w:hAnsi="Liberation Sans Narrow"/>
                <w:b/>
                <w:sz w:val="18"/>
              </w:rPr>
              <w:t xml:space="preserve">107</w:t>
            </w:r>
          </w:p>
        </w:tc>
        <w:tc>
          <w:tcPr>
            <w:tcW w:type="dxa" w:w="1608"/>
          </w:tcPr>
          <w:p>
            <w:pPr>
              <w:pStyle w:val="Compact"/>
              <w:spacing w:before="20" w:after="20" w:line="240" w:lineRule="auto"/>
              <w:jc w:val="left"/>
            </w:pPr>
            <w:r>
              <w:rPr>
                <w:rFonts w:ascii="Liberation Sans Narrow" w:hAnsi="Liberation Sans Narrow"/>
                <w:b w:val="0"/>
                <w:sz w:val="18"/>
              </w:rPr>
              <w:t xml:space="preserve">Art. 717</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376</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490</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604</w:t>
            </w:r>
          </w:p>
        </w:tc>
        <w:tc>
          <w:tcPr>
            <w:tcW w:type="dxa" w:w="731"/>
          </w:tcPr>
          <w:p>
            <w:pPr>
              <w:pStyle w:val="Compact"/>
              <w:spacing w:before="20" w:after="20" w:line="240" w:lineRule="auto"/>
              <w:jc w:val="right"/>
            </w:pPr>
            <w:r>
              <w:rPr>
                <w:rFonts w:ascii="Liberation Sans Narrow" w:hAnsi="Liberation Sans Narrow"/>
                <w:b/>
                <w:sz w:val="18"/>
              </w:rPr>
              <w:t xml:space="preserve">107</w:t>
            </w:r>
          </w:p>
        </w:tc>
        <w:tc>
          <w:tcPr>
            <w:tcW w:type="dxa" w:w="1608"/>
          </w:tcPr>
          <w:p>
            <w:pPr>
              <w:pStyle w:val="Compact"/>
              <w:spacing w:before="20" w:after="20" w:line="240" w:lineRule="auto"/>
              <w:jc w:val="left"/>
            </w:pPr>
            <w:r>
              <w:rPr>
                <w:rFonts w:ascii="Liberation Sans Narrow" w:hAnsi="Liberation Sans Narrow"/>
                <w:b w:val="0"/>
                <w:sz w:val="18"/>
              </w:rPr>
              <w:t xml:space="preserve">Art. 718</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377</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491</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605</w:t>
            </w:r>
          </w:p>
        </w:tc>
        <w:tc>
          <w:tcPr>
            <w:tcW w:type="dxa" w:w="731"/>
          </w:tcPr>
          <w:p>
            <w:pPr>
              <w:pStyle w:val="Compact"/>
              <w:spacing w:before="20" w:after="20" w:line="240" w:lineRule="auto"/>
              <w:jc w:val="right"/>
            </w:pPr>
            <w:r>
              <w:rPr>
                <w:rFonts w:ascii="Liberation Sans Narrow" w:hAnsi="Liberation Sans Narrow"/>
                <w:b/>
                <w:sz w:val="18"/>
              </w:rPr>
              <w:t xml:space="preserve">107</w:t>
            </w:r>
          </w:p>
        </w:tc>
        <w:tc>
          <w:tcPr>
            <w:tcW w:type="dxa" w:w="1608"/>
          </w:tcPr>
          <w:p>
            <w:pPr>
              <w:pStyle w:val="Compact"/>
              <w:spacing w:before="20" w:after="20" w:line="240" w:lineRule="auto"/>
              <w:jc w:val="left"/>
            </w:pPr>
            <w:r>
              <w:rPr>
                <w:rFonts w:ascii="Liberation Sans Narrow" w:hAnsi="Liberation Sans Narrow"/>
                <w:b w:val="0"/>
                <w:sz w:val="18"/>
              </w:rPr>
              <w:t xml:space="preserve">Art. 719</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378</w:t>
            </w:r>
          </w:p>
        </w:tc>
        <w:tc>
          <w:tcPr>
            <w:tcW w:type="dxa" w:w="731"/>
          </w:tcPr>
          <w:p>
            <w:pPr>
              <w:pStyle w:val="Compact"/>
              <w:spacing w:before="20" w:after="20" w:line="240" w:lineRule="auto"/>
              <w:jc w:val="right"/>
            </w:pPr>
            <w:r>
              <w:rPr>
                <w:rFonts w:ascii="Liberation Sans Narrow" w:hAnsi="Liberation Sans Narrow"/>
                <w:b/>
                <w:sz w:val="18"/>
              </w:rPr>
              <w:t xml:space="preserve">38</w:t>
            </w:r>
          </w:p>
        </w:tc>
        <w:tc>
          <w:tcPr>
            <w:tcW w:type="dxa" w:w="1608"/>
          </w:tcPr>
          <w:p>
            <w:pPr>
              <w:pStyle w:val="Compact"/>
              <w:spacing w:before="20" w:after="20" w:line="240" w:lineRule="auto"/>
              <w:jc w:val="left"/>
            </w:pPr>
            <w:r>
              <w:rPr>
                <w:rFonts w:ascii="Liberation Sans Narrow" w:hAnsi="Liberation Sans Narrow"/>
                <w:b w:val="0"/>
                <w:sz w:val="18"/>
              </w:rPr>
              <w:t xml:space="preserve">Art. 492</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606</w:t>
            </w:r>
          </w:p>
        </w:tc>
        <w:tc>
          <w:tcPr>
            <w:tcW w:type="dxa" w:w="731"/>
          </w:tcPr>
          <w:p>
            <w:pPr>
              <w:pStyle w:val="Compact"/>
              <w:spacing w:before="20" w:after="20" w:line="240" w:lineRule="auto"/>
              <w:jc w:val="right"/>
            </w:pPr>
            <w:r>
              <w:rPr>
                <w:rFonts w:ascii="Liberation Sans Narrow" w:hAnsi="Liberation Sans Narrow"/>
                <w:b/>
                <w:sz w:val="18"/>
              </w:rPr>
              <w:t xml:space="preserve">108</w:t>
            </w:r>
          </w:p>
        </w:tc>
        <w:tc>
          <w:tcPr>
            <w:tcW w:type="dxa" w:w="1608"/>
          </w:tcPr>
          <w:p>
            <w:pPr>
              <w:pStyle w:val="Compact"/>
              <w:spacing w:before="20" w:after="20" w:line="240" w:lineRule="auto"/>
              <w:jc w:val="left"/>
            </w:pPr>
            <w:r>
              <w:rPr>
                <w:rFonts w:ascii="Liberation Sans Narrow" w:hAnsi="Liberation Sans Narrow"/>
                <w:b w:val="0"/>
                <w:sz w:val="18"/>
              </w:rPr>
              <w:t xml:space="preserve">Art. 720</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379</w:t>
            </w:r>
          </w:p>
        </w:tc>
        <w:tc>
          <w:tcPr>
            <w:tcW w:type="dxa" w:w="731"/>
          </w:tcPr>
          <w:p>
            <w:pPr>
              <w:pStyle w:val="Compact"/>
              <w:spacing w:before="20" w:after="20" w:line="240" w:lineRule="auto"/>
              <w:jc w:val="right"/>
            </w:pPr>
            <w:r>
              <w:rPr>
                <w:rFonts w:ascii="Liberation Sans Narrow" w:hAnsi="Liberation Sans Narrow"/>
                <w:b/>
                <w:sz w:val="18"/>
              </w:rPr>
              <w:t xml:space="preserve">38</w:t>
            </w:r>
          </w:p>
        </w:tc>
        <w:tc>
          <w:tcPr>
            <w:tcW w:type="dxa" w:w="1608"/>
          </w:tcPr>
          <w:p>
            <w:pPr>
              <w:pStyle w:val="Compact"/>
              <w:spacing w:before="20" w:after="20" w:line="240" w:lineRule="auto"/>
              <w:jc w:val="left"/>
            </w:pPr>
            <w:r>
              <w:rPr>
                <w:rFonts w:ascii="Liberation Sans Narrow" w:hAnsi="Liberation Sans Narrow"/>
                <w:b w:val="0"/>
                <w:sz w:val="18"/>
              </w:rPr>
              <w:t xml:space="preserve">Art. 493</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607</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721</w:t>
            </w:r>
          </w:p>
        </w:tc>
        <w:tc>
          <w:tcPr>
            <w:tcW w:type="dxa" w:w="731"/>
          </w:tcPr>
          <w:p>
            <w:pPr>
              <w:pStyle w:val="Compact"/>
              <w:spacing w:before="20" w:after="20" w:line="240" w:lineRule="auto"/>
              <w:jc w:val="right"/>
            </w:pPr>
            <w:r>
              <w:rPr>
                <w:rFonts w:ascii="Liberation Sans Narrow" w:hAnsi="Liberation Sans Narrow"/>
                <w:b/>
                <w:sz w:val="18"/>
              </w:rPr>
              <w:t xml:space="preserve">137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380</w:t>
            </w:r>
          </w:p>
        </w:tc>
        <w:tc>
          <w:tcPr>
            <w:tcW w:type="dxa" w:w="731"/>
          </w:tcPr>
          <w:p>
            <w:pPr>
              <w:pStyle w:val="Compact"/>
              <w:spacing w:before="20" w:after="20" w:line="240" w:lineRule="auto"/>
              <w:jc w:val="right"/>
            </w:pPr>
            <w:r>
              <w:rPr>
                <w:rFonts w:ascii="Liberation Sans Narrow" w:hAnsi="Liberation Sans Narrow"/>
                <w:b/>
                <w:sz w:val="18"/>
              </w:rPr>
              <w:t xml:space="preserve">38</w:t>
            </w:r>
          </w:p>
        </w:tc>
        <w:tc>
          <w:tcPr>
            <w:tcW w:type="dxa" w:w="1608"/>
          </w:tcPr>
          <w:p>
            <w:pPr>
              <w:pStyle w:val="Compact"/>
              <w:spacing w:before="20" w:after="20" w:line="240" w:lineRule="auto"/>
              <w:jc w:val="left"/>
            </w:pPr>
            <w:r>
              <w:rPr>
                <w:rFonts w:ascii="Liberation Sans Narrow" w:hAnsi="Liberation Sans Narrow"/>
                <w:b w:val="0"/>
                <w:sz w:val="18"/>
              </w:rPr>
              <w:t xml:space="preserve">Art. 494</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608</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722</w:t>
            </w:r>
          </w:p>
        </w:tc>
        <w:tc>
          <w:tcPr>
            <w:tcW w:type="dxa" w:w="731"/>
          </w:tcPr>
          <w:p>
            <w:pPr>
              <w:pStyle w:val="Compact"/>
              <w:spacing w:before="20" w:after="20" w:line="240" w:lineRule="auto"/>
              <w:jc w:val="right"/>
            </w:pPr>
            <w:r>
              <w:rPr>
                <w:rFonts w:ascii="Liberation Sans Narrow" w:hAnsi="Liberation Sans Narrow"/>
                <w:b/>
                <w:sz w:val="18"/>
              </w:rPr>
              <w:t xml:space="preserve">138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381</w:t>
            </w:r>
          </w:p>
        </w:tc>
        <w:tc>
          <w:tcPr>
            <w:tcW w:type="dxa" w:w="731"/>
          </w:tcPr>
          <w:p>
            <w:pPr>
              <w:pStyle w:val="Compact"/>
              <w:spacing w:before="20" w:after="20" w:line="240" w:lineRule="auto"/>
              <w:jc w:val="right"/>
            </w:pPr>
            <w:r>
              <w:rPr>
                <w:rFonts w:ascii="Liberation Sans Narrow" w:hAnsi="Liberation Sans Narrow"/>
                <w:b/>
                <w:sz w:val="18"/>
              </w:rPr>
              <w:t xml:space="preserve">38</w:t>
            </w:r>
          </w:p>
        </w:tc>
        <w:tc>
          <w:tcPr>
            <w:tcW w:type="dxa" w:w="1608"/>
          </w:tcPr>
          <w:p>
            <w:pPr>
              <w:pStyle w:val="Compact"/>
              <w:spacing w:before="20" w:after="20" w:line="240" w:lineRule="auto"/>
              <w:jc w:val="left"/>
            </w:pPr>
            <w:r>
              <w:rPr>
                <w:rFonts w:ascii="Liberation Sans Narrow" w:hAnsi="Liberation Sans Narrow"/>
                <w:b w:val="0"/>
                <w:sz w:val="18"/>
              </w:rPr>
              <w:t xml:space="preserve">Art. 495</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609</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723</w:t>
            </w:r>
          </w:p>
        </w:tc>
        <w:tc>
          <w:tcPr>
            <w:tcW w:type="dxa" w:w="731"/>
          </w:tcPr>
          <w:p>
            <w:pPr>
              <w:pStyle w:val="Compact"/>
              <w:spacing w:before="20" w:after="20" w:line="240" w:lineRule="auto"/>
              <w:jc w:val="right"/>
            </w:pPr>
            <w:r>
              <w:rPr>
                <w:rFonts w:ascii="Liberation Sans Narrow" w:hAnsi="Liberation Sans Narrow"/>
                <w:b/>
                <w:sz w:val="18"/>
              </w:rPr>
              <w:t xml:space="preserve">138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382</w:t>
            </w:r>
          </w:p>
        </w:tc>
        <w:tc>
          <w:tcPr>
            <w:tcW w:type="dxa" w:w="731"/>
          </w:tcPr>
          <w:p>
            <w:pPr>
              <w:pStyle w:val="Compact"/>
              <w:spacing w:before="20" w:after="20" w:line="240" w:lineRule="auto"/>
              <w:jc w:val="right"/>
            </w:pPr>
            <w:r>
              <w:rPr>
                <w:rFonts w:ascii="Liberation Sans Narrow" w:hAnsi="Liberation Sans Narrow"/>
                <w:b/>
                <w:sz w:val="18"/>
              </w:rPr>
              <w:t xml:space="preserve">39</w:t>
            </w:r>
          </w:p>
        </w:tc>
        <w:tc>
          <w:tcPr>
            <w:tcW w:type="dxa" w:w="1608"/>
          </w:tcPr>
          <w:p>
            <w:pPr>
              <w:pStyle w:val="Compact"/>
              <w:spacing w:before="20" w:after="20" w:line="240" w:lineRule="auto"/>
              <w:jc w:val="left"/>
            </w:pPr>
            <w:r>
              <w:rPr>
                <w:rFonts w:ascii="Liberation Sans Narrow" w:hAnsi="Liberation Sans Narrow"/>
                <w:b w:val="0"/>
                <w:sz w:val="18"/>
              </w:rPr>
              <w:t xml:space="preserve">Art. 496</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610</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724</w:t>
            </w:r>
          </w:p>
        </w:tc>
        <w:tc>
          <w:tcPr>
            <w:tcW w:type="dxa" w:w="731"/>
          </w:tcPr>
          <w:p>
            <w:pPr>
              <w:pStyle w:val="Compact"/>
              <w:spacing w:before="20" w:after="20" w:line="240" w:lineRule="auto"/>
              <w:jc w:val="right"/>
            </w:pPr>
            <w:r>
              <w:rPr>
                <w:rFonts w:ascii="Liberation Sans Narrow" w:hAnsi="Liberation Sans Narrow"/>
                <w:b/>
                <w:sz w:val="18"/>
              </w:rPr>
              <w:t xml:space="preserve">138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383</w:t>
            </w:r>
          </w:p>
        </w:tc>
        <w:tc>
          <w:tcPr>
            <w:tcW w:type="dxa" w:w="731"/>
          </w:tcPr>
          <w:p>
            <w:pPr>
              <w:pStyle w:val="Compact"/>
              <w:spacing w:before="20" w:after="20" w:line="240" w:lineRule="auto"/>
              <w:jc w:val="right"/>
            </w:pPr>
            <w:r>
              <w:rPr>
                <w:rFonts w:ascii="Liberation Sans Narrow" w:hAnsi="Liberation Sans Narrow"/>
                <w:b/>
                <w:sz w:val="18"/>
              </w:rPr>
              <w:t xml:space="preserve">39</w:t>
            </w:r>
          </w:p>
        </w:tc>
        <w:tc>
          <w:tcPr>
            <w:tcW w:type="dxa" w:w="1608"/>
          </w:tcPr>
          <w:p>
            <w:pPr>
              <w:pStyle w:val="Compact"/>
              <w:spacing w:before="20" w:after="20" w:line="240" w:lineRule="auto"/>
              <w:jc w:val="left"/>
            </w:pPr>
            <w:r>
              <w:rPr>
                <w:rFonts w:ascii="Liberation Sans Narrow" w:hAnsi="Liberation Sans Narrow"/>
                <w:b w:val="0"/>
                <w:sz w:val="18"/>
              </w:rPr>
              <w:t xml:space="preserve">Art. 497</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611</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725</w:t>
            </w:r>
          </w:p>
        </w:tc>
        <w:tc>
          <w:tcPr>
            <w:tcW w:type="dxa" w:w="731"/>
          </w:tcPr>
          <w:p>
            <w:pPr>
              <w:pStyle w:val="Compact"/>
              <w:spacing w:before="20" w:after="20" w:line="240" w:lineRule="auto"/>
              <w:jc w:val="right"/>
            </w:pPr>
            <w:r>
              <w:rPr>
                <w:rFonts w:ascii="Liberation Sans Narrow" w:hAnsi="Liberation Sans Narrow"/>
                <w:b/>
                <w:sz w:val="18"/>
              </w:rPr>
              <w:t xml:space="preserve">138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384</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498</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612</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726</w:t>
            </w:r>
          </w:p>
        </w:tc>
        <w:tc>
          <w:tcPr>
            <w:tcW w:type="dxa" w:w="731"/>
          </w:tcPr>
          <w:p>
            <w:pPr>
              <w:pStyle w:val="Compact"/>
              <w:spacing w:before="20" w:after="20" w:line="240" w:lineRule="auto"/>
              <w:jc w:val="right"/>
            </w:pPr>
            <w:r>
              <w:rPr>
                <w:rFonts w:ascii="Liberation Sans Narrow" w:hAnsi="Liberation Sans Narrow"/>
                <w:b/>
                <w:sz w:val="18"/>
              </w:rPr>
              <w:t xml:space="preserve">138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385</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499</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613</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727</w:t>
            </w:r>
          </w:p>
        </w:tc>
        <w:tc>
          <w:tcPr>
            <w:tcW w:type="dxa" w:w="731"/>
          </w:tcPr>
          <w:p>
            <w:pPr>
              <w:pStyle w:val="Compact"/>
              <w:spacing w:before="20" w:after="20" w:line="240" w:lineRule="auto"/>
              <w:jc w:val="right"/>
            </w:pPr>
            <w:r>
              <w:rPr>
                <w:rFonts w:ascii="Liberation Sans Narrow" w:hAnsi="Liberation Sans Narrow"/>
                <w:b/>
                <w:sz w:val="18"/>
              </w:rPr>
              <w:t xml:space="preserve">139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386</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500</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614</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728</w:t>
            </w:r>
          </w:p>
        </w:tc>
        <w:tc>
          <w:tcPr>
            <w:tcW w:type="dxa" w:w="731"/>
          </w:tcPr>
          <w:p>
            <w:pPr>
              <w:pStyle w:val="Compact"/>
              <w:spacing w:before="20" w:after="20" w:line="240" w:lineRule="auto"/>
              <w:jc w:val="right"/>
            </w:pPr>
            <w:r>
              <w:rPr>
                <w:rFonts w:ascii="Liberation Sans Narrow" w:hAnsi="Liberation Sans Narrow"/>
                <w:b/>
                <w:sz w:val="18"/>
              </w:rPr>
              <w:t xml:space="preserve">139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387</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501</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615</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729</w:t>
            </w:r>
          </w:p>
        </w:tc>
        <w:tc>
          <w:tcPr>
            <w:tcW w:type="dxa" w:w="731"/>
          </w:tcPr>
          <w:p>
            <w:pPr>
              <w:pStyle w:val="Compact"/>
              <w:spacing w:before="20" w:after="20" w:line="240" w:lineRule="auto"/>
              <w:jc w:val="right"/>
            </w:pPr>
            <w:r>
              <w:rPr>
                <w:rFonts w:ascii="Liberation Sans Narrow" w:hAnsi="Liberation Sans Narrow"/>
                <w:b/>
                <w:sz w:val="18"/>
              </w:rPr>
              <w:t xml:space="preserve">139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388</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502</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616</w:t>
            </w:r>
          </w:p>
        </w:tc>
        <w:tc>
          <w:tcPr>
            <w:tcW w:type="dxa" w:w="731"/>
          </w:tcPr>
          <w:p>
            <w:pPr>
              <w:pStyle w:val="Compact"/>
              <w:spacing w:before="20" w:after="20" w:line="240" w:lineRule="auto"/>
              <w:jc w:val="right"/>
            </w:pPr>
            <w:r>
              <w:rPr>
                <w:rFonts w:ascii="Liberation Sans Narrow" w:hAnsi="Liberation Sans Narrow"/>
                <w:b/>
                <w:sz w:val="18"/>
              </w:rPr>
              <w:t xml:space="preserve">111</w:t>
            </w:r>
          </w:p>
        </w:tc>
        <w:tc>
          <w:tcPr>
            <w:tcW w:type="dxa" w:w="1608"/>
          </w:tcPr>
          <w:p>
            <w:pPr>
              <w:pStyle w:val="Compact"/>
              <w:spacing w:before="20" w:after="20" w:line="240" w:lineRule="auto"/>
              <w:jc w:val="left"/>
            </w:pPr>
            <w:r>
              <w:rPr>
                <w:rFonts w:ascii="Liberation Sans Narrow" w:hAnsi="Liberation Sans Narrow"/>
                <w:b w:val="0"/>
                <w:sz w:val="18"/>
              </w:rPr>
              <w:t xml:space="preserve">Art. 730</w:t>
            </w:r>
          </w:p>
        </w:tc>
        <w:tc>
          <w:tcPr>
            <w:tcW w:type="dxa" w:w="731"/>
          </w:tcPr>
          <w:p>
            <w:pPr>
              <w:pStyle w:val="Compact"/>
              <w:spacing w:before="20" w:after="20" w:line="240" w:lineRule="auto"/>
              <w:jc w:val="right"/>
            </w:pPr>
            <w:r>
              <w:rPr>
                <w:rFonts w:ascii="Liberation Sans Narrow" w:hAnsi="Liberation Sans Narrow"/>
                <w:b/>
                <w:sz w:val="18"/>
              </w:rPr>
              <w:t xml:space="preserve">139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389</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503</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617</w:t>
            </w:r>
          </w:p>
        </w:tc>
        <w:tc>
          <w:tcPr>
            <w:tcW w:type="dxa" w:w="731"/>
          </w:tcPr>
          <w:p>
            <w:pPr>
              <w:pStyle w:val="Compact"/>
              <w:spacing w:before="20" w:after="20" w:line="240" w:lineRule="auto"/>
              <w:jc w:val="right"/>
            </w:pPr>
            <w:r>
              <w:rPr>
                <w:rFonts w:ascii="Liberation Sans Narrow" w:hAnsi="Liberation Sans Narrow"/>
                <w:b/>
                <w:sz w:val="18"/>
              </w:rPr>
              <w:t xml:space="preserve">111</w:t>
            </w:r>
          </w:p>
        </w:tc>
        <w:tc>
          <w:tcPr>
            <w:tcW w:type="dxa" w:w="1608"/>
          </w:tcPr>
          <w:p>
            <w:pPr>
              <w:pStyle w:val="Compact"/>
              <w:spacing w:before="20" w:after="20" w:line="240" w:lineRule="auto"/>
              <w:jc w:val="left"/>
            </w:pPr>
            <w:r>
              <w:rPr>
                <w:rFonts w:ascii="Liberation Sans Narrow" w:hAnsi="Liberation Sans Narrow"/>
                <w:b w:val="0"/>
                <w:sz w:val="18"/>
              </w:rPr>
              <w:t xml:space="preserve">Art. 731</w:t>
            </w:r>
          </w:p>
        </w:tc>
        <w:tc>
          <w:tcPr>
            <w:tcW w:type="dxa" w:w="731"/>
          </w:tcPr>
          <w:p>
            <w:pPr>
              <w:pStyle w:val="Compact"/>
              <w:spacing w:before="20" w:after="20" w:line="240" w:lineRule="auto"/>
              <w:jc w:val="right"/>
            </w:pPr>
            <w:r>
              <w:rPr>
                <w:rFonts w:ascii="Liberation Sans Narrow" w:hAnsi="Liberation Sans Narrow"/>
                <w:b/>
                <w:sz w:val="18"/>
              </w:rPr>
              <w:t xml:space="preserve">139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390</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504</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618</w:t>
            </w:r>
          </w:p>
        </w:tc>
        <w:tc>
          <w:tcPr>
            <w:tcW w:type="dxa" w:w="731"/>
          </w:tcPr>
          <w:p>
            <w:pPr>
              <w:pStyle w:val="Compact"/>
              <w:spacing w:before="20" w:after="20" w:line="240" w:lineRule="auto"/>
              <w:jc w:val="right"/>
            </w:pPr>
            <w:r>
              <w:rPr>
                <w:rFonts w:ascii="Liberation Sans Narrow" w:hAnsi="Liberation Sans Narrow"/>
                <w:b/>
                <w:sz w:val="18"/>
              </w:rPr>
              <w:t xml:space="preserve">112</w:t>
            </w:r>
          </w:p>
        </w:tc>
        <w:tc>
          <w:tcPr>
            <w:tcW w:type="dxa" w:w="1608"/>
          </w:tcPr>
          <w:p>
            <w:pPr>
              <w:pStyle w:val="Compact"/>
              <w:spacing w:before="20" w:after="20" w:line="240" w:lineRule="auto"/>
              <w:jc w:val="left"/>
            </w:pPr>
            <w:r>
              <w:rPr>
                <w:rFonts w:ascii="Liberation Sans Narrow" w:hAnsi="Liberation Sans Narrow"/>
                <w:b w:val="0"/>
                <w:sz w:val="18"/>
              </w:rPr>
              <w:t xml:space="preserve">Art. 732</w:t>
            </w:r>
          </w:p>
        </w:tc>
        <w:tc>
          <w:tcPr>
            <w:tcW w:type="dxa" w:w="731"/>
          </w:tcPr>
          <w:p>
            <w:pPr>
              <w:pStyle w:val="Compact"/>
              <w:spacing w:before="20" w:after="20" w:line="240" w:lineRule="auto"/>
              <w:jc w:val="right"/>
            </w:pPr>
            <w:r>
              <w:rPr>
                <w:rFonts w:ascii="Liberation Sans Narrow" w:hAnsi="Liberation Sans Narrow"/>
                <w:b/>
                <w:sz w:val="18"/>
              </w:rPr>
              <w:t xml:space="preserve">140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391</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505</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619</w:t>
            </w:r>
          </w:p>
        </w:tc>
        <w:tc>
          <w:tcPr>
            <w:tcW w:type="dxa" w:w="731"/>
          </w:tcPr>
          <w:p>
            <w:pPr>
              <w:pStyle w:val="Compact"/>
              <w:spacing w:before="20" w:after="20" w:line="240" w:lineRule="auto"/>
              <w:jc w:val="right"/>
            </w:pPr>
            <w:r>
              <w:rPr>
                <w:rFonts w:ascii="Liberation Sans Narrow" w:hAnsi="Liberation Sans Narrow"/>
                <w:b/>
                <w:sz w:val="18"/>
              </w:rPr>
              <w:t xml:space="preserve">112</w:t>
            </w:r>
          </w:p>
        </w:tc>
        <w:tc>
          <w:tcPr>
            <w:tcW w:type="dxa" w:w="1608"/>
          </w:tcPr>
          <w:p>
            <w:pPr>
              <w:pStyle w:val="Compact"/>
              <w:spacing w:before="20" w:after="20" w:line="240" w:lineRule="auto"/>
              <w:jc w:val="left"/>
            </w:pPr>
            <w:r>
              <w:rPr>
                <w:rFonts w:ascii="Liberation Sans Narrow" w:hAnsi="Liberation Sans Narrow"/>
                <w:b w:val="0"/>
                <w:sz w:val="18"/>
              </w:rPr>
              <w:t xml:space="preserve">Art. 733</w:t>
            </w:r>
          </w:p>
        </w:tc>
        <w:tc>
          <w:tcPr>
            <w:tcW w:type="dxa" w:w="731"/>
          </w:tcPr>
          <w:p>
            <w:pPr>
              <w:pStyle w:val="Compact"/>
              <w:spacing w:before="20" w:after="20" w:line="240" w:lineRule="auto"/>
              <w:jc w:val="right"/>
            </w:pPr>
            <w:r>
              <w:rPr>
                <w:rFonts w:ascii="Liberation Sans Narrow" w:hAnsi="Liberation Sans Narrow"/>
                <w:b/>
                <w:sz w:val="18"/>
              </w:rPr>
              <w:t xml:space="preserve">140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392</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506</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620</w:t>
            </w:r>
          </w:p>
        </w:tc>
        <w:tc>
          <w:tcPr>
            <w:tcW w:type="dxa" w:w="731"/>
          </w:tcPr>
          <w:p>
            <w:pPr>
              <w:pStyle w:val="Compact"/>
              <w:spacing w:before="20" w:after="20" w:line="240" w:lineRule="auto"/>
              <w:jc w:val="right"/>
            </w:pPr>
            <w:r>
              <w:rPr>
                <w:rFonts w:ascii="Liberation Sans Narrow" w:hAnsi="Liberation Sans Narrow"/>
                <w:b/>
                <w:sz w:val="18"/>
              </w:rPr>
              <w:t xml:space="preserve">112</w:t>
            </w:r>
          </w:p>
        </w:tc>
        <w:tc>
          <w:tcPr>
            <w:tcW w:type="dxa" w:w="1608"/>
          </w:tcPr>
          <w:p>
            <w:pPr>
              <w:pStyle w:val="Compact"/>
              <w:spacing w:before="20" w:after="20" w:line="240" w:lineRule="auto"/>
              <w:jc w:val="left"/>
            </w:pPr>
            <w:r>
              <w:rPr>
                <w:rFonts w:ascii="Liberation Sans Narrow" w:hAnsi="Liberation Sans Narrow"/>
                <w:b w:val="0"/>
                <w:sz w:val="18"/>
              </w:rPr>
              <w:t xml:space="preserve">Art. 734</w:t>
            </w:r>
          </w:p>
        </w:tc>
        <w:tc>
          <w:tcPr>
            <w:tcW w:type="dxa" w:w="731"/>
          </w:tcPr>
          <w:p>
            <w:pPr>
              <w:pStyle w:val="Compact"/>
              <w:spacing w:before="20" w:after="20" w:line="240" w:lineRule="auto"/>
              <w:jc w:val="right"/>
            </w:pPr>
            <w:r>
              <w:rPr>
                <w:rFonts w:ascii="Liberation Sans Narrow" w:hAnsi="Liberation Sans Narrow"/>
                <w:b/>
                <w:sz w:val="18"/>
              </w:rPr>
              <w:t xml:space="preserve">140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393</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507</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621</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735</w:t>
            </w:r>
          </w:p>
        </w:tc>
        <w:tc>
          <w:tcPr>
            <w:tcW w:type="dxa" w:w="731"/>
          </w:tcPr>
          <w:p>
            <w:pPr>
              <w:pStyle w:val="Compact"/>
              <w:spacing w:before="20" w:after="20" w:line="240" w:lineRule="auto"/>
              <w:jc w:val="right"/>
            </w:pPr>
            <w:r>
              <w:rPr>
                <w:rFonts w:ascii="Liberation Sans Narrow" w:hAnsi="Liberation Sans Narrow"/>
                <w:b/>
                <w:sz w:val="18"/>
              </w:rPr>
              <w:t xml:space="preserve">141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394</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508</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622</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736</w:t>
            </w:r>
          </w:p>
        </w:tc>
        <w:tc>
          <w:tcPr>
            <w:tcW w:type="dxa" w:w="731"/>
          </w:tcPr>
          <w:p>
            <w:pPr>
              <w:pStyle w:val="Compact"/>
              <w:spacing w:before="20" w:after="20" w:line="240" w:lineRule="auto"/>
              <w:jc w:val="right"/>
            </w:pPr>
            <w:r>
              <w:rPr>
                <w:rFonts w:ascii="Liberation Sans Narrow" w:hAnsi="Liberation Sans Narrow"/>
                <w:b/>
                <w:sz w:val="18"/>
              </w:rPr>
              <w:t xml:space="preserve">141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395</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509</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623</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737</w:t>
            </w:r>
          </w:p>
        </w:tc>
        <w:tc>
          <w:tcPr>
            <w:tcW w:type="dxa" w:w="731"/>
          </w:tcPr>
          <w:p>
            <w:pPr>
              <w:pStyle w:val="Compact"/>
              <w:spacing w:before="20" w:after="20" w:line="240" w:lineRule="auto"/>
              <w:jc w:val="right"/>
            </w:pPr>
            <w:r>
              <w:rPr>
                <w:rFonts w:ascii="Liberation Sans Narrow" w:hAnsi="Liberation Sans Narrow"/>
                <w:b/>
                <w:sz w:val="18"/>
              </w:rPr>
              <w:t xml:space="preserve">141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396</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510</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624</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738</w:t>
            </w:r>
          </w:p>
        </w:tc>
        <w:tc>
          <w:tcPr>
            <w:tcW w:type="dxa" w:w="731"/>
          </w:tcPr>
          <w:p>
            <w:pPr>
              <w:pStyle w:val="Compact"/>
              <w:spacing w:before="20" w:after="20" w:line="240" w:lineRule="auto"/>
              <w:jc w:val="right"/>
            </w:pPr>
            <w:r>
              <w:rPr>
                <w:rFonts w:ascii="Liberation Sans Narrow" w:hAnsi="Liberation Sans Narrow"/>
                <w:b/>
                <w:sz w:val="18"/>
              </w:rPr>
              <w:t xml:space="preserve">142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397</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511</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625</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739</w:t>
            </w:r>
          </w:p>
        </w:tc>
        <w:tc>
          <w:tcPr>
            <w:tcW w:type="dxa" w:w="731"/>
          </w:tcPr>
          <w:p>
            <w:pPr>
              <w:pStyle w:val="Compact"/>
              <w:spacing w:before="20" w:after="20" w:line="240" w:lineRule="auto"/>
              <w:jc w:val="right"/>
            </w:pPr>
            <w:r>
              <w:rPr>
                <w:rFonts w:ascii="Liberation Sans Narrow" w:hAnsi="Liberation Sans Narrow"/>
                <w:b/>
                <w:sz w:val="18"/>
              </w:rPr>
              <w:t xml:space="preserve">142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398</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512</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626</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740</w:t>
            </w:r>
          </w:p>
        </w:tc>
        <w:tc>
          <w:tcPr>
            <w:tcW w:type="dxa" w:w="731"/>
          </w:tcPr>
          <w:p>
            <w:pPr>
              <w:pStyle w:val="Compact"/>
              <w:spacing w:before="20" w:after="20" w:line="240" w:lineRule="auto"/>
              <w:jc w:val="right"/>
            </w:pPr>
            <w:r>
              <w:rPr>
                <w:rFonts w:ascii="Liberation Sans Narrow" w:hAnsi="Liberation Sans Narrow"/>
                <w:b/>
                <w:sz w:val="18"/>
              </w:rPr>
              <w:t xml:space="preserve">143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399</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513</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627</w:t>
            </w:r>
          </w:p>
        </w:tc>
        <w:tc>
          <w:tcPr>
            <w:tcW w:type="dxa" w:w="731"/>
          </w:tcPr>
          <w:p>
            <w:pPr>
              <w:pStyle w:val="Compact"/>
              <w:spacing w:before="20" w:after="20" w:line="240" w:lineRule="auto"/>
              <w:jc w:val="right"/>
            </w:pPr>
            <w:r>
              <w:rPr>
                <w:rFonts w:ascii="Liberation Sans Narrow" w:hAnsi="Liberation Sans Narrow"/>
                <w:b/>
                <w:sz w:val="18"/>
              </w:rPr>
              <w:t xml:space="preserve">115</w:t>
            </w:r>
          </w:p>
        </w:tc>
        <w:tc>
          <w:tcPr>
            <w:tcW w:type="dxa" w:w="1608"/>
          </w:tcPr>
          <w:p>
            <w:pPr>
              <w:pStyle w:val="Compact"/>
              <w:spacing w:before="20" w:after="20" w:line="240" w:lineRule="auto"/>
              <w:jc w:val="left"/>
            </w:pPr>
            <w:r>
              <w:rPr>
                <w:rFonts w:ascii="Liberation Sans Narrow" w:hAnsi="Liberation Sans Narrow"/>
                <w:b w:val="0"/>
                <w:sz w:val="18"/>
              </w:rPr>
              <w:t xml:space="preserve">Art. 741</w:t>
            </w:r>
          </w:p>
        </w:tc>
        <w:tc>
          <w:tcPr>
            <w:tcW w:type="dxa" w:w="731"/>
          </w:tcPr>
          <w:p>
            <w:pPr>
              <w:pStyle w:val="Compact"/>
              <w:spacing w:before="20" w:after="20" w:line="240" w:lineRule="auto"/>
              <w:jc w:val="right"/>
            </w:pPr>
            <w:r>
              <w:rPr>
                <w:rFonts w:ascii="Liberation Sans Narrow" w:hAnsi="Liberation Sans Narrow"/>
                <w:b/>
                <w:sz w:val="18"/>
              </w:rPr>
              <w:t xml:space="preserve">143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400</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514</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628</w:t>
            </w:r>
          </w:p>
        </w:tc>
        <w:tc>
          <w:tcPr>
            <w:tcW w:type="dxa" w:w="731"/>
          </w:tcPr>
          <w:p>
            <w:pPr>
              <w:pStyle w:val="Compact"/>
              <w:spacing w:before="20" w:after="20" w:line="240" w:lineRule="auto"/>
              <w:jc w:val="right"/>
            </w:pPr>
            <w:r>
              <w:rPr>
                <w:rFonts w:ascii="Liberation Sans Narrow" w:hAnsi="Liberation Sans Narrow"/>
                <w:b/>
                <w:sz w:val="18"/>
              </w:rPr>
              <w:t xml:space="preserve">115</w:t>
            </w:r>
          </w:p>
        </w:tc>
        <w:tc>
          <w:tcPr>
            <w:tcW w:type="dxa" w:w="1608"/>
          </w:tcPr>
          <w:p>
            <w:pPr>
              <w:pStyle w:val="Compact"/>
              <w:spacing w:before="20" w:after="20" w:line="240" w:lineRule="auto"/>
              <w:jc w:val="left"/>
            </w:pPr>
            <w:r>
              <w:rPr>
                <w:rFonts w:ascii="Liberation Sans Narrow" w:hAnsi="Liberation Sans Narrow"/>
                <w:b w:val="0"/>
                <w:sz w:val="18"/>
              </w:rPr>
              <w:t xml:space="preserve">Art. 742</w:t>
            </w:r>
          </w:p>
        </w:tc>
        <w:tc>
          <w:tcPr>
            <w:tcW w:type="dxa" w:w="731"/>
          </w:tcPr>
          <w:p>
            <w:pPr>
              <w:pStyle w:val="Compact"/>
              <w:spacing w:before="20" w:after="20" w:line="240" w:lineRule="auto"/>
              <w:jc w:val="right"/>
            </w:pPr>
            <w:r>
              <w:rPr>
                <w:rFonts w:ascii="Liberation Sans Narrow" w:hAnsi="Liberation Sans Narrow"/>
                <w:b/>
                <w:sz w:val="18"/>
              </w:rPr>
              <w:t xml:space="preserve">144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401</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515</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629</w:t>
            </w:r>
          </w:p>
        </w:tc>
        <w:tc>
          <w:tcPr>
            <w:tcW w:type="dxa" w:w="731"/>
          </w:tcPr>
          <w:p>
            <w:pPr>
              <w:pStyle w:val="Compact"/>
              <w:spacing w:before="20" w:after="20" w:line="240" w:lineRule="auto"/>
              <w:jc w:val="right"/>
            </w:pPr>
            <w:r>
              <w:rPr>
                <w:rFonts w:ascii="Liberation Sans Narrow" w:hAnsi="Liberation Sans Narrow"/>
                <w:b/>
                <w:sz w:val="18"/>
              </w:rPr>
              <w:t xml:space="preserve">115</w:t>
            </w:r>
          </w:p>
        </w:tc>
        <w:tc>
          <w:tcPr>
            <w:tcW w:type="dxa" w:w="1608"/>
          </w:tcPr>
          <w:p>
            <w:pPr>
              <w:pStyle w:val="Compact"/>
              <w:spacing w:before="20" w:after="20" w:line="240" w:lineRule="auto"/>
              <w:jc w:val="left"/>
            </w:pPr>
            <w:r>
              <w:rPr>
                <w:rFonts w:ascii="Liberation Sans Narrow" w:hAnsi="Liberation Sans Narrow"/>
                <w:b w:val="0"/>
                <w:sz w:val="18"/>
              </w:rPr>
              <w:t xml:space="preserve">Art. 743</w:t>
            </w:r>
          </w:p>
        </w:tc>
        <w:tc>
          <w:tcPr>
            <w:tcW w:type="dxa" w:w="731"/>
          </w:tcPr>
          <w:p>
            <w:pPr>
              <w:pStyle w:val="Compact"/>
              <w:spacing w:before="20" w:after="20" w:line="240" w:lineRule="auto"/>
              <w:jc w:val="right"/>
            </w:pPr>
            <w:r>
              <w:rPr>
                <w:rFonts w:ascii="Liberation Sans Narrow" w:hAnsi="Liberation Sans Narrow"/>
                <w:b/>
                <w:sz w:val="18"/>
              </w:rPr>
              <w:t xml:space="preserve">144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402</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516</w:t>
            </w:r>
          </w:p>
        </w:tc>
        <w:tc>
          <w:tcPr>
            <w:tcW w:type="dxa" w:w="731"/>
          </w:tcPr>
          <w:p>
            <w:pPr>
              <w:pStyle w:val="Compact"/>
              <w:spacing w:before="20" w:after="20" w:line="240" w:lineRule="auto"/>
              <w:jc w:val="right"/>
            </w:pPr>
            <w:r>
              <w:rPr>
                <w:rFonts w:ascii="Liberation Sans Narrow" w:hAnsi="Liberation Sans Narrow"/>
                <w:b/>
                <w:sz w:val="18"/>
              </w:rPr>
              <w:t xml:space="preserve">76</w:t>
            </w:r>
          </w:p>
        </w:tc>
        <w:tc>
          <w:tcPr>
            <w:tcW w:type="dxa" w:w="1608"/>
          </w:tcPr>
          <w:p>
            <w:pPr>
              <w:pStyle w:val="Compact"/>
              <w:spacing w:before="20" w:after="20" w:line="240" w:lineRule="auto"/>
              <w:jc w:val="left"/>
            </w:pPr>
            <w:r>
              <w:rPr>
                <w:rFonts w:ascii="Liberation Sans Narrow" w:hAnsi="Liberation Sans Narrow"/>
                <w:b w:val="0"/>
                <w:sz w:val="18"/>
              </w:rPr>
              <w:t xml:space="preserve">Art. 630</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744</w:t>
            </w:r>
          </w:p>
        </w:tc>
        <w:tc>
          <w:tcPr>
            <w:tcW w:type="dxa" w:w="731"/>
          </w:tcPr>
          <w:p>
            <w:pPr>
              <w:pStyle w:val="Compact"/>
              <w:spacing w:before="20" w:after="20" w:line="240" w:lineRule="auto"/>
              <w:jc w:val="right"/>
            </w:pPr>
            <w:r>
              <w:rPr>
                <w:rFonts w:ascii="Liberation Sans Narrow" w:hAnsi="Liberation Sans Narrow"/>
                <w:b/>
                <w:sz w:val="18"/>
              </w:rPr>
              <w:t xml:space="preserve">145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403</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517</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631</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745</w:t>
            </w:r>
          </w:p>
        </w:tc>
        <w:tc>
          <w:tcPr>
            <w:tcW w:type="dxa" w:w="731"/>
          </w:tcPr>
          <w:p>
            <w:pPr>
              <w:pStyle w:val="Compact"/>
              <w:spacing w:before="20" w:after="20" w:line="240" w:lineRule="auto"/>
              <w:jc w:val="right"/>
            </w:pPr>
            <w:r>
              <w:rPr>
                <w:rFonts w:ascii="Liberation Sans Narrow" w:hAnsi="Liberation Sans Narrow"/>
                <w:b/>
                <w:sz w:val="18"/>
              </w:rPr>
              <w:t xml:space="preserve">145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404</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518</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632</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746</w:t>
            </w:r>
          </w:p>
        </w:tc>
        <w:tc>
          <w:tcPr>
            <w:tcW w:type="dxa" w:w="731"/>
          </w:tcPr>
          <w:p>
            <w:pPr>
              <w:pStyle w:val="Compact"/>
              <w:spacing w:before="20" w:after="20" w:line="240" w:lineRule="auto"/>
              <w:jc w:val="right"/>
            </w:pPr>
            <w:r>
              <w:rPr>
                <w:rFonts w:ascii="Liberation Sans Narrow" w:hAnsi="Liberation Sans Narrow"/>
                <w:b/>
                <w:sz w:val="18"/>
              </w:rPr>
              <w:t xml:space="preserve">145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405</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519</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633</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747</w:t>
            </w:r>
          </w:p>
        </w:tc>
        <w:tc>
          <w:tcPr>
            <w:tcW w:type="dxa" w:w="731"/>
          </w:tcPr>
          <w:p>
            <w:pPr>
              <w:pStyle w:val="Compact"/>
              <w:spacing w:before="20" w:after="20" w:line="240" w:lineRule="auto"/>
              <w:jc w:val="right"/>
            </w:pPr>
            <w:r>
              <w:rPr>
                <w:rFonts w:ascii="Liberation Sans Narrow" w:hAnsi="Liberation Sans Narrow"/>
                <w:b/>
                <w:sz w:val="18"/>
              </w:rPr>
              <w:t xml:space="preserve">146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406</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520</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634</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748</w:t>
            </w:r>
          </w:p>
        </w:tc>
        <w:tc>
          <w:tcPr>
            <w:tcW w:type="dxa" w:w="731"/>
          </w:tcPr>
          <w:p>
            <w:pPr>
              <w:pStyle w:val="Compact"/>
              <w:spacing w:before="20" w:after="20" w:line="240" w:lineRule="auto"/>
              <w:jc w:val="right"/>
            </w:pPr>
            <w:r>
              <w:rPr>
                <w:rFonts w:ascii="Liberation Sans Narrow" w:hAnsi="Liberation Sans Narrow"/>
                <w:b/>
                <w:sz w:val="18"/>
              </w:rPr>
              <w:t xml:space="preserve">146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407</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521</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635</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749</w:t>
            </w:r>
          </w:p>
        </w:tc>
        <w:tc>
          <w:tcPr>
            <w:tcW w:type="dxa" w:w="731"/>
          </w:tcPr>
          <w:p>
            <w:pPr>
              <w:pStyle w:val="Compact"/>
              <w:spacing w:before="20" w:after="20" w:line="240" w:lineRule="auto"/>
              <w:jc w:val="right"/>
            </w:pPr>
            <w:r>
              <w:rPr>
                <w:rFonts w:ascii="Liberation Sans Narrow" w:hAnsi="Liberation Sans Narrow"/>
                <w:b/>
                <w:sz w:val="18"/>
              </w:rPr>
              <w:t xml:space="preserve">146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408</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522</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636</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750</w:t>
            </w:r>
          </w:p>
        </w:tc>
        <w:tc>
          <w:tcPr>
            <w:tcW w:type="dxa" w:w="731"/>
          </w:tcPr>
          <w:p>
            <w:pPr>
              <w:pStyle w:val="Compact"/>
              <w:spacing w:before="20" w:after="20" w:line="240" w:lineRule="auto"/>
              <w:jc w:val="right"/>
            </w:pPr>
            <w:r>
              <w:rPr>
                <w:rFonts w:ascii="Liberation Sans Narrow" w:hAnsi="Liberation Sans Narrow"/>
                <w:b/>
                <w:sz w:val="18"/>
              </w:rPr>
              <w:t xml:space="preserve">146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409</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523</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637</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751</w:t>
            </w:r>
          </w:p>
        </w:tc>
        <w:tc>
          <w:tcPr>
            <w:tcW w:type="dxa" w:w="731"/>
          </w:tcPr>
          <w:p>
            <w:pPr>
              <w:pStyle w:val="Compact"/>
              <w:spacing w:before="20" w:after="20" w:line="240" w:lineRule="auto"/>
              <w:jc w:val="right"/>
            </w:pPr>
            <w:r>
              <w:rPr>
                <w:rFonts w:ascii="Liberation Sans Narrow" w:hAnsi="Liberation Sans Narrow"/>
                <w:b/>
                <w:sz w:val="18"/>
              </w:rPr>
              <w:t xml:space="preserve">146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410</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524</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638</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752</w:t>
            </w:r>
          </w:p>
        </w:tc>
        <w:tc>
          <w:tcPr>
            <w:tcW w:type="dxa" w:w="731"/>
          </w:tcPr>
          <w:p>
            <w:pPr>
              <w:pStyle w:val="Compact"/>
              <w:spacing w:before="20" w:after="20" w:line="240" w:lineRule="auto"/>
              <w:jc w:val="right"/>
            </w:pPr>
            <w:r>
              <w:rPr>
                <w:rFonts w:ascii="Liberation Sans Narrow" w:hAnsi="Liberation Sans Narrow"/>
                <w:b/>
                <w:sz w:val="18"/>
              </w:rPr>
              <w:t xml:space="preserve">147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411</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525</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639</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753</w:t>
            </w:r>
          </w:p>
        </w:tc>
        <w:tc>
          <w:tcPr>
            <w:tcW w:type="dxa" w:w="731"/>
          </w:tcPr>
          <w:p>
            <w:pPr>
              <w:pStyle w:val="Compact"/>
              <w:spacing w:before="20" w:after="20" w:line="240" w:lineRule="auto"/>
              <w:jc w:val="right"/>
            </w:pPr>
            <w:r>
              <w:rPr>
                <w:rFonts w:ascii="Liberation Sans Narrow" w:hAnsi="Liberation Sans Narrow"/>
                <w:b/>
                <w:sz w:val="18"/>
              </w:rPr>
              <w:t xml:space="preserve">147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412</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526</w:t>
            </w:r>
          </w:p>
        </w:tc>
        <w:tc>
          <w:tcPr>
            <w:tcW w:type="dxa" w:w="731"/>
          </w:tcPr>
          <w:p>
            <w:pPr>
              <w:pStyle w:val="Compact"/>
              <w:spacing w:before="20" w:after="20" w:line="240" w:lineRule="auto"/>
              <w:jc w:val="right"/>
            </w:pPr>
            <w:r>
              <w:rPr>
                <w:rFonts w:ascii="Liberation Sans Narrow" w:hAnsi="Liberation Sans Narrow"/>
                <w:b/>
                <w:sz w:val="18"/>
              </w:rPr>
              <w:t xml:space="preserve">83</w:t>
            </w:r>
          </w:p>
        </w:tc>
        <w:tc>
          <w:tcPr>
            <w:tcW w:type="dxa" w:w="1608"/>
          </w:tcPr>
          <w:p>
            <w:pPr>
              <w:pStyle w:val="Compact"/>
              <w:spacing w:before="20" w:after="20" w:line="240" w:lineRule="auto"/>
              <w:jc w:val="left"/>
            </w:pPr>
            <w:r>
              <w:rPr>
                <w:rFonts w:ascii="Liberation Sans Narrow" w:hAnsi="Liberation Sans Narrow"/>
                <w:b w:val="0"/>
                <w:sz w:val="18"/>
              </w:rPr>
              <w:t xml:space="preserve">Art. 640</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754</w:t>
            </w:r>
          </w:p>
        </w:tc>
        <w:tc>
          <w:tcPr>
            <w:tcW w:type="dxa" w:w="731"/>
          </w:tcPr>
          <w:p>
            <w:pPr>
              <w:pStyle w:val="Compact"/>
              <w:spacing w:before="20" w:after="20" w:line="240" w:lineRule="auto"/>
              <w:jc w:val="right"/>
            </w:pPr>
            <w:r>
              <w:rPr>
                <w:rFonts w:ascii="Liberation Sans Narrow" w:hAnsi="Liberation Sans Narrow"/>
                <w:b/>
                <w:sz w:val="18"/>
              </w:rPr>
              <w:t xml:space="preserve">147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413</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527</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641</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755</w:t>
            </w:r>
          </w:p>
        </w:tc>
        <w:tc>
          <w:tcPr>
            <w:tcW w:type="dxa" w:w="731"/>
          </w:tcPr>
          <w:p>
            <w:pPr>
              <w:pStyle w:val="Compact"/>
              <w:spacing w:before="20" w:after="20" w:line="240" w:lineRule="auto"/>
              <w:jc w:val="right"/>
            </w:pPr>
            <w:r>
              <w:rPr>
                <w:rFonts w:ascii="Liberation Sans Narrow" w:hAnsi="Liberation Sans Narrow"/>
                <w:b/>
                <w:sz w:val="18"/>
              </w:rPr>
              <w:t xml:space="preserve">147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414</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528</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642</w:t>
            </w:r>
          </w:p>
        </w:tc>
        <w:tc>
          <w:tcPr>
            <w:tcW w:type="dxa" w:w="731"/>
          </w:tcPr>
          <w:p>
            <w:pPr>
              <w:pStyle w:val="Compact"/>
              <w:spacing w:before="20" w:after="20" w:line="240" w:lineRule="auto"/>
              <w:jc w:val="right"/>
            </w:pPr>
            <w:r>
              <w:rPr>
                <w:rFonts w:ascii="Liberation Sans Narrow" w:hAnsi="Liberation Sans Narrow"/>
                <w:b/>
                <w:sz w:val="18"/>
              </w:rPr>
              <w:t xml:space="preserve">118</w:t>
            </w:r>
          </w:p>
        </w:tc>
        <w:tc>
          <w:tcPr>
            <w:tcW w:type="dxa" w:w="1608"/>
          </w:tcPr>
          <w:p>
            <w:pPr>
              <w:pStyle w:val="Compact"/>
              <w:spacing w:before="20" w:after="20" w:line="240" w:lineRule="auto"/>
              <w:jc w:val="left"/>
            </w:pPr>
            <w:r>
              <w:rPr>
                <w:rFonts w:ascii="Liberation Sans Narrow" w:hAnsi="Liberation Sans Narrow"/>
                <w:b w:val="0"/>
                <w:sz w:val="18"/>
              </w:rPr>
              <w:t xml:space="preserve">Art. 756</w:t>
            </w:r>
          </w:p>
        </w:tc>
        <w:tc>
          <w:tcPr>
            <w:tcW w:type="dxa" w:w="731"/>
          </w:tcPr>
          <w:p>
            <w:pPr>
              <w:pStyle w:val="Compact"/>
              <w:spacing w:before="20" w:after="20" w:line="240" w:lineRule="auto"/>
              <w:jc w:val="right"/>
            </w:pPr>
            <w:r>
              <w:rPr>
                <w:rFonts w:ascii="Liberation Sans Narrow" w:hAnsi="Liberation Sans Narrow"/>
                <w:b/>
                <w:sz w:val="18"/>
              </w:rPr>
              <w:t xml:space="preserve">148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415</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529</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643</w:t>
            </w:r>
          </w:p>
        </w:tc>
        <w:tc>
          <w:tcPr>
            <w:tcW w:type="dxa" w:w="731"/>
          </w:tcPr>
          <w:p>
            <w:pPr>
              <w:pStyle w:val="Compact"/>
              <w:spacing w:before="20" w:after="20" w:line="240" w:lineRule="auto"/>
              <w:jc w:val="right"/>
            </w:pPr>
            <w:r>
              <w:rPr>
                <w:rFonts w:ascii="Liberation Sans Narrow" w:hAnsi="Liberation Sans Narrow"/>
                <w:b/>
                <w:sz w:val="18"/>
              </w:rPr>
              <w:t xml:space="preserve">118</w:t>
            </w:r>
          </w:p>
        </w:tc>
        <w:tc>
          <w:tcPr>
            <w:tcW w:type="dxa" w:w="1608"/>
          </w:tcPr>
          <w:p>
            <w:pPr>
              <w:pStyle w:val="Compact"/>
              <w:spacing w:before="20" w:after="20" w:line="240" w:lineRule="auto"/>
              <w:jc w:val="left"/>
            </w:pPr>
            <w:r>
              <w:rPr>
                <w:rFonts w:ascii="Liberation Sans Narrow" w:hAnsi="Liberation Sans Narrow"/>
                <w:b w:val="0"/>
                <w:sz w:val="18"/>
              </w:rPr>
              <w:t xml:space="preserve">Art. 757</w:t>
            </w:r>
          </w:p>
        </w:tc>
        <w:tc>
          <w:tcPr>
            <w:tcW w:type="dxa" w:w="731"/>
          </w:tcPr>
          <w:p>
            <w:pPr>
              <w:pStyle w:val="Compact"/>
              <w:spacing w:before="20" w:after="20" w:line="240" w:lineRule="auto"/>
              <w:jc w:val="right"/>
            </w:pPr>
            <w:r>
              <w:rPr>
                <w:rFonts w:ascii="Liberation Sans Narrow" w:hAnsi="Liberation Sans Narrow"/>
                <w:b/>
                <w:sz w:val="18"/>
              </w:rPr>
              <w:t xml:space="preserve">148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416</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530</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644</w:t>
            </w:r>
          </w:p>
        </w:tc>
        <w:tc>
          <w:tcPr>
            <w:tcW w:type="dxa" w:w="731"/>
          </w:tcPr>
          <w:p>
            <w:pPr>
              <w:pStyle w:val="Compact"/>
              <w:spacing w:before="20" w:after="20" w:line="240" w:lineRule="auto"/>
              <w:jc w:val="right"/>
            </w:pPr>
            <w:r>
              <w:rPr>
                <w:rFonts w:ascii="Liberation Sans Narrow" w:hAnsi="Liberation Sans Narrow"/>
                <w:b/>
                <w:sz w:val="18"/>
              </w:rPr>
              <w:t xml:space="preserve">119</w:t>
            </w:r>
          </w:p>
        </w:tc>
        <w:tc>
          <w:tcPr>
            <w:tcW w:type="dxa" w:w="1608"/>
          </w:tcPr>
          <w:p>
            <w:pPr>
              <w:pStyle w:val="Compact"/>
              <w:spacing w:before="20" w:after="20" w:line="240" w:lineRule="auto"/>
              <w:jc w:val="left"/>
            </w:pPr>
            <w:r>
              <w:rPr>
                <w:rFonts w:ascii="Liberation Sans Narrow" w:hAnsi="Liberation Sans Narrow"/>
                <w:b w:val="0"/>
                <w:sz w:val="18"/>
              </w:rPr>
              <w:t xml:space="preserve">Art. 758</w:t>
            </w:r>
          </w:p>
        </w:tc>
        <w:tc>
          <w:tcPr>
            <w:tcW w:type="dxa" w:w="731"/>
          </w:tcPr>
          <w:p>
            <w:pPr>
              <w:pStyle w:val="Compact"/>
              <w:spacing w:before="20" w:after="20" w:line="240" w:lineRule="auto"/>
              <w:jc w:val="right"/>
            </w:pPr>
            <w:r>
              <w:rPr>
                <w:rFonts w:ascii="Liberation Sans Narrow" w:hAnsi="Liberation Sans Narrow"/>
                <w:b/>
                <w:sz w:val="18"/>
              </w:rPr>
              <w:t xml:space="preserve">148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417</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531</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645</w:t>
            </w:r>
          </w:p>
        </w:tc>
        <w:tc>
          <w:tcPr>
            <w:tcW w:type="dxa" w:w="731"/>
          </w:tcPr>
          <w:p>
            <w:pPr>
              <w:pStyle w:val="Compact"/>
              <w:spacing w:before="20" w:after="20" w:line="240" w:lineRule="auto"/>
              <w:jc w:val="right"/>
            </w:pPr>
            <w:r>
              <w:rPr>
                <w:rFonts w:ascii="Liberation Sans Narrow" w:hAnsi="Liberation Sans Narrow"/>
                <w:b/>
                <w:sz w:val="18"/>
              </w:rPr>
              <w:t xml:space="preserve">119</w:t>
            </w:r>
          </w:p>
        </w:tc>
        <w:tc>
          <w:tcPr>
            <w:tcW w:type="dxa" w:w="1608"/>
          </w:tcPr>
          <w:p>
            <w:pPr>
              <w:pStyle w:val="Compact"/>
              <w:spacing w:before="20" w:after="20" w:line="240" w:lineRule="auto"/>
              <w:jc w:val="left"/>
            </w:pPr>
            <w:r>
              <w:rPr>
                <w:rFonts w:ascii="Liberation Sans Narrow" w:hAnsi="Liberation Sans Narrow"/>
                <w:b w:val="0"/>
                <w:sz w:val="18"/>
              </w:rPr>
              <w:t xml:space="preserve">Art. 759</w:t>
            </w:r>
          </w:p>
        </w:tc>
        <w:tc>
          <w:tcPr>
            <w:tcW w:type="dxa" w:w="731"/>
          </w:tcPr>
          <w:p>
            <w:pPr>
              <w:pStyle w:val="Compact"/>
              <w:spacing w:before="20" w:after="20" w:line="240" w:lineRule="auto"/>
              <w:jc w:val="right"/>
            </w:pPr>
            <w:r>
              <w:rPr>
                <w:rFonts w:ascii="Liberation Sans Narrow" w:hAnsi="Liberation Sans Narrow"/>
                <w:b/>
                <w:sz w:val="18"/>
              </w:rPr>
              <w:t xml:space="preserve">148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418</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532</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646</w:t>
            </w:r>
          </w:p>
        </w:tc>
        <w:tc>
          <w:tcPr>
            <w:tcW w:type="dxa" w:w="731"/>
          </w:tcPr>
          <w:p>
            <w:pPr>
              <w:pStyle w:val="Compact"/>
              <w:spacing w:before="20" w:after="20" w:line="240" w:lineRule="auto"/>
              <w:jc w:val="right"/>
            </w:pPr>
            <w:r>
              <w:rPr>
                <w:rFonts w:ascii="Liberation Sans Narrow" w:hAnsi="Liberation Sans Narrow"/>
                <w:b/>
                <w:sz w:val="18"/>
              </w:rPr>
              <w:t xml:space="preserve">119</w:t>
            </w:r>
          </w:p>
        </w:tc>
        <w:tc>
          <w:tcPr>
            <w:tcW w:type="dxa" w:w="1608"/>
          </w:tcPr>
          <w:p>
            <w:pPr>
              <w:pStyle w:val="Compact"/>
              <w:spacing w:before="20" w:after="20" w:line="240" w:lineRule="auto"/>
              <w:jc w:val="left"/>
            </w:pPr>
            <w:r>
              <w:rPr>
                <w:rFonts w:ascii="Liberation Sans Narrow" w:hAnsi="Liberation Sans Narrow"/>
                <w:b w:val="0"/>
                <w:sz w:val="18"/>
              </w:rPr>
              <w:t xml:space="preserve">Art. 760</w:t>
            </w:r>
          </w:p>
        </w:tc>
        <w:tc>
          <w:tcPr>
            <w:tcW w:type="dxa" w:w="731"/>
          </w:tcPr>
          <w:p>
            <w:pPr>
              <w:pStyle w:val="Compact"/>
              <w:spacing w:before="20" w:after="20" w:line="240" w:lineRule="auto"/>
              <w:jc w:val="right"/>
            </w:pPr>
            <w:r>
              <w:rPr>
                <w:rFonts w:ascii="Liberation Sans Narrow" w:hAnsi="Liberation Sans Narrow"/>
                <w:b/>
                <w:sz w:val="18"/>
              </w:rPr>
              <w:t xml:space="preserve">149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419</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533</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647</w:t>
            </w:r>
          </w:p>
        </w:tc>
        <w:tc>
          <w:tcPr>
            <w:tcW w:type="dxa" w:w="731"/>
          </w:tcPr>
          <w:p>
            <w:pPr>
              <w:pStyle w:val="Compact"/>
              <w:spacing w:before="20" w:after="20" w:line="240" w:lineRule="auto"/>
              <w:jc w:val="right"/>
            </w:pPr>
            <w:r>
              <w:rPr>
                <w:rFonts w:ascii="Liberation Sans Narrow" w:hAnsi="Liberation Sans Narrow"/>
                <w:b/>
                <w:sz w:val="18"/>
              </w:rPr>
              <w:t xml:space="preserve">119</w:t>
            </w:r>
          </w:p>
        </w:tc>
        <w:tc>
          <w:tcPr>
            <w:tcW w:type="dxa" w:w="1608"/>
          </w:tcPr>
          <w:p>
            <w:pPr>
              <w:pStyle w:val="Compact"/>
              <w:spacing w:before="20" w:after="20" w:line="240" w:lineRule="auto"/>
              <w:jc w:val="left"/>
            </w:pPr>
            <w:r>
              <w:rPr>
                <w:rFonts w:ascii="Liberation Sans Narrow" w:hAnsi="Liberation Sans Narrow"/>
                <w:b w:val="0"/>
                <w:sz w:val="18"/>
              </w:rPr>
              <w:t xml:space="preserve">Art. 761</w:t>
            </w:r>
          </w:p>
        </w:tc>
        <w:tc>
          <w:tcPr>
            <w:tcW w:type="dxa" w:w="731"/>
          </w:tcPr>
          <w:p>
            <w:pPr>
              <w:pStyle w:val="Compact"/>
              <w:spacing w:before="20" w:after="20" w:line="240" w:lineRule="auto"/>
              <w:jc w:val="right"/>
            </w:pPr>
            <w:r>
              <w:rPr>
                <w:rFonts w:ascii="Liberation Sans Narrow" w:hAnsi="Liberation Sans Narrow"/>
                <w:b/>
                <w:sz w:val="18"/>
              </w:rPr>
              <w:t xml:space="preserve">149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420</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534</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648</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762</w:t>
            </w:r>
          </w:p>
        </w:tc>
        <w:tc>
          <w:tcPr>
            <w:tcW w:type="dxa" w:w="731"/>
          </w:tcPr>
          <w:p>
            <w:pPr>
              <w:pStyle w:val="Compact"/>
              <w:spacing w:before="20" w:after="20" w:line="240" w:lineRule="auto"/>
              <w:jc w:val="right"/>
            </w:pPr>
            <w:r>
              <w:rPr>
                <w:rFonts w:ascii="Liberation Sans Narrow" w:hAnsi="Liberation Sans Narrow"/>
                <w:b/>
                <w:sz w:val="18"/>
              </w:rPr>
              <w:t xml:space="preserve">149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421</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535</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649</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763</w:t>
            </w:r>
          </w:p>
        </w:tc>
        <w:tc>
          <w:tcPr>
            <w:tcW w:type="dxa" w:w="731"/>
          </w:tcPr>
          <w:p>
            <w:pPr>
              <w:pStyle w:val="Compact"/>
              <w:spacing w:before="20" w:after="20" w:line="240" w:lineRule="auto"/>
              <w:jc w:val="right"/>
            </w:pPr>
            <w:r>
              <w:rPr>
                <w:rFonts w:ascii="Liberation Sans Narrow" w:hAnsi="Liberation Sans Narrow"/>
                <w:b/>
                <w:sz w:val="18"/>
              </w:rPr>
              <w:t xml:space="preserve">149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422</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536</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650</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764</w:t>
            </w:r>
          </w:p>
        </w:tc>
        <w:tc>
          <w:tcPr>
            <w:tcW w:type="dxa" w:w="731"/>
          </w:tcPr>
          <w:p>
            <w:pPr>
              <w:pStyle w:val="Compact"/>
              <w:spacing w:before="20" w:after="20" w:line="240" w:lineRule="auto"/>
              <w:jc w:val="right"/>
            </w:pPr>
            <w:r>
              <w:rPr>
                <w:rFonts w:ascii="Liberation Sans Narrow" w:hAnsi="Liberation Sans Narrow"/>
                <w:b/>
                <w:sz w:val="18"/>
              </w:rPr>
              <w:t xml:space="preserve">150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423</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537</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651</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765</w:t>
            </w:r>
          </w:p>
        </w:tc>
        <w:tc>
          <w:tcPr>
            <w:tcW w:type="dxa" w:w="731"/>
          </w:tcPr>
          <w:p>
            <w:pPr>
              <w:pStyle w:val="Compact"/>
              <w:spacing w:before="20" w:after="20" w:line="240" w:lineRule="auto"/>
              <w:jc w:val="right"/>
            </w:pPr>
            <w:r>
              <w:rPr>
                <w:rFonts w:ascii="Liberation Sans Narrow" w:hAnsi="Liberation Sans Narrow"/>
                <w:b/>
                <w:sz w:val="18"/>
              </w:rPr>
              <w:t xml:space="preserve">150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424</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538</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652</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766</w:t>
            </w:r>
          </w:p>
        </w:tc>
        <w:tc>
          <w:tcPr>
            <w:tcW w:type="dxa" w:w="731"/>
          </w:tcPr>
          <w:p>
            <w:pPr>
              <w:pStyle w:val="Compact"/>
              <w:spacing w:before="20" w:after="20" w:line="240" w:lineRule="auto"/>
              <w:jc w:val="right"/>
            </w:pPr>
            <w:r>
              <w:rPr>
                <w:rFonts w:ascii="Liberation Sans Narrow" w:hAnsi="Liberation Sans Narrow"/>
                <w:b/>
                <w:sz w:val="18"/>
              </w:rPr>
              <w:t xml:space="preserve">150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425</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539</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653</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767</w:t>
            </w:r>
          </w:p>
        </w:tc>
        <w:tc>
          <w:tcPr>
            <w:tcW w:type="dxa" w:w="731"/>
          </w:tcPr>
          <w:p>
            <w:pPr>
              <w:pStyle w:val="Compact"/>
              <w:spacing w:before="20" w:after="20" w:line="240" w:lineRule="auto"/>
              <w:jc w:val="right"/>
            </w:pPr>
            <w:r>
              <w:rPr>
                <w:rFonts w:ascii="Liberation Sans Narrow" w:hAnsi="Liberation Sans Narrow"/>
                <w:b/>
                <w:sz w:val="18"/>
              </w:rPr>
              <w:t xml:space="preserve">150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426</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540</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654</w:t>
            </w:r>
          </w:p>
        </w:tc>
        <w:tc>
          <w:tcPr>
            <w:tcW w:type="dxa" w:w="731"/>
          </w:tcPr>
          <w:p>
            <w:pPr>
              <w:pStyle w:val="Compact"/>
              <w:spacing w:before="20" w:after="20" w:line="240" w:lineRule="auto"/>
              <w:jc w:val="right"/>
            </w:pPr>
            <w:r>
              <w:rPr>
                <w:rFonts w:ascii="Liberation Sans Narrow" w:hAnsi="Liberation Sans Narrow"/>
                <w:b/>
                <w:sz w:val="18"/>
              </w:rPr>
              <w:t xml:space="preserve">121</w:t>
            </w:r>
          </w:p>
        </w:tc>
        <w:tc>
          <w:tcPr>
            <w:tcW w:type="dxa" w:w="1608"/>
          </w:tcPr>
          <w:p>
            <w:pPr>
              <w:pStyle w:val="Compact"/>
              <w:spacing w:before="20" w:after="20" w:line="240" w:lineRule="auto"/>
              <w:jc w:val="left"/>
            </w:pPr>
            <w:r>
              <w:rPr>
                <w:rFonts w:ascii="Liberation Sans Narrow" w:hAnsi="Liberation Sans Narrow"/>
                <w:b w:val="0"/>
                <w:sz w:val="18"/>
              </w:rPr>
              <w:t xml:space="preserve">Art. 768</w:t>
            </w:r>
          </w:p>
        </w:tc>
        <w:tc>
          <w:tcPr>
            <w:tcW w:type="dxa" w:w="731"/>
          </w:tcPr>
          <w:p>
            <w:pPr>
              <w:pStyle w:val="Compact"/>
              <w:spacing w:before="20" w:after="20" w:line="240" w:lineRule="auto"/>
              <w:jc w:val="right"/>
            </w:pPr>
            <w:r>
              <w:rPr>
                <w:rFonts w:ascii="Liberation Sans Narrow" w:hAnsi="Liberation Sans Narrow"/>
                <w:b/>
                <w:sz w:val="18"/>
              </w:rPr>
              <w:t xml:space="preserve">150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427</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541</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655</w:t>
            </w:r>
          </w:p>
        </w:tc>
        <w:tc>
          <w:tcPr>
            <w:tcW w:type="dxa" w:w="731"/>
          </w:tcPr>
          <w:p>
            <w:pPr>
              <w:pStyle w:val="Compact"/>
              <w:spacing w:before="20" w:after="20" w:line="240" w:lineRule="auto"/>
              <w:jc w:val="right"/>
            </w:pPr>
            <w:r>
              <w:rPr>
                <w:rFonts w:ascii="Liberation Sans Narrow" w:hAnsi="Liberation Sans Narrow"/>
                <w:b/>
                <w:sz w:val="18"/>
              </w:rPr>
              <w:t xml:space="preserve">121</w:t>
            </w:r>
          </w:p>
        </w:tc>
        <w:tc>
          <w:tcPr>
            <w:tcW w:type="dxa" w:w="1608"/>
          </w:tcPr>
          <w:p>
            <w:pPr>
              <w:pStyle w:val="Compact"/>
              <w:spacing w:before="20" w:after="20" w:line="240" w:lineRule="auto"/>
              <w:jc w:val="left"/>
            </w:pPr>
            <w:r>
              <w:rPr>
                <w:rFonts w:ascii="Liberation Sans Narrow" w:hAnsi="Liberation Sans Narrow"/>
                <w:b w:val="0"/>
                <w:sz w:val="18"/>
              </w:rPr>
              <w:t xml:space="preserve">Art. 769</w:t>
            </w:r>
          </w:p>
        </w:tc>
        <w:tc>
          <w:tcPr>
            <w:tcW w:type="dxa" w:w="731"/>
          </w:tcPr>
          <w:p>
            <w:pPr>
              <w:pStyle w:val="Compact"/>
              <w:spacing w:before="20" w:after="20" w:line="240" w:lineRule="auto"/>
              <w:jc w:val="right"/>
            </w:pPr>
            <w:r>
              <w:rPr>
                <w:rFonts w:ascii="Liberation Sans Narrow" w:hAnsi="Liberation Sans Narrow"/>
                <w:b/>
                <w:sz w:val="18"/>
              </w:rPr>
              <w:t xml:space="preserve">151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428</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542</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656</w:t>
            </w:r>
          </w:p>
        </w:tc>
        <w:tc>
          <w:tcPr>
            <w:tcW w:type="dxa" w:w="731"/>
          </w:tcPr>
          <w:p>
            <w:pPr>
              <w:pStyle w:val="Compact"/>
              <w:spacing w:before="20" w:after="20" w:line="240" w:lineRule="auto"/>
              <w:jc w:val="right"/>
            </w:pPr>
            <w:r>
              <w:rPr>
                <w:rFonts w:ascii="Liberation Sans Narrow" w:hAnsi="Liberation Sans Narrow"/>
                <w:b/>
                <w:sz w:val="18"/>
              </w:rPr>
              <w:t xml:space="preserve">121</w:t>
            </w:r>
          </w:p>
        </w:tc>
        <w:tc>
          <w:tcPr>
            <w:tcW w:type="dxa" w:w="1608"/>
          </w:tcPr>
          <w:p>
            <w:pPr>
              <w:pStyle w:val="Compact"/>
              <w:spacing w:before="20" w:after="20" w:line="240" w:lineRule="auto"/>
              <w:jc w:val="left"/>
            </w:pPr>
            <w:r>
              <w:rPr>
                <w:rFonts w:ascii="Liberation Sans Narrow" w:hAnsi="Liberation Sans Narrow"/>
                <w:b w:val="0"/>
                <w:sz w:val="18"/>
              </w:rPr>
              <w:t xml:space="preserve">Art. 770</w:t>
            </w:r>
          </w:p>
        </w:tc>
        <w:tc>
          <w:tcPr>
            <w:tcW w:type="dxa" w:w="731"/>
          </w:tcPr>
          <w:p>
            <w:pPr>
              <w:pStyle w:val="Compact"/>
              <w:spacing w:before="20" w:after="20" w:line="240" w:lineRule="auto"/>
              <w:jc w:val="right"/>
            </w:pPr>
            <w:r>
              <w:rPr>
                <w:rFonts w:ascii="Liberation Sans Narrow" w:hAnsi="Liberation Sans Narrow"/>
                <w:b/>
                <w:sz w:val="18"/>
              </w:rPr>
              <w:t xml:space="preserve">151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429</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543</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657</w:t>
            </w:r>
          </w:p>
        </w:tc>
        <w:tc>
          <w:tcPr>
            <w:tcW w:type="dxa" w:w="731"/>
          </w:tcPr>
          <w:p>
            <w:pPr>
              <w:pStyle w:val="Compact"/>
              <w:spacing w:before="20" w:after="20" w:line="240" w:lineRule="auto"/>
              <w:jc w:val="right"/>
            </w:pPr>
            <w:r>
              <w:rPr>
                <w:rFonts w:ascii="Liberation Sans Narrow" w:hAnsi="Liberation Sans Narrow"/>
                <w:b/>
                <w:sz w:val="18"/>
              </w:rPr>
              <w:t xml:space="preserve">121</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430</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544</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658</w:t>
            </w:r>
          </w:p>
        </w:tc>
        <w:tc>
          <w:tcPr>
            <w:tcW w:type="dxa" w:w="731"/>
          </w:tcPr>
          <w:p>
            <w:pPr>
              <w:pStyle w:val="Compact"/>
              <w:spacing w:before="20" w:after="20" w:line="240" w:lineRule="auto"/>
              <w:jc w:val="right"/>
            </w:pPr>
            <w:r>
              <w:rPr>
                <w:rFonts w:ascii="Liberation Sans Narrow" w:hAnsi="Liberation Sans Narrow"/>
                <w:b/>
                <w:sz w:val="18"/>
              </w:rPr>
              <w:t xml:space="preserve">122</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431</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545</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659</w:t>
            </w:r>
          </w:p>
        </w:tc>
        <w:tc>
          <w:tcPr>
            <w:tcW w:type="dxa" w:w="731"/>
          </w:tcPr>
          <w:p>
            <w:pPr>
              <w:pStyle w:val="Compact"/>
              <w:spacing w:before="20" w:after="20" w:line="240" w:lineRule="auto"/>
              <w:jc w:val="right"/>
            </w:pPr>
            <w:r>
              <w:rPr>
                <w:rFonts w:ascii="Liberation Sans Narrow" w:hAnsi="Liberation Sans Narrow"/>
                <w:b/>
                <w:sz w:val="18"/>
              </w:rPr>
              <w:t xml:space="preserve">122</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bl>
    <w:bookmarkEnd w:id="652"/>
    <w:bookmarkStart w:id="655"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653">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654">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jc w:val="both"/>
      </w:pPr>
      <w:r>
        <w:t xml:space="preserve">a.</w:t>
      </w:r>
      <w:r>
        <w:t xml:space="preserve"> </w:t>
      </w:r>
      <w:r>
        <w:rPr>
          <w:i/>
          <w:iCs/>
        </w:rPr>
        <w:t xml:space="preserve">Concessão da licença.</w:t>
      </w:r>
    </w:p>
    <w:p>
      <w:pPr>
        <w:pStyle w:val="BodyText"/>
        <w:spacing w:after="8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jc w:val="both"/>
      </w:pPr>
      <w:r>
        <w:t xml:space="preserve">A. reproduzir e Compartilhar o Material Licenciado, no todo ou em parte; e</w:t>
      </w:r>
    </w:p>
    <w:p>
      <w:pPr>
        <w:pStyle w:val="BodyText"/>
        <w:spacing w:after="80"/>
        <w:jc w:val="both"/>
      </w:pPr>
      <w:r>
        <w:t xml:space="preserve">B. produzir, reproduzir e Compartilhar Material Adaptado.</w:t>
      </w:r>
    </w:p>
    <w:p>
      <w:pPr>
        <w:pStyle w:val="BodyText"/>
        <w:spacing w:after="8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jc w:val="both"/>
      </w:pPr>
      <w:r>
        <w:t xml:space="preserve">3. Vigência. A vigência desta Licença Pública é a especificada na Seção 6(a).</w:t>
      </w:r>
    </w:p>
    <w:p>
      <w:pPr>
        <w:pStyle w:val="BodyText"/>
        <w:spacing w:after="8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jc w:val="both"/>
      </w:pPr>
      <w:r>
        <w:t xml:space="preserve">5. Destinatários subsequentes.</w:t>
      </w:r>
    </w:p>
    <w:p>
      <w:pPr>
        <w:pStyle w:val="BodyText"/>
        <w:spacing w:after="8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jc w:val="both"/>
      </w:pPr>
      <w:r>
        <w:t xml:space="preserve">b.</w:t>
      </w:r>
      <w:r>
        <w:t xml:space="preserve"> </w:t>
      </w:r>
      <w:r>
        <w:rPr>
          <w:i/>
          <w:iCs/>
        </w:rPr>
        <w:t xml:space="preserve">Outros direitos.</w:t>
      </w:r>
    </w:p>
    <w:p>
      <w:pPr>
        <w:pStyle w:val="BodyText"/>
        <w:spacing w:after="8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jc w:val="both"/>
      </w:pPr>
      <w:r>
        <w:t xml:space="preserve">2. Os direitos de patente e de marca não são licenciados por esta Licença Pública.</w:t>
      </w:r>
    </w:p>
    <w:p>
      <w:pPr>
        <w:pStyle w:val="BodyText"/>
        <w:spacing w:after="8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jc w:val="both"/>
      </w:pPr>
      <w:r>
        <w:t xml:space="preserve">O exercício dos Direitos Licenciados por Você está expressamente sujeito às seguintes condições.</w:t>
      </w:r>
    </w:p>
    <w:p>
      <w:pPr>
        <w:pStyle w:val="BodyText"/>
        <w:spacing w:after="80"/>
        <w:jc w:val="both"/>
      </w:pPr>
      <w:r>
        <w:t xml:space="preserve">a.</w:t>
      </w:r>
      <w:r>
        <w:t xml:space="preserve"> </w:t>
      </w:r>
      <w:r>
        <w:rPr>
          <w:i/>
          <w:iCs/>
        </w:rPr>
        <w:t xml:space="preserve">Atribuição.</w:t>
      </w:r>
    </w:p>
    <w:p>
      <w:pPr>
        <w:pStyle w:val="BodyText"/>
        <w:spacing w:after="80"/>
        <w:jc w:val="both"/>
      </w:pPr>
      <w:r>
        <w:t xml:space="preserve">1. Se Você Compartilhar o Material Licenciado (inclusive em forma modificada), Você deve:</w:t>
      </w:r>
    </w:p>
    <w:p>
      <w:pPr>
        <w:pStyle w:val="BodyText"/>
        <w:spacing w:after="80"/>
        <w:jc w:val="both"/>
      </w:pPr>
      <w:r>
        <w:t xml:space="preserve">A. manter o seguinte, se fornecido pelo Licenciante com o Material Licenciado:</w:t>
      </w:r>
    </w:p>
    <w:p>
      <w:pPr>
        <w:pStyle w:val="BodyText"/>
        <w:spacing w:after="8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jc w:val="both"/>
      </w:pPr>
      <w:r>
        <w:t xml:space="preserve">ii. um aviso de direitos autorais;</w:t>
      </w:r>
    </w:p>
    <w:p>
      <w:pPr>
        <w:pStyle w:val="BodyText"/>
        <w:spacing w:after="80"/>
        <w:jc w:val="both"/>
      </w:pPr>
      <w:r>
        <w:t xml:space="preserve">iii. um aviso que faça referência a esta Licença Pública;</w:t>
      </w:r>
    </w:p>
    <w:p>
      <w:pPr>
        <w:pStyle w:val="BodyText"/>
        <w:spacing w:after="80"/>
        <w:jc w:val="both"/>
      </w:pPr>
      <w:r>
        <w:t xml:space="preserve">iv. um aviso que faça referência à exclusão de garantias;</w:t>
      </w:r>
    </w:p>
    <w:p>
      <w:pPr>
        <w:pStyle w:val="BodyText"/>
        <w:spacing w:after="80"/>
        <w:jc w:val="both"/>
      </w:pPr>
      <w:r>
        <w:t xml:space="preserve">v. um Identificador Uniforme de Recurso (URI) ou hiperlink para o Material Licenciado, na medida do razoavelmente possível;</w:t>
      </w:r>
    </w:p>
    <w:p>
      <w:pPr>
        <w:pStyle w:val="BodyText"/>
        <w:spacing w:after="80"/>
        <w:jc w:val="both"/>
      </w:pPr>
      <w:r>
        <w:t xml:space="preserve">B. indicar se Você modificou o Material Licenciado e manter a indicação de eventuais modificações anteriores; e</w:t>
      </w:r>
    </w:p>
    <w:p>
      <w:pPr>
        <w:pStyle w:val="BodyText"/>
        <w:spacing w:after="80"/>
        <w:jc w:val="both"/>
      </w:pPr>
      <w:r>
        <w:t xml:space="preserve">C. indicar que o Material Licenciado está licenciado sob esta Licença Pública e incluir o texto desta Licença Pública ou o URI ou hiperlink para ela.</w:t>
      </w:r>
    </w:p>
    <w:p>
      <w:pPr>
        <w:pStyle w:val="BodyText"/>
        <w:spacing w:after="8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jc w:val="both"/>
      </w:pPr>
      <w:r>
        <w:t xml:space="preserve">3. Se solicitado pelo Licenciante, Você deve remover qualquer das informações exigidas pela Seção 3(a)(1)(A), na medida do razoavelmente possível.</w:t>
      </w:r>
    </w:p>
    <w:p>
      <w:pPr>
        <w:pStyle w:val="BodyText"/>
        <w:spacing w:after="8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jc w:val="both"/>
      </w:pPr>
      <w:r>
        <w:t xml:space="preserve">Quando os Direitos Licenciados incluírem Direitos Sui Generis sobre Bancos de Dados que se apliquem ao Seu uso do Material Licenciado:</w:t>
      </w:r>
    </w:p>
    <w:p>
      <w:pPr>
        <w:pStyle w:val="BodyText"/>
        <w:spacing w:after="80"/>
        <w:jc w:val="both"/>
      </w:pPr>
      <w:r>
        <w:t xml:space="preserve">a. para evitar dúvidas, a Seção 2(a)(1) concede a Você o direito de extrair, reutilizar, reproduzir e Compartilhar todo o conteúdo do banco de dados ou parte substancial dele;</w:t>
      </w:r>
    </w:p>
    <w:p>
      <w:pPr>
        <w:pStyle w:val="BodyText"/>
        <w:spacing w:after="8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jc w:val="both"/>
      </w:pPr>
      <w:r>
        <w:t xml:space="preserve">c. Você deve cumprir as condições da Seção 3(a) se Compartilhar todo o conteúdo do banco de dados ou parte substancial dele.</w:t>
      </w:r>
    </w:p>
    <w:p>
      <w:pPr>
        <w:pStyle w:val="BodyText"/>
        <w:spacing w:after="8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jc w:val="both"/>
      </w:pPr>
      <w:r>
        <w:t xml:space="preserve">b. Quando o Seu direito de usar o Material Licenciado se extinguir nos termos da Seção 6(a), ele é restabelecido:</w:t>
      </w:r>
    </w:p>
    <w:p>
      <w:pPr>
        <w:pStyle w:val="BodyText"/>
        <w:spacing w:after="80"/>
        <w:jc w:val="both"/>
      </w:pPr>
      <w:r>
        <w:t xml:space="preserve">1. automaticamente, a partir da data em que a violação for sanada, desde que sanada em até 30 dias após Você tomar conhecimento dela; ou</w:t>
      </w:r>
    </w:p>
    <w:p>
      <w:pPr>
        <w:pStyle w:val="BodyText"/>
        <w:spacing w:after="80"/>
        <w:jc w:val="both"/>
      </w:pPr>
      <w:r>
        <w:t xml:space="preserve">2. mediante restabelecimento expresso pelo Licenciante.</w:t>
      </w:r>
    </w:p>
    <w:p>
      <w:pPr>
        <w:pStyle w:val="BodyText"/>
        <w:spacing w:after="80"/>
        <w:jc w:val="both"/>
      </w:pPr>
      <w:r>
        <w:t xml:space="preserve">c. Para evitar dúvidas, esta Seção 6(b) não afeta qualquer direito que o Licenciante possa ter de buscar reparação pelas Suas violações desta Licença Pública.</w:t>
      </w:r>
    </w:p>
    <w:p>
      <w:pPr>
        <w:pStyle w:val="BodyText"/>
        <w:spacing w:after="8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jc w:val="both"/>
      </w:pPr>
      <w:r>
        <w:t xml:space="preserve">a. O Licenciante não ficará vinculado a termos ou condições adicionais ou diferentes comunicados por Você, salvo se expressamente acordados.</w:t>
      </w:r>
    </w:p>
    <w:p>
      <w:pPr>
        <w:pStyle w:val="BodyText"/>
        <w:spacing w:after="80"/>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jc w:val="both"/>
      </w:pPr>
      <w:r>
        <w:t xml:space="preserve">c. Nenhum termo ou condição desta Licença Pública será objeto de renúncia, e nenhum descumprimento será consentido, salvo se expressamente acordado pelo Licenciante.</w:t>
      </w:r>
    </w:p>
    <w:p>
      <w:pPr>
        <w:pStyle w:val="BodyText"/>
        <w:spacing w:after="8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jc w:val="both"/>
      </w:pPr>
      <w:r>
        <w:t xml:space="preserve">A Creative Commons pode ser contatada em creativecommons.org.</w:t>
      </w:r>
    </w:p>
    <w:bookmarkEnd w:id="655"/>
    <w:sectPr>
      <w:headerReference w:type="default" r:id="rId11"/>
      <w:footnotePr>
        <w:numRestart w:val="eachSect"/>
      </w:footnotePr>
      <w:pgSz w:w="11906" w:h="16838"/>
      <w:pgMar w:top="1417" w:left="1417"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 Livro I</w:t>
    </w:r>
    <w:r>
      <w:tab/>
    </w:r>
    <w:r>
      <w:rPr>
        <w:rFonts w:ascii="Liberation Sans" w:hAnsi="Liberation Sans"/>
        <w:color w:val="595959"/>
        <w:sz w:val="16"/>
      </w:rPr>
      <w:t>Arts. 318 a 770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 Livro I</w:t>
    </w:r>
    <w:r>
      <w:tab/>
    </w:r>
    <w:r>
      <w:rPr>
        <w:rFonts w:ascii="Liberation Sans" w:hAnsi="Liberation Sans"/>
        <w:color w:val="1F3A5F"/>
        <w:sz w:val="16"/>
      </w:rPr>
      <w:t>Livro I: do processo de conhecimento e do cumprimento de sentença (arts. 318 a 770)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 Livro I</w:t>
    </w:r>
    <w:r>
      <w:tab/>
    </w:r>
    <w:r>
      <w:rPr>
        <w:rFonts w:ascii="Liberation Sans" w:hAnsi="Liberation Sans"/>
        <w:color w:val="595959"/>
        <w:sz w:val="16"/>
      </w:rPr>
      <w:t>Arts. 318 a 770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3" Type="http://schemas.openxmlformats.org/officeDocument/2006/relationships/hyperlink" Target="https://creativecommons.org/licenses/by/4.0/deed.pt-br" TargetMode="External"/><Relationship Id="rId654"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653" Type="http://schemas.openxmlformats.org/officeDocument/2006/relationships/hyperlink" Target="https://creativecommons.org/licenses/by/4.0/deed.pt-br" TargetMode="External"/><Relationship Id="rId654"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Especial, Livro I, arts. 318 a 770</dc:title>
  <dc:creator>Domingos José de Souza Lima Júnior</dc:creator>
  <dc:language>pt-BR</dc:language>
  <cp:keywords/>
  <dcterms:created xsi:type="dcterms:W3CDTF">2026-10-19T01:28:28Z</dcterms:created>
  <dcterms:modified xsi:type="dcterms:W3CDTF">2026-10-19T01:28:28Z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18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