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Código de Processo Civil anotado: Parte Especial, arts. 318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github.com/dom-lima/cpc-anotado</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ADI</w:t>
            </w:r>
          </w:p>
        </w:tc>
        <w:tc>
          <w:tcPr>
            <w:tcW w:type="dxa" w:w="8731"/>
          </w:tcPr>
          <w:p>
            <w:pPr>
              <w:pStyle w:val="Compact"/>
              <w:keepNex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AO</w:t>
            </w:r>
          </w:p>
        </w:tc>
        <w:tc>
          <w:tcPr>
            <w:tcW w:type="dxa" w:w="8731"/>
          </w:tcPr>
          <w:p>
            <w:pPr>
              <w:pStyle w:val="Compact"/>
              <w:spacing w:before="40" w:after="40" w:line="264" w:lineRule="auto"/>
              <w:jc w:val="left"/>
            </w:pPr>
            <w:r>
              <w:rPr>
                <w:rFonts w:ascii="Liberation Serif" w:hAnsi="Liberation Serif"/>
                <w:b w:val="0"/>
                <w:sz w:val="20"/>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EAREsp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RHC</w:t>
            </w:r>
          </w:p>
        </w:tc>
        <w:tc>
          <w:tcPr>
            <w:tcW w:type="dxa" w:w="8731"/>
          </w:tcPr>
          <w:p>
            <w:pPr>
              <w:pStyle w:val="Compact"/>
              <w:spacing w:before="40" w:after="40" w:line="264" w:lineRule="auto"/>
              <w:jc w:val="left"/>
            </w:pPr>
            <w:r>
              <w:rPr>
                <w:rFonts w:ascii="Liberation Serif" w:hAnsi="Liberation Serif"/>
                <w:b w:val="0"/>
                <w:sz w:val="20"/>
              </w:rPr>
              <w:t xml:space="preserve">Recurso em</w:t>
            </w:r>
            <w:r>
              <w:rPr>
                <w:rFonts w:ascii="Liberation Serif" w:hAnsi="Liberation Serif"/>
                <w:b w:val="0"/>
                <w:sz w:val="20"/>
              </w:rPr>
              <w:t xml:space="preserve"> </w:t>
            </w: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Especial (do processo de conhecimento e do cumprimento de sentença), arts. 318 a 1.072.</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26/10/2026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26/10/2026. Entendimento anterior só aparece quando ainda é o marco vigente do artigo, com a data de origem declarada. Só os artigos com julgado relevante são anotados (345 dos 752);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em terminal, com o OpenCode e o modelo DeepSeek V4.1.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o Livro I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ação direta de inconstitucionalidade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(agravo em recurso especial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(recurso especial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(agravo interno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60"/>
        <w:jc w:val="both"/>
      </w:pPr>
      <w:r>
        <w:rPr>
          <w:b/>
          <w:bCs/>
        </w:rPr>
        <w:t xml:space="preserve">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60"/>
        <w:jc w:val="both"/>
      </w:pPr>
      <w:r>
        <w:rPr>
          <w:b/>
          <w:bCs/>
        </w:rPr>
        <w:t xml:space="preserve">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arguição de descumprimento de preceito fundamental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60"/>
        <w:jc w:val="both"/>
      </w:pPr>
      <w:r>
        <w:rPr>
          <w:b/>
          <w:bCs/>
        </w:rPr>
        <w:t xml:space="preserve">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6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6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6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embargos de divergência em recurso especial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60"/>
        <w:jc w:val="both"/>
      </w:pPr>
      <w:r>
        <w:rPr>
          <w:b/>
          <w:bCs/>
        </w:rPr>
        <w:t xml:space="preserve">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60"/>
        <w:jc w:val="both"/>
      </w:pPr>
      <w:r>
        <w:rPr>
          <w:b/>
          <w:bCs/>
        </w:rPr>
        <w:t xml:space="preserve">Livro Complementar: disposições finais e transitórias (arts. 1.045 a 1.072).</w:t>
      </w:r>
    </w:p>
    <w:p>
      <w:pPr>
        <w:pStyle w:val="BodyText"/>
        <w:spacing w:after="6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782"/>
        <w:gridCol w:w="1780"/>
        <w:gridCol w:w="2426"/>
        <w:gridCol w:w="178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782"/>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426"/>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7"/>
              </w:rPr>
              <w:t xml:space="preserve">CPC, arts. 319 a 321</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CPC, art. 400, parágrafo único</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7"/>
              </w:rPr>
              <w:t xml:space="preserve">CPC, art. 489, § 1º</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1081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7"/>
              </w:rPr>
              <w:t xml:space="preserve">CPC, art. 496, § 3º,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1169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7"/>
              </w:rPr>
              <w:t xml:space="preserve">CPC, art. 509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881</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782"/>
          </w:tcPr>
          <w:p>
            <w:pPr>
              <w:pStyle w:val="Compact"/>
              <w:spacing w:line="276" w:lineRule="auto" w:before="40" w:after="40"/>
            </w:pPr>
            <w:r>
              <w:rPr>
                <w:rFonts w:ascii="Liberation Sans Narrow" w:hAnsi="Liberation Sans Narrow"/>
                <w:sz w:val="17"/>
              </w:rPr>
              <w:t xml:space="preserve">885</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178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995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7"/>
              </w:rPr>
              <w:t xml:space="preserve">493</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5534</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7"/>
              </w:rPr>
              <w:t xml:space="preserve">CPC, art. 535, §§ 3º, II, e 4º</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782"/>
          </w:tcPr>
          <w:p>
            <w:pPr>
              <w:pStyle w:val="Compact"/>
              <w:spacing w:line="276" w:lineRule="auto" w:before="40" w:after="40"/>
            </w:pPr>
            <w:r>
              <w:rPr>
                <w:rFonts w:ascii="Liberation Sans Narrow" w:hAnsi="Liberation Sans Narrow"/>
                <w:sz w:val="17"/>
              </w:rPr>
              <w:t xml:space="preserve">5492</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26"/>
          </w:tcPr>
          <w:p>
            <w:pPr>
              <w:pStyle w:val="Compact"/>
              <w:spacing w:line="276" w:lineRule="auto" w:before="40" w:after="40"/>
            </w:pPr>
            <w:r>
              <w:rPr>
                <w:rFonts w:ascii="Liberation Sans Narrow" w:hAnsi="Liberation Sans Narrow"/>
                <w:sz w:val="17"/>
              </w:rPr>
              <w:t xml:space="preserve">Inconstitucional 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7"/>
              </w:rPr>
              <w:t xml:space="preserve">CPC, art. 535, § 3º, II (e arts. 46, § 5º, 52, p.ú., e 840, I)</w:t>
            </w:r>
          </w:p>
        </w:tc>
        <w:tc>
          <w:tcPr>
            <w:tcW w:type="dxa" w:w="178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889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7"/>
              </w:rPr>
              <w:t xml:space="preserve">CPC, art. 515, I</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CPC, art. 523; Lei 12.016/2009, art. 25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7"/>
              </w:rPr>
              <w:t xml:space="preserve">CPC, arts. 525 e 833, X</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677</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7"/>
              </w:rPr>
              <w:t xml:space="preserve">CPC, arts. 523 e 526</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1029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7"/>
              </w:rPr>
              <w:t xml:space="preserve">CPC, arts. 516, 534 e 535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1311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178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CPC, art. 535, §§ 5º a 8º</w:t>
            </w:r>
          </w:p>
        </w:tc>
        <w:tc>
          <w:tcPr>
            <w:tcW w:type="dxa" w:w="178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7"/>
              </w:rPr>
              <w:t xml:space="preserve">CPC, arts.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1296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7"/>
              </w:rPr>
              <w:t xml:space="preserve">CPC, arts. 513, 536 e 537</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967</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7"/>
              </w:rPr>
              <w:t xml:space="preserve">CPC, arts. 539 a 549</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259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7"/>
              </w:rPr>
              <w:t xml:space="preserve">CPC, art. 550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(ADPF)</w:t>
            </w:r>
          </w:p>
        </w:tc>
        <w:tc>
          <w:tcPr>
            <w:tcW w:type="dxa" w:w="782"/>
          </w:tcPr>
          <w:p>
            <w:pPr>
              <w:pStyle w:val="Compact"/>
              <w:spacing w:line="276" w:lineRule="auto" w:before="40" w:after="40"/>
            </w:pPr>
            <w:r>
              <w:rPr>
                <w:rFonts w:ascii="Liberation Sans Narrow" w:hAnsi="Liberation Sans Narrow"/>
                <w:sz w:val="17"/>
              </w:rPr>
              <w:t xml:space="preserve">828</w:t>
            </w:r>
          </w:p>
        </w:tc>
        <w:tc>
          <w:tcPr>
            <w:tcW w:type="dxa" w:w="1780"/>
          </w:tcPr>
          <w:p>
            <w:pPr>
              <w:pStyle w:val="Compact"/>
              <w:spacing w:line="276" w:lineRule="auto" w:before="40" w:after="40"/>
            </w:pPr>
            <w:r>
              <w:rPr>
                <w:rFonts w:ascii="Liberation Sans Narrow" w:hAnsi="Liberation Sans Narrow"/>
                <w:sz w:val="17"/>
              </w:rPr>
              <w:t xml:space="preserve">STF, Tribunal Pleno</w:t>
            </w:r>
          </w:p>
        </w:tc>
        <w:tc>
          <w:tcPr>
            <w:tcW w:type="dxa" w:w="2426"/>
          </w:tcPr>
          <w:p>
            <w:pPr>
              <w:pStyle w:val="Compact"/>
              <w:spacing w:line="276" w:lineRule="auto" w:before="40" w:after="40"/>
            </w:pPr>
            <w:r>
              <w:rPr>
                <w:rFonts w:ascii="Liberation Sans Narrow" w:hAnsi="Liberation Sans Narrow"/>
                <w:sz w:val="17"/>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7"/>
              </w:rPr>
              <w:t xml:space="preserve">CPC, arts. 554, §§ 1º a 4º, e 565</w:t>
            </w:r>
          </w:p>
        </w:tc>
        <w:tc>
          <w:tcPr>
            <w:tcW w:type="dxa" w:w="1780"/>
          </w:tcPr>
          <w:p>
            <w:pPr>
              <w:pStyle w:val="Compact"/>
              <w:spacing w:line="276" w:lineRule="auto" w:before="40" w:after="40"/>
            </w:pPr>
            <w:r>
              <w:rPr>
                <w:rFonts w:ascii="Liberation Sans Narrow" w:hAnsi="Liberation Sans Narrow"/>
                <w:sz w:val="17"/>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1074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7"/>
              </w:rPr>
              <w:t xml:space="preserve">CPC, arts. 659, § 2º, e 662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84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375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243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7"/>
              </w:rPr>
              <w:t xml:space="preserve">CPC, arts. 674 e 792</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339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7"/>
              </w:rPr>
              <w:t xml:space="preserve">CPC, art. 702</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299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265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7"/>
              </w:rPr>
              <w:t xml:space="preserve">CPC, art. 606</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621</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426"/>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134</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426"/>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782"/>
          </w:tcPr>
          <w:p>
            <w:pPr>
              <w:pStyle w:val="Compact"/>
              <w:spacing w:line="276" w:lineRule="auto" w:before="40" w:after="40"/>
            </w:pPr>
            <w:r>
              <w:rPr>
                <w:rFonts w:ascii="Liberation Sans Narrow" w:hAnsi="Liberation Sans Narrow"/>
                <w:sz w:val="17"/>
              </w:rPr>
              <w:t xml:space="preserve">303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426"/>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178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782"/>
          </w:tcPr>
          <w:p>
            <w:pPr>
              <w:pStyle w:val="Compact"/>
              <w:spacing w:line="276" w:lineRule="auto" w:before="40" w:after="40"/>
            </w:pPr>
            <w:r>
              <w:rPr>
                <w:rFonts w:ascii="Liberation Sans Narrow" w:hAnsi="Liberation Sans Narrow"/>
                <w:sz w:val="17"/>
              </w:rPr>
              <w:t xml:space="preserve">1385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426"/>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7"/>
              </w:rPr>
              <w:t xml:space="preserve">835</w:t>
            </w:r>
          </w:p>
        </w:tc>
        <w:tc>
          <w:tcPr>
            <w:tcW w:type="dxa" w:w="1780"/>
          </w:tcPr>
          <w:p>
            <w:pPr>
              <w:pStyle w:val="Compact"/>
              <w:spacing w:line="276" w:lineRule="auto" w:before="40" w:after="40"/>
            </w:pPr>
            <w:r>
              <w:rPr>
                <w:rFonts w:ascii="Liberation Sans Narrow" w:hAnsi="Liberation Sans Narrow"/>
                <w:sz w:val="17"/>
              </w:rPr>
              <w:t xml:space="preserve">Trânsito em Julgado</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26/10/2026,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918" w:name="anotações-aos-artigos"/>
    <w:p>
      <w:pPr>
        <w:spacing w:before="0" w:after="0" w:line="20" w:lineRule="exact"/>
        <w:sectPr>
          <w:headerReference w:type="default" r:id="rId11"/>
          <w:footerReference w:type="default" r:id="rId17"/>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562" w:name="X86e8a5022c59a41e6dd863f5f929a90df48b2ec"/>
    <w:p>
      <w:pPr>
        <w:pStyle w:val="Heading2"/>
        <w:shd w:val="clear" w:color="auto" w:fill="1F3A5F"/>
        <w:spacing w:before="0" w:after="60"/>
        <w:ind w:left="113"/>
      </w:pPr>
      <w:r>
        <w:rPr>
          <w:color w:val="FFFFFF"/>
          <w:sz w:val="26"/>
        </w:rPr>
        <w:t xml:space="preserve">Livro I: do processo de conhecimento e do cumprimento de sentença (arts. 318 a 770)</w:t>
      </w:r>
    </w:p>
    <w:bookmarkStart w:id="250" w:name="Xb2123b266d5b0aad522a2dc4fa826babdb29d38"/>
    <w:p>
      <w:pPr>
        <w:pStyle w:val="Heading3"/>
        <w:pBdr>
          <w:bottom w:val="single" w:sz="8" w:space="2" w:color="2E75B6"/>
        </w:pBdr>
        <w:spacing w:before="120" w:after="60"/>
      </w:pPr>
      <w:r>
        <w:rPr>
          <w:sz w:val="22"/>
        </w:rPr>
        <w:t xml:space="preserve">Título I: do procedimento comum (arts. 318 a 512)</w:t>
      </w:r>
    </w:p>
    <w:bookmarkStart w:id="16" w:name="capítulo-i-disposições-gerais-arts.-318"/>
    <w:p>
      <w:pPr>
        <w:pStyle w:val="Heading4"/>
        <w:spacing w:before="80" w:after="40"/>
      </w:pPr>
      <w:r>
        <w:rPr>
          <w:smallCaps/>
          <w:color w:val="2E75B6"/>
        </w:rPr>
        <w:t xml:space="preserve">Capítulo I: disposições gerais (arts. 318)</w:t>
      </w:r>
    </w:p>
    <w:bookmarkStart w:id="15" w:name="art.-318"/>
    <w:p>
      <w:pPr>
        <w:pStyle w:val="Heading6"/>
        <w:pBdr>
          <w:left w:val="single" w:sz="36" w:space="4" w:color="2E75B6"/>
        </w:pBdr>
        <w:shd w:val="clear" w:color="auto" w:fill="E3EEF9"/>
        <w:spacing w:before="120" w:after="60"/>
        <w:ind w:left="85"/>
      </w:pPr>
      <w:r>
        <w:rPr>
          <w:i w:val="0"/>
          <w:color w:val="1F3A5F"/>
          <w:sz w:val="22"/>
        </w:rPr>
        <w:t xml:space="preserve">Art. 318</w:t>
      </w:r>
    </w:p>
    <w:p>
      <w:pPr>
        <w:pStyle w:val="FirstParagraph"/>
        <w:keepNext/>
        <w:spacing w:after="6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318: ação autônoma de exibição de documentos pelo procedimento comum</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2154"/>
          </w:tcPr>
          <w:p>
            <w:pPr>
              <w:pStyle w:val="Compact"/>
              <w:spacing w:line="276" w:lineRule="auto" w:before="40" w:after="40"/>
            </w:pPr>
            <w:r>
              <w:rPr>
                <w:rFonts w:ascii="Liberation Sans Narrow" w:hAnsi="Liberation Sans Narrow"/>
                <w:sz w:val="17"/>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60"/>
        <w:jc w:val="both"/>
      </w:pPr>
      <w:r>
        <w:t xml:space="preserve">Parágrafo único. O procedimento comum aplica-se subsidiariamente aos demais procedimentos especiais e ao processo de execução.</w:t>
      </w:r>
    </w:p>
    <w:bookmarkEnd w:id="15"/>
    <w:bookmarkEnd w:id="16"/>
    <w:bookmarkStart w:id="33" w:name="X451badeb07c2ccf90a62217fd24a14988b2e419"/>
    <w:p>
      <w:pPr>
        <w:pStyle w:val="Heading4"/>
        <w:spacing w:before="80" w:after="40"/>
      </w:pPr>
      <w:r>
        <w:rPr>
          <w:smallCaps/>
          <w:color w:val="2E75B6"/>
        </w:rPr>
        <w:t xml:space="preserve">Capítulo II: da petição inicial (arts. 319 a 331)</w:t>
      </w:r>
    </w:p>
    <w:bookmarkStart w:id="20" w:name="X68d51f452bcb10073d4c534718b4d13a193ea7c"/>
    <w:p>
      <w:pPr>
        <w:pStyle w:val="Heading5"/>
        <w:spacing w:before="60" w:after="20"/>
      </w:pPr>
      <w:r>
        <w:rPr>
          <w:i/>
          <w:color w:val="595959"/>
        </w:rPr>
        <w:t xml:space="preserve">Seção I: dos requisitos da petição inicial (arts. 319 a 321)</w:t>
      </w:r>
    </w:p>
    <w:bookmarkStart w:id="17" w:name="art.-319"/>
    <w:p>
      <w:pPr>
        <w:pStyle w:val="Heading6"/>
        <w:pBdr>
          <w:left w:val="single" w:sz="36" w:space="4" w:color="2E75B6"/>
        </w:pBdr>
        <w:shd w:val="clear" w:color="auto" w:fill="E3EEF9"/>
        <w:spacing w:before="120" w:after="60"/>
        <w:ind w:left="85"/>
      </w:pPr>
      <w:r>
        <w:rPr>
          <w:i w:val="0"/>
          <w:color w:val="1F3A5F"/>
          <w:sz w:val="22"/>
        </w:rPr>
        <w:t xml:space="preserve">Art. 319</w:t>
      </w:r>
    </w:p>
    <w:p>
      <w:pPr>
        <w:pStyle w:val="FirstParagraph"/>
        <w:keepNext/>
        <w:spacing w:after="6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petição inicial</w:t>
            </w:r>
          </w:p>
        </w:tc>
        <w:tc>
          <w:tcPr>
            <w:tcW w:type="dxa" w:w="1531"/>
          </w:tcPr>
          <w:p>
            <w:pPr>
              <w:pStyle w:val="Compact"/>
              <w:spacing w:line="276" w:lineRule="auto" w:before="40" w:after="40"/>
            </w:pPr>
            <w:r>
              <w:rPr>
                <w:rFonts w:ascii="Liberation Sans Narrow" w:hAnsi="Liberation Sans Narrow"/>
                <w:sz w:val="17"/>
              </w:rPr>
              <w:t xml:space="preserve">STJ, AgInt no EREsp 2.041.210, Corte Especial, relatora Min. Nancy Andrighi, DJe de 03/12/2023</w:t>
            </w:r>
          </w:p>
        </w:tc>
        <w:tc>
          <w:tcPr>
            <w:tcW w:type="dxa" w:w="2154"/>
          </w:tcPr>
          <w:p>
            <w:pPr>
              <w:pStyle w:val="Compact"/>
              <w:spacing w:line="276" w:lineRule="auto" w:before="40" w:after="40"/>
            </w:pPr>
            <w:r>
              <w:rPr>
                <w:rFonts w:ascii="Liberation Sans Narrow" w:hAnsi="Liberation Sans Narrow"/>
                <w:sz w:val="17"/>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suficiência documental é matéria de mérito</w:t>
            </w:r>
          </w:p>
        </w:tc>
        <w:tc>
          <w:tcPr>
            <w:tcW w:type="dxa" w:w="1531"/>
          </w:tcPr>
          <w:p>
            <w:pPr>
              <w:pStyle w:val="Compact"/>
              <w:spacing w:line="276" w:lineRule="auto" w:before="40" w:after="40"/>
            </w:pPr>
            <w:r>
              <w:rPr>
                <w:rFonts w:ascii="Liberation Sans Narrow" w:hAnsi="Liberation Sans Narrow"/>
                <w:sz w:val="17"/>
              </w:rPr>
              <w:t xml:space="preserve">STJ, AREsp 3.018.178, Terceira Turma, relator Min. Moura Ribeiro, julgado em 18/05/2026</w:t>
            </w:r>
          </w:p>
        </w:tc>
        <w:tc>
          <w:tcPr>
            <w:tcW w:type="dxa" w:w="2154"/>
          </w:tcPr>
          <w:p>
            <w:pPr>
              <w:pStyle w:val="Compact"/>
              <w:spacing w:line="276" w:lineRule="auto" w:before="40" w:after="40"/>
            </w:pPr>
            <w:r>
              <w:rPr>
                <w:rFonts w:ascii="Liberation Sans Narrow" w:hAnsi="Liberation Sans Narrow"/>
                <w:sz w:val="17"/>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60"/>
        <w:jc w:val="both"/>
      </w:pPr>
      <w:r>
        <w:t xml:space="preserve">I - o juízo a que é dirigida;</w:t>
      </w:r>
    </w:p>
    <w:p>
      <w:pPr>
        <w:pStyle w:val="BodyText"/>
        <w:spacing w:after="6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60"/>
        <w:jc w:val="both"/>
      </w:pPr>
      <w:r>
        <w:t xml:space="preserve">III - o fato e os fundamentos jurídicos do pedido;</w:t>
      </w:r>
    </w:p>
    <w:p>
      <w:pPr>
        <w:pStyle w:val="BodyText"/>
        <w:spacing w:after="60"/>
        <w:jc w:val="both"/>
      </w:pPr>
      <w:r>
        <w:t xml:space="preserve">IV - o pedido com as suas especificações;</w:t>
      </w:r>
    </w:p>
    <w:p>
      <w:pPr>
        <w:pStyle w:val="BodyText"/>
        <w:spacing w:after="60"/>
        <w:jc w:val="both"/>
      </w:pPr>
      <w:r>
        <w:t xml:space="preserve">V - o valor da causa;</w:t>
      </w:r>
    </w:p>
    <w:p>
      <w:pPr>
        <w:pStyle w:val="BodyText"/>
        <w:spacing w:after="60"/>
        <w:jc w:val="both"/>
      </w:pPr>
      <w:r>
        <w:t xml:space="preserve">VI - as provas com que o autor pretende demonstrar a verdade dos fatos alegados;</w:t>
      </w:r>
    </w:p>
    <w:p>
      <w:pPr>
        <w:pStyle w:val="BodyText"/>
        <w:spacing w:after="60"/>
        <w:jc w:val="both"/>
      </w:pPr>
      <w:r>
        <w:t xml:space="preserve">VII - a opção do autor pela realização ou não de audiência de conciliação ou de mediação.</w:t>
      </w:r>
    </w:p>
    <w:p>
      <w:pPr>
        <w:pStyle w:val="BodyText"/>
        <w:spacing w:after="60"/>
        <w:jc w:val="both"/>
      </w:pPr>
      <w:r>
        <w:t xml:space="preserve">§ 1º Caso não disponha das informações previstas no inciso II, poderá o autor, na petição inicial, requerer ao juiz diligências necessárias a sua obtenção.</w:t>
      </w:r>
    </w:p>
    <w:p>
      <w:pPr>
        <w:pStyle w:val="BodyText"/>
        <w:spacing w:after="60"/>
        <w:jc w:val="both"/>
      </w:pPr>
      <w:r>
        <w:t xml:space="preserve">§ 2º A petição inicial não será indeferida se, a despeito da falta de informações a que se refere o inciso II, for possível a citação do réu.</w:t>
      </w:r>
    </w:p>
    <w:p>
      <w:pPr>
        <w:pStyle w:val="BodyText"/>
        <w:spacing w:after="60"/>
        <w:jc w:val="both"/>
      </w:pPr>
      <w:r>
        <w:t xml:space="preserve">§ 3º A petição inicial não será indeferida pelo não atendimento ao disposto no inciso II deste artigo se a obtenção de tais informações tornar impossível ou excessivamente oneroso o acesso à justiça.</w:t>
      </w:r>
    </w:p>
    <w:bookmarkEnd w:id="17"/>
    <w:bookmarkStart w:id="18" w:name="art.-320"/>
    <w:p>
      <w:pPr>
        <w:pStyle w:val="Heading6"/>
        <w:pBdr>
          <w:left w:val="single" w:sz="36" w:space="4" w:color="2E75B6"/>
        </w:pBdr>
        <w:shd w:val="clear" w:color="auto" w:fill="E3EEF9"/>
        <w:spacing w:before="120" w:after="60"/>
        <w:ind w:left="85"/>
      </w:pPr>
      <w:r>
        <w:rPr>
          <w:i w:val="0"/>
          <w:color w:val="1F3A5F"/>
          <w:sz w:val="22"/>
        </w:rPr>
        <w:t xml:space="preserve">Art. 320</w:t>
      </w:r>
    </w:p>
    <w:p>
      <w:pPr>
        <w:pStyle w:val="FirstParagraph"/>
        <w:keepNext/>
        <w:spacing w:after="6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Documentos indispensáveis à propositura da ação: exigência de documentos que demonstrem a autenticidade da pretensão em caso de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18"/>
    <w:bookmarkStart w:id="19" w:name="art.-321"/>
    <w:p>
      <w:pPr>
        <w:pStyle w:val="Heading6"/>
        <w:pBdr>
          <w:left w:val="single" w:sz="36" w:space="4" w:color="2E75B6"/>
        </w:pBdr>
        <w:shd w:val="clear" w:color="auto" w:fill="E3EEF9"/>
        <w:spacing w:before="120" w:after="60"/>
        <w:ind w:left="85"/>
      </w:pPr>
      <w:r>
        <w:rPr>
          <w:i w:val="0"/>
          <w:color w:val="1F3A5F"/>
          <w:sz w:val="22"/>
        </w:rPr>
        <w:t xml:space="preserve">Art. 321</w:t>
      </w:r>
    </w:p>
    <w:p>
      <w:pPr>
        <w:pStyle w:val="FirstParagraph"/>
        <w:keepNext/>
        <w:spacing w:after="6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Litigância abusiva: emenda da petição inicial para demonstrar interesse de agir e autenticidade da postulação</w:t>
            </w:r>
          </w:p>
        </w:tc>
        <w:tc>
          <w:tcPr>
            <w:tcW w:type="dxa" w:w="1780"/>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030"/>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030"/>
          </w:tcPr>
          <w:p>
            <w:pPr>
              <w:pStyle w:val="Compact"/>
              <w:spacing w:line="276" w:lineRule="auto" w:before="40" w:after="40"/>
            </w:pPr>
            <w:r>
              <w:rPr>
                <w:rFonts w:ascii="Liberation Sans Narrow" w:hAnsi="Liberation Sans Narrow"/>
                <w:sz w:val="17"/>
              </w:rPr>
              <w:t xml:space="preserve">Emenda da petição inicial: descumprimento e indeferimento (arts. 320 e 321)</w:t>
            </w:r>
          </w:p>
        </w:tc>
        <w:tc>
          <w:tcPr>
            <w:tcW w:type="dxa" w:w="1780"/>
          </w:tcPr>
          <w:p>
            <w:pPr>
              <w:pStyle w:val="Compact"/>
              <w:spacing w:line="276" w:lineRule="auto" w:before="40" w:after="40"/>
            </w:pPr>
            <w:r>
              <w:rPr>
                <w:rFonts w:ascii="Liberation Sans Narrow" w:hAnsi="Liberation Sans Narrow"/>
                <w:sz w:val="17"/>
              </w:rPr>
              <w:t xml:space="preserve">STF, Rcl 75.525, Segunda Turma, relator Min. André Mendonça, julgado em 02/12/2025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6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descumprimento da emenda e indeferimento da inicial</w:t>
            </w:r>
          </w:p>
        </w:tc>
        <w:tc>
          <w:tcPr>
            <w:tcW w:type="dxa" w:w="1780"/>
          </w:tcPr>
          <w:p>
            <w:pPr>
              <w:pStyle w:val="Compact"/>
              <w:spacing w:line="276" w:lineRule="auto" w:before="40" w:after="40"/>
            </w:pPr>
            <w:r>
              <w:rPr>
                <w:rFonts w:ascii="Liberation Sans Narrow" w:hAnsi="Liberation Sans Narrow"/>
                <w:sz w:val="17"/>
              </w:rPr>
              <w:t xml:space="preserve">STF, Rcl 74.610, Primeira Turma, relator Min. Luiz Fux, julgado em 05/03/2025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Não cumprida a determinação de emenda, a petição inicial é indeferida, nos termos do art. 321, parágrafo único.</w:t>
            </w:r>
          </w:p>
        </w:tc>
      </w:tr>
    </w:tbl>
    <w:bookmarkEnd w:id="19"/>
    <w:bookmarkEnd w:id="20"/>
    <w:bookmarkStart w:id="29" w:name="seção-ii-do-pedido-arts.-322-a-329"/>
    <w:p>
      <w:pPr>
        <w:pStyle w:val="Heading5"/>
        <w:spacing w:before="60" w:after="20"/>
      </w:pPr>
      <w:r>
        <w:rPr>
          <w:i/>
          <w:color w:val="595959"/>
        </w:rPr>
        <w:t xml:space="preserve">Seção II: do pedido (arts. 322 a 329)</w:t>
      </w:r>
    </w:p>
    <w:bookmarkStart w:id="21" w:name="art.-322"/>
    <w:p>
      <w:pPr>
        <w:pStyle w:val="Heading6"/>
        <w:pBdr>
          <w:left w:val="single" w:sz="36" w:space="4" w:color="2E75B6"/>
        </w:pBdr>
        <w:shd w:val="clear" w:color="auto" w:fill="E3EEF9"/>
        <w:spacing w:before="120" w:after="60"/>
        <w:ind w:left="85"/>
      </w:pPr>
      <w:r>
        <w:rPr>
          <w:i w:val="0"/>
          <w:color w:val="1F3A5F"/>
          <w:sz w:val="22"/>
        </w:rPr>
        <w:t xml:space="preserve">Art. 322</w:t>
      </w:r>
    </w:p>
    <w:p>
      <w:pPr>
        <w:pStyle w:val="FirstParagraph"/>
        <w:keepNext/>
        <w:spacing w:after="6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65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Interpretação do pedido (§ 2º): inépcia da inicial e interpretação lógico-sistemática</w:t>
            </w:r>
          </w:p>
        </w:tc>
        <w:tc>
          <w:tcPr>
            <w:tcW w:type="dxa" w:w="1655"/>
          </w:tcPr>
          <w:p>
            <w:pPr>
              <w:pStyle w:val="Compact"/>
              <w:spacing w:line="276" w:lineRule="auto" w:before="40" w:after="40"/>
            </w:pPr>
            <w:r>
              <w:rPr>
                <w:rFonts w:ascii="Liberation Sans Narrow" w:hAnsi="Liberation Sans Narrow"/>
                <w:sz w:val="17"/>
              </w:rPr>
              <w:t xml:space="preserve">STJ, AREsp 3.068.085, Quarta Turma, relator Min. Raul Araújo, julgado em 09/03/2026, DJEN de 16/03/2026</w:t>
            </w:r>
          </w:p>
        </w:tc>
        <w:tc>
          <w:tcPr>
            <w:tcW w:type="dxa" w:w="2653"/>
          </w:tcPr>
          <w:p>
            <w:pPr>
              <w:pStyle w:val="Compact"/>
              <w:spacing w:line="276" w:lineRule="auto" w:before="40" w:after="40"/>
            </w:pPr>
            <w:r>
              <w:rPr>
                <w:rFonts w:ascii="Liberation Sans Narrow" w:hAnsi="Liberation Sans Narrow"/>
                <w:sz w:val="17"/>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60"/>
        <w:jc w:val="both"/>
      </w:pPr>
      <w:r>
        <w:t xml:space="preserve">§ 1º Compreendem-se no principal os juros legais, a correção monetária e as verbas de sucumbência, inclusive os honorários advocatícios.</w:t>
      </w:r>
    </w:p>
    <w:p>
      <w:pPr>
        <w:pStyle w:val="BodyText"/>
        <w:spacing w:after="60"/>
        <w:jc w:val="both"/>
      </w:pPr>
      <w:r>
        <w:t xml:space="preserve">§ 2º A interpretação do pedido considerará o conjunto da postulação e observará o princípio da boa-fé.</w:t>
      </w:r>
    </w:p>
    <w:bookmarkEnd w:id="21"/>
    <w:bookmarkStart w:id="22" w:name="art.-323"/>
    <w:p>
      <w:pPr>
        <w:pStyle w:val="Heading6"/>
        <w:pBdr>
          <w:left w:val="single" w:sz="36" w:space="4" w:color="2E75B6"/>
        </w:pBdr>
        <w:shd w:val="clear" w:color="auto" w:fill="E3EEF9"/>
        <w:spacing w:before="120" w:after="60"/>
        <w:ind w:left="85"/>
      </w:pPr>
      <w:r>
        <w:rPr>
          <w:i w:val="0"/>
          <w:color w:val="1F3A5F"/>
          <w:sz w:val="22"/>
        </w:rPr>
        <w:t xml:space="preserve">Art. 323</w:t>
      </w:r>
    </w:p>
    <w:p>
      <w:pPr>
        <w:pStyle w:val="FirstParagraph"/>
        <w:keepNext/>
        <w:spacing w:after="6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limite temporal fixado no título</w:t>
            </w:r>
          </w:p>
        </w:tc>
        <w:tc>
          <w:tcPr>
            <w:tcW w:type="dxa" w:w="1655"/>
          </w:tcPr>
          <w:p>
            <w:pPr>
              <w:pStyle w:val="Compact"/>
              <w:spacing w:line="276" w:lineRule="auto" w:before="40" w:after="40"/>
            </w:pPr>
            <w:r>
              <w:rPr>
                <w:rFonts w:ascii="Liberation Sans Narrow" w:hAnsi="Liberation Sans Narrow"/>
                <w:sz w:val="17"/>
              </w:rPr>
              <w:t xml:space="preserve">STJ, AgInt no AREsp 2.996.755, Quarta Turma, relatora Min. Maria Isabel Gallotti,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relação de trato sucessivo (locação)</w:t>
            </w:r>
          </w:p>
        </w:tc>
        <w:tc>
          <w:tcPr>
            <w:tcW w:type="dxa" w:w="1655"/>
          </w:tcPr>
          <w:p>
            <w:pPr>
              <w:pStyle w:val="Compact"/>
              <w:spacing w:line="276" w:lineRule="auto" w:before="40" w:after="40"/>
            </w:pPr>
            <w:r>
              <w:rPr>
                <w:rFonts w:ascii="Liberation Sans Narrow" w:hAnsi="Liberation Sans Narrow"/>
                <w:sz w:val="17"/>
              </w:rPr>
              <w:t xml:space="preserve">STJ, REsp 2.235.749,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execução de parcelas vencidas e vincendas</w:t>
            </w:r>
          </w:p>
        </w:tc>
        <w:tc>
          <w:tcPr>
            <w:tcW w:type="dxa" w:w="1655"/>
          </w:tcPr>
          <w:p>
            <w:pPr>
              <w:pStyle w:val="Compact"/>
              <w:spacing w:line="276" w:lineRule="auto" w:before="40" w:after="40"/>
            </w:pPr>
            <w:r>
              <w:rPr>
                <w:rFonts w:ascii="Liberation Sans Narrow" w:hAnsi="Liberation Sans Narrow"/>
                <w:sz w:val="17"/>
              </w:rPr>
              <w:t xml:space="preserve">STJ, REsp 2.187.534, Terceira Turma, relator Min. Moura Ribeiro, julgado em 09/02/2026, DJEN de 13/02/2026</w:t>
            </w:r>
          </w:p>
        </w:tc>
        <w:tc>
          <w:tcPr>
            <w:tcW w:type="dxa" w:w="2529"/>
          </w:tcPr>
          <w:p>
            <w:pPr>
              <w:pStyle w:val="Compact"/>
              <w:spacing w:line="276" w:lineRule="auto" w:before="40" w:after="40"/>
            </w:pPr>
            <w:r>
              <w:rPr>
                <w:rFonts w:ascii="Liberation Sans Narrow" w:hAnsi="Liberation Sans Narrow"/>
                <w:sz w:val="17"/>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22"/>
    <w:bookmarkStart w:id="23" w:name="art.-324"/>
    <w:p>
      <w:pPr>
        <w:pStyle w:val="Heading6"/>
        <w:pBdr>
          <w:left w:val="single" w:sz="36" w:space="4" w:color="2E75B6"/>
        </w:pBdr>
        <w:shd w:val="clear" w:color="auto" w:fill="E3EEF9"/>
        <w:spacing w:before="120" w:after="60"/>
        <w:ind w:left="85"/>
      </w:pPr>
      <w:r>
        <w:rPr>
          <w:i w:val="0"/>
          <w:color w:val="1F3A5F"/>
          <w:sz w:val="22"/>
        </w:rPr>
        <w:t xml:space="preserve">Art. 324</w:t>
      </w:r>
    </w:p>
    <w:p>
      <w:pPr>
        <w:pStyle w:val="FirstParagraph"/>
        <w:spacing w:after="60"/>
        <w:jc w:val="both"/>
      </w:pPr>
      <w:r>
        <w:rPr>
          <w:b/>
          <w:bCs/>
        </w:rPr>
        <w:t xml:space="preserve">Art. 324.</w:t>
      </w:r>
      <w:r>
        <w:t xml:space="preserve"> </w:t>
      </w:r>
      <w:r>
        <w:t xml:space="preserve">O pedido deve ser determinado.</w:t>
      </w:r>
    </w:p>
    <w:p>
      <w:pPr>
        <w:pStyle w:val="BodyText"/>
        <w:spacing w:after="60"/>
        <w:jc w:val="both"/>
      </w:pPr>
      <w:r>
        <w:t xml:space="preserve">§ 1º É lícito, porém, formular pedido genérico:</w:t>
      </w:r>
    </w:p>
    <w:p>
      <w:pPr>
        <w:pStyle w:val="BodyText"/>
        <w:spacing w:after="60"/>
        <w:jc w:val="both"/>
      </w:pPr>
      <w:r>
        <w:t xml:space="preserve">I - nas ações universais, se o autor não puder individuar os bens demandados;</w:t>
      </w:r>
    </w:p>
    <w:p>
      <w:pPr>
        <w:pStyle w:val="BodyText"/>
        <w:keepNext/>
        <w:spacing w:after="6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324, § 1º, II: pedido genérico em indenização</w:t>
            </w:r>
          </w:p>
        </w:tc>
        <w:tc>
          <w:tcPr>
            <w:tcW w:type="dxa" w:w="1531"/>
          </w:tcPr>
          <w:p>
            <w:pPr>
              <w:pStyle w:val="Compact"/>
              <w:spacing w:line="276" w:lineRule="auto" w:before="40" w:after="40"/>
            </w:pPr>
            <w:r>
              <w:rPr>
                <w:rFonts w:ascii="Liberation Sans Narrow" w:hAnsi="Liberation Sans Narrow"/>
                <w:sz w:val="17"/>
              </w:rPr>
              <w:t xml:space="preserve">STJ, AgInt no AREsp 2.760.574, Terceira Turma, relatora Min. Nancy Andrighi, DJe de 27/03/2025</w:t>
            </w:r>
          </w:p>
        </w:tc>
        <w:tc>
          <w:tcPr>
            <w:tcW w:type="dxa" w:w="2030"/>
          </w:tcPr>
          <w:p>
            <w:pPr>
              <w:pStyle w:val="Compact"/>
              <w:spacing w:line="276" w:lineRule="auto" w:before="40" w:after="40"/>
            </w:pPr>
            <w:r>
              <w:rPr>
                <w:rFonts w:ascii="Liberation Sans Narrow" w:hAnsi="Liberation Sans Narrow"/>
                <w:sz w:val="17"/>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6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324, § 1º, III: pedido genérico em ação revisional de contrato bancário</w:t>
            </w:r>
          </w:p>
        </w:tc>
        <w:tc>
          <w:tcPr>
            <w:tcW w:type="dxa" w:w="1531"/>
          </w:tcPr>
          <w:p>
            <w:pPr>
              <w:pStyle w:val="Compact"/>
              <w:spacing w:line="276" w:lineRule="auto" w:before="40" w:after="40"/>
            </w:pPr>
            <w:r>
              <w:rPr>
                <w:rFonts w:ascii="Liberation Sans Narrow" w:hAnsi="Liberation Sans Narrow"/>
                <w:sz w:val="17"/>
              </w:rPr>
              <w:t xml:space="preserve">STJ, AREsp 2.852.331, Quinta Turma, relatora Min. Daniela Teixeira, DJe de 02/10/2025</w:t>
            </w:r>
          </w:p>
        </w:tc>
        <w:tc>
          <w:tcPr>
            <w:tcW w:type="dxa" w:w="2030"/>
          </w:tcPr>
          <w:p>
            <w:pPr>
              <w:pStyle w:val="Compact"/>
              <w:spacing w:line="276" w:lineRule="auto" w:before="40" w:after="40"/>
            </w:pPr>
            <w:r>
              <w:rPr>
                <w:rFonts w:ascii="Liberation Sans Narrow" w:hAnsi="Liberation Sans Narrow"/>
                <w:sz w:val="17"/>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60"/>
        <w:jc w:val="both"/>
      </w:pPr>
      <w:r>
        <w:t xml:space="preserve">§ 2º O disposto neste artigo aplica-se à reconvenção.</w:t>
      </w:r>
    </w:p>
    <w:bookmarkEnd w:id="23"/>
    <w:bookmarkStart w:id="24" w:name="art.-325"/>
    <w:p>
      <w:pPr>
        <w:pStyle w:val="Heading6"/>
        <w:pBdr>
          <w:left w:val="single" w:sz="36" w:space="4" w:color="2E75B6"/>
        </w:pBdr>
        <w:shd w:val="clear" w:color="auto" w:fill="E3EEF9"/>
        <w:spacing w:before="120" w:after="60"/>
        <w:ind w:left="85"/>
      </w:pPr>
      <w:r>
        <w:rPr>
          <w:i w:val="0"/>
          <w:color w:val="1F3A5F"/>
          <w:sz w:val="22"/>
        </w:rPr>
        <w:t xml:space="preserve">Art. 325</w:t>
      </w:r>
    </w:p>
    <w:p>
      <w:pPr>
        <w:pStyle w:val="FirstParagraph"/>
        <w:keepNext/>
        <w:spacing w:after="6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3.124.278, Terceira Turma, relator Min. Moura Ribeiro, julgado em 01/06/2026</w:t>
            </w:r>
          </w:p>
        </w:tc>
        <w:tc>
          <w:tcPr>
            <w:tcW w:type="dxa" w:w="2653"/>
          </w:tcPr>
          <w:p>
            <w:pPr>
              <w:pStyle w:val="Compact"/>
              <w:spacing w:line="276" w:lineRule="auto" w:before="40" w:after="40"/>
            </w:pPr>
            <w:r>
              <w:rPr>
                <w:rFonts w:ascii="Liberation Sans Narrow" w:hAnsi="Liberation Sans Narrow"/>
                <w:sz w:val="17"/>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6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24"/>
    <w:bookmarkStart w:id="25" w:name="art.-326"/>
    <w:p>
      <w:pPr>
        <w:pStyle w:val="Heading6"/>
        <w:pBdr>
          <w:left w:val="single" w:sz="36" w:space="4" w:color="2E75B6"/>
        </w:pBdr>
        <w:shd w:val="clear" w:color="auto" w:fill="E3EEF9"/>
        <w:spacing w:before="120" w:after="60"/>
        <w:ind w:left="85"/>
      </w:pPr>
      <w:r>
        <w:rPr>
          <w:i w:val="0"/>
          <w:color w:val="1F3A5F"/>
          <w:sz w:val="22"/>
        </w:rPr>
        <w:t xml:space="preserve">Art. 326</w:t>
      </w:r>
    </w:p>
    <w:p>
      <w:pPr>
        <w:pStyle w:val="FirstParagraph"/>
        <w:keepNext/>
        <w:spacing w:after="6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ordem de exame na cumulação sucessiva</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2404"/>
          </w:tcPr>
          <w:p>
            <w:pPr>
              <w:pStyle w:val="Compact"/>
              <w:spacing w:line="276" w:lineRule="auto" w:before="40" w:after="40"/>
            </w:pPr>
            <w:r>
              <w:rPr>
                <w:rFonts w:ascii="Liberation Sans Narrow" w:hAnsi="Liberation Sans Narrow"/>
                <w:sz w:val="17"/>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7"/>
              </w:rPr>
              <w:t xml:space="preserve"> </w:t>
            </w:r>
            <w:r>
              <w:rPr>
                <w:rFonts w:ascii="Liberation Sans Narrow" w:hAnsi="Liberation Sans Narrow"/>
                <w:sz w:val="17"/>
              </w:rPr>
              <w:t xml:space="preserve">“como consequência do pedido anterior”</w:t>
            </w:r>
            <w:r>
              <w:rPr>
                <w:rFonts w:ascii="Liberation Sans Narrow" w:hAnsi="Liberation Sans Narrow"/>
                <w:sz w:val="17"/>
              </w:rPr>
              <w:t xml:space="preserve">, sem o juízo expresso de procedência do principal configura julgamento extra petita (arts. 141 e 492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dever de examinar o pedido subsidiário rejeitado na sentença</w:t>
            </w:r>
          </w:p>
        </w:tc>
        <w:tc>
          <w:tcPr>
            <w:tcW w:type="dxa" w:w="1655"/>
          </w:tcPr>
          <w:p>
            <w:pPr>
              <w:pStyle w:val="Compact"/>
              <w:spacing w:line="276" w:lineRule="auto" w:before="40" w:after="40"/>
            </w:pPr>
            <w:r>
              <w:rPr>
                <w:rFonts w:ascii="Liberation Sans Narrow" w:hAnsi="Liberation Sans Narrow"/>
                <w:sz w:val="17"/>
              </w:rPr>
              <w:t xml:space="preserve">STJ, REsp 2.193.434,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cumulação subsidiária na ação de improbidade</w:t>
            </w:r>
          </w:p>
        </w:tc>
        <w:tc>
          <w:tcPr>
            <w:tcW w:type="dxa" w:w="1655"/>
          </w:tcPr>
          <w:p>
            <w:pPr>
              <w:pStyle w:val="Compact"/>
              <w:spacing w:line="276" w:lineRule="auto" w:before="40" w:after="40"/>
            </w:pPr>
            <w:r>
              <w:rPr>
                <w:rFonts w:ascii="Liberation Sans Narrow" w:hAnsi="Liberation Sans Narrow"/>
                <w:sz w:val="17"/>
              </w:rPr>
              <w:t xml:space="preserve">STJ, AgInt no AREsp 2.840.462, Segunda Turma, relator Min. Francisco Falcão, DJe de 26/11/2025</w:t>
            </w:r>
          </w:p>
        </w:tc>
        <w:tc>
          <w:tcPr>
            <w:tcW w:type="dxa" w:w="2404"/>
          </w:tcPr>
          <w:p>
            <w:pPr>
              <w:pStyle w:val="Compact"/>
              <w:spacing w:line="276" w:lineRule="auto" w:before="40" w:after="40"/>
            </w:pPr>
            <w:r>
              <w:rPr>
                <w:rFonts w:ascii="Liberation Sans Narrow" w:hAnsi="Liberation Sans Narrow"/>
                <w:sz w:val="17"/>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6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acolhimento de um dos pedidos alternativos como satisfação integral da pretensão</w:t>
            </w:r>
          </w:p>
        </w:tc>
        <w:tc>
          <w:tcPr>
            <w:tcW w:type="dxa" w:w="1531"/>
          </w:tcPr>
          <w:p>
            <w:pPr>
              <w:pStyle w:val="Compact"/>
              <w:spacing w:line="276" w:lineRule="auto" w:before="40" w:after="40"/>
            </w:pPr>
            <w:r>
              <w:rPr>
                <w:rFonts w:ascii="Liberation Sans Narrow" w:hAnsi="Liberation Sans Narrow"/>
                <w:sz w:val="17"/>
              </w:rPr>
              <w:t xml:space="preserve">STJ, REsp 2.240.917, Terceira Turma, relator Min. Ricardo Villas Bôas Cueva, julgado em 18/08/2026</w:t>
            </w:r>
          </w:p>
        </w:tc>
        <w:tc>
          <w:tcPr>
            <w:tcW w:type="dxa" w:w="1655"/>
          </w:tcPr>
          <w:p>
            <w:pPr>
              <w:pStyle w:val="Compact"/>
              <w:spacing w:line="276" w:lineRule="auto" w:before="40" w:after="40"/>
            </w:pPr>
            <w:r>
              <w:rPr>
                <w:rFonts w:ascii="Liberation Sans Narrow" w:hAnsi="Liberation Sans Narrow"/>
                <w:sz w:val="17"/>
              </w:rPr>
              <w:t xml:space="preserve">O acolhimento do pedido alternativo formulado pela parte autora não caracteriza sucumbência recíproca, pois representa, na hipótese, a integral satisfação da pretensão deduzida em juízo.</w:t>
            </w:r>
          </w:p>
        </w:tc>
      </w:tr>
    </w:tbl>
    <w:bookmarkEnd w:id="25"/>
    <w:bookmarkStart w:id="26" w:name="art.-327"/>
    <w:p>
      <w:pPr>
        <w:pStyle w:val="Heading6"/>
        <w:pBdr>
          <w:left w:val="single" w:sz="36" w:space="4" w:color="2E75B6"/>
        </w:pBdr>
        <w:shd w:val="clear" w:color="auto" w:fill="E3EEF9"/>
        <w:spacing w:before="120" w:after="60"/>
        <w:ind w:left="85"/>
      </w:pPr>
      <w:r>
        <w:rPr>
          <w:i w:val="0"/>
          <w:color w:val="1F3A5F"/>
          <w:sz w:val="22"/>
        </w:rPr>
        <w:t xml:space="preserve">Art. 327</w:t>
      </w:r>
    </w:p>
    <w:p>
      <w:pPr>
        <w:pStyle w:val="FirstParagraph"/>
        <w:keepNext/>
        <w:spacing w:after="6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Cumulação sucessiva de pedidos: ordem de julgamento</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1905"/>
          </w:tcPr>
          <w:p>
            <w:pPr>
              <w:pStyle w:val="Compact"/>
              <w:spacing w:line="276" w:lineRule="auto" w:before="40" w:after="40"/>
            </w:pPr>
            <w:r>
              <w:rPr>
                <w:rFonts w:ascii="Liberation Sans Narrow" w:hAnsi="Liberation Sans Narrow"/>
                <w:sz w:val="17"/>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60"/>
        <w:jc w:val="both"/>
      </w:pPr>
      <w:r>
        <w:t xml:space="preserve">§ 1º São requisitos de admissibilidade da cumulação que:</w:t>
      </w:r>
    </w:p>
    <w:p>
      <w:pPr>
        <w:pStyle w:val="BodyText"/>
        <w:spacing w:after="60"/>
        <w:jc w:val="both"/>
      </w:pPr>
      <w:r>
        <w:t xml:space="preserve">I - os pedidos sejam compatíveis entre si;</w:t>
      </w:r>
    </w:p>
    <w:p>
      <w:pPr>
        <w:pStyle w:val="BodyText"/>
        <w:spacing w:after="60"/>
        <w:jc w:val="both"/>
      </w:pPr>
      <w:r>
        <w:t xml:space="preserve">II - seja competente para conhecer deles o mesmo juízo;</w:t>
      </w:r>
    </w:p>
    <w:p>
      <w:pPr>
        <w:pStyle w:val="BodyText"/>
        <w:spacing w:after="60"/>
        <w:jc w:val="both"/>
      </w:pPr>
      <w:r>
        <w:t xml:space="preserve">III - seja adequado para todos os pedidos o tipo de procedimento.</w:t>
      </w:r>
    </w:p>
    <w:p>
      <w:pPr>
        <w:pStyle w:val="BodyText"/>
        <w:spacing w:after="6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60"/>
        <w:jc w:val="both"/>
      </w:pPr>
      <w:r>
        <w:t xml:space="preserve">§ 3º O inciso I do § 1º não se aplica às cumulações de pedidos de que trata o art. 326.</w:t>
      </w:r>
    </w:p>
    <w:bookmarkEnd w:id="26"/>
    <w:bookmarkStart w:id="27" w:name="art.-328"/>
    <w:p>
      <w:pPr>
        <w:pStyle w:val="Heading6"/>
        <w:pBdr>
          <w:left w:val="single" w:sz="36" w:space="4" w:color="2E75B6"/>
        </w:pBdr>
        <w:shd w:val="clear" w:color="auto" w:fill="E3EEF9"/>
        <w:spacing w:before="120" w:after="60"/>
        <w:ind w:left="85"/>
      </w:pPr>
      <w:r>
        <w:rPr>
          <w:i w:val="0"/>
          <w:color w:val="1F3A5F"/>
          <w:sz w:val="22"/>
        </w:rPr>
        <w:t xml:space="preserve">Art. 328</w:t>
      </w:r>
    </w:p>
    <w:p>
      <w:pPr>
        <w:pStyle w:val="FirstParagraph"/>
        <w:spacing w:after="6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27"/>
    <w:bookmarkStart w:id="28" w:name="art.-329"/>
    <w:p>
      <w:pPr>
        <w:pStyle w:val="Heading6"/>
        <w:pBdr>
          <w:left w:val="single" w:sz="36" w:space="4" w:color="2E75B6"/>
        </w:pBdr>
        <w:shd w:val="clear" w:color="auto" w:fill="E3EEF9"/>
        <w:spacing w:before="120" w:after="60"/>
        <w:ind w:left="85"/>
      </w:pPr>
      <w:r>
        <w:rPr>
          <w:i w:val="0"/>
          <w:color w:val="1F3A5F"/>
          <w:sz w:val="22"/>
        </w:rPr>
        <w:t xml:space="preserve">Art. 329</w:t>
      </w:r>
    </w:p>
    <w:p>
      <w:pPr>
        <w:pStyle w:val="FirstParagraph"/>
        <w:keepNext/>
        <w:spacing w:after="6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do pedido ou da causa de pedir após a citação (inciso I)</w:t>
            </w:r>
          </w:p>
        </w:tc>
        <w:tc>
          <w:tcPr>
            <w:tcW w:type="dxa" w:w="1655"/>
          </w:tcPr>
          <w:p>
            <w:pPr>
              <w:pStyle w:val="Compact"/>
              <w:spacing w:line="276" w:lineRule="auto" w:before="40" w:after="40"/>
            </w:pPr>
            <w:r>
              <w:rPr>
                <w:rFonts w:ascii="Liberation Sans Narrow" w:hAnsi="Liberation Sans Narrow"/>
                <w:sz w:val="17"/>
              </w:rPr>
              <w:t xml:space="preserve">STJ, AREsp 3.027.064, Terceira Turma, relator Min. Ricardo Villas Bôas Cueva, julgado em 15/12/2025, DJEN de 18/12/2025</w:t>
            </w:r>
          </w:p>
        </w:tc>
        <w:tc>
          <w:tcPr>
            <w:tcW w:type="dxa" w:w="1905"/>
          </w:tcPr>
          <w:p>
            <w:pPr>
              <w:pStyle w:val="Compact"/>
              <w:spacing w:line="276" w:lineRule="auto" w:before="40" w:after="40"/>
            </w:pPr>
            <w:r>
              <w:rPr>
                <w:rFonts w:ascii="Liberation Sans Narrow" w:hAnsi="Liberation Sans Narrow"/>
                <w:sz w:val="17"/>
              </w:rPr>
              <w:t xml:space="preserve">Depois da citação, o autor não pode modificar o pedido ou a causa de pedir sem o consentimento do réu.</w:t>
            </w:r>
          </w:p>
        </w:tc>
      </w:tr>
    </w:tbl>
    <w:p>
      <w:pPr>
        <w:pStyle w:val="BodyText"/>
        <w:spacing w:after="60"/>
        <w:jc w:val="both"/>
      </w:pPr>
      <w:r>
        <w:t xml:space="preserve">I - até a citação, aditar ou alterar o pedido ou a causa de pedir, independentemente de consentimento do réu;</w:t>
      </w:r>
    </w:p>
    <w:p>
      <w:pPr>
        <w:pStyle w:val="BodyText"/>
        <w:spacing w:after="6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60"/>
        <w:jc w:val="both"/>
      </w:pPr>
      <w:r>
        <w:t xml:space="preserve">Parágrafo único. Aplica-se o disposto neste artigo à reconvenção e à respectiva causa de pedir.</w:t>
      </w:r>
    </w:p>
    <w:bookmarkEnd w:id="28"/>
    <w:bookmarkEnd w:id="29"/>
    <w:bookmarkStart w:id="32" w:name="Xa359cda4cc0a02d33dfa526f4a19112a6f91c99"/>
    <w:p>
      <w:pPr>
        <w:pStyle w:val="Heading5"/>
        <w:spacing w:before="60" w:after="20"/>
      </w:pPr>
      <w:r>
        <w:rPr>
          <w:i/>
          <w:color w:val="595959"/>
        </w:rPr>
        <w:t xml:space="preserve">Seção III: do indeferimento da petição inicial (arts. 330 a 331)</w:t>
      </w:r>
    </w:p>
    <w:bookmarkStart w:id="30" w:name="art.-330"/>
    <w:p>
      <w:pPr>
        <w:pStyle w:val="Heading6"/>
        <w:pBdr>
          <w:left w:val="single" w:sz="36" w:space="4" w:color="2E75B6"/>
        </w:pBdr>
        <w:shd w:val="clear" w:color="auto" w:fill="E3EEF9"/>
        <w:spacing w:before="120" w:after="60"/>
        <w:ind w:left="85"/>
      </w:pPr>
      <w:r>
        <w:rPr>
          <w:i w:val="0"/>
          <w:color w:val="1F3A5F"/>
          <w:sz w:val="22"/>
        </w:rPr>
        <w:t xml:space="preserve">Art. 330</w:t>
      </w:r>
    </w:p>
    <w:p>
      <w:pPr>
        <w:pStyle w:val="FirstParagraph"/>
        <w:keepNext/>
        <w:spacing w:after="6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por falta de documentos essenciais e litigância predatória</w:t>
            </w:r>
          </w:p>
        </w:tc>
        <w:tc>
          <w:tcPr>
            <w:tcW w:type="dxa" w:w="1531"/>
          </w:tcPr>
          <w:p>
            <w:pPr>
              <w:pStyle w:val="Compact"/>
              <w:spacing w:line="276" w:lineRule="auto" w:before="40" w:after="40"/>
            </w:pPr>
            <w:r>
              <w:rPr>
                <w:rFonts w:ascii="Liberation Sans Narrow" w:hAnsi="Liberation Sans Narrow"/>
                <w:sz w:val="17"/>
              </w:rPr>
              <w:t xml:space="preserve">STJ, REsp 2.229.072, Quarta Turma, relator Min. João Otávio de Noronha, DJe de 05/03/2026</w:t>
            </w:r>
          </w:p>
        </w:tc>
        <w:tc>
          <w:tcPr>
            <w:tcW w:type="dxa" w:w="1905"/>
          </w:tcPr>
          <w:p>
            <w:pPr>
              <w:pStyle w:val="Compact"/>
              <w:spacing w:line="276" w:lineRule="auto" w:before="40" w:after="40"/>
            </w:pPr>
            <w:r>
              <w:rPr>
                <w:rFonts w:ascii="Liberation Sans Narrow" w:hAnsi="Liberation Sans Narrow"/>
                <w:sz w:val="17"/>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60"/>
        <w:jc w:val="both"/>
      </w:pPr>
      <w:r>
        <w:t xml:space="preserve">I - for inepta;</w:t>
      </w:r>
    </w:p>
    <w:p>
      <w:pPr>
        <w:pStyle w:val="BodyText"/>
        <w:spacing w:after="60"/>
        <w:jc w:val="both"/>
      </w:pPr>
      <w:r>
        <w:t xml:space="preserve">II - a parte for manifestamente ilegítima;</w:t>
      </w:r>
    </w:p>
    <w:p>
      <w:pPr>
        <w:pStyle w:val="BodyText"/>
        <w:spacing w:after="60"/>
        <w:jc w:val="both"/>
      </w:pPr>
      <w:r>
        <w:t xml:space="preserve">III - o autor carecer de interesse processual;</w:t>
      </w:r>
    </w:p>
    <w:p>
      <w:pPr>
        <w:pStyle w:val="BodyText"/>
        <w:keepNext/>
        <w:spacing w:after="6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321 e 330, IV: descumprimento da emenda</w:t>
            </w:r>
          </w:p>
        </w:tc>
        <w:tc>
          <w:tcPr>
            <w:tcW w:type="dxa" w:w="1655"/>
          </w:tcPr>
          <w:p>
            <w:pPr>
              <w:pStyle w:val="Compact"/>
              <w:spacing w:line="276" w:lineRule="auto" w:before="40" w:after="40"/>
            </w:pPr>
            <w:r>
              <w:rPr>
                <w:rFonts w:ascii="Liberation Sans Narrow" w:hAnsi="Liberation Sans Narrow"/>
                <w:sz w:val="17"/>
              </w:rPr>
              <w:t xml:space="preserve">STJ, AREsp 3.191.276, Terceira Turma, relator Min. Ricardo Villas Bôas Cueva, julgado em 18/05/2026, DJEN de 21/05/2026</w:t>
            </w:r>
          </w:p>
        </w:tc>
        <w:tc>
          <w:tcPr>
            <w:tcW w:type="dxa" w:w="2030"/>
          </w:tcPr>
          <w:p>
            <w:pPr>
              <w:pStyle w:val="Compact"/>
              <w:spacing w:line="276" w:lineRule="auto" w:before="40" w:after="40"/>
            </w:pPr>
            <w:r>
              <w:rPr>
                <w:rFonts w:ascii="Liberation Sans Narrow" w:hAnsi="Liberation Sans Narrow"/>
                <w:sz w:val="17"/>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60"/>
        <w:jc w:val="both"/>
      </w:pPr>
      <w:r>
        <w:t xml:space="preserve">§ 1º Considera-se inepta a petição inicial quando:</w:t>
      </w:r>
    </w:p>
    <w:p>
      <w:pPr>
        <w:pStyle w:val="BodyText"/>
        <w:spacing w:after="60"/>
        <w:jc w:val="both"/>
      </w:pPr>
      <w:r>
        <w:t xml:space="preserve">I - lhe faltar pedido ou causa de pedir;</w:t>
      </w:r>
    </w:p>
    <w:p>
      <w:pPr>
        <w:pStyle w:val="BodyText"/>
        <w:spacing w:after="60"/>
        <w:jc w:val="both"/>
      </w:pPr>
      <w:r>
        <w:t xml:space="preserve">II - o pedido for indeterminado, ressalvadas as hipóteses legais em que se permite o pedido genérico;</w:t>
      </w:r>
    </w:p>
    <w:p>
      <w:pPr>
        <w:pStyle w:val="BodyText"/>
        <w:spacing w:after="60"/>
        <w:jc w:val="both"/>
      </w:pPr>
      <w:r>
        <w:t xml:space="preserve">III - da narração dos fatos não decorrer logicamente a conclusão;</w:t>
      </w:r>
    </w:p>
    <w:p>
      <w:pPr>
        <w:pStyle w:val="BodyText"/>
        <w:spacing w:after="60"/>
        <w:jc w:val="both"/>
      </w:pPr>
      <w:r>
        <w:t xml:space="preserve">IV - contiver pedidos incompatíveis entre si.</w:t>
      </w:r>
    </w:p>
    <w:p>
      <w:pPr>
        <w:pStyle w:val="BodyText"/>
        <w:keepNext/>
        <w:spacing w:after="6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330, § 2º: ação revisional de contrato</w:t>
            </w:r>
          </w:p>
        </w:tc>
        <w:tc>
          <w:tcPr>
            <w:tcW w:type="dxa" w:w="1531"/>
          </w:tcPr>
          <w:p>
            <w:pPr>
              <w:pStyle w:val="Compact"/>
              <w:spacing w:line="276" w:lineRule="auto" w:before="40" w:after="40"/>
            </w:pPr>
            <w:r>
              <w:rPr>
                <w:rFonts w:ascii="Liberation Sans Narrow" w:hAnsi="Liberation Sans Narrow"/>
                <w:sz w:val="17"/>
              </w:rPr>
              <w:t xml:space="preserve">STJ, AREsp 3.016.018, Quarta Turma, relator Min. Raul Araújo, DJe de 29/10/2025</w:t>
            </w:r>
          </w:p>
        </w:tc>
        <w:tc>
          <w:tcPr>
            <w:tcW w:type="dxa" w:w="2154"/>
          </w:tcPr>
          <w:p>
            <w:pPr>
              <w:pStyle w:val="Compact"/>
              <w:spacing w:line="276" w:lineRule="auto" w:before="40" w:after="40"/>
            </w:pPr>
            <w:r>
              <w:rPr>
                <w:rFonts w:ascii="Liberation Sans Narrow" w:hAnsi="Liberation Sans Narrow"/>
                <w:sz w:val="17"/>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60"/>
        <w:jc w:val="both"/>
      </w:pPr>
      <w:r>
        <w:t xml:space="preserve">§ 3º Na hipótese do § 2º, o valor incontroverso deverá continuar a ser pago no tempo e modo contratados.</w:t>
      </w:r>
    </w:p>
    <w:bookmarkEnd w:id="30"/>
    <w:bookmarkStart w:id="31" w:name="art.-331"/>
    <w:p>
      <w:pPr>
        <w:pStyle w:val="Heading6"/>
        <w:pBdr>
          <w:left w:val="single" w:sz="36" w:space="4" w:color="2E75B6"/>
        </w:pBdr>
        <w:shd w:val="clear" w:color="auto" w:fill="E3EEF9"/>
        <w:spacing w:before="120" w:after="60"/>
        <w:ind w:left="85"/>
      </w:pPr>
      <w:r>
        <w:rPr>
          <w:i w:val="0"/>
          <w:color w:val="1F3A5F"/>
          <w:sz w:val="22"/>
        </w:rPr>
        <w:t xml:space="preserve">Art. 331</w:t>
      </w:r>
    </w:p>
    <w:p>
      <w:pPr>
        <w:pStyle w:val="FirstParagraph"/>
        <w:keepNext/>
        <w:spacing w:after="6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da petição inicial: apelação, citação do réu e honorários sucumbenciais</w:t>
            </w:r>
          </w:p>
        </w:tc>
        <w:tc>
          <w:tcPr>
            <w:tcW w:type="dxa" w:w="1655"/>
          </w:tcPr>
          <w:p>
            <w:pPr>
              <w:pStyle w:val="Compact"/>
              <w:spacing w:line="276" w:lineRule="auto" w:before="40" w:after="40"/>
            </w:pPr>
            <w:r>
              <w:rPr>
                <w:rFonts w:ascii="Liberation Sans Narrow" w:hAnsi="Liberation Sans Narrow"/>
                <w:sz w:val="17"/>
              </w:rPr>
              <w:t xml:space="preserve">STJ, REsp 1.801.586, Terceira Turma, relator Min. Ricardo Villas Bôas Cueva, julgado em 11/06/2019, DJe de 18/06/2019</w:t>
            </w:r>
          </w:p>
        </w:tc>
        <w:tc>
          <w:tcPr>
            <w:tcW w:type="dxa" w:w="2030"/>
          </w:tcPr>
          <w:p>
            <w:pPr>
              <w:pStyle w:val="Compact"/>
              <w:spacing w:line="276" w:lineRule="auto" w:before="40" w:after="40"/>
            </w:pPr>
            <w:r>
              <w:rPr>
                <w:rFonts w:ascii="Liberation Sans Narrow" w:hAnsi="Liberation Sans Narrow"/>
                <w:sz w:val="17"/>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60"/>
        <w:jc w:val="both"/>
      </w:pPr>
      <w:r>
        <w:t xml:space="preserve">§ 1º Se não houver retratação, o juiz mandará citar o réu para responder ao recurso.</w:t>
      </w:r>
    </w:p>
    <w:p>
      <w:pPr>
        <w:pStyle w:val="BodyText"/>
        <w:spacing w:after="60"/>
        <w:jc w:val="both"/>
      </w:pPr>
      <w:r>
        <w:t xml:space="preserve">§ 2º Sendo a sentença reformada pelo tribunal, o prazo para a contestação começará a correr da intimação do retorno dos autos, observado o disposto no art. 334.</w:t>
      </w:r>
    </w:p>
    <w:p>
      <w:pPr>
        <w:pStyle w:val="BodyText"/>
        <w:spacing w:after="60"/>
        <w:jc w:val="both"/>
      </w:pPr>
      <w:r>
        <w:t xml:space="preserve">§ 3º Não interposta a apelação, o réu será intimado do trânsito em julgado da sentença.</w:t>
      </w:r>
    </w:p>
    <w:bookmarkEnd w:id="31"/>
    <w:bookmarkEnd w:id="32"/>
    <w:bookmarkEnd w:id="33"/>
    <w:bookmarkStart w:id="35" w:name="Xde024ff242411dbd5e3f520efcdc13959655181"/>
    <w:p>
      <w:pPr>
        <w:pStyle w:val="Heading4"/>
        <w:spacing w:before="80" w:after="40"/>
      </w:pPr>
      <w:r>
        <w:rPr>
          <w:smallCaps/>
          <w:color w:val="2E75B6"/>
        </w:rPr>
        <w:t xml:space="preserve">Capítulo III: da improcedência liminar do pedido (arts. 332)</w:t>
      </w:r>
    </w:p>
    <w:bookmarkStart w:id="34" w:name="art.-332"/>
    <w:p>
      <w:pPr>
        <w:pStyle w:val="Heading6"/>
        <w:pBdr>
          <w:left w:val="single" w:sz="36" w:space="4" w:color="2E75B6"/>
        </w:pBdr>
        <w:shd w:val="clear" w:color="auto" w:fill="E3EEF9"/>
        <w:spacing w:before="120" w:after="60"/>
        <w:ind w:left="85"/>
      </w:pPr>
      <w:r>
        <w:rPr>
          <w:i w:val="0"/>
          <w:color w:val="1F3A5F"/>
          <w:sz w:val="22"/>
        </w:rPr>
        <w:t xml:space="preserve">Art. 332</w:t>
      </w:r>
    </w:p>
    <w:p>
      <w:pPr>
        <w:pStyle w:val="FirstParagraph"/>
        <w:spacing w:after="6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60"/>
        <w:jc w:val="both"/>
      </w:pPr>
      <w:r>
        <w:t xml:space="preserve">I - enunciado de súmula do Supremo Tribunal Federal ou do Superior Tribunal de Justiça;</w:t>
      </w:r>
    </w:p>
    <w:p>
      <w:pPr>
        <w:pStyle w:val="BodyText"/>
        <w:keepNext/>
        <w:spacing w:after="6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caput e II: cabimento da improcedência liminar na ação rescisória</w:t>
            </w:r>
          </w:p>
        </w:tc>
        <w:tc>
          <w:tcPr>
            <w:tcW w:type="dxa" w:w="1531"/>
          </w:tcPr>
          <w:p>
            <w:pPr>
              <w:pStyle w:val="Compact"/>
              <w:spacing w:line="276" w:lineRule="auto" w:before="40" w:after="40"/>
            </w:pPr>
            <w:r>
              <w:rPr>
                <w:rFonts w:ascii="Liberation Sans Narrow" w:hAnsi="Liberation Sans Narrow"/>
                <w:sz w:val="17"/>
              </w:rPr>
              <w:t xml:space="preserve">STJ, AgInt no AR 7.846, Segunda Seção, relatora Min. Daniela Teixeira, DJe de 18/08/2025</w:t>
            </w:r>
          </w:p>
        </w:tc>
        <w:tc>
          <w:tcPr>
            <w:tcW w:type="dxa" w:w="1905"/>
          </w:tcPr>
          <w:p>
            <w:pPr>
              <w:pStyle w:val="Compact"/>
              <w:spacing w:line="276" w:lineRule="auto" w:before="40" w:after="40"/>
            </w:pPr>
            <w:r>
              <w:rPr>
                <w:rFonts w:ascii="Liberation Sans Narrow" w:hAnsi="Liberation Sans Narrow"/>
                <w:sz w:val="17"/>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7"/>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II: improcedência liminar fundada em repetitivo exige aderência do caso à tese</w:t>
            </w:r>
          </w:p>
        </w:tc>
        <w:tc>
          <w:tcPr>
            <w:tcW w:type="dxa" w:w="1531"/>
          </w:tcPr>
          <w:p>
            <w:pPr>
              <w:pStyle w:val="Compact"/>
              <w:spacing w:line="276" w:lineRule="auto" w:before="40" w:after="40"/>
            </w:pPr>
            <w:r>
              <w:rPr>
                <w:rFonts w:ascii="Liberation Sans Narrow" w:hAnsi="Liberation Sans Narrow"/>
                <w:sz w:val="17"/>
              </w:rPr>
              <w:t xml:space="preserve">STJ, REsp 2.051.570, Quarta Turma, relator Min. João Otávio de Noronha, DJe de 17/09/2026</w:t>
            </w:r>
          </w:p>
        </w:tc>
        <w:tc>
          <w:tcPr>
            <w:tcW w:type="dxa" w:w="1905"/>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7"/>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enunciado de súmula de tribunal de justiça sobre direito local.</w:t>
      </w:r>
    </w:p>
    <w:p>
      <w:pPr>
        <w:pStyle w:val="BodyText"/>
        <w:spacing w:after="60"/>
        <w:jc w:val="both"/>
      </w:pPr>
      <w:r>
        <w:t xml:space="preserve">§ 1º O juiz também poderá julgar liminarmente improcedente o pedido se verificar, desde logo, a ocorrência de decadência ou de prescrição.</w:t>
      </w:r>
    </w:p>
    <w:p>
      <w:pPr>
        <w:pStyle w:val="BodyText"/>
        <w:spacing w:after="60"/>
        <w:jc w:val="both"/>
      </w:pPr>
      <w:r>
        <w:t xml:space="preserve">§ 2º Não interposta a apelação, o réu será intimado do trânsito em julgado da sentença, nos termos do art. 241.</w:t>
      </w:r>
    </w:p>
    <w:p>
      <w:pPr>
        <w:pStyle w:val="BodyText"/>
        <w:keepNext/>
        <w:spacing w:after="6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 3º: retratação e contraditório</w:t>
            </w:r>
          </w:p>
        </w:tc>
        <w:tc>
          <w:tcPr>
            <w:tcW w:type="dxa" w:w="1531"/>
          </w:tcPr>
          <w:p>
            <w:pPr>
              <w:pStyle w:val="Compact"/>
              <w:spacing w:line="276" w:lineRule="auto" w:before="40" w:after="40"/>
            </w:pPr>
            <w:r>
              <w:rPr>
                <w:rFonts w:ascii="Liberation Sans Narrow" w:hAnsi="Liberation Sans Narrow"/>
                <w:sz w:val="17"/>
              </w:rPr>
              <w:t xml:space="preserve">STJ, AgInt no AREsp 2.857.765, Segunda Turma, relator Min. Marco Aurélio Bellizze, DJe de 02/03/2026</w:t>
            </w:r>
          </w:p>
        </w:tc>
        <w:tc>
          <w:tcPr>
            <w:tcW w:type="dxa" w:w="1905"/>
          </w:tcPr>
          <w:p>
            <w:pPr>
              <w:pStyle w:val="Compact"/>
              <w:spacing w:line="276" w:lineRule="auto" w:before="40" w:after="40"/>
            </w:pPr>
            <w:r>
              <w:rPr>
                <w:rFonts w:ascii="Liberation Sans Narrow" w:hAnsi="Liberation Sans Narrow"/>
                <w:sz w:val="17"/>
              </w:rPr>
              <w:t xml:space="preserve">A ementa reproduz, entre aspas, o entendimento de que a improcedência liminar</w:t>
            </w:r>
            <w:r>
              <w:rPr>
                <w:rFonts w:ascii="Liberation Sans Narrow" w:hAnsi="Liberation Sans Narrow"/>
                <w:sz w:val="17"/>
              </w:rPr>
              <w:t xml:space="preserve"> </w:t>
            </w:r>
            <w:r>
              <w:rPr>
                <w:rFonts w:ascii="Liberation Sans Narrow" w:hAnsi="Liberation Sans Narrow"/>
                <w:sz w:val="17"/>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7"/>
              </w:rPr>
              <w:t xml:space="preserve"> </w:t>
            </w:r>
            <w:r>
              <w:rPr>
                <w:rFonts w:ascii="Liberation Sans Narrow" w:hAnsi="Liberation Sans Narrow"/>
                <w:sz w:val="17"/>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6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 4º: citação do réu para contrarrazões e honorários</w:t>
            </w:r>
          </w:p>
        </w:tc>
        <w:tc>
          <w:tcPr>
            <w:tcW w:type="dxa" w:w="1655"/>
          </w:tcPr>
          <w:p>
            <w:pPr>
              <w:pStyle w:val="Compact"/>
              <w:spacing w:line="276" w:lineRule="auto" w:before="40" w:after="40"/>
            </w:pPr>
            <w:r>
              <w:rPr>
                <w:rFonts w:ascii="Liberation Sans Narrow" w:hAnsi="Liberation Sans Narrow"/>
                <w:sz w:val="17"/>
              </w:rPr>
              <w:t xml:space="preserve">STJ, REsp 2.120.563, Quarta Turma, relator Min. Raul Araújo, julgado em 09/03/2026, DJEN de 16/03/2026</w:t>
            </w:r>
          </w:p>
        </w:tc>
        <w:tc>
          <w:tcPr>
            <w:tcW w:type="dxa" w:w="2030"/>
          </w:tcPr>
          <w:p>
            <w:pPr>
              <w:pStyle w:val="Compact"/>
              <w:spacing w:line="276" w:lineRule="auto" w:before="40" w:after="40"/>
            </w:pPr>
            <w:r>
              <w:rPr>
                <w:rFonts w:ascii="Liberation Sans Narrow" w:hAnsi="Liberation Sans Narrow"/>
                <w:sz w:val="17"/>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34"/>
    <w:bookmarkEnd w:id="35"/>
    <w:bookmarkStart w:id="37" w:name="Xcb73fef4b59365374afd4edd3f62018b5938396"/>
    <w:p>
      <w:pPr>
        <w:pStyle w:val="Heading4"/>
        <w:spacing w:before="80" w:after="40"/>
      </w:pPr>
      <w:r>
        <w:rPr>
          <w:smallCaps/>
          <w:color w:val="2E75B6"/>
        </w:rPr>
        <w:t xml:space="preserve">Capítulo IV: da conversão da ação individual em ação coletiva (arts. 333)</w:t>
      </w:r>
    </w:p>
    <w:bookmarkStart w:id="36" w:name="art.-333"/>
    <w:p>
      <w:pPr>
        <w:pStyle w:val="Heading6"/>
        <w:pBdr>
          <w:left w:val="single" w:sz="36" w:space="4" w:color="2E75B6"/>
        </w:pBdr>
        <w:shd w:val="clear" w:color="auto" w:fill="E3EEF9"/>
        <w:spacing w:before="120" w:after="60"/>
        <w:ind w:left="85"/>
      </w:pPr>
      <w:r>
        <w:rPr>
          <w:i w:val="0"/>
          <w:color w:val="1F3A5F"/>
          <w:sz w:val="22"/>
        </w:rPr>
        <w:t xml:space="preserve">Art. 333</w:t>
      </w:r>
    </w:p>
    <w:p>
      <w:pPr>
        <w:pStyle w:val="FirstParagraph"/>
        <w:spacing w:after="60"/>
        <w:jc w:val="both"/>
      </w:pPr>
      <w:r>
        <w:rPr>
          <w:b/>
          <w:bCs/>
        </w:rPr>
        <w:t xml:space="preserve">Art. 333.</w:t>
      </w:r>
      <w:r>
        <w:t xml:space="preserve"> </w:t>
      </w:r>
      <w:r>
        <w:t xml:space="preserve">(VETADO).</w:t>
      </w:r>
    </w:p>
    <w:bookmarkEnd w:id="36"/>
    <w:bookmarkEnd w:id="37"/>
    <w:bookmarkStart w:id="39" w:name="X422fa7eb1da88e85d48268270330d206080e5a0"/>
    <w:p>
      <w:pPr>
        <w:pStyle w:val="Heading4"/>
        <w:spacing w:before="80" w:after="40"/>
      </w:pPr>
      <w:r>
        <w:rPr>
          <w:smallCaps/>
          <w:color w:val="2E75B6"/>
        </w:rPr>
        <w:t xml:space="preserve">Capítulo V: da audiência de conciliação ou de mediação (arts. 334)</w:t>
      </w:r>
    </w:p>
    <w:bookmarkStart w:id="38" w:name="art.-334"/>
    <w:p>
      <w:pPr>
        <w:pStyle w:val="Heading6"/>
        <w:pBdr>
          <w:left w:val="single" w:sz="36" w:space="4" w:color="2E75B6"/>
        </w:pBdr>
        <w:shd w:val="clear" w:color="auto" w:fill="E3EEF9"/>
        <w:spacing w:before="120" w:after="60"/>
        <w:ind w:left="85"/>
      </w:pPr>
      <w:r>
        <w:rPr>
          <w:i w:val="0"/>
          <w:color w:val="1F3A5F"/>
          <w:sz w:val="22"/>
        </w:rPr>
        <w:t xml:space="preserve">Art. 334</w:t>
      </w:r>
    </w:p>
    <w:p>
      <w:pPr>
        <w:pStyle w:val="FirstParagraph"/>
        <w:keepNext/>
        <w:spacing w:after="6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334, caput: designação da audiência e efeito da não realização</w:t>
            </w:r>
          </w:p>
        </w:tc>
        <w:tc>
          <w:tcPr>
            <w:tcW w:type="dxa" w:w="1655"/>
          </w:tcPr>
          <w:p>
            <w:pPr>
              <w:pStyle w:val="Compact"/>
              <w:spacing w:line="276" w:lineRule="auto" w:before="40" w:after="40"/>
            </w:pPr>
            <w:r>
              <w:rPr>
                <w:rFonts w:ascii="Liberation Sans Narrow" w:hAnsi="Liberation Sans Narrow"/>
                <w:sz w:val="17"/>
              </w:rPr>
              <w:t xml:space="preserve">STJ, AREsp 3.075.807, Quarta Turma, relator Min. Raul Araújo, julgado em 01/06/2026, DJEN de 09/06/2026</w:t>
            </w:r>
          </w:p>
        </w:tc>
        <w:tc>
          <w:tcPr>
            <w:tcW w:type="dxa" w:w="1905"/>
          </w:tcPr>
          <w:p>
            <w:pPr>
              <w:pStyle w:val="Compact"/>
              <w:spacing w:line="276" w:lineRule="auto" w:before="40" w:after="40"/>
            </w:pPr>
            <w:r>
              <w:rPr>
                <w:rFonts w:ascii="Liberation Sans Narrow" w:hAnsi="Liberation Sans Narrow"/>
                <w:sz w:val="17"/>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6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6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60"/>
        <w:jc w:val="both"/>
      </w:pPr>
      <w:r>
        <w:t xml:space="preserve">§ 3º A intimação do autor para a audiência será feita na pessoa de seu advogado.</w:t>
      </w:r>
    </w:p>
    <w:p>
      <w:pPr>
        <w:pStyle w:val="BodyText"/>
        <w:spacing w:after="60"/>
        <w:jc w:val="both"/>
      </w:pPr>
      <w:r>
        <w:t xml:space="preserve">§ 4º A audiência não será realizada:</w:t>
      </w:r>
    </w:p>
    <w:p>
      <w:pPr>
        <w:pStyle w:val="BodyText"/>
        <w:spacing w:after="60"/>
        <w:jc w:val="both"/>
      </w:pPr>
      <w:r>
        <w:t xml:space="preserve">I - se ambas as partes manifestarem, expressamente, desinteresse na composição consensual;</w:t>
      </w:r>
    </w:p>
    <w:p>
      <w:pPr>
        <w:pStyle w:val="BodyText"/>
        <w:spacing w:after="60"/>
        <w:jc w:val="both"/>
      </w:pPr>
      <w:r>
        <w:t xml:space="preserve">II - quando não se admitir a autocomposição.</w:t>
      </w:r>
    </w:p>
    <w:p>
      <w:pPr>
        <w:pStyle w:val="BodyText"/>
        <w:spacing w:after="6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60"/>
        <w:jc w:val="both"/>
      </w:pPr>
      <w:r>
        <w:t xml:space="preserve">§ 6º Havendo litisconsórcio, o desinteresse na realização da audiência deve ser manifestado por todos os litisconsortes.</w:t>
      </w:r>
    </w:p>
    <w:p>
      <w:pPr>
        <w:pStyle w:val="BodyText"/>
        <w:spacing w:after="60"/>
        <w:jc w:val="both"/>
      </w:pPr>
      <w:r>
        <w:t xml:space="preserve">§ 7º A audiência de conciliação ou de mediação pode realizar-se por meio eletrônico, nos termos da lei.</w:t>
      </w:r>
    </w:p>
    <w:p>
      <w:pPr>
        <w:pStyle w:val="BodyText"/>
        <w:keepNext/>
        <w:spacing w:after="6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334, § 8º: multa e equívoco interno do escritório</w:t>
            </w:r>
          </w:p>
        </w:tc>
        <w:tc>
          <w:tcPr>
            <w:tcW w:type="dxa" w:w="1655"/>
          </w:tcPr>
          <w:p>
            <w:pPr>
              <w:pStyle w:val="Compact"/>
              <w:spacing w:line="276" w:lineRule="auto" w:before="40" w:after="40"/>
            </w:pPr>
            <w:r>
              <w:rPr>
                <w:rFonts w:ascii="Liberation Sans Narrow" w:hAnsi="Liberation Sans Narrow"/>
                <w:sz w:val="17"/>
              </w:rPr>
              <w:t xml:space="preserve">STJ, AgInt no AREsp 2.750.701, Quarta Turma, relator Min. Antonio Carlos Ferreira,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intimações válidas e ausência de manifestação de desinteresse</w:t>
            </w:r>
          </w:p>
        </w:tc>
        <w:tc>
          <w:tcPr>
            <w:tcW w:type="dxa" w:w="1655"/>
          </w:tcPr>
          <w:p>
            <w:pPr>
              <w:pStyle w:val="Compact"/>
              <w:spacing w:line="276" w:lineRule="auto" w:before="40" w:after="40"/>
            </w:pPr>
            <w:r>
              <w:rPr>
                <w:rFonts w:ascii="Liberation Sans Narrow" w:hAnsi="Liberation Sans Narrow"/>
                <w:sz w:val="17"/>
              </w:rPr>
              <w:t xml:space="preserve">STJ, AREsp 2.471.590,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por não comparecimento pessoal e representação por advogado</w:t>
            </w:r>
          </w:p>
        </w:tc>
        <w:tc>
          <w:tcPr>
            <w:tcW w:type="dxa" w:w="1655"/>
          </w:tcPr>
          <w:p>
            <w:pPr>
              <w:pStyle w:val="Compact"/>
              <w:spacing w:line="276" w:lineRule="auto" w:before="40" w:after="40"/>
            </w:pPr>
            <w:r>
              <w:rPr>
                <w:rFonts w:ascii="Liberation Sans Narrow" w:hAnsi="Liberation Sans Narrow"/>
                <w:sz w:val="17"/>
              </w:rPr>
              <w:t xml:space="preserve">STJ, AgInt no RMS 56.422, Quarta Turma, relator Min. Raul Araújo, julgado em 08/06/2021, DJe de 16/06/2021</w:t>
            </w:r>
          </w:p>
        </w:tc>
        <w:tc>
          <w:tcPr>
            <w:tcW w:type="dxa" w:w="2404"/>
          </w:tcPr>
          <w:p>
            <w:pPr>
              <w:pStyle w:val="Compact"/>
              <w:spacing w:line="276" w:lineRule="auto" w:before="40" w:after="40"/>
            </w:pPr>
            <w:r>
              <w:rPr>
                <w:rFonts w:ascii="Liberation Sans Narrow" w:hAnsi="Liberation Sans Narrow"/>
                <w:sz w:val="17"/>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60"/>
        <w:jc w:val="both"/>
      </w:pPr>
      <w:r>
        <w:t xml:space="preserve">§ 9º As partes devem estar acompanhadas por seus advogados ou defensores públicos.</w:t>
      </w:r>
    </w:p>
    <w:p>
      <w:pPr>
        <w:pStyle w:val="BodyText"/>
        <w:spacing w:after="60"/>
        <w:jc w:val="both"/>
      </w:pPr>
      <w:r>
        <w:t xml:space="preserve">§ 10. A parte poderá constituir representante, por meio de procuração específica, com poderes para negociar e transigir.</w:t>
      </w:r>
    </w:p>
    <w:p>
      <w:pPr>
        <w:pStyle w:val="BodyText"/>
        <w:spacing w:after="60"/>
        <w:jc w:val="both"/>
      </w:pPr>
      <w:r>
        <w:t xml:space="preserve">§ 11. A autocomposição obtida será reduzida a termo e homologada por sentença.</w:t>
      </w:r>
    </w:p>
    <w:p>
      <w:pPr>
        <w:pStyle w:val="BodyText"/>
        <w:spacing w:after="60"/>
        <w:jc w:val="both"/>
      </w:pPr>
      <w:r>
        <w:t xml:space="preserve">§ 12. A pauta das audiências de conciliação ou de mediação será organizada de modo a respeitar o intervalo mínimo de 20 (vinte) minutos entre o início de uma e o início da seguinte.</w:t>
      </w:r>
    </w:p>
    <w:bookmarkEnd w:id="38"/>
    <w:bookmarkEnd w:id="39"/>
    <w:bookmarkStart w:id="48" w:name="X20c3b6257f06b2bcca31185fc7fc39e64939eb8"/>
    <w:p>
      <w:pPr>
        <w:pStyle w:val="Heading4"/>
        <w:spacing w:before="80" w:after="40"/>
      </w:pPr>
      <w:r>
        <w:rPr>
          <w:smallCaps/>
          <w:color w:val="2E75B6"/>
        </w:rPr>
        <w:t xml:space="preserve">Capítulo VI: da contestação (arts. 335 a 342)</w:t>
      </w:r>
    </w:p>
    <w:bookmarkStart w:id="40" w:name="art.-335"/>
    <w:p>
      <w:pPr>
        <w:pStyle w:val="Heading6"/>
        <w:pBdr>
          <w:left w:val="single" w:sz="36" w:space="4" w:color="2E75B6"/>
        </w:pBdr>
        <w:shd w:val="clear" w:color="auto" w:fill="E3EEF9"/>
        <w:spacing w:before="120" w:after="60"/>
        <w:ind w:left="85"/>
      </w:pPr>
      <w:r>
        <w:rPr>
          <w:i w:val="0"/>
          <w:color w:val="1F3A5F"/>
          <w:sz w:val="22"/>
        </w:rPr>
        <w:t xml:space="preserve">Art. 335</w:t>
      </w:r>
    </w:p>
    <w:p>
      <w:pPr>
        <w:pStyle w:val="FirstParagraph"/>
        <w:keepNext/>
        <w:spacing w:after="6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239, § 1º: comparecimento espontâneo</w:t>
            </w:r>
          </w:p>
        </w:tc>
        <w:tc>
          <w:tcPr>
            <w:tcW w:type="dxa" w:w="1655"/>
          </w:tcPr>
          <w:p>
            <w:pPr>
              <w:pStyle w:val="Compact"/>
              <w:spacing w:line="276" w:lineRule="auto" w:before="40" w:after="40"/>
            </w:pPr>
            <w:r>
              <w:rPr>
                <w:rFonts w:ascii="Liberation Sans Narrow" w:hAnsi="Liberation Sans Narrow"/>
                <w:sz w:val="17"/>
              </w:rPr>
              <w:t xml:space="preserve">STJ, AgInt no EREsp 1.930.225, Segunda Seção, relator Min. Luis Felipe Salomão, DJe de 06/06/2022</w:t>
            </w:r>
          </w:p>
        </w:tc>
        <w:tc>
          <w:tcPr>
            <w:tcW w:type="dxa" w:w="2279"/>
          </w:tcPr>
          <w:p>
            <w:pPr>
              <w:pStyle w:val="Compact"/>
              <w:spacing w:line="276" w:lineRule="auto" w:before="40" w:after="40"/>
            </w:pPr>
            <w:r>
              <w:rPr>
                <w:rFonts w:ascii="Liberation Sans Narrow" w:hAnsi="Liberation Sans Narrow"/>
                <w:sz w:val="17"/>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335 c/c art. 231, § 1º: pluralidade de réus</w:t>
            </w:r>
          </w:p>
        </w:tc>
        <w:tc>
          <w:tcPr>
            <w:tcW w:type="dxa" w:w="1655"/>
          </w:tcPr>
          <w:p>
            <w:pPr>
              <w:pStyle w:val="Compact"/>
              <w:spacing w:line="276" w:lineRule="auto" w:before="40" w:after="40"/>
            </w:pPr>
            <w:r>
              <w:rPr>
                <w:rFonts w:ascii="Liberation Sans Narrow" w:hAnsi="Liberation Sans Narrow"/>
                <w:sz w:val="17"/>
              </w:rPr>
              <w:t xml:space="preserve">STJ, REsp 2.139.058, Quarta Turma, relator Min. João Otávio de Noronha, julgado em 11/05/2026, DJEN de 14/05/2026</w:t>
            </w:r>
          </w:p>
        </w:tc>
        <w:tc>
          <w:tcPr>
            <w:tcW w:type="dxa" w:w="2279"/>
          </w:tcPr>
          <w:p>
            <w:pPr>
              <w:pStyle w:val="Compact"/>
              <w:spacing w:line="276" w:lineRule="auto" w:before="40" w:after="40"/>
            </w:pPr>
            <w:r>
              <w:rPr>
                <w:rFonts w:ascii="Liberation Sans Narrow" w:hAnsi="Liberation Sans Narrow"/>
                <w:sz w:val="17"/>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postal: início da contagem</w:t>
            </w:r>
          </w:p>
        </w:tc>
        <w:tc>
          <w:tcPr>
            <w:tcW w:type="dxa" w:w="1655"/>
          </w:tcPr>
          <w:p>
            <w:pPr>
              <w:pStyle w:val="Compact"/>
              <w:spacing w:line="276" w:lineRule="auto" w:before="40" w:after="40"/>
            </w:pPr>
            <w:r>
              <w:rPr>
                <w:rFonts w:ascii="Liberation Sans Narrow" w:hAnsi="Liberation Sans Narrow"/>
                <w:sz w:val="17"/>
              </w:rPr>
              <w:t xml:space="preserve">STJ, AREsp 2.626.022, Quarta Turma, relator Min. João Otávio de Noronha, julgado em 04/05/2026, DJEN de 07/05/2026</w:t>
            </w:r>
          </w:p>
        </w:tc>
        <w:tc>
          <w:tcPr>
            <w:tcW w:type="dxa" w:w="2279"/>
          </w:tcPr>
          <w:p>
            <w:pPr>
              <w:pStyle w:val="Compact"/>
              <w:spacing w:line="276" w:lineRule="auto" w:before="40" w:after="40"/>
            </w:pPr>
            <w:r>
              <w:rPr>
                <w:rFonts w:ascii="Liberation Sans Narrow" w:hAnsi="Liberation Sans Narrow"/>
                <w:sz w:val="17"/>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Revelia por intempestividade (reexame)</w:t>
            </w:r>
          </w:p>
        </w:tc>
        <w:tc>
          <w:tcPr>
            <w:tcW w:type="dxa" w:w="1655"/>
          </w:tcPr>
          <w:p>
            <w:pPr>
              <w:pStyle w:val="Compact"/>
              <w:spacing w:line="276" w:lineRule="auto" w:before="40" w:after="40"/>
            </w:pPr>
            <w:r>
              <w:rPr>
                <w:rFonts w:ascii="Liberation Sans Narrow" w:hAnsi="Liberation Sans Narrow"/>
                <w:sz w:val="17"/>
              </w:rPr>
              <w:t xml:space="preserve">STJ, REsp 2.200.972, Quarta Turma, relatora Min. Maria Isabel Gallotti,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7"/>
              </w:rPr>
              <w:t xml:space="preserve">Termo inicial a partir da audiência de conciliação</w:t>
            </w:r>
          </w:p>
        </w:tc>
        <w:tc>
          <w:tcPr>
            <w:tcW w:type="dxa" w:w="1655"/>
          </w:tcPr>
          <w:p>
            <w:pPr>
              <w:pStyle w:val="Compact"/>
              <w:spacing w:line="276" w:lineRule="auto" w:before="40" w:after="40"/>
            </w:pPr>
            <w:r>
              <w:rPr>
                <w:rFonts w:ascii="Liberation Sans Narrow" w:hAnsi="Liberation Sans Narrow"/>
                <w:sz w:val="17"/>
              </w:rPr>
              <w:t xml:space="preserve">STJ, AREsp 3.055.345, Terceira Turma, relator Min. Moura Ribeiro, julgado em 23/03/2026, DJEN de 30/03/2026</w:t>
            </w:r>
          </w:p>
        </w:tc>
        <w:tc>
          <w:tcPr>
            <w:tcW w:type="dxa" w:w="2279"/>
          </w:tcPr>
          <w:p>
            <w:pPr>
              <w:pStyle w:val="Compact"/>
              <w:spacing w:line="276" w:lineRule="auto" w:before="40" w:after="40"/>
            </w:pPr>
            <w:r>
              <w:rPr>
                <w:rFonts w:ascii="Liberation Sans Narrow" w:hAnsi="Liberation Sans Narrow"/>
                <w:sz w:val="17"/>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por mandado e Defensoria Pública</w:t>
            </w:r>
          </w:p>
        </w:tc>
        <w:tc>
          <w:tcPr>
            <w:tcW w:type="dxa" w:w="1655"/>
          </w:tcPr>
          <w:p>
            <w:pPr>
              <w:pStyle w:val="Compact"/>
              <w:spacing w:line="276" w:lineRule="auto" w:before="40" w:after="40"/>
            </w:pPr>
            <w:r>
              <w:rPr>
                <w:rFonts w:ascii="Liberation Sans Narrow" w:hAnsi="Liberation Sans Narrow"/>
                <w:sz w:val="17"/>
              </w:rPr>
              <w:t xml:space="preserve">STJ, AgInt no AREsp 2.018.658, Quarta Turma, relatora Min. Maria Isabel Gallotti, DJe de 23/03/2023</w:t>
            </w:r>
          </w:p>
        </w:tc>
        <w:tc>
          <w:tcPr>
            <w:tcW w:type="dxa" w:w="2279"/>
          </w:tcPr>
          <w:p>
            <w:pPr>
              <w:pStyle w:val="Compact"/>
              <w:spacing w:line="276" w:lineRule="auto" w:before="40" w:after="40"/>
            </w:pPr>
            <w:r>
              <w:rPr>
                <w:rFonts w:ascii="Liberation Sans Narrow" w:hAnsi="Liberation Sans Narrow"/>
                <w:sz w:val="17"/>
              </w:rPr>
              <w:t xml:space="preserve">O ato citatório é personalíssimo: o prazo para contestar ou embargar conta-se da juntada do mandado de citação, e não da intimação pessoal do Defensor Público.</w:t>
            </w:r>
          </w:p>
        </w:tc>
      </w:tr>
    </w:tbl>
    <w:p>
      <w:pPr>
        <w:pStyle w:val="BodyText"/>
        <w:spacing w:after="60"/>
        <w:jc w:val="both"/>
      </w:pPr>
      <w:r>
        <w:t xml:space="preserve">I - da audiência de conciliação ou de mediação, ou da última sessão de conciliação, quando qualquer parte não comparecer ou, comparecendo, não houver autocomposição;</w:t>
      </w:r>
    </w:p>
    <w:p>
      <w:pPr>
        <w:pStyle w:val="BodyText"/>
        <w:spacing w:after="60"/>
        <w:jc w:val="both"/>
      </w:pPr>
      <w:r>
        <w:t xml:space="preserve">II - do protocolo do pedido de cancelamento da audiência de conciliação ou de mediação apresentado pelo réu, quando ocorrer a hipótese do art. 334, § 4º, inciso I;</w:t>
      </w:r>
    </w:p>
    <w:p>
      <w:pPr>
        <w:pStyle w:val="BodyText"/>
        <w:spacing w:after="60"/>
        <w:jc w:val="both"/>
      </w:pPr>
      <w:r>
        <w:t xml:space="preserve">III - prevista no art. 231, de acordo com o modo como foi feita a citação, nos demais casos.</w:t>
      </w:r>
    </w:p>
    <w:p>
      <w:pPr>
        <w:pStyle w:val="BodyText"/>
        <w:spacing w:after="6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6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0"/>
    <w:bookmarkStart w:id="41" w:name="art.-336"/>
    <w:p>
      <w:pPr>
        <w:pStyle w:val="Heading6"/>
        <w:pBdr>
          <w:left w:val="single" w:sz="36" w:space="4" w:color="2E75B6"/>
        </w:pBdr>
        <w:shd w:val="clear" w:color="auto" w:fill="E3EEF9"/>
        <w:spacing w:before="120" w:after="60"/>
        <w:ind w:left="85"/>
      </w:pPr>
      <w:r>
        <w:rPr>
          <w:i w:val="0"/>
          <w:color w:val="1F3A5F"/>
          <w:sz w:val="22"/>
        </w:rPr>
        <w:t xml:space="preserve">Art. 336</w:t>
      </w:r>
    </w:p>
    <w:p>
      <w:pPr>
        <w:pStyle w:val="FirstParagraph"/>
        <w:keepNext/>
        <w:spacing w:after="6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documentos essenciais e momento da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e viola o contraditório e a ampla defesa, com ofensa aos arts. 336, 373 e 435, parágrafo único,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vedação à inovação de questão de fato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tc>
          <w:tcPr>
            <w:tcW w:type="dxa" w:w="1655"/>
          </w:tcPr>
          <w:p>
            <w:pPr>
              <w:pStyle w:val="Compact"/>
              <w:spacing w:line="276" w:lineRule="auto" w:before="40" w:after="40"/>
            </w:pPr>
            <w:r>
              <w:rPr>
                <w:rFonts w:ascii="Liberation Sans Narrow" w:hAnsi="Liberation Sans Narrow"/>
                <w:sz w:val="17"/>
              </w:rPr>
              <w:t xml:space="preserve">Art. 336: dever de deduzir toda a matéria de defesa e preclusão</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2030"/>
          </w:tcPr>
          <w:p>
            <w:pPr>
              <w:pStyle w:val="Compact"/>
              <w:spacing w:line="276" w:lineRule="auto" w:before="40" w:after="40"/>
            </w:pPr>
            <w:r>
              <w:rPr>
                <w:rFonts w:ascii="Liberation Sans Narrow" w:hAnsi="Liberation Sans Narrow"/>
                <w:sz w:val="17"/>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1"/>
    <w:bookmarkStart w:id="42" w:name="art.-337"/>
    <w:p>
      <w:pPr>
        <w:pStyle w:val="Heading6"/>
        <w:pBdr>
          <w:left w:val="single" w:sz="36" w:space="4" w:color="2E75B6"/>
        </w:pBdr>
        <w:shd w:val="clear" w:color="auto" w:fill="E3EEF9"/>
        <w:spacing w:before="120" w:after="60"/>
        <w:ind w:left="85"/>
      </w:pPr>
      <w:r>
        <w:rPr>
          <w:i w:val="0"/>
          <w:color w:val="1F3A5F"/>
          <w:sz w:val="22"/>
        </w:rPr>
        <w:t xml:space="preserve">Art. 337</w:t>
      </w:r>
    </w:p>
    <w:p>
      <w:pPr>
        <w:pStyle w:val="FirstParagraph"/>
        <w:spacing w:after="60"/>
        <w:jc w:val="both"/>
      </w:pPr>
      <w:r>
        <w:rPr>
          <w:b/>
          <w:bCs/>
        </w:rPr>
        <w:t xml:space="preserve">Art. 337.</w:t>
      </w:r>
      <w:r>
        <w:t xml:space="preserve"> </w:t>
      </w:r>
      <w:r>
        <w:t xml:space="preserve">Incumbe ao réu, antes de discutir o mérito, alegar:</w:t>
      </w:r>
    </w:p>
    <w:p>
      <w:pPr>
        <w:pStyle w:val="BodyText"/>
        <w:spacing w:after="60"/>
        <w:jc w:val="both"/>
      </w:pPr>
      <w:r>
        <w:t xml:space="preserve">I - inexistência ou nulidade da citação;</w:t>
      </w:r>
    </w:p>
    <w:p>
      <w:pPr>
        <w:pStyle w:val="BodyText"/>
        <w:keepNext/>
        <w:spacing w:after="6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337, II: incompetência por cláusula compromissória não arguida em contestação</w:t>
            </w:r>
          </w:p>
        </w:tc>
        <w:tc>
          <w:tcPr>
            <w:tcW w:type="dxa" w:w="1531"/>
          </w:tcPr>
          <w:p>
            <w:pPr>
              <w:pStyle w:val="Compact"/>
              <w:spacing w:line="276" w:lineRule="auto" w:before="40" w:after="40"/>
            </w:pPr>
            <w:r>
              <w:rPr>
                <w:rFonts w:ascii="Liberation Sans Narrow" w:hAnsi="Liberation Sans Narrow"/>
                <w:sz w:val="17"/>
              </w:rPr>
              <w:t xml:space="preserve">STJ, AgInt no AREsp 1.823.350, Quarta Turma, relator Min. Luis Felipe Salomão, DJe de 15/12/2021</w:t>
            </w:r>
          </w:p>
        </w:tc>
        <w:tc>
          <w:tcPr>
            <w:tcW w:type="dxa" w:w="2030"/>
          </w:tcPr>
          <w:p>
            <w:pPr>
              <w:pStyle w:val="Compact"/>
              <w:spacing w:line="276" w:lineRule="auto" w:before="40" w:after="40"/>
            </w:pPr>
            <w:r>
              <w:rPr>
                <w:rFonts w:ascii="Liberation Sans Narrow" w:hAnsi="Liberation Sans Narrow"/>
                <w:sz w:val="17"/>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60"/>
        <w:jc w:val="both"/>
      </w:pPr>
      <w:r>
        <w:t xml:space="preserve">III - incorreção do valor da causa;</w:t>
      </w:r>
    </w:p>
    <w:p>
      <w:pPr>
        <w:pStyle w:val="BodyText"/>
        <w:spacing w:after="60"/>
        <w:jc w:val="both"/>
      </w:pPr>
      <w:r>
        <w:t xml:space="preserve">IV - inépcia da petição inicial;</w:t>
      </w:r>
    </w:p>
    <w:p>
      <w:pPr>
        <w:pStyle w:val="BodyText"/>
        <w:spacing w:after="60"/>
        <w:jc w:val="both"/>
      </w:pPr>
      <w:r>
        <w:t xml:space="preserve">V - perempção;</w:t>
      </w:r>
    </w:p>
    <w:p>
      <w:pPr>
        <w:pStyle w:val="BodyText"/>
        <w:spacing w:after="60"/>
        <w:jc w:val="both"/>
      </w:pPr>
      <w:r>
        <w:t xml:space="preserve">VI - litispendência;</w:t>
      </w:r>
    </w:p>
    <w:p>
      <w:pPr>
        <w:pStyle w:val="BodyText"/>
        <w:spacing w:after="60"/>
        <w:jc w:val="both"/>
      </w:pPr>
      <w:r>
        <w:t xml:space="preserve">VII - coisa julgada;</w:t>
      </w:r>
    </w:p>
    <w:p>
      <w:pPr>
        <w:pStyle w:val="BodyText"/>
        <w:spacing w:after="60"/>
        <w:jc w:val="both"/>
      </w:pPr>
      <w:r>
        <w:t xml:space="preserve">VIII - conexão;</w:t>
      </w:r>
    </w:p>
    <w:p>
      <w:pPr>
        <w:pStyle w:val="BodyText"/>
        <w:spacing w:after="60"/>
        <w:jc w:val="both"/>
      </w:pPr>
      <w:r>
        <w:t xml:space="preserve">IX - incapacidade da parte, defeito de representação ou falta de autorização;</w:t>
      </w:r>
    </w:p>
    <w:p>
      <w:pPr>
        <w:pStyle w:val="BodyText"/>
        <w:spacing w:after="60"/>
        <w:jc w:val="both"/>
      </w:pPr>
      <w:r>
        <w:t xml:space="preserve">X - convenção de arbitragem;</w:t>
      </w:r>
    </w:p>
    <w:p>
      <w:pPr>
        <w:pStyle w:val="BodyText"/>
        <w:spacing w:after="60"/>
        <w:jc w:val="both"/>
      </w:pPr>
      <w:r>
        <w:t xml:space="preserve">XI - ausência de legitimidade ou de interesse processual;</w:t>
      </w:r>
    </w:p>
    <w:p>
      <w:pPr>
        <w:pStyle w:val="BodyText"/>
        <w:spacing w:after="60"/>
        <w:jc w:val="both"/>
      </w:pPr>
      <w:r>
        <w:t xml:space="preserve">XII - falta de caução ou de outra prestação que a lei exige como preliminar;</w:t>
      </w:r>
    </w:p>
    <w:p>
      <w:pPr>
        <w:pStyle w:val="BodyText"/>
        <w:spacing w:after="60"/>
        <w:jc w:val="both"/>
      </w:pPr>
      <w:r>
        <w:t xml:space="preserve">XIII - indevida concessão do benefício de gratuidade de justiça.</w:t>
      </w:r>
    </w:p>
    <w:p>
      <w:pPr>
        <w:pStyle w:val="BodyText"/>
        <w:spacing w:after="60"/>
        <w:jc w:val="both"/>
      </w:pPr>
      <w:r>
        <w:t xml:space="preserve">§ 1º Verifica-se a litispendência ou a coisa julgada quando se reproduz ação anteriormente ajuizada.</w:t>
      </w:r>
    </w:p>
    <w:p>
      <w:pPr>
        <w:pStyle w:val="BodyText"/>
        <w:spacing w:after="60"/>
        <w:jc w:val="both"/>
      </w:pPr>
      <w:r>
        <w:t xml:space="preserve">§ 2º Uma ação é idêntica a outra quando possui as mesmas partes, a mesma causa de pedir e o mesmo pedido.</w:t>
      </w:r>
    </w:p>
    <w:p>
      <w:pPr>
        <w:pStyle w:val="BodyText"/>
        <w:spacing w:after="60"/>
        <w:jc w:val="both"/>
      </w:pPr>
      <w:r>
        <w:t xml:space="preserve">§ 3º Há litispendência quando se repete ação que está em curso.</w:t>
      </w:r>
    </w:p>
    <w:p>
      <w:pPr>
        <w:pStyle w:val="BodyText"/>
        <w:spacing w:after="60"/>
        <w:jc w:val="both"/>
      </w:pPr>
      <w:r>
        <w:t xml:space="preserve">§ 4º Há coisa julgada quando se repete ação que já foi decidida por decisão transitada em julgado.</w:t>
      </w:r>
    </w:p>
    <w:p>
      <w:pPr>
        <w:pStyle w:val="BodyText"/>
        <w:keepNext/>
        <w:spacing w:after="6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337, X, §§ 5º e 6º: convenção de arbitragem arguida fora da contestação</w:t>
            </w:r>
          </w:p>
        </w:tc>
        <w:tc>
          <w:tcPr>
            <w:tcW w:type="dxa" w:w="1655"/>
          </w:tcPr>
          <w:p>
            <w:pPr>
              <w:pStyle w:val="Compact"/>
              <w:spacing w:line="276" w:lineRule="auto" w:before="40" w:after="40"/>
            </w:pPr>
            <w:r>
              <w:rPr>
                <w:rFonts w:ascii="Liberation Sans Narrow" w:hAnsi="Liberation Sans Narrow"/>
                <w:sz w:val="17"/>
              </w:rPr>
              <w:t xml:space="preserve">STJ, AREsp 2.786.129,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60"/>
        <w:jc w:val="both"/>
      </w:pPr>
      <w:r>
        <w:t xml:space="preserve">§ 6º A ausência de alegação da existência de convenção de arbitragem, na forma prevista neste Capítulo, implica aceitação da jurisdição estatal e renúncia ao juízo arbitral.</w:t>
      </w:r>
    </w:p>
    <w:bookmarkEnd w:id="42"/>
    <w:bookmarkStart w:id="43" w:name="art.-338"/>
    <w:p>
      <w:pPr>
        <w:pStyle w:val="Heading6"/>
        <w:pBdr>
          <w:left w:val="single" w:sz="36" w:space="4" w:color="2E75B6"/>
        </w:pBdr>
        <w:shd w:val="clear" w:color="auto" w:fill="E3EEF9"/>
        <w:spacing w:before="120" w:after="60"/>
        <w:ind w:left="85"/>
      </w:pPr>
      <w:r>
        <w:rPr>
          <w:i w:val="0"/>
          <w:color w:val="1F3A5F"/>
          <w:sz w:val="22"/>
        </w:rPr>
        <w:t xml:space="preserve">Art. 338</w:t>
      </w:r>
    </w:p>
    <w:p>
      <w:pPr>
        <w:pStyle w:val="FirstParagraph"/>
        <w:keepNext/>
        <w:spacing w:after="6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exclusão de litisconsortes por ilegitimidade e honorários</w:t>
            </w:r>
          </w:p>
        </w:tc>
        <w:tc>
          <w:tcPr>
            <w:tcW w:type="dxa" w:w="1655"/>
          </w:tcPr>
          <w:p>
            <w:pPr>
              <w:pStyle w:val="Compact"/>
              <w:spacing w:line="276" w:lineRule="auto" w:before="40" w:after="40"/>
            </w:pPr>
            <w:r>
              <w:rPr>
                <w:rFonts w:ascii="Liberation Sans Narrow" w:hAnsi="Liberation Sans Narrow"/>
                <w:sz w:val="17"/>
              </w:rPr>
              <w:t xml:space="preserve">STJ, AREsp 2.541.215,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inaplicabilidade em jurisdição voluntária (aplicação narrada)</w:t>
            </w:r>
          </w:p>
        </w:tc>
        <w:tc>
          <w:tcPr>
            <w:tcW w:type="dxa" w:w="1655"/>
          </w:tcPr>
          <w:p>
            <w:pPr>
              <w:pStyle w:val="Compact"/>
              <w:spacing w:line="276" w:lineRule="auto" w:before="40" w:after="40"/>
            </w:pPr>
            <w:r>
              <w:rPr>
                <w:rFonts w:ascii="Liberation Sans Narrow" w:hAnsi="Liberation Sans Narrow"/>
                <w:sz w:val="17"/>
              </w:rPr>
              <w:t xml:space="preserve">STJ, AgInt no AREsp 2.419.237, Quarta Turma, relatora Min. Maria Isabel Gallotti, DJe de 25/11/2025</w:t>
            </w:r>
          </w:p>
        </w:tc>
        <w:tc>
          <w:tcPr>
            <w:tcW w:type="dxa" w:w="2154"/>
          </w:tcPr>
          <w:p>
            <w:pPr>
              <w:pStyle w:val="Compact"/>
              <w:spacing w:line="276" w:lineRule="auto" w:before="40" w:after="40"/>
            </w:pPr>
            <w:r>
              <w:rPr>
                <w:rFonts w:ascii="Liberation Sans Narrow" w:hAnsi="Liberation Sans Narrow"/>
                <w:sz w:val="17"/>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6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338, parágrafo único: honorários ao procurador do réu excluído</w:t>
            </w:r>
          </w:p>
        </w:tc>
        <w:tc>
          <w:tcPr>
            <w:tcW w:type="dxa" w:w="1780"/>
          </w:tcPr>
          <w:p>
            <w:pPr>
              <w:pStyle w:val="Compact"/>
              <w:spacing w:line="276" w:lineRule="auto" w:before="40" w:after="40"/>
            </w:pPr>
            <w:r>
              <w:rPr>
                <w:rFonts w:ascii="Liberation Sans Narrow" w:hAnsi="Liberation Sans Narrow"/>
                <w:sz w:val="17"/>
              </w:rPr>
              <w:t xml:space="preserve">STJ, AREsp 2.707.668,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tc>
          <w:tcPr>
            <w:tcW w:type="dxa" w:w="1531"/>
          </w:tcPr>
          <w:p>
            <w:pPr>
              <w:pStyle w:val="Compact"/>
              <w:spacing w:line="276" w:lineRule="auto" w:before="40" w:after="40"/>
            </w:pPr>
            <w:r>
              <w:rPr>
                <w:rFonts w:ascii="Liberation Sans Narrow" w:hAnsi="Liberation Sans Narrow"/>
                <w:sz w:val="17"/>
              </w:rPr>
              <w:t xml:space="preserve">Art. 338, parágrafo único: aplicação analógica e honorários de 3% a 5% (aplicação narrada)</w:t>
            </w:r>
          </w:p>
        </w:tc>
        <w:tc>
          <w:tcPr>
            <w:tcW w:type="dxa" w:w="1780"/>
          </w:tcPr>
          <w:p>
            <w:pPr>
              <w:pStyle w:val="Compact"/>
              <w:spacing w:line="276" w:lineRule="auto" w:before="40" w:after="40"/>
            </w:pPr>
            <w:r>
              <w:rPr>
                <w:rFonts w:ascii="Liberation Sans Narrow" w:hAnsi="Liberation Sans Narrow"/>
                <w:sz w:val="17"/>
              </w:rPr>
              <w:t xml:space="preserve">STJ, REsp 1.935.852, Terceira Turma, relator Min. Paulo de Tarso Sanseverino, julgado em 04/10/2022, DJe de 10/11/2022</w:t>
            </w:r>
          </w:p>
        </w:tc>
        <w:tc>
          <w:tcPr>
            <w:tcW w:type="dxa" w:w="2154"/>
          </w:tcPr>
          <w:p>
            <w:pPr>
              <w:pStyle w:val="Compact"/>
              <w:spacing w:line="276" w:lineRule="auto" w:before="40" w:after="40"/>
            </w:pPr>
            <w:r>
              <w:rPr>
                <w:rFonts w:ascii="Liberation Sans Narrow" w:hAnsi="Liberation Sans Narrow"/>
                <w:sz w:val="17"/>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7"/>
              </w:rPr>
              <w:t xml:space="preserve"> </w:t>
            </w:r>
            <w:r>
              <w:rPr>
                <w:rFonts w:ascii="Liberation Sans Narrow" w:hAnsi="Liberation Sans Narrow"/>
                <w:sz w:val="17"/>
              </w:rPr>
              <w:t xml:space="preserve">“ad causam”</w:t>
            </w:r>
            <w:r>
              <w:rPr>
                <w:rFonts w:ascii="Liberation Sans Narrow" w:hAnsi="Liberation Sans Narrow"/>
                <w:sz w:val="17"/>
              </w:rPr>
              <w:t xml:space="preserve"> </w:t>
            </w:r>
            <w:r>
              <w:rPr>
                <w:rFonts w:ascii="Liberation Sans Narrow" w:hAnsi="Liberation Sans Narrow"/>
                <w:sz w:val="17"/>
              </w:rPr>
              <w:t xml:space="preserve">na contestação e acolhida pelo autor da demanda, extinguiu-se o processo em relação a uma das demandadas (ora recorrente).”</w:t>
            </w:r>
          </w:p>
        </w:tc>
      </w:tr>
    </w:tbl>
    <w:bookmarkEnd w:id="43"/>
    <w:bookmarkStart w:id="44" w:name="art.-339"/>
    <w:p>
      <w:pPr>
        <w:pStyle w:val="Heading6"/>
        <w:pBdr>
          <w:left w:val="single" w:sz="36" w:space="4" w:color="2E75B6"/>
        </w:pBdr>
        <w:shd w:val="clear" w:color="auto" w:fill="E3EEF9"/>
        <w:spacing w:before="120" w:after="60"/>
        <w:ind w:left="85"/>
      </w:pPr>
      <w:r>
        <w:rPr>
          <w:i w:val="0"/>
          <w:color w:val="1F3A5F"/>
          <w:sz w:val="22"/>
        </w:rPr>
        <w:t xml:space="preserve">Art. 339</w:t>
      </w:r>
    </w:p>
    <w:p>
      <w:pPr>
        <w:pStyle w:val="FirstParagraph"/>
        <w:keepNext/>
        <w:spacing w:after="6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339: indicação do sujeito passivo e legitimidade passiva</w:t>
            </w:r>
          </w:p>
        </w:tc>
        <w:tc>
          <w:tcPr>
            <w:tcW w:type="dxa" w:w="1655"/>
          </w:tcPr>
          <w:p>
            <w:pPr>
              <w:pStyle w:val="Compact"/>
              <w:spacing w:line="276" w:lineRule="auto" w:before="40" w:after="40"/>
            </w:pPr>
            <w:r>
              <w:rPr>
                <w:rFonts w:ascii="Liberation Sans Narrow" w:hAnsi="Liberation Sans Narrow"/>
                <w:sz w:val="17"/>
              </w:rPr>
              <w:t xml:space="preserve">STJ, AREsp 3.134.716, Terceira Turma, relator Min. Moura Ribeiro,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6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60"/>
        <w:jc w:val="both"/>
      </w:pPr>
      <w:r>
        <w:t xml:space="preserve">§ 2º No prazo de 15 (quinze) dias, o autor pode optar por alterar a petição inicial para incluir, como litisconsorte passivo, o sujeito indicado pelo réu.</w:t>
      </w:r>
    </w:p>
    <w:bookmarkEnd w:id="44"/>
    <w:bookmarkStart w:id="45" w:name="art.-340"/>
    <w:p>
      <w:pPr>
        <w:pStyle w:val="Heading6"/>
        <w:pBdr>
          <w:left w:val="single" w:sz="36" w:space="4" w:color="2E75B6"/>
        </w:pBdr>
        <w:shd w:val="clear" w:color="auto" w:fill="E3EEF9"/>
        <w:spacing w:before="120" w:after="60"/>
        <w:ind w:left="85"/>
      </w:pPr>
      <w:r>
        <w:rPr>
          <w:i w:val="0"/>
          <w:color w:val="1F3A5F"/>
          <w:sz w:val="22"/>
        </w:rPr>
        <w:t xml:space="preserve">Art. 340</w:t>
      </w:r>
    </w:p>
    <w:p>
      <w:pPr>
        <w:pStyle w:val="FirstParagraph"/>
        <w:spacing w:after="6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6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60"/>
        <w:jc w:val="both"/>
      </w:pPr>
      <w:r>
        <w:t xml:space="preserve">§ 2º Reconhecida a competência do foro indicado pelo réu, o juízo para o qual for distribuída a contestação ou a carta precatória será considerado prevento.</w:t>
      </w:r>
    </w:p>
    <w:p>
      <w:pPr>
        <w:pStyle w:val="BodyText"/>
        <w:spacing w:after="60"/>
        <w:jc w:val="both"/>
      </w:pPr>
      <w:r>
        <w:t xml:space="preserve">§ 3º Alegada a incompetência nos termos do caput , será suspensa a realização da audiência de conciliação ou de mediação, se tiver sido designada.</w:t>
      </w:r>
    </w:p>
    <w:p>
      <w:pPr>
        <w:pStyle w:val="BodyText"/>
        <w:spacing w:after="60"/>
        <w:jc w:val="both"/>
      </w:pPr>
      <w:r>
        <w:t xml:space="preserve">§ 4º Definida a competência, o juízo competente designará nova data para a audiência de conciliação ou de mediação.</w:t>
      </w:r>
    </w:p>
    <w:bookmarkEnd w:id="45"/>
    <w:bookmarkStart w:id="46" w:name="art.-341"/>
    <w:p>
      <w:pPr>
        <w:pStyle w:val="Heading6"/>
        <w:pBdr>
          <w:left w:val="single" w:sz="36" w:space="4" w:color="2E75B6"/>
        </w:pBdr>
        <w:shd w:val="clear" w:color="auto" w:fill="E3EEF9"/>
        <w:spacing w:before="120" w:after="60"/>
        <w:ind w:left="85"/>
      </w:pPr>
      <w:r>
        <w:rPr>
          <w:i w:val="0"/>
          <w:color w:val="1F3A5F"/>
          <w:sz w:val="22"/>
        </w:rPr>
        <w:t xml:space="preserve">Art. 341</w:t>
      </w:r>
    </w:p>
    <w:p>
      <w:pPr>
        <w:pStyle w:val="FirstParagraph"/>
        <w:keepNext/>
        <w:spacing w:after="6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Curador especial e ônus sucumbenciais após negativa geral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Contestação genérica não leva à procedência automática</w:t>
            </w:r>
          </w:p>
        </w:tc>
        <w:tc>
          <w:tcPr>
            <w:tcW w:type="dxa" w:w="1655"/>
          </w:tcPr>
          <w:p>
            <w:pPr>
              <w:pStyle w:val="Compact"/>
              <w:spacing w:line="276" w:lineRule="auto" w:before="40" w:after="40"/>
            </w:pPr>
            <w:r>
              <w:rPr>
                <w:rFonts w:ascii="Liberation Sans Narrow" w:hAnsi="Liberation Sans Narrow"/>
                <w:sz w:val="17"/>
              </w:rPr>
              <w:t xml:space="preserve">STJ, REsp 2.174.611, Terceira Turma, relator Min. Moura Ribeiro, julgado em 09/02/2026, DJEN de 13/02/2026</w:t>
            </w:r>
          </w:p>
        </w:tc>
        <w:tc>
          <w:tcPr>
            <w:tcW w:type="dxa" w:w="2154"/>
          </w:tcPr>
          <w:p>
            <w:pPr>
              <w:pStyle w:val="Compact"/>
              <w:spacing w:line="276" w:lineRule="auto" w:before="40" w:after="40"/>
            </w:pPr>
            <w:r>
              <w:rPr>
                <w:rFonts w:ascii="Liberation Sans Narrow" w:hAnsi="Liberation Sans Narrow"/>
                <w:sz w:val="17"/>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60"/>
        <w:jc w:val="both"/>
      </w:pPr>
      <w:r>
        <w:t xml:space="preserve">I - não for admissível, a seu respeito, a confissão;</w:t>
      </w:r>
    </w:p>
    <w:p>
      <w:pPr>
        <w:pStyle w:val="BodyText"/>
        <w:spacing w:after="60"/>
        <w:jc w:val="both"/>
      </w:pPr>
      <w:r>
        <w:t xml:space="preserve">II - a petição inicial não estiver acompanhada de instrumento que a lei considerar da substância do ato;</w:t>
      </w:r>
    </w:p>
    <w:p>
      <w:pPr>
        <w:pStyle w:val="BodyText"/>
        <w:spacing w:after="60"/>
        <w:jc w:val="both"/>
      </w:pPr>
      <w:r>
        <w:t xml:space="preserve">III - estiverem em contradição com a defesa, considerada em seu conjunto.</w:t>
      </w:r>
    </w:p>
    <w:p>
      <w:pPr>
        <w:pStyle w:val="BodyText"/>
        <w:keepNext/>
        <w:spacing w:after="6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341, parágrafo único: negativa geral do curador especial</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1905"/>
          </w:tcPr>
          <w:p>
            <w:pPr>
              <w:pStyle w:val="Compact"/>
              <w:spacing w:line="276" w:lineRule="auto" w:before="40" w:after="40"/>
            </w:pPr>
            <w:r>
              <w:rPr>
                <w:rFonts w:ascii="Liberation Sans Narrow" w:hAnsi="Liberation Sans Narrow"/>
                <w:sz w:val="17"/>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6"/>
    <w:bookmarkStart w:id="47" w:name="art.-342"/>
    <w:p>
      <w:pPr>
        <w:pStyle w:val="Heading6"/>
        <w:pBdr>
          <w:left w:val="single" w:sz="36" w:space="4" w:color="2E75B6"/>
        </w:pBdr>
        <w:shd w:val="clear" w:color="auto" w:fill="E3EEF9"/>
        <w:spacing w:before="120" w:after="60"/>
        <w:ind w:left="85"/>
      </w:pPr>
      <w:r>
        <w:rPr>
          <w:i w:val="0"/>
          <w:color w:val="1F3A5F"/>
          <w:sz w:val="22"/>
        </w:rPr>
        <w:t xml:space="preserve">Art. 342</w:t>
      </w:r>
    </w:p>
    <w:p>
      <w:pPr>
        <w:pStyle w:val="FirstParagraph"/>
        <w:keepNext/>
        <w:spacing w:after="6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342: alegação posterior à contestação e inovação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1905"/>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6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342, I: fato superveniente</w:t>
            </w:r>
          </w:p>
        </w:tc>
        <w:tc>
          <w:tcPr>
            <w:tcW w:type="dxa" w:w="1531"/>
          </w:tcPr>
          <w:p>
            <w:pPr>
              <w:pStyle w:val="Compact"/>
              <w:spacing w:line="276" w:lineRule="auto" w:before="40" w:after="40"/>
            </w:pPr>
            <w:r>
              <w:rPr>
                <w:rFonts w:ascii="Liberation Sans Narrow" w:hAnsi="Liberation Sans Narrow"/>
                <w:sz w:val="17"/>
              </w:rPr>
              <w:t xml:space="preserve">STJ, AgInt na HDE 7.132, Corte Especial, relator Min. Mauro Campbell Marques, DJEN de 26/05/2025</w:t>
            </w:r>
          </w:p>
        </w:tc>
        <w:tc>
          <w:tcPr>
            <w:tcW w:type="dxa" w:w="1905"/>
          </w:tcPr>
          <w:p>
            <w:pPr>
              <w:pStyle w:val="Compact"/>
              <w:spacing w:line="276" w:lineRule="auto" w:before="40" w:after="40"/>
            </w:pPr>
            <w:r>
              <w:rPr>
                <w:rFonts w:ascii="Liberation Sans Narrow" w:hAnsi="Liberation Sans Narrow"/>
                <w:sz w:val="17"/>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60"/>
        <w:jc w:val="both"/>
      </w:pPr>
      <w:r>
        <w:t xml:space="preserve">II - competir ao juiz conhecer delas de ofício;</w:t>
      </w:r>
    </w:p>
    <w:p>
      <w:pPr>
        <w:pStyle w:val="BodyText"/>
        <w:spacing w:after="60"/>
        <w:jc w:val="both"/>
      </w:pPr>
      <w:r>
        <w:t xml:space="preserve">III - por expressa autorização legal, puderem ser formuladas em qualquer tempo e grau de jurisdição.</w:t>
      </w:r>
    </w:p>
    <w:bookmarkEnd w:id="47"/>
    <w:bookmarkEnd w:id="48"/>
    <w:bookmarkStart w:id="50" w:name="capítulo-vii-da-reconvenção-arts.-343"/>
    <w:p>
      <w:pPr>
        <w:pStyle w:val="Heading4"/>
        <w:spacing w:before="80" w:after="40"/>
      </w:pPr>
      <w:r>
        <w:rPr>
          <w:smallCaps/>
          <w:color w:val="2E75B6"/>
        </w:rPr>
        <w:t xml:space="preserve">Capítulo VII: da reconvenção (arts. 343)</w:t>
      </w:r>
    </w:p>
    <w:bookmarkStart w:id="49" w:name="art.-343"/>
    <w:p>
      <w:pPr>
        <w:pStyle w:val="Heading6"/>
        <w:pBdr>
          <w:left w:val="single" w:sz="36" w:space="4" w:color="2E75B6"/>
        </w:pBdr>
        <w:shd w:val="clear" w:color="auto" w:fill="E3EEF9"/>
        <w:spacing w:before="120" w:after="60"/>
        <w:ind w:left="85"/>
      </w:pPr>
      <w:r>
        <w:rPr>
          <w:i w:val="0"/>
          <w:color w:val="1F3A5F"/>
          <w:sz w:val="22"/>
        </w:rPr>
        <w:t xml:space="preserve">Art. 343</w:t>
      </w:r>
    </w:p>
    <w:p>
      <w:pPr>
        <w:pStyle w:val="FirstParagraph"/>
        <w:keepNext/>
        <w:spacing w:after="6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Reconvenção: conexão com a ação principal ou com o fundamento da defesa; autonomia (§ 2º)</w:t>
            </w:r>
          </w:p>
        </w:tc>
        <w:tc>
          <w:tcPr>
            <w:tcW w:type="dxa" w:w="1655"/>
          </w:tcPr>
          <w:p>
            <w:pPr>
              <w:pStyle w:val="Compact"/>
              <w:spacing w:line="276" w:lineRule="auto" w:before="40" w:after="40"/>
            </w:pPr>
            <w:r>
              <w:rPr>
                <w:rFonts w:ascii="Liberation Sans Narrow" w:hAnsi="Liberation Sans Narrow"/>
                <w:sz w:val="17"/>
              </w:rPr>
              <w:t xml:space="preserve">STJ, REsp 2.076.127, Terceira Turma, relatora Min. Nancy Andrighi, julgado em 12/09/2023, DJe de 15/09/2023</w:t>
            </w:r>
          </w:p>
        </w:tc>
        <w:tc>
          <w:tcPr>
            <w:tcW w:type="dxa" w:w="2030"/>
          </w:tcPr>
          <w:p>
            <w:pPr>
              <w:pStyle w:val="Compact"/>
              <w:spacing w:line="276" w:lineRule="auto" w:before="40" w:after="40"/>
            </w:pPr>
            <w:r>
              <w:rPr>
                <w:rFonts w:ascii="Liberation Sans Narrow" w:hAnsi="Liberation Sans Narrow"/>
                <w:sz w:val="17"/>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60"/>
        <w:jc w:val="both"/>
      </w:pPr>
      <w:r>
        <w:t xml:space="preserve">§ 1º Proposta a reconvenção, o autor será intimado, na pessoa de seu advogado, para apresentar resposta no prazo de 15 (quinze) dias.</w:t>
      </w:r>
    </w:p>
    <w:p>
      <w:pPr>
        <w:pStyle w:val="BodyText"/>
        <w:spacing w:after="60"/>
        <w:jc w:val="both"/>
      </w:pPr>
      <w:r>
        <w:t xml:space="preserve">§ 2º A desistência da ação ou a ocorrência de causa extintiva que impeça o exame de seu mérito não obsta ao prosseguimento do processo quanto à reconvenção.</w:t>
      </w:r>
    </w:p>
    <w:p>
      <w:pPr>
        <w:pStyle w:val="BodyText"/>
        <w:spacing w:after="60"/>
        <w:jc w:val="both"/>
      </w:pPr>
      <w:r>
        <w:t xml:space="preserve">§ 3º A reconvenção pode ser proposta contra o autor e terceiro.</w:t>
      </w:r>
    </w:p>
    <w:p>
      <w:pPr>
        <w:pStyle w:val="BodyText"/>
        <w:spacing w:after="60"/>
        <w:jc w:val="both"/>
      </w:pPr>
      <w:r>
        <w:t xml:space="preserve">§ 4º A reconvenção pode ser proposta pelo réu em litisconsórcio com terceiro.</w:t>
      </w:r>
    </w:p>
    <w:p>
      <w:pPr>
        <w:pStyle w:val="BodyText"/>
        <w:spacing w:after="6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60"/>
        <w:jc w:val="both"/>
      </w:pPr>
      <w:r>
        <w:t xml:space="preserve">§ 6º O réu pode propor reconvenção independentemente de oferecer contestação.</w:t>
      </w:r>
    </w:p>
    <w:bookmarkEnd w:id="49"/>
    <w:bookmarkEnd w:id="50"/>
    <w:bookmarkStart w:id="54" w:name="capítulo-viii-da-revelia-arts.-344-a-346"/>
    <w:p>
      <w:pPr>
        <w:pStyle w:val="Heading4"/>
        <w:spacing w:before="80" w:after="40"/>
      </w:pPr>
      <w:r>
        <w:rPr>
          <w:smallCaps/>
          <w:color w:val="2E75B6"/>
        </w:rPr>
        <w:t xml:space="preserve">Capítulo VIII: da revelia (arts. 344 a 346)</w:t>
      </w:r>
    </w:p>
    <w:bookmarkStart w:id="51" w:name="art.-344"/>
    <w:p>
      <w:pPr>
        <w:pStyle w:val="Heading6"/>
        <w:pBdr>
          <w:left w:val="single" w:sz="36" w:space="4" w:color="2E75B6"/>
        </w:pBdr>
        <w:shd w:val="clear" w:color="auto" w:fill="E3EEF9"/>
        <w:spacing w:before="120" w:after="60"/>
        <w:ind w:left="85"/>
      </w:pPr>
      <w:r>
        <w:rPr>
          <w:i w:val="0"/>
          <w:color w:val="1F3A5F"/>
          <w:sz w:val="22"/>
        </w:rPr>
        <w:t xml:space="preserve">Art. 344</w:t>
      </w:r>
    </w:p>
    <w:p>
      <w:pPr>
        <w:pStyle w:val="FirstParagraph"/>
        <w:keepNext/>
        <w:spacing w:after="6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afastada: comparecimento espontâneo sem poderes para receber citação</w:t>
            </w:r>
          </w:p>
        </w:tc>
        <w:tc>
          <w:tcPr>
            <w:tcW w:type="dxa" w:w="1655"/>
          </w:tcPr>
          <w:p>
            <w:pPr>
              <w:pStyle w:val="Compact"/>
              <w:spacing w:line="276" w:lineRule="auto" w:before="40" w:after="40"/>
            </w:pPr>
            <w:r>
              <w:rPr>
                <w:rFonts w:ascii="Liberation Sans Narrow" w:hAnsi="Liberation Sans Narrow"/>
                <w:sz w:val="17"/>
              </w:rPr>
              <w:t xml:space="preserve">STJ, AgInt no AREsp 2.029.503, Corte Especial, relator Min. Raul Araújo, DJe de 17/10/2023</w:t>
            </w:r>
          </w:p>
        </w:tc>
        <w:tc>
          <w:tcPr>
            <w:tcW w:type="dxa" w:w="2835"/>
          </w:tcPr>
          <w:p>
            <w:pPr>
              <w:pStyle w:val="Compact"/>
              <w:spacing w:line="276" w:lineRule="auto" w:before="40" w:after="40"/>
            </w:pPr>
            <w:r>
              <w:rPr>
                <w:rFonts w:ascii="Liberation Sans Narrow" w:hAnsi="Liberation Sans Narrow"/>
                <w:sz w:val="17"/>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344: a presunção de veracidade é relativa e exige prova mínima do fato constitutivo (art. 373, I)</w:t>
            </w:r>
          </w:p>
        </w:tc>
        <w:tc>
          <w:tcPr>
            <w:tcW w:type="dxa" w:w="1655"/>
          </w:tcPr>
          <w:p>
            <w:pPr>
              <w:pStyle w:val="Compact"/>
              <w:spacing w:line="276" w:lineRule="auto" w:before="40" w:after="40"/>
            </w:pPr>
            <w:r>
              <w:rPr>
                <w:rFonts w:ascii="Liberation Sans Narrow" w:hAnsi="Liberation Sans Narrow"/>
                <w:sz w:val="17"/>
              </w:rPr>
              <w:t xml:space="preserve">STJ, AREsp 3.198.909, Segunda Turma, relator Min. Teodoro Silva Santos, julgado em 12/08/2026, DJEN de 18/08/2026</w:t>
            </w:r>
          </w:p>
        </w:tc>
        <w:tc>
          <w:tcPr>
            <w:tcW w:type="dxa" w:w="2835"/>
          </w:tcPr>
          <w:p>
            <w:pPr>
              <w:pStyle w:val="Compact"/>
              <w:spacing w:line="276" w:lineRule="auto" w:before="40" w:after="40"/>
            </w:pPr>
            <w:r>
              <w:rPr>
                <w:rFonts w:ascii="Liberation Sans Narrow" w:hAnsi="Liberation Sans Narrow"/>
                <w:sz w:val="17"/>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e 345, IV: a revelia não leva à procedência automática, nem dos embargos à execução</w:t>
            </w:r>
          </w:p>
        </w:tc>
        <w:tc>
          <w:tcPr>
            <w:tcW w:type="dxa" w:w="1655"/>
          </w:tcPr>
          <w:p>
            <w:pPr>
              <w:pStyle w:val="Compact"/>
              <w:spacing w:line="276" w:lineRule="auto" w:before="40" w:after="40"/>
            </w:pPr>
            <w:r>
              <w:rPr>
                <w:rFonts w:ascii="Liberation Sans Narrow" w:hAnsi="Liberation Sans Narrow"/>
                <w:sz w:val="17"/>
              </w:rPr>
              <w:t xml:space="preserve">STJ, AREsp 2.968.286, Terceira Turma, relator Min. Moura Ribeiro, julgado em 16/03/2026, DJEN de 20/03/2026</w:t>
            </w:r>
          </w:p>
        </w:tc>
        <w:tc>
          <w:tcPr>
            <w:tcW w:type="dxa" w:w="2835"/>
          </w:tcPr>
          <w:p>
            <w:pPr>
              <w:pStyle w:val="Compact"/>
              <w:spacing w:line="276" w:lineRule="auto" w:before="40" w:after="40"/>
            </w:pPr>
            <w:r>
              <w:rPr>
                <w:rFonts w:ascii="Liberation Sans Narrow" w:hAnsi="Liberation Sans Narrow"/>
                <w:sz w:val="17"/>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345 e 373, I: mínimo lastro probatório</w:t>
            </w:r>
          </w:p>
        </w:tc>
        <w:tc>
          <w:tcPr>
            <w:tcW w:type="dxa" w:w="1655"/>
          </w:tcPr>
          <w:p>
            <w:pPr>
              <w:pStyle w:val="Compact"/>
              <w:spacing w:line="276" w:lineRule="auto" w:before="40" w:after="40"/>
            </w:pPr>
            <w:r>
              <w:rPr>
                <w:rFonts w:ascii="Liberation Sans Narrow" w:hAnsi="Liberation Sans Narrow"/>
                <w:sz w:val="17"/>
              </w:rPr>
              <w:t xml:space="preserve">STJ, AREsp 2.679.825, Quarta Turma, relator Min. João Otávio de Noronha, julgado em 09/02/2026, DJEN de 13/02/2026</w:t>
            </w:r>
          </w:p>
        </w:tc>
        <w:tc>
          <w:tcPr>
            <w:tcW w:type="dxa" w:w="2835"/>
          </w:tcPr>
          <w:p>
            <w:pPr>
              <w:pStyle w:val="Compact"/>
              <w:spacing w:line="276" w:lineRule="auto" w:before="40" w:after="40"/>
            </w:pPr>
            <w:r>
              <w:rPr>
                <w:rFonts w:ascii="Liberation Sans Narrow" w:hAnsi="Liberation Sans Narrow"/>
                <w:sz w:val="17"/>
              </w:rPr>
              <w:t xml:space="preserve">A revelia produz presunção relativa, e o juiz pode julgar improcedente o pedido à luz das provas; é necessário mínimo lastro probatório. Tese de julgamento no mesmo sentido.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reconhece a revelia</w:t>
            </w:r>
          </w:p>
        </w:tc>
        <w:tc>
          <w:tcPr>
            <w:tcW w:type="dxa" w:w="1655"/>
          </w:tcPr>
          <w:p>
            <w:pPr>
              <w:pStyle w:val="Compact"/>
              <w:spacing w:line="276" w:lineRule="auto" w:before="40" w:after="40"/>
            </w:pPr>
            <w:r>
              <w:rPr>
                <w:rFonts w:ascii="Liberation Sans Narrow" w:hAnsi="Liberation Sans Narrow"/>
                <w:sz w:val="17"/>
              </w:rPr>
              <w:t xml:space="preserve">STJ, AgInt no REsp 1.839.804, Quarta Turma, relatora Min. Maria Isabel Gallotti, DJe de 19/12/2025</w:t>
            </w:r>
          </w:p>
        </w:tc>
        <w:tc>
          <w:tcPr>
            <w:tcW w:type="dxa" w:w="2835"/>
          </w:tcPr>
          <w:p>
            <w:pPr>
              <w:pStyle w:val="Compact"/>
              <w:spacing w:line="276" w:lineRule="auto" w:before="40" w:after="40"/>
            </w:pPr>
            <w:r>
              <w:rPr>
                <w:rFonts w:ascii="Liberation Sans Narrow" w:hAnsi="Liberation Sans Narrow"/>
                <w:sz w:val="17"/>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154"/>
          </w:tcPr>
          <w:p>
            <w:pPr>
              <w:pStyle w:val="Compact"/>
              <w:spacing w:line="276" w:lineRule="auto" w:before="40" w:after="40"/>
            </w:pPr>
            <w:r>
              <w:rPr>
                <w:rFonts w:ascii="Liberation Sans Narrow" w:hAnsi="Liberation Sans Narrow"/>
                <w:sz w:val="17"/>
              </w:rPr>
              <w:t xml:space="preserve">Presunção relativa; análise conjunta das alegações e das provas</w:t>
            </w:r>
          </w:p>
        </w:tc>
        <w:tc>
          <w:tcPr>
            <w:tcW w:type="dxa" w:w="1655"/>
          </w:tcPr>
          <w:p>
            <w:pPr>
              <w:pStyle w:val="Compact"/>
              <w:spacing w:line="276" w:lineRule="auto" w:before="40" w:after="40"/>
            </w:pPr>
            <w:r>
              <w:rPr>
                <w:rFonts w:ascii="Liberation Sans Narrow" w:hAnsi="Liberation Sans Narrow"/>
                <w:sz w:val="17"/>
              </w:rPr>
              <w:t xml:space="preserve">STJ, AgInt no AREsp 2.581.366, Quarta Turma, relator Min. Raul Araújo, DJe de 10/04/2025</w:t>
            </w:r>
          </w:p>
        </w:tc>
        <w:tc>
          <w:tcPr>
            <w:tcW w:type="dxa" w:w="2835"/>
          </w:tcPr>
          <w:p>
            <w:pPr>
              <w:pStyle w:val="Compact"/>
              <w:spacing w:line="276" w:lineRule="auto" w:before="40" w:after="40"/>
            </w:pPr>
            <w:r>
              <w:rPr>
                <w:rFonts w:ascii="Liberation Sans Narrow" w:hAnsi="Liberation Sans Narrow"/>
                <w:sz w:val="17"/>
              </w:rPr>
              <w:t xml:space="preserve">A revelia não importa procedência automática; a presunção de veracidade dos fatos alegados pelo autor é relativa, cabendo ao juiz a análise conjunta das alegações e das provas.</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presunção relativa de veracidade e limites do pedido</w:t>
            </w:r>
          </w:p>
        </w:tc>
        <w:tc>
          <w:tcPr>
            <w:tcW w:type="dxa" w:w="1655"/>
          </w:tcPr>
          <w:p>
            <w:pPr>
              <w:pStyle w:val="Compact"/>
              <w:spacing w:line="276" w:lineRule="auto" w:before="40" w:after="40"/>
            </w:pPr>
            <w:r>
              <w:rPr>
                <w:rFonts w:ascii="Liberation Sans Narrow" w:hAnsi="Liberation Sans Narrow"/>
                <w:sz w:val="17"/>
              </w:rPr>
              <w:t xml:space="preserve">STJ, REsp 1.971.966, Terceira Turma, relator Min. Marco Aurélio Bellizze, julgado em 05/03/2024, DJe de 12/03/2024</w:t>
            </w:r>
          </w:p>
        </w:tc>
        <w:tc>
          <w:tcPr>
            <w:tcW w:type="dxa" w:w="2835"/>
          </w:tcPr>
          <w:p>
            <w:pPr>
              <w:pStyle w:val="Compact"/>
              <w:spacing w:line="276" w:lineRule="auto" w:before="40" w:after="40"/>
            </w:pPr>
            <w:r>
              <w:rPr>
                <w:rFonts w:ascii="Liberation Sans Narrow" w:hAnsi="Liberation Sans Narrow"/>
                <w:sz w:val="17"/>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51"/>
    <w:bookmarkStart w:id="52" w:name="art.-345"/>
    <w:p>
      <w:pPr>
        <w:pStyle w:val="Heading6"/>
        <w:pBdr>
          <w:left w:val="single" w:sz="36" w:space="4" w:color="2E75B6"/>
        </w:pBdr>
        <w:shd w:val="clear" w:color="auto" w:fill="E3EEF9"/>
        <w:spacing w:before="120" w:after="60"/>
        <w:ind w:left="85"/>
      </w:pPr>
      <w:r>
        <w:rPr>
          <w:i w:val="0"/>
          <w:color w:val="1F3A5F"/>
          <w:sz w:val="22"/>
        </w:rPr>
        <w:t xml:space="preserve">Art. 345</w:t>
      </w:r>
    </w:p>
    <w:p>
      <w:pPr>
        <w:pStyle w:val="FirstParagraph"/>
        <w:keepNext/>
        <w:spacing w:after="6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345 (caput): livre apreciação da prova e improcedência apesar da revelia</w:t>
            </w:r>
          </w:p>
        </w:tc>
        <w:tc>
          <w:tcPr>
            <w:tcW w:type="dxa" w:w="1655"/>
          </w:tcPr>
          <w:p>
            <w:pPr>
              <w:pStyle w:val="Compact"/>
              <w:spacing w:line="276" w:lineRule="auto" w:before="40" w:after="40"/>
            </w:pPr>
            <w:r>
              <w:rPr>
                <w:rFonts w:ascii="Liberation Sans Narrow" w:hAnsi="Liberation Sans Narrow"/>
                <w:sz w:val="17"/>
              </w:rPr>
              <w:t xml:space="preserve">STJ, AREsp 2.459.998, Quarta Turma, relator Min. Raul Araújo, julgado em 02/03/2026, DJEN de 11/03/2026</w:t>
            </w:r>
          </w:p>
        </w:tc>
        <w:tc>
          <w:tcPr>
            <w:tcW w:type="dxa" w:w="1905"/>
          </w:tcPr>
          <w:p>
            <w:pPr>
              <w:pStyle w:val="Compact"/>
              <w:spacing w:line="276" w:lineRule="auto" w:before="40" w:after="40"/>
            </w:pPr>
            <w:r>
              <w:rPr>
                <w:rFonts w:ascii="Liberation Sans Narrow" w:hAnsi="Liberation Sans Narrow"/>
                <w:sz w:val="17"/>
              </w:rPr>
              <w:t xml:space="preserve">A presunção de veracidade decorrente da revelia é relativa,</w:t>
            </w:r>
            <w:r>
              <w:rPr>
                <w:rFonts w:ascii="Liberation Sans Narrow" w:hAnsi="Liberation Sans Narrow"/>
                <w:sz w:val="17"/>
              </w:rPr>
              <w:t xml:space="preserve"> </w:t>
            </w:r>
            <w:r>
              <w:rPr>
                <w:rFonts w:ascii="Liberation Sans Narrow" w:hAnsi="Liberation Sans Narrow"/>
                <w:sz w:val="17"/>
              </w:rPr>
              <w:t xml:space="preserve">“conforme o artigo 345 do Código de Processo Civil”</w:t>
            </w:r>
            <w:r>
              <w:rPr>
                <w:rFonts w:ascii="Liberation Sans Narrow" w:hAnsi="Liberation Sans Narrow"/>
                <w:sz w:val="17"/>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60"/>
        <w:jc w:val="both"/>
      </w:pPr>
      <w:r>
        <w:t xml:space="preserve">I - havendo pluralidade de réus, algum deles contestar a ação;</w:t>
      </w:r>
    </w:p>
    <w:p>
      <w:pPr>
        <w:pStyle w:val="BodyText"/>
        <w:spacing w:after="60"/>
        <w:jc w:val="both"/>
      </w:pPr>
      <w:r>
        <w:t xml:space="preserve">II - o litígio versar sobre direitos indisponíveis;</w:t>
      </w:r>
    </w:p>
    <w:p>
      <w:pPr>
        <w:pStyle w:val="BodyText"/>
        <w:spacing w:after="60"/>
        <w:jc w:val="both"/>
      </w:pPr>
      <w:r>
        <w:t xml:space="preserve">III - a petição inicial não estiver acompanhada de instrumento que a lei considere indispensável à prova do ato;</w:t>
      </w:r>
    </w:p>
    <w:p>
      <w:pPr>
        <w:pStyle w:val="BodyText"/>
        <w:keepNext/>
        <w:spacing w:after="6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exame da verossimilhança e da prova dos autos</w:t>
            </w:r>
          </w:p>
        </w:tc>
        <w:tc>
          <w:tcPr>
            <w:tcW w:type="dxa" w:w="1655"/>
          </w:tcPr>
          <w:p>
            <w:pPr>
              <w:pStyle w:val="Compact"/>
              <w:spacing w:line="276" w:lineRule="auto" w:before="40" w:after="40"/>
            </w:pPr>
            <w:r>
              <w:rPr>
                <w:rFonts w:ascii="Liberation Sans Narrow" w:hAnsi="Liberation Sans Narrow"/>
                <w:sz w:val="17"/>
              </w:rPr>
              <w:t xml:space="preserve">STJ, EDcl no AREsp 2.691.914, Quarta Turma, relator Min. João Otávio de Noronha, julgado em 22/06/2026, DJEN de 26/06/2026</w:t>
            </w:r>
          </w:p>
        </w:tc>
        <w:tc>
          <w:tcPr>
            <w:tcW w:type="dxa" w:w="2154"/>
          </w:tcPr>
          <w:p>
            <w:pPr>
              <w:pStyle w:val="Compact"/>
              <w:spacing w:line="276" w:lineRule="auto" w:before="40" w:after="40"/>
            </w:pPr>
            <w:r>
              <w:rPr>
                <w:rFonts w:ascii="Liberation Sans Narrow" w:hAnsi="Liberation Sans Narrow"/>
                <w:sz w:val="17"/>
              </w:rPr>
              <w:t xml:space="preserve">Não há omissão a sanar quando o acórdão embargado enfrenta a tese de aplicação do art. 345, IV: a incidência do dispositivo</w:t>
            </w:r>
            <w:r>
              <w:rPr>
                <w:rFonts w:ascii="Liberation Sans Narrow" w:hAnsi="Liberation Sans Narrow"/>
                <w:sz w:val="17"/>
              </w:rPr>
              <w:t xml:space="preserve"> </w:t>
            </w:r>
            <w:r>
              <w:rPr>
                <w:rFonts w:ascii="Liberation Sans Narrow" w:hAnsi="Liberation Sans Narrow"/>
                <w:sz w:val="17"/>
              </w:rPr>
              <w:t xml:space="preserve">“demanda exame da verossimilhança e compatibilidade com a prova dos autos”</w:t>
            </w:r>
            <w:r>
              <w:rPr>
                <w:rFonts w:ascii="Liberation Sans Narrow" w:hAnsi="Liberation Sans Narrow"/>
                <w:sz w:val="17"/>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alegações inverossímeis ou em contradição com a prova dos autos</w:t>
            </w:r>
          </w:p>
        </w:tc>
        <w:tc>
          <w:tcPr>
            <w:tcW w:type="dxa" w:w="1655"/>
          </w:tcPr>
          <w:p>
            <w:pPr>
              <w:pStyle w:val="Compact"/>
              <w:spacing w:line="276" w:lineRule="auto" w:before="40" w:after="40"/>
            </w:pPr>
            <w:r>
              <w:rPr>
                <w:rFonts w:ascii="Liberation Sans Narrow" w:hAnsi="Liberation Sans Narrow"/>
                <w:sz w:val="17"/>
              </w:rPr>
              <w:t xml:space="preserve">STJ, AREsp 3.121.151, Terceira Turma, relator Min. Moura Ribeiro, julgado em 18/05/2026, DJEN de 26/05/2026</w:t>
            </w:r>
          </w:p>
        </w:tc>
        <w:tc>
          <w:tcPr>
            <w:tcW w:type="dxa" w:w="2154"/>
          </w:tcPr>
          <w:p>
            <w:pPr>
              <w:pStyle w:val="Compact"/>
              <w:spacing w:line="276" w:lineRule="auto" w:before="40" w:after="40"/>
            </w:pPr>
            <w:r>
              <w:rPr>
                <w:rFonts w:ascii="Liberation Sans Narrow" w:hAnsi="Liberation Sans Narrow"/>
                <w:sz w:val="17"/>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7"/>
              </w:rPr>
              <w:t xml:space="preserve"> </w:t>
            </w:r>
            <w:r>
              <w:rPr>
                <w:rFonts w:ascii="Liberation Sans Narrow" w:hAnsi="Liberation Sans Narrow"/>
                <w:sz w:val="17"/>
              </w:rPr>
              <w:t xml:space="preserve">No caso, a instituição financeira cobrou encargos em conformidade com a regulamentação aplicável, o que afastou o ato ilícito e o dano moral.</w:t>
            </w:r>
          </w:p>
        </w:tc>
      </w:tr>
    </w:tbl>
    <w:bookmarkEnd w:id="52"/>
    <w:bookmarkStart w:id="53" w:name="art.-346"/>
    <w:p>
      <w:pPr>
        <w:pStyle w:val="Heading6"/>
        <w:pBdr>
          <w:left w:val="single" w:sz="36" w:space="4" w:color="2E75B6"/>
        </w:pBdr>
        <w:shd w:val="clear" w:color="auto" w:fill="E3EEF9"/>
        <w:spacing w:before="120" w:after="60"/>
        <w:ind w:left="85"/>
      </w:pPr>
      <w:r>
        <w:rPr>
          <w:i w:val="0"/>
          <w:color w:val="1F3A5F"/>
          <w:sz w:val="22"/>
        </w:rPr>
        <w:t xml:space="preserve">Art. 346</w:t>
      </w:r>
    </w:p>
    <w:p>
      <w:pPr>
        <w:pStyle w:val="FirstParagraph"/>
        <w:keepNext/>
        <w:spacing w:after="6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limite ante a regra específica do art. 513, § 2º, II</w:t>
            </w:r>
          </w:p>
        </w:tc>
        <w:tc>
          <w:tcPr>
            <w:tcW w:type="dxa" w:w="1655"/>
          </w:tcPr>
          <w:p>
            <w:pPr>
              <w:pStyle w:val="Compact"/>
              <w:spacing w:line="276" w:lineRule="auto" w:before="40" w:after="40"/>
            </w:pPr>
            <w:r>
              <w:rPr>
                <w:rFonts w:ascii="Liberation Sans Narrow" w:hAnsi="Liberation Sans Narrow"/>
                <w:sz w:val="17"/>
              </w:rPr>
              <w:t xml:space="preserve">STJ, REsp 2.251.088, Terceira Turma, relator Min. Humberto Martins,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O art. 513, § 2º, II, é norma específica que disciplina a intimação do devedor para o cumprimento de sentença e prevalece sobre a regra geral do art. 346 do mesmo diploma: o réu revel citado pessoalmente que não constituiu procurador deve ser intimado por carta com aviso de recebimento, requisito de validade dos atos executivos subsequentes, inclusive do bloqueio de valores.</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(caput): dispensa de intimação pessoal do revel sem patrono</w:t>
            </w:r>
          </w:p>
        </w:tc>
        <w:tc>
          <w:tcPr>
            <w:tcW w:type="dxa" w:w="1655"/>
          </w:tcPr>
          <w:p>
            <w:pPr>
              <w:pStyle w:val="Compact"/>
              <w:spacing w:line="276" w:lineRule="auto" w:before="40" w:after="40"/>
            </w:pPr>
            <w:r>
              <w:rPr>
                <w:rFonts w:ascii="Liberation Sans Narrow" w:hAnsi="Liberation Sans Narrow"/>
                <w:sz w:val="17"/>
              </w:rPr>
              <w:t xml:space="preserve">STJ, REsp 2.251.250, Quarta Turma, relator Min. João Otávio de Noronha, julgado em 30/03/2026, DJEN de 08/04/2026</w:t>
            </w:r>
          </w:p>
        </w:tc>
        <w:tc>
          <w:tcPr>
            <w:tcW w:type="dxa" w:w="2154"/>
          </w:tcPr>
          <w:p>
            <w:pPr>
              <w:pStyle w:val="Compact"/>
              <w:spacing w:line="276" w:lineRule="auto" w:before="40" w:after="40"/>
            </w:pPr>
            <w:r>
              <w:rPr>
                <w:rFonts w:ascii="Liberation Sans Narrow" w:hAnsi="Liberation Sans Narrow"/>
                <w:sz w:val="17"/>
              </w:rPr>
              <w:t xml:space="preserve">O art. 346 dispensa a intimação pessoal do réu revel sem advogado, inclusive na fase de cumprimento de sentença:</w:t>
            </w:r>
            <w:r>
              <w:rPr>
                <w:rFonts w:ascii="Liberation Sans Narrow" w:hAnsi="Liberation Sans Narrow"/>
                <w:sz w:val="17"/>
              </w:rPr>
              <w:t xml:space="preserve"> </w:t>
            </w:r>
            <w:r>
              <w:rPr>
                <w:rFonts w:ascii="Liberation Sans Narrow" w:hAnsi="Liberation Sans Narrow"/>
                <w:sz w:val="17"/>
              </w:rPr>
              <w:t xml:space="preserve">“persistindo a revelia sem patrono, é suficiente a intimação pelo DJe”</w:t>
            </w:r>
            <w:r>
              <w:rPr>
                <w:rFonts w:ascii="Liberation Sans Narrow" w:hAnsi="Liberation Sans Narrow"/>
                <w:sz w:val="17"/>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1531"/>
          </w:tcPr>
          <w:p>
            <w:pPr>
              <w:pStyle w:val="Compact"/>
              <w:spacing w:line="276" w:lineRule="auto" w:before="40" w:after="40"/>
            </w:pPr>
            <w:r>
              <w:rPr>
                <w:rFonts w:ascii="Liberation Sans Narrow" w:hAnsi="Liberation Sans Narrow"/>
                <w:sz w:val="17"/>
              </w:rPr>
              <w:t xml:space="preserve">Revel sem advogado: início do prazo pela publicação no órgão oficial</w:t>
            </w:r>
          </w:p>
        </w:tc>
        <w:tc>
          <w:tcPr>
            <w:tcW w:type="dxa" w:w="1655"/>
          </w:tcPr>
          <w:p>
            <w:pPr>
              <w:pStyle w:val="Compact"/>
              <w:spacing w:line="276" w:lineRule="auto" w:before="40" w:after="40"/>
            </w:pPr>
            <w:r>
              <w:rPr>
                <w:rFonts w:ascii="Liberation Sans Narrow" w:hAnsi="Liberation Sans Narrow"/>
                <w:sz w:val="17"/>
              </w:rPr>
              <w:t xml:space="preserve">STJ, REsp 2.106.717, Primeira Turma, relator Min. Gurgel de Faria, julgado em 17/09/2024, DJe de 25/09/2024</w:t>
            </w:r>
          </w:p>
        </w:tc>
        <w:tc>
          <w:tcPr>
            <w:tcW w:type="dxa" w:w="2154"/>
          </w:tcPr>
          <w:p>
            <w:pPr>
              <w:pStyle w:val="Compact"/>
              <w:spacing w:line="276" w:lineRule="auto" w:before="40" w:after="40"/>
            </w:pPr>
            <w:r>
              <w:rPr>
                <w:rFonts w:ascii="Liberation Sans Narrow" w:hAnsi="Liberation Sans Narrow"/>
                <w:sz w:val="17"/>
              </w:rPr>
              <w:t xml:space="preserve">O prazo contra o revel sem patrono nos autos flui da data da publicação do ato decisório no órgão oficial (art. 346, caput); não basta a inserção da sentença no sistema eletrônico nem a publicação em cartório.</w:t>
            </w:r>
          </w:p>
        </w:tc>
      </w:tr>
      <w:tr>
        <w:trPr/>
        <w:tc>
          <w:tcPr>
            <w:tcW w:type="dxa" w:w="1531"/>
          </w:tcPr>
          <w:p>
            <w:pPr>
              <w:pStyle w:val="Compact"/>
              <w:spacing w:line="276" w:lineRule="auto" w:before="40" w:after="40"/>
            </w:pPr>
            <w:r>
              <w:rPr>
                <w:rFonts w:ascii="Liberation Sans Narrow" w:hAnsi="Liberation Sans Narrow"/>
                <w:sz w:val="17"/>
              </w:rPr>
              <w:t xml:space="preserve">Art. 346 (caput): publicação no órgão oficial para o revel sem patrono</w:t>
            </w:r>
          </w:p>
        </w:tc>
        <w:tc>
          <w:tcPr>
            <w:tcW w:type="dxa" w:w="1655"/>
          </w:tcPr>
          <w:p>
            <w:pPr>
              <w:pStyle w:val="Compact"/>
              <w:spacing w:line="276" w:lineRule="auto" w:before="40" w:after="40"/>
            </w:pPr>
            <w:r>
              <w:rPr>
                <w:rFonts w:ascii="Liberation Sans Narrow" w:hAnsi="Liberation Sans Narrow"/>
                <w:sz w:val="17"/>
              </w:rPr>
              <w:t xml:space="preserve">STJ, REsp 1.951.656, Terceira Turma, relator Min. Marco Aurélio Bellizze, julgado em 07/02/2023, DJe de 10/02/2023</w:t>
            </w:r>
          </w:p>
        </w:tc>
        <w:tc>
          <w:tcPr>
            <w:tcW w:type="dxa" w:w="2154"/>
          </w:tcPr>
          <w:p>
            <w:pPr>
              <w:pStyle w:val="Compact"/>
              <w:spacing w:line="276" w:lineRule="auto" w:before="40" w:after="40"/>
            </w:pPr>
            <w:r>
              <w:rPr>
                <w:rFonts w:ascii="Liberation Sans Narrow" w:hAnsi="Liberation Sans Narrow"/>
                <w:sz w:val="17"/>
              </w:rPr>
              <w:t xml:space="preserve">Nos termos do art. 346,</w:t>
            </w:r>
            <w:r>
              <w:rPr>
                <w:rFonts w:ascii="Liberation Sans Narrow" w:hAnsi="Liberation Sans Narrow"/>
                <w:sz w:val="17"/>
              </w:rPr>
              <w:t xml:space="preserve"> </w:t>
            </w:r>
            <w:r>
              <w:rPr>
                <w:rFonts w:ascii="Liberation Sans Narrow" w:hAnsi="Liberation Sans Narrow"/>
                <w:sz w:val="17"/>
              </w:rPr>
              <w:t xml:space="preserve">“os prazos contra o revel que não tenha patrono nos autos fluirão da data de publicação do ato decisório no órgão oficial”</w:t>
            </w:r>
            <w:r>
              <w:rPr>
                <w:rFonts w:ascii="Liberation Sans Narrow" w:hAnsi="Liberation Sans Narrow"/>
                <w:sz w:val="17"/>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6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346, parágrafo único: intervenção do revel em qualquer fase</w:t>
            </w:r>
          </w:p>
        </w:tc>
        <w:tc>
          <w:tcPr>
            <w:tcW w:type="dxa" w:w="1655"/>
          </w:tcPr>
          <w:p>
            <w:pPr>
              <w:pStyle w:val="Compact"/>
              <w:spacing w:line="276" w:lineRule="auto" w:before="40" w:after="40"/>
            </w:pPr>
            <w:r>
              <w:rPr>
                <w:rFonts w:ascii="Liberation Sans Narrow" w:hAnsi="Liberation Sans Narrow"/>
                <w:sz w:val="17"/>
              </w:rPr>
              <w:t xml:space="preserve">STJ, REsp 2.174.214, Terceira Turma, relator Min. Humberto Martins, julgado em 08/06/2026, DJEN de 11/06/2026</w:t>
            </w:r>
          </w:p>
        </w:tc>
        <w:tc>
          <w:tcPr>
            <w:tcW w:type="dxa" w:w="1655"/>
          </w:tcPr>
          <w:p>
            <w:pPr>
              <w:pStyle w:val="Compact"/>
              <w:spacing w:line="276" w:lineRule="auto" w:before="40" w:after="40"/>
            </w:pPr>
            <w:r>
              <w:rPr>
                <w:rFonts w:ascii="Liberation Sans Narrow" w:hAnsi="Liberation Sans Narrow"/>
                <w:sz w:val="17"/>
              </w:rPr>
              <w:t xml:space="preserve">“A revelia não acarreta a exclusão do réu do processo, tampouco o impede de intervir nos autos”</w:t>
            </w:r>
            <w:r>
              <w:rPr>
                <w:rFonts w:ascii="Liberation Sans Narrow" w:hAnsi="Liberation Sans Narrow"/>
                <w:sz w:val="17"/>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53"/>
    <w:bookmarkEnd w:id="54"/>
    <w:bookmarkStart w:id="65" w:name="X76e231d6b79148ee437645752cf6c89a542d1a7"/>
    <w:p>
      <w:pPr>
        <w:pStyle w:val="Heading4"/>
        <w:spacing w:before="80" w:after="40"/>
      </w:pPr>
      <w:r>
        <w:rPr>
          <w:smallCaps/>
          <w:color w:val="2E75B6"/>
        </w:rPr>
        <w:t xml:space="preserve">Capítulo IX: das providências preliminares e do saneamento (arts. 347 a 353)</w:t>
      </w:r>
    </w:p>
    <w:bookmarkStart w:id="55" w:name="art.-347"/>
    <w:p>
      <w:pPr>
        <w:pStyle w:val="Heading6"/>
        <w:pBdr>
          <w:left w:val="single" w:sz="36" w:space="4" w:color="2E75B6"/>
        </w:pBdr>
        <w:shd w:val="clear" w:color="auto" w:fill="E3EEF9"/>
        <w:spacing w:before="120" w:after="60"/>
        <w:ind w:left="85"/>
      </w:pPr>
      <w:r>
        <w:rPr>
          <w:i w:val="0"/>
          <w:color w:val="1F3A5F"/>
          <w:sz w:val="22"/>
        </w:rPr>
        <w:t xml:space="preserve">Art. 347</w:t>
      </w:r>
    </w:p>
    <w:p>
      <w:pPr>
        <w:pStyle w:val="FirstParagraph"/>
        <w:spacing w:after="6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55"/>
    <w:bookmarkStart w:id="58" w:name="Xb4b6453eb20012509392e7f9bd77cf0c49f74a1"/>
    <w:p>
      <w:pPr>
        <w:pStyle w:val="Heading5"/>
        <w:spacing w:before="60" w:after="20"/>
      </w:pPr>
      <w:r>
        <w:rPr>
          <w:i/>
          <w:color w:val="595959"/>
        </w:rPr>
        <w:t xml:space="preserve">Seção I: da não incidência dos efeitos da revelia (arts. 348 a 349)</w:t>
      </w:r>
    </w:p>
    <w:bookmarkStart w:id="56" w:name="art.-348"/>
    <w:p>
      <w:pPr>
        <w:pStyle w:val="Heading6"/>
        <w:pBdr>
          <w:left w:val="single" w:sz="36" w:space="4" w:color="2E75B6"/>
        </w:pBdr>
        <w:shd w:val="clear" w:color="auto" w:fill="E3EEF9"/>
        <w:spacing w:before="120" w:after="60"/>
        <w:ind w:left="85"/>
      </w:pPr>
      <w:r>
        <w:rPr>
          <w:i w:val="0"/>
          <w:color w:val="1F3A5F"/>
          <w:sz w:val="22"/>
        </w:rPr>
        <w:t xml:space="preserve">Art. 348</w:t>
      </w:r>
    </w:p>
    <w:p>
      <w:pPr>
        <w:pStyle w:val="FirstParagraph"/>
        <w:spacing w:after="6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56"/>
    <w:bookmarkStart w:id="57" w:name="art.-349"/>
    <w:p>
      <w:pPr>
        <w:pStyle w:val="Heading6"/>
        <w:pBdr>
          <w:left w:val="single" w:sz="36" w:space="4" w:color="2E75B6"/>
        </w:pBdr>
        <w:shd w:val="clear" w:color="auto" w:fill="E3EEF9"/>
        <w:spacing w:before="120" w:after="60"/>
        <w:ind w:left="85"/>
      </w:pPr>
      <w:r>
        <w:rPr>
          <w:i w:val="0"/>
          <w:color w:val="1F3A5F"/>
          <w:sz w:val="22"/>
        </w:rPr>
        <w:t xml:space="preserve">Art. 349</w:t>
      </w:r>
    </w:p>
    <w:p>
      <w:pPr>
        <w:pStyle w:val="FirstParagraph"/>
        <w:keepNext/>
        <w:spacing w:after="6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349: produção de provas pelo revel e julgamento antecipado</w:t>
            </w:r>
          </w:p>
        </w:tc>
        <w:tc>
          <w:tcPr>
            <w:tcW w:type="dxa" w:w="1655"/>
          </w:tcPr>
          <w:p>
            <w:pPr>
              <w:pStyle w:val="Compact"/>
              <w:spacing w:line="276" w:lineRule="auto" w:before="40" w:after="40"/>
            </w:pPr>
            <w:r>
              <w:rPr>
                <w:rFonts w:ascii="Liberation Sans Narrow" w:hAnsi="Liberation Sans Narrow"/>
                <w:sz w:val="17"/>
              </w:rPr>
              <w:t xml:space="preserve">STJ, AREsp 2.489.481, Quarta Turma, relator Min. João Otávio de Noronha,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“Não há violação aos arts. 349 e 355, II do CPC quando o magistrado, por livre convencimento motivado, julga antecipadamente diante da suficiência das provas.”</w:t>
            </w:r>
            <w:r>
              <w:rPr>
                <w:rFonts w:ascii="Liberation Sans Narrow" w:hAnsi="Liberation Sans Narrow"/>
                <w:sz w:val="17"/>
              </w:rPr>
              <w:t xml:space="preserve"> </w:t>
            </w:r>
            <w:r>
              <w:rPr>
                <w:rFonts w:ascii="Liberation Sans Narrow" w:hAnsi="Liberation Sans Narrow"/>
                <w:sz w:val="17"/>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57"/>
    <w:bookmarkEnd w:id="58"/>
    <w:bookmarkStart w:id="60" w:name="X542d212752730e36e20709c742ddccd1d060067"/>
    <w:p>
      <w:pPr>
        <w:pStyle w:val="Heading5"/>
        <w:spacing w:before="60" w:after="20"/>
      </w:pPr>
      <w:r>
        <w:rPr>
          <w:i/>
          <w:color w:val="595959"/>
        </w:rPr>
        <w:t xml:space="preserve">Seção II: do fato impeditivo, modificativo ou extintivo do direito do autor (arts. 350)</w:t>
      </w:r>
    </w:p>
    <w:bookmarkStart w:id="59" w:name="art.-350"/>
    <w:p>
      <w:pPr>
        <w:pStyle w:val="Heading6"/>
        <w:pBdr>
          <w:left w:val="single" w:sz="36" w:space="4" w:color="2E75B6"/>
        </w:pBdr>
        <w:shd w:val="clear" w:color="auto" w:fill="E3EEF9"/>
        <w:spacing w:before="120" w:after="60"/>
        <w:ind w:left="85"/>
      </w:pPr>
      <w:r>
        <w:rPr>
          <w:i w:val="0"/>
          <w:color w:val="1F3A5F"/>
          <w:sz w:val="22"/>
        </w:rPr>
        <w:t xml:space="preserve">Art. 350</w:t>
      </w:r>
    </w:p>
    <w:p>
      <w:pPr>
        <w:pStyle w:val="FirstParagraph"/>
        <w:keepNext/>
        <w:spacing w:after="6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350: réplica do autor diante de fato impeditivo, modificativo ou extintivo</w:t>
            </w:r>
          </w:p>
        </w:tc>
        <w:tc>
          <w:tcPr>
            <w:tcW w:type="dxa" w:w="1531"/>
          </w:tcPr>
          <w:p>
            <w:pPr>
              <w:pStyle w:val="Compact"/>
              <w:spacing w:line="276" w:lineRule="auto" w:before="40" w:after="40"/>
            </w:pPr>
            <w:r>
              <w:rPr>
                <w:rFonts w:ascii="Liberation Sans Narrow" w:hAnsi="Liberation Sans Narrow"/>
                <w:sz w:val="17"/>
              </w:rPr>
              <w:t xml:space="preserve">STJ, AgInt no REsp 1.932.383, Quarta Turma, relator Min. Antonio Carlos Ferreira, DJe de 19/12/2025</w:t>
            </w:r>
          </w:p>
        </w:tc>
        <w:tc>
          <w:tcPr>
            <w:tcW w:type="dxa" w:w="1905"/>
          </w:tcPr>
          <w:p>
            <w:pPr>
              <w:pStyle w:val="Compact"/>
              <w:spacing w:line="276" w:lineRule="auto" w:before="40" w:after="40"/>
            </w:pPr>
            <w:r>
              <w:rPr>
                <w:rFonts w:ascii="Liberation Sans Narrow" w:hAnsi="Liberation Sans Narrow"/>
                <w:sz w:val="17"/>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7"/>
              </w:rPr>
              <w:t xml:space="preserve"> </w:t>
            </w:r>
            <w:r>
              <w:rPr>
                <w:rFonts w:ascii="Liberation Sans Narrow" w:hAnsi="Liberation Sans Narrow"/>
                <w:sz w:val="17"/>
              </w:rPr>
              <w:t xml:space="preserve">Sem o contraditório pleno, é inviável o julgamento imediato da causa (art. 1.013, § 3º, IV).</w:t>
            </w:r>
          </w:p>
        </w:tc>
      </w:tr>
    </w:tbl>
    <w:bookmarkEnd w:id="59"/>
    <w:bookmarkEnd w:id="60"/>
    <w:bookmarkStart w:id="64" w:name="X698bcd0f8f39db82fdf0a4551aad77a501a8272"/>
    <w:p>
      <w:pPr>
        <w:pStyle w:val="Heading5"/>
        <w:spacing w:before="60" w:after="20"/>
      </w:pPr>
      <w:r>
        <w:rPr>
          <w:i/>
          <w:color w:val="595959"/>
        </w:rPr>
        <w:t xml:space="preserve">Seção III: das alegações do réu (arts. 351 a 353)</w:t>
      </w:r>
    </w:p>
    <w:bookmarkStart w:id="61" w:name="art.-351"/>
    <w:p>
      <w:pPr>
        <w:pStyle w:val="Heading6"/>
        <w:pBdr>
          <w:left w:val="single" w:sz="36" w:space="4" w:color="2E75B6"/>
        </w:pBdr>
        <w:shd w:val="clear" w:color="auto" w:fill="E3EEF9"/>
        <w:spacing w:before="120" w:after="60"/>
        <w:ind w:left="85"/>
      </w:pPr>
      <w:r>
        <w:rPr>
          <w:i w:val="0"/>
          <w:color w:val="1F3A5F"/>
          <w:sz w:val="22"/>
        </w:rPr>
        <w:t xml:space="preserve">Art. 351</w:t>
      </w:r>
    </w:p>
    <w:p>
      <w:pPr>
        <w:pStyle w:val="FirstParagraph"/>
        <w:keepNext/>
        <w:spacing w:after="6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oitiva do autor e oportunidade de produção de prova</w:t>
            </w:r>
          </w:p>
        </w:tc>
        <w:tc>
          <w:tcPr>
            <w:tcW w:type="dxa" w:w="1655"/>
          </w:tcPr>
          <w:p>
            <w:pPr>
              <w:pStyle w:val="Compact"/>
              <w:spacing w:line="276" w:lineRule="auto" w:before="40" w:after="40"/>
            </w:pPr>
            <w:r>
              <w:rPr>
                <w:rFonts w:ascii="Liberation Sans Narrow" w:hAnsi="Liberation Sans Narrow"/>
                <w:sz w:val="17"/>
              </w:rPr>
              <w:t xml:space="preserve">STJ, agravo regimental (AgRg) no AREsp 2.694.666, Quinta Turma, relator Min. Messod Azulay Neto, DJe de 06/12/2024</w:t>
            </w:r>
          </w:p>
        </w:tc>
        <w:tc>
          <w:tcPr>
            <w:tcW w:type="dxa" w:w="2154"/>
          </w:tcPr>
          <w:p>
            <w:pPr>
              <w:pStyle w:val="Compact"/>
              <w:spacing w:line="276" w:lineRule="auto" w:before="40" w:after="40"/>
            </w:pPr>
            <w:r>
              <w:rPr>
                <w:rFonts w:ascii="Liberation Sans Narrow" w:hAnsi="Liberation Sans Narrow"/>
                <w:sz w:val="17"/>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7"/>
              </w:rPr>
              <w:t xml:space="preserve"> </w:t>
            </w:r>
            <w:r>
              <w:rPr>
                <w:rFonts w:ascii="Liberation Sans Narrow" w:hAnsi="Liberation Sans Narrow"/>
                <w:sz w:val="17"/>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nulidade por ausência de réplica e seus efeitos</w:t>
            </w:r>
          </w:p>
        </w:tc>
        <w:tc>
          <w:tcPr>
            <w:tcW w:type="dxa" w:w="1655"/>
          </w:tcPr>
          <w:p>
            <w:pPr>
              <w:pStyle w:val="Compact"/>
              <w:spacing w:line="276" w:lineRule="auto" w:before="40" w:after="40"/>
            </w:pPr>
            <w:r>
              <w:rPr>
                <w:rFonts w:ascii="Liberation Sans Narrow" w:hAnsi="Liberation Sans Narrow"/>
                <w:sz w:val="17"/>
              </w:rPr>
              <w:t xml:space="preserve">STJ, EDcl no AgInt no AREsp 1.486.202, Terceira Turma, relator Min. Marco Aurélio Bellizze, julgado em 11/03/2024, DJe de 18/03/2024</w:t>
            </w:r>
          </w:p>
        </w:tc>
        <w:tc>
          <w:tcPr>
            <w:tcW w:type="dxa" w:w="2154"/>
          </w:tcPr>
          <w:p>
            <w:pPr>
              <w:pStyle w:val="Compact"/>
              <w:spacing w:line="276" w:lineRule="auto" w:before="40" w:after="40"/>
            </w:pPr>
            <w:r>
              <w:rPr>
                <w:rFonts w:ascii="Liberation Sans Narrow" w:hAnsi="Liberation Sans Narrow"/>
                <w:sz w:val="17"/>
              </w:rPr>
              <w:t xml:space="preserve">Reconhecida a nulidade por falta de intimação da autora para réplica,</w:t>
            </w:r>
            <w:r>
              <w:rPr>
                <w:rFonts w:ascii="Liberation Sans Narrow" w:hAnsi="Liberation Sans Narrow"/>
                <w:sz w:val="17"/>
              </w:rPr>
              <w:t xml:space="preserve"> </w:t>
            </w:r>
            <w:r>
              <w:rPr>
                <w:rFonts w:ascii="Liberation Sans Narrow" w:hAnsi="Liberation Sans Narrow"/>
                <w:sz w:val="17"/>
              </w:rPr>
              <w:t xml:space="preserve">“nos moldes previstos no art. 351 do CPC/2015”</w:t>
            </w:r>
            <w:r>
              <w:rPr>
                <w:rFonts w:ascii="Liberation Sans Narrow" w:hAnsi="Liberation Sans Narrow"/>
                <w:sz w:val="17"/>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61"/>
    <w:bookmarkStart w:id="62" w:name="art.-352"/>
    <w:p>
      <w:pPr>
        <w:pStyle w:val="Heading6"/>
        <w:pBdr>
          <w:left w:val="single" w:sz="36" w:space="4" w:color="2E75B6"/>
        </w:pBdr>
        <w:shd w:val="clear" w:color="auto" w:fill="E3EEF9"/>
        <w:spacing w:before="120" w:after="60"/>
        <w:ind w:left="85"/>
      </w:pPr>
      <w:r>
        <w:rPr>
          <w:i w:val="0"/>
          <w:color w:val="1F3A5F"/>
          <w:sz w:val="22"/>
        </w:rPr>
        <w:t xml:space="preserve">Art. 352</w:t>
      </w:r>
    </w:p>
    <w:p>
      <w:pPr>
        <w:pStyle w:val="FirstParagraph"/>
        <w:spacing w:after="6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62"/>
    <w:bookmarkStart w:id="63" w:name="art.-353"/>
    <w:p>
      <w:pPr>
        <w:pStyle w:val="Heading6"/>
        <w:pBdr>
          <w:left w:val="single" w:sz="36" w:space="4" w:color="2E75B6"/>
        </w:pBdr>
        <w:shd w:val="clear" w:color="auto" w:fill="E3EEF9"/>
        <w:spacing w:before="120" w:after="60"/>
        <w:ind w:left="85"/>
      </w:pPr>
      <w:r>
        <w:rPr>
          <w:i w:val="0"/>
          <w:color w:val="1F3A5F"/>
          <w:sz w:val="22"/>
        </w:rPr>
        <w:t xml:space="preserve">Art. 353</w:t>
      </w:r>
    </w:p>
    <w:p>
      <w:pPr>
        <w:pStyle w:val="FirstParagraph"/>
        <w:spacing w:after="6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63"/>
    <w:bookmarkEnd w:id="64"/>
    <w:bookmarkEnd w:id="65"/>
    <w:bookmarkStart w:id="74" w:name="X61e6d2af246b482b27ceebda63e62d22920e09b"/>
    <w:p>
      <w:pPr>
        <w:pStyle w:val="Heading4"/>
        <w:spacing w:before="80" w:after="40"/>
      </w:pPr>
      <w:r>
        <w:rPr>
          <w:smallCaps/>
          <w:color w:val="2E75B6"/>
        </w:rPr>
        <w:t xml:space="preserve">Capítulo X: do julgamento conforme o estado do processo (arts. 354 a 357)</w:t>
      </w:r>
    </w:p>
    <w:bookmarkStart w:id="67" w:name="Xa07659185106f04c9e8c516e60d0296494e3dc5"/>
    <w:p>
      <w:pPr>
        <w:pStyle w:val="Heading5"/>
        <w:spacing w:before="60" w:after="20"/>
      </w:pPr>
      <w:r>
        <w:rPr>
          <w:i/>
          <w:color w:val="595959"/>
        </w:rPr>
        <w:t xml:space="preserve">Seção I: da extinção do processo (arts. 354)</w:t>
      </w:r>
    </w:p>
    <w:bookmarkStart w:id="66" w:name="art.-354"/>
    <w:p>
      <w:pPr>
        <w:pStyle w:val="Heading6"/>
        <w:pBdr>
          <w:left w:val="single" w:sz="36" w:space="4" w:color="2E75B6"/>
        </w:pBdr>
        <w:shd w:val="clear" w:color="auto" w:fill="E3EEF9"/>
        <w:spacing w:before="120" w:after="60"/>
        <w:ind w:left="85"/>
      </w:pPr>
      <w:r>
        <w:rPr>
          <w:i w:val="0"/>
          <w:color w:val="1F3A5F"/>
          <w:sz w:val="22"/>
        </w:rPr>
        <w:t xml:space="preserve">Art. 354</w:t>
      </w:r>
    </w:p>
    <w:p>
      <w:pPr>
        <w:pStyle w:val="FirstParagraph"/>
        <w:spacing w:after="6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6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2029"/>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inaplicabilidade fora do julgamento parcial de mérito</w:t>
            </w:r>
          </w:p>
        </w:tc>
        <w:tc>
          <w:tcPr>
            <w:tcW w:type="dxa" w:w="2030"/>
          </w:tcPr>
          <w:p>
            <w:pPr>
              <w:pStyle w:val="Compact"/>
              <w:spacing w:line="276" w:lineRule="auto" w:before="40" w:after="40"/>
            </w:pPr>
            <w:r>
              <w:rPr>
                <w:rFonts w:ascii="Liberation Sans Narrow" w:hAnsi="Liberation Sans Narrow"/>
                <w:sz w:val="17"/>
              </w:rPr>
              <w:t xml:space="preserve">STJ, AREsp 3.108.712, Terceira Turma, relator Min. Moura Ribeiro, DJe de 25/09/2026</w:t>
            </w:r>
          </w:p>
        </w:tc>
        <w:tc>
          <w:tcPr>
            <w:tcW w:type="dxa" w:w="2030"/>
          </w:tcPr>
          <w:p>
            <w:pPr>
              <w:pStyle w:val="Compact"/>
              <w:spacing w:line="276" w:lineRule="auto" w:before="40" w:after="40"/>
            </w:pPr>
            <w:r>
              <w:rPr>
                <w:rFonts w:ascii="Liberation Sans Narrow" w:hAnsi="Liberation Sans Narrow"/>
                <w:sz w:val="17"/>
              </w:rPr>
              <w:t xml:space="preserve">“Inaplicável, ainda, o art. 354, parágrafo único, do CPC, por não se tratar de julgamento parcial de mérito”</w:t>
            </w:r>
            <w:r>
              <w:rPr>
                <w:rFonts w:ascii="Liberation Sans Narrow" w:hAnsi="Liberation Sans Narrow"/>
                <w:sz w:val="17"/>
              </w:rPr>
              <w:t xml:space="preserve">: o indeferimento liminar da reconvenção não se enquadra nas hipóteses do art. 1.015 nem autoriza a mitigação do rol pela urgência (Tema 988/STJ).</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natureza interlocutória da extinção parcial por ilegitimidade</w:t>
            </w:r>
          </w:p>
        </w:tc>
        <w:tc>
          <w:tcPr>
            <w:tcW w:type="dxa" w:w="2030"/>
          </w:tcPr>
          <w:p>
            <w:pPr>
              <w:pStyle w:val="Compact"/>
              <w:spacing w:line="276" w:lineRule="auto" w:before="40" w:after="40"/>
            </w:pPr>
            <w:r>
              <w:rPr>
                <w:rFonts w:ascii="Liberation Sans Narrow" w:hAnsi="Liberation Sans Narrow"/>
                <w:sz w:val="17"/>
              </w:rPr>
              <w:t xml:space="preserve">STJ, AgInt no AREsp 3.149.164, Quarta Turma, relator Min. Luís Carlos Gambogi (Desembargador Convocado do Tjmg), julgado em 08/06/2026, DJEN de 16/06/2026</w:t>
            </w:r>
          </w:p>
        </w:tc>
        <w:tc>
          <w:tcPr>
            <w:tcW w:type="dxa" w:w="2030"/>
          </w:tcPr>
          <w:p>
            <w:pPr>
              <w:pStyle w:val="Compact"/>
              <w:spacing w:line="276" w:lineRule="auto" w:before="40" w:after="40"/>
            </w:pPr>
            <w:r>
              <w:rPr>
                <w:rFonts w:ascii="Liberation Sans Narrow" w:hAnsi="Liberation Sans Narrow"/>
                <w:sz w:val="17"/>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extinção de um dos pedidos e agravo de instrumento</w:t>
            </w:r>
          </w:p>
        </w:tc>
        <w:tc>
          <w:tcPr>
            <w:tcW w:type="dxa" w:w="2030"/>
          </w:tcPr>
          <w:p>
            <w:pPr>
              <w:pStyle w:val="Compact"/>
              <w:spacing w:line="276" w:lineRule="auto" w:before="40" w:after="40"/>
            </w:pPr>
            <w:r>
              <w:rPr>
                <w:rFonts w:ascii="Liberation Sans Narrow" w:hAnsi="Liberation Sans Narrow"/>
                <w:sz w:val="17"/>
              </w:rPr>
              <w:t xml:space="preserve">STJ, AREsp 2.682.619, Terceira Turma, relator Min. Ricardo Villas Bôas Cueva, julgado em 02/03/2026, DJEN de 05/03/2026</w:t>
            </w:r>
          </w:p>
        </w:tc>
        <w:tc>
          <w:tcPr>
            <w:tcW w:type="dxa" w:w="2030"/>
          </w:tcPr>
          <w:p>
            <w:pPr>
              <w:pStyle w:val="Compact"/>
              <w:spacing w:line="276" w:lineRule="auto" w:before="40" w:after="40"/>
            </w:pPr>
            <w:r>
              <w:rPr>
                <w:rFonts w:ascii="Liberation Sans Narrow" w:hAnsi="Liberation Sans Narrow"/>
                <w:sz w:val="17"/>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7"/>
              </w:rPr>
              <w:t xml:space="preserve"> </w:t>
            </w:r>
            <w:r>
              <w:rPr>
                <w:rFonts w:ascii="Liberation Sans Narrow" w:hAnsi="Liberation Sans Narrow"/>
                <w:sz w:val="17"/>
              </w:rPr>
              <w:t xml:space="preserve">No caso, afastado o alegado equívoco no nome da ação, a inicial estava redigida como execução de título extrajudicial e, decorrido o prazo para emenda, não havia como prosseguir.</w:t>
            </w:r>
          </w:p>
        </w:tc>
      </w:tr>
      <w:tr>
        <w:trPr/>
        <w:tc>
          <w:tcPr>
            <w:tcW w:type="dxa" w:w="2279"/>
          </w:tcPr>
          <w:p>
            <w:pPr>
              <w:pStyle w:val="Compact"/>
              <w:spacing w:line="276" w:lineRule="auto" w:before="40" w:after="40"/>
            </w:pPr>
            <w:r>
              <w:rPr>
                <w:rFonts w:ascii="Liberation Sans Narrow" w:hAnsi="Liberation Sans Narrow"/>
                <w:sz w:val="17"/>
              </w:rPr>
              <w:t xml:space="preserve">Art. 354, parágrafo único: sentença parcial de mérito e reconvenção não julgada</w:t>
            </w:r>
          </w:p>
        </w:tc>
        <w:tc>
          <w:tcPr>
            <w:tcW w:type="dxa" w:w="2030"/>
          </w:tcPr>
          <w:p>
            <w:pPr>
              <w:pStyle w:val="Compact"/>
              <w:spacing w:line="276" w:lineRule="auto" w:before="40" w:after="40"/>
            </w:pPr>
            <w:r>
              <w:rPr>
                <w:rFonts w:ascii="Liberation Sans Narrow" w:hAnsi="Liberation Sans Narrow"/>
                <w:sz w:val="17"/>
              </w:rPr>
              <w:t xml:space="preserve">STJ, REsp 2.034.485, Terceira Turma, relator Min. Marco Aurélio Bellizze, julgado em 22/11/2022, DJe de 30/11/2022</w:t>
            </w:r>
          </w:p>
        </w:tc>
        <w:tc>
          <w:tcPr>
            <w:tcW w:type="dxa" w:w="2030"/>
          </w:tcPr>
          <w:p>
            <w:pPr>
              <w:pStyle w:val="Compact"/>
              <w:spacing w:line="276" w:lineRule="auto" w:before="40" w:after="40"/>
            </w:pPr>
            <w:r>
              <w:rPr>
                <w:rFonts w:ascii="Liberation Sans Narrow" w:hAnsi="Liberation Sans Narrow"/>
                <w:sz w:val="17"/>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66"/>
    <w:bookmarkEnd w:id="67"/>
    <w:bookmarkStart w:id="69" w:name="X7174c708226fddcd6802a96d3e4bddd27be29be"/>
    <w:p>
      <w:pPr>
        <w:pStyle w:val="Heading5"/>
        <w:spacing w:before="60" w:after="20"/>
      </w:pPr>
      <w:r>
        <w:rPr>
          <w:i/>
          <w:color w:val="595959"/>
        </w:rPr>
        <w:t xml:space="preserve">Seção II: do julgamento antecipado do mérito (arts. 355)</w:t>
      </w:r>
    </w:p>
    <w:bookmarkStart w:id="68" w:name="art.-355"/>
    <w:p>
      <w:pPr>
        <w:pStyle w:val="Heading6"/>
        <w:pBdr>
          <w:left w:val="single" w:sz="36" w:space="4" w:color="2E75B6"/>
        </w:pBdr>
        <w:shd w:val="clear" w:color="auto" w:fill="E3EEF9"/>
        <w:spacing w:before="120" w:after="60"/>
        <w:ind w:left="85"/>
      </w:pPr>
      <w:r>
        <w:rPr>
          <w:i w:val="0"/>
          <w:color w:val="1F3A5F"/>
          <w:sz w:val="22"/>
        </w:rPr>
        <w:t xml:space="preserve">Art. 355</w:t>
      </w:r>
    </w:p>
    <w:p>
      <w:pPr>
        <w:pStyle w:val="FirstParagraph"/>
        <w:keepNext/>
        <w:spacing w:after="6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Julgamento antecipado do mérito e cerceamento de defesa</w:t>
            </w:r>
          </w:p>
        </w:tc>
        <w:tc>
          <w:tcPr>
            <w:tcW w:type="dxa" w:w="1780"/>
          </w:tcPr>
          <w:p>
            <w:pPr>
              <w:pStyle w:val="Compact"/>
              <w:spacing w:line="276" w:lineRule="auto" w:before="40" w:after="40"/>
            </w:pPr>
            <w:r>
              <w:rPr>
                <w:rFonts w:ascii="Liberation Sans Narrow" w:hAnsi="Liberation Sans Narrow"/>
                <w:sz w:val="17"/>
              </w:rPr>
              <w:t xml:space="preserve">STF, AO 2.511, Primeira Turma, relator Min. Alexandre de Moraes, julgado em 08/04/2021</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60"/>
        <w:jc w:val="both"/>
      </w:pPr>
      <w:r>
        <w:t xml:space="preserve">I - não houver necessidade de produção de outras provas;</w:t>
      </w:r>
    </w:p>
    <w:p>
      <w:pPr>
        <w:pStyle w:val="BodyText"/>
        <w:spacing w:after="60"/>
        <w:jc w:val="both"/>
      </w:pPr>
      <w:r>
        <w:t xml:space="preserve">II - o réu for revel, ocorrer o efeito previsto no art. 344 e não houver requerimento de prova, na forma do art. 349.</w:t>
      </w:r>
    </w:p>
    <w:bookmarkEnd w:id="68"/>
    <w:bookmarkEnd w:id="69"/>
    <w:bookmarkStart w:id="71" w:name="X71c9e860c5551e117e4f6f5e1bf248dc0ea2afb"/>
    <w:p>
      <w:pPr>
        <w:pStyle w:val="Heading5"/>
        <w:spacing w:before="60" w:after="20"/>
      </w:pPr>
      <w:r>
        <w:rPr>
          <w:i/>
          <w:color w:val="595959"/>
        </w:rPr>
        <w:t xml:space="preserve">Seção III: do julgamento antecipado parcial do mérito (arts. 356)</w:t>
      </w:r>
    </w:p>
    <w:bookmarkStart w:id="70" w:name="art.-356"/>
    <w:p>
      <w:pPr>
        <w:pStyle w:val="Heading6"/>
        <w:pBdr>
          <w:left w:val="single" w:sz="36" w:space="4" w:color="2E75B6"/>
        </w:pBdr>
        <w:shd w:val="clear" w:color="auto" w:fill="E3EEF9"/>
        <w:spacing w:before="120" w:after="60"/>
        <w:ind w:left="85"/>
      </w:pPr>
      <w:r>
        <w:rPr>
          <w:i w:val="0"/>
          <w:color w:val="1F3A5F"/>
          <w:sz w:val="22"/>
        </w:rPr>
        <w:t xml:space="preserve">Art. 356</w:t>
      </w:r>
    </w:p>
    <w:p>
      <w:pPr>
        <w:pStyle w:val="FirstParagraph"/>
        <w:keepNext/>
        <w:spacing w:after="6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Julgamento antecipado parcial do mérito: o que é decisão interlocutória de mérito</w:t>
            </w:r>
          </w:p>
        </w:tc>
        <w:tc>
          <w:tcPr>
            <w:tcW w:type="dxa" w:w="1655"/>
          </w:tcPr>
          <w:p>
            <w:pPr>
              <w:pStyle w:val="Compact"/>
              <w:spacing w:line="276" w:lineRule="auto" w:before="40" w:after="40"/>
            </w:pPr>
            <w:r>
              <w:rPr>
                <w:rFonts w:ascii="Liberation Sans Narrow" w:hAnsi="Liberation Sans Narrow"/>
                <w:sz w:val="17"/>
              </w:rPr>
              <w:t xml:space="preserve">STJ, AgInt no AREsp 1.410.278, Terceira Turma, relator Min. Ricardo Villas Bôas Cueva, julgado em 13/05/2024, DJe de 15/05/2024</w:t>
            </w:r>
          </w:p>
        </w:tc>
        <w:tc>
          <w:tcPr>
            <w:tcW w:type="dxa" w:w="2030"/>
          </w:tcPr>
          <w:p>
            <w:pPr>
              <w:pStyle w:val="Compact"/>
              <w:spacing w:line="276" w:lineRule="auto" w:before="40" w:after="40"/>
            </w:pPr>
            <w:r>
              <w:rPr>
                <w:rFonts w:ascii="Liberation Sans Narrow" w:hAnsi="Liberation Sans Narrow"/>
                <w:sz w:val="17"/>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60"/>
        <w:jc w:val="both"/>
      </w:pPr>
      <w:r>
        <w:t xml:space="preserve">I - mostrar-se incontroverso;</w:t>
      </w:r>
    </w:p>
    <w:p>
      <w:pPr>
        <w:pStyle w:val="BodyText"/>
        <w:keepNext/>
        <w:spacing w:after="6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julgamento antecipado parcial do mérito</w:t>
            </w:r>
          </w:p>
        </w:tc>
        <w:tc>
          <w:tcPr>
            <w:tcW w:type="dxa" w:w="1780"/>
          </w:tcPr>
          <w:p>
            <w:pPr>
              <w:pStyle w:val="Compact"/>
              <w:spacing w:line="276" w:lineRule="auto" w:before="40" w:after="40"/>
            </w:pPr>
            <w:r>
              <w:rPr>
                <w:rFonts w:ascii="Liberation Sans Narrow" w:hAnsi="Liberation Sans Narrow"/>
                <w:sz w:val="17"/>
              </w:rPr>
              <w:t xml:space="preserve">STF, ACO 3.568, Tribunal Pleno, relator Min. Ricardo Lewandowski, julgado em 17/03/2023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60"/>
        <w:jc w:val="both"/>
      </w:pPr>
      <w:r>
        <w:t xml:space="preserve">§ 1º A decisão que julgar parcialmente o mérito poderá reconhecer a existência de obrigação líquida ou ilíquida.</w:t>
      </w:r>
    </w:p>
    <w:p>
      <w:pPr>
        <w:pStyle w:val="BodyText"/>
        <w:spacing w:after="6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60"/>
        <w:jc w:val="both"/>
      </w:pPr>
      <w:r>
        <w:t xml:space="preserve">§ 3º Na hipótese do § 2º, se houver trânsito em julgado da decisão, a execução será definitiva.</w:t>
      </w:r>
    </w:p>
    <w:p>
      <w:pPr>
        <w:pStyle w:val="BodyText"/>
        <w:spacing w:after="60"/>
        <w:jc w:val="both"/>
      </w:pPr>
      <w:r>
        <w:t xml:space="preserve">§ 4º A liquidação e o cumprimento da decisão que julgar parcialmente o mérito poderão ser processados em autos suplementares, a requerimento da parte ou a critério do juiz.</w:t>
      </w:r>
    </w:p>
    <w:p>
      <w:pPr>
        <w:pStyle w:val="BodyText"/>
        <w:spacing w:after="60"/>
        <w:jc w:val="both"/>
      </w:pPr>
      <w:r>
        <w:t xml:space="preserve">§ 5º A decisão proferida com base neste artigo é impugnável por agravo de instrumento.</w:t>
      </w:r>
    </w:p>
    <w:bookmarkEnd w:id="70"/>
    <w:bookmarkEnd w:id="71"/>
    <w:bookmarkStart w:id="73" w:name="X27cad871c22cf8e6980a829747fc74f5c3e11b9"/>
    <w:p>
      <w:pPr>
        <w:pStyle w:val="Heading5"/>
        <w:spacing w:before="60" w:after="20"/>
      </w:pPr>
      <w:r>
        <w:rPr>
          <w:i/>
          <w:color w:val="595959"/>
        </w:rPr>
        <w:t xml:space="preserve">Seção IV: do saneamento e da organização do processo (arts. 357)</w:t>
      </w:r>
    </w:p>
    <w:bookmarkStart w:id="72" w:name="art.-357"/>
    <w:p>
      <w:pPr>
        <w:pStyle w:val="Heading6"/>
        <w:pBdr>
          <w:left w:val="single" w:sz="36" w:space="4" w:color="2E75B6"/>
        </w:pBdr>
        <w:shd w:val="clear" w:color="auto" w:fill="E3EEF9"/>
        <w:spacing w:before="120" w:after="60"/>
        <w:ind w:left="85"/>
      </w:pPr>
      <w:r>
        <w:rPr>
          <w:i w:val="0"/>
          <w:color w:val="1F3A5F"/>
          <w:sz w:val="22"/>
        </w:rPr>
        <w:t xml:space="preserve">Art. 357</w:t>
      </w:r>
    </w:p>
    <w:p>
      <w:pPr>
        <w:pStyle w:val="FirstParagraph"/>
        <w:keepNext/>
        <w:spacing w:after="6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Julgamento antecipado e saneamento</w:t>
            </w:r>
          </w:p>
        </w:tc>
        <w:tc>
          <w:tcPr>
            <w:tcW w:type="dxa" w:w="1655"/>
          </w:tcPr>
          <w:p>
            <w:pPr>
              <w:pStyle w:val="Compact"/>
              <w:spacing w:line="276" w:lineRule="auto" w:before="40" w:after="40"/>
            </w:pPr>
            <w:r>
              <w:rPr>
                <w:rFonts w:ascii="Liberation Sans Narrow" w:hAnsi="Liberation Sans Narrow"/>
                <w:sz w:val="17"/>
              </w:rPr>
              <w:t xml:space="preserve">STJ, AREsp 2.766.779, Quarta Turma, relator Min. João Otávio de Noronha, julgado em 16/03/2026, DJEN de 19/03/2026</w:t>
            </w:r>
          </w:p>
        </w:tc>
        <w:tc>
          <w:tcPr>
            <w:tcW w:type="dxa" w:w="1746"/>
          </w:tcPr>
          <w:p>
            <w:pPr>
              <w:pStyle w:val="Compact"/>
              <w:spacing w:line="276" w:lineRule="auto" w:before="40" w:after="40"/>
            </w:pPr>
            <w:r>
              <w:rPr>
                <w:rFonts w:ascii="Liberation Sans Narrow" w:hAnsi="Liberation Sans Narrow"/>
                <w:sz w:val="17"/>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60"/>
        <w:jc w:val="both"/>
      </w:pPr>
      <w:r>
        <w:t xml:space="preserve">I - resolver as questões processuais pendentes, se houver;</w:t>
      </w:r>
    </w:p>
    <w:p>
      <w:pPr>
        <w:pStyle w:val="BodyText"/>
        <w:spacing w:after="60"/>
        <w:jc w:val="both"/>
      </w:pPr>
      <w:r>
        <w:t xml:space="preserve">II - delimitar as questões de fato sobre as quais recairá a atividade probatória, especificando os meios de prova admitidos;</w:t>
      </w:r>
    </w:p>
    <w:p>
      <w:pPr>
        <w:pStyle w:val="BodyText"/>
        <w:spacing w:after="60"/>
        <w:jc w:val="both"/>
      </w:pPr>
      <w:r>
        <w:t xml:space="preserve">III - definir a distribuição do ônus da prova, observado o art. 373;</w:t>
      </w:r>
    </w:p>
    <w:p>
      <w:pPr>
        <w:pStyle w:val="BodyText"/>
        <w:spacing w:after="60"/>
        <w:jc w:val="both"/>
      </w:pPr>
      <w:r>
        <w:t xml:space="preserve">IV - delimitar as questões de direito relevantes para a decisão do mérito;</w:t>
      </w:r>
    </w:p>
    <w:p>
      <w:pPr>
        <w:pStyle w:val="BodyText"/>
        <w:spacing w:after="60"/>
        <w:jc w:val="both"/>
      </w:pPr>
      <w:r>
        <w:t xml:space="preserve">V - designar, se necessário, audiência de instrução e julgamento.</w:t>
      </w:r>
    </w:p>
    <w:p>
      <w:pPr>
        <w:pStyle w:val="BodyText"/>
        <w:keepNext/>
        <w:spacing w:after="6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estabilização após a deliberação do juiz</w:t>
            </w:r>
          </w:p>
        </w:tc>
        <w:tc>
          <w:tcPr>
            <w:tcW w:type="dxa" w:w="1655"/>
          </w:tcPr>
          <w:p>
            <w:pPr>
              <w:pStyle w:val="Compact"/>
              <w:spacing w:line="276" w:lineRule="auto" w:before="40" w:after="40"/>
            </w:pPr>
            <w:r>
              <w:rPr>
                <w:rFonts w:ascii="Liberation Sans Narrow" w:hAnsi="Liberation Sans Narrow"/>
                <w:sz w:val="17"/>
              </w:rPr>
              <w:t xml:space="preserve">STJ, AREsp 3.071.983, Terceira Turma, relator Min. Ricardo Villas Bôas Cueva, julgado em 15/06/2026, DJEN de 18/06/2026</w:t>
            </w:r>
          </w:p>
        </w:tc>
        <w:tc>
          <w:tcPr>
            <w:tcW w:type="dxa" w:w="2279"/>
          </w:tcPr>
          <w:p>
            <w:pPr>
              <w:pStyle w:val="Compact"/>
              <w:spacing w:line="276" w:lineRule="auto" w:before="40" w:after="40"/>
            </w:pPr>
            <w:r>
              <w:rPr>
                <w:rFonts w:ascii="Liberation Sans Narrow" w:hAnsi="Liberation Sans Narrow"/>
                <w:sz w:val="17"/>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redação da tese e termo inicial do prazo</w:t>
            </w:r>
          </w:p>
        </w:tc>
        <w:tc>
          <w:tcPr>
            <w:tcW w:type="dxa" w:w="1655"/>
          </w:tcPr>
          <w:p>
            <w:pPr>
              <w:pStyle w:val="Compact"/>
              <w:spacing w:line="276" w:lineRule="auto" w:before="40" w:after="40"/>
            </w:pPr>
            <w:r>
              <w:rPr>
                <w:rFonts w:ascii="Liberation Sans Narrow" w:hAnsi="Liberation Sans Narrow"/>
                <w:sz w:val="17"/>
              </w:rPr>
              <w:t xml:space="preserve">STJ, AgInt no AREsp 2.957.383, Quarta Turma, relator Min. Antonio Carlos Ferreira,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termo inicial do agravo de instrumento após pedido de esclarecimentos</w:t>
            </w:r>
          </w:p>
        </w:tc>
        <w:tc>
          <w:tcPr>
            <w:tcW w:type="dxa" w:w="1655"/>
          </w:tcPr>
          <w:p>
            <w:pPr>
              <w:pStyle w:val="Compact"/>
              <w:spacing w:line="276" w:lineRule="auto" w:before="40" w:after="40"/>
            </w:pPr>
            <w:r>
              <w:rPr>
                <w:rFonts w:ascii="Liberation Sans Narrow" w:hAnsi="Liberation Sans Narrow"/>
                <w:sz w:val="17"/>
              </w:rPr>
              <w:t xml:space="preserve">STJ, REsp 2.111.849, Terceira Turma, relator Min. Ricardo Villas Bôas Cueva,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petição posterior ao saneador como pedido de reconsideração</w:t>
            </w:r>
          </w:p>
        </w:tc>
        <w:tc>
          <w:tcPr>
            <w:tcW w:type="dxa" w:w="1655"/>
          </w:tcPr>
          <w:p>
            <w:pPr>
              <w:pStyle w:val="Compact"/>
              <w:spacing w:line="276" w:lineRule="auto" w:before="40" w:after="40"/>
            </w:pPr>
            <w:r>
              <w:rPr>
                <w:rFonts w:ascii="Liberation Sans Narrow" w:hAnsi="Liberation Sans Narrow"/>
                <w:sz w:val="17"/>
              </w:rPr>
              <w:t xml:space="preserve">STJ, REsp 2.225.725, Terceira Turma, relator Min. Humberto Martins, julgado em 02/03/2026, DJEN de 05/03/2026</w:t>
            </w:r>
          </w:p>
        </w:tc>
        <w:tc>
          <w:tcPr>
            <w:tcW w:type="dxa" w:w="2279"/>
          </w:tcPr>
          <w:p>
            <w:pPr>
              <w:pStyle w:val="Compact"/>
              <w:spacing w:line="276" w:lineRule="auto" w:before="40" w:after="40"/>
            </w:pPr>
            <w:r>
              <w:rPr>
                <w:rFonts w:ascii="Liberation Sans Narrow" w:hAnsi="Liberation Sans Narrow"/>
                <w:sz w:val="17"/>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6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6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60"/>
        <w:jc w:val="both"/>
      </w:pPr>
      <w:r>
        <w:t xml:space="preserve">§ 4º Caso tenha sido determinada a produção de prova testemunhal, o juiz fixará prazo comum não superior a 15 (quinze) dias para que as partes apresentem rol de testemunhas.</w:t>
      </w:r>
    </w:p>
    <w:p>
      <w:pPr>
        <w:pStyle w:val="BodyText"/>
        <w:spacing w:after="60"/>
        <w:jc w:val="both"/>
      </w:pPr>
      <w:r>
        <w:t xml:space="preserve">§ 5º Na hipótese do § 3º, as partes devem levar, para a audiência prevista, o respectivo rol de testemunhas.</w:t>
      </w:r>
    </w:p>
    <w:p>
      <w:pPr>
        <w:pStyle w:val="BodyText"/>
        <w:spacing w:after="60"/>
        <w:jc w:val="both"/>
      </w:pPr>
      <w:r>
        <w:t xml:space="preserve">§ 6º O número de testemunhas arroladas não pode ser superior a 10 (dez), sendo 3 (três), no máximo, para a prova de cada fato.</w:t>
      </w:r>
    </w:p>
    <w:p>
      <w:pPr>
        <w:pStyle w:val="BodyText"/>
        <w:spacing w:after="60"/>
        <w:jc w:val="both"/>
      </w:pPr>
      <w:r>
        <w:t xml:space="preserve">§ 7º O juiz poderá limitar o número de testemunhas levando em conta a complexidade da causa e dos fatos individualmente considerados.</w:t>
      </w:r>
    </w:p>
    <w:p>
      <w:pPr>
        <w:pStyle w:val="BodyText"/>
        <w:spacing w:after="60"/>
        <w:jc w:val="both"/>
      </w:pPr>
      <w:r>
        <w:t xml:space="preserve">§ 8º Caso tenha sido determinada a produção de prova pericial, o juiz deve observar o disposto no art. 465 e, se possível, estabelecer, desde logo, calendário para sua realização.</w:t>
      </w:r>
    </w:p>
    <w:p>
      <w:pPr>
        <w:pStyle w:val="BodyText"/>
        <w:spacing w:after="60"/>
        <w:jc w:val="both"/>
      </w:pPr>
      <w:r>
        <w:t xml:space="preserve">§ 9º As pautas deverão ser preparadas com intervalo mínimo de 1 (uma) hora entre as audiências.</w:t>
      </w:r>
    </w:p>
    <w:bookmarkEnd w:id="72"/>
    <w:bookmarkEnd w:id="73"/>
    <w:bookmarkEnd w:id="74"/>
    <w:bookmarkStart w:id="86" w:name="X276c0df71e574d24880d99df24e8a46b41afa56"/>
    <w:p>
      <w:pPr>
        <w:pStyle w:val="Heading4"/>
        <w:spacing w:before="80" w:after="40"/>
      </w:pPr>
      <w:r>
        <w:rPr>
          <w:smallCaps/>
          <w:color w:val="2E75B6"/>
        </w:rPr>
        <w:t xml:space="preserve">Capítulo XI: da audiência de instrução e julgamento (arts. 358 a 368)</w:t>
      </w:r>
    </w:p>
    <w:bookmarkStart w:id="75" w:name="art.-358"/>
    <w:p>
      <w:pPr>
        <w:pStyle w:val="Heading6"/>
        <w:pBdr>
          <w:left w:val="single" w:sz="36" w:space="4" w:color="2E75B6"/>
        </w:pBdr>
        <w:shd w:val="clear" w:color="auto" w:fill="E3EEF9"/>
        <w:spacing w:before="120" w:after="60"/>
        <w:ind w:left="85"/>
      </w:pPr>
      <w:r>
        <w:rPr>
          <w:i w:val="0"/>
          <w:color w:val="1F3A5F"/>
          <w:sz w:val="22"/>
        </w:rPr>
        <w:t xml:space="preserve">Art. 358</w:t>
      </w:r>
    </w:p>
    <w:p>
      <w:pPr>
        <w:pStyle w:val="FirstParagraph"/>
        <w:spacing w:after="6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75"/>
    <w:bookmarkStart w:id="76" w:name="art.-359"/>
    <w:p>
      <w:pPr>
        <w:pStyle w:val="Heading6"/>
        <w:pBdr>
          <w:left w:val="single" w:sz="36" w:space="4" w:color="2E75B6"/>
        </w:pBdr>
        <w:shd w:val="clear" w:color="auto" w:fill="E3EEF9"/>
        <w:spacing w:before="120" w:after="60"/>
        <w:ind w:left="85"/>
      </w:pPr>
      <w:r>
        <w:rPr>
          <w:i w:val="0"/>
          <w:color w:val="1F3A5F"/>
          <w:sz w:val="22"/>
        </w:rPr>
        <w:t xml:space="preserve">Art. 359</w:t>
      </w:r>
    </w:p>
    <w:p>
      <w:pPr>
        <w:pStyle w:val="FirstParagraph"/>
        <w:spacing w:after="6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76"/>
    <w:bookmarkStart w:id="77" w:name="art.-360"/>
    <w:p>
      <w:pPr>
        <w:pStyle w:val="Heading6"/>
        <w:pBdr>
          <w:left w:val="single" w:sz="36" w:space="4" w:color="2E75B6"/>
        </w:pBdr>
        <w:shd w:val="clear" w:color="auto" w:fill="E3EEF9"/>
        <w:spacing w:before="120" w:after="60"/>
        <w:ind w:left="85"/>
      </w:pPr>
      <w:r>
        <w:rPr>
          <w:i w:val="0"/>
          <w:color w:val="1F3A5F"/>
          <w:sz w:val="22"/>
        </w:rPr>
        <w:t xml:space="preserve">Art. 360</w:t>
      </w:r>
    </w:p>
    <w:p>
      <w:pPr>
        <w:pStyle w:val="FirstParagraph"/>
        <w:spacing w:after="60"/>
        <w:jc w:val="both"/>
      </w:pPr>
      <w:r>
        <w:rPr>
          <w:b/>
          <w:bCs/>
        </w:rPr>
        <w:t xml:space="preserve">Art. 360.</w:t>
      </w:r>
      <w:r>
        <w:t xml:space="preserve"> </w:t>
      </w:r>
      <w:r>
        <w:t xml:space="preserve">O juiz exerce o poder de polícia, incumbindo-lhe:</w:t>
      </w:r>
    </w:p>
    <w:p>
      <w:pPr>
        <w:pStyle w:val="BodyText"/>
        <w:spacing w:after="60"/>
        <w:jc w:val="both"/>
      </w:pPr>
      <w:r>
        <w:t xml:space="preserve">I - manter a ordem e o decoro na audiência;</w:t>
      </w:r>
    </w:p>
    <w:p>
      <w:pPr>
        <w:pStyle w:val="BodyText"/>
        <w:spacing w:after="60"/>
        <w:jc w:val="both"/>
      </w:pPr>
      <w:r>
        <w:t xml:space="preserve">II - ordenar que se retirem da sala de audiência os que se comportarem inconvenientemente;</w:t>
      </w:r>
    </w:p>
    <w:p>
      <w:pPr>
        <w:pStyle w:val="BodyText"/>
        <w:spacing w:after="60"/>
        <w:jc w:val="both"/>
      </w:pPr>
      <w:r>
        <w:t xml:space="preserve">III - requisitar, quando necessário, força policial;</w:t>
      </w:r>
    </w:p>
    <w:p>
      <w:pPr>
        <w:pStyle w:val="BodyText"/>
        <w:spacing w:after="60"/>
        <w:jc w:val="both"/>
      </w:pPr>
      <w:r>
        <w:t xml:space="preserve">IV - tratar com urbanidade as partes, os advogados, os membros do Ministério Público e da Defensoria Pública e qualquer pessoa que participe do processo;</w:t>
      </w:r>
    </w:p>
    <w:p>
      <w:pPr>
        <w:pStyle w:val="BodyText"/>
        <w:spacing w:after="60"/>
        <w:jc w:val="both"/>
      </w:pPr>
      <w:r>
        <w:t xml:space="preserve">V - registrar em ata, com exatidão, todos os requerimentos apresentados em audiência.</w:t>
      </w:r>
    </w:p>
    <w:bookmarkEnd w:id="77"/>
    <w:bookmarkStart w:id="78" w:name="art.-361"/>
    <w:p>
      <w:pPr>
        <w:pStyle w:val="Heading6"/>
        <w:pBdr>
          <w:left w:val="single" w:sz="36" w:space="4" w:color="2E75B6"/>
        </w:pBdr>
        <w:shd w:val="clear" w:color="auto" w:fill="E3EEF9"/>
        <w:spacing w:before="120" w:after="60"/>
        <w:ind w:left="85"/>
      </w:pPr>
      <w:r>
        <w:rPr>
          <w:i w:val="0"/>
          <w:color w:val="1F3A5F"/>
          <w:sz w:val="22"/>
        </w:rPr>
        <w:t xml:space="preserve">Art. 361</w:t>
      </w:r>
    </w:p>
    <w:p>
      <w:pPr>
        <w:pStyle w:val="FirstParagraph"/>
        <w:spacing w:after="60"/>
        <w:jc w:val="both"/>
      </w:pPr>
      <w:r>
        <w:rPr>
          <w:b/>
          <w:bCs/>
        </w:rPr>
        <w:t xml:space="preserve">Art. 361.</w:t>
      </w:r>
      <w:r>
        <w:t xml:space="preserve"> </w:t>
      </w:r>
      <w:r>
        <w:t xml:space="preserve">As provas orais serão produzidas em audiência, ouvindo-se nesta ordem, preferencialmente:</w:t>
      </w:r>
    </w:p>
    <w:p>
      <w:pPr>
        <w:pStyle w:val="BodyText"/>
        <w:keepNext/>
        <w:spacing w:after="6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I — oitiva do perito em audiência para esclarecimentos</w:t>
            </w:r>
          </w:p>
        </w:tc>
        <w:tc>
          <w:tcPr>
            <w:tcW w:type="dxa" w:w="1531"/>
          </w:tcPr>
          <w:p>
            <w:pPr>
              <w:pStyle w:val="Compact"/>
              <w:spacing w:line="276" w:lineRule="auto" w:before="40" w:after="40"/>
            </w:pPr>
            <w:r>
              <w:rPr>
                <w:rFonts w:ascii="Liberation Sans Narrow" w:hAnsi="Liberation Sans Narrow"/>
                <w:sz w:val="17"/>
              </w:rPr>
              <w:t xml:space="preserve">STJ, AgInt no REsp 1.796.125, Quarta Turma, relator Min. Raul Araújo, DJe de 29/02/2024</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60"/>
        <w:jc w:val="both"/>
      </w:pPr>
      <w:r>
        <w:t xml:space="preserve">II - o autor e, em seguida, o réu, que prestarão depoimentos pessoais;</w:t>
      </w:r>
    </w:p>
    <w:p>
      <w:pPr>
        <w:pStyle w:val="BodyText"/>
        <w:spacing w:after="60"/>
        <w:jc w:val="both"/>
      </w:pPr>
      <w:r>
        <w:t xml:space="preserve">III - as testemunhas arroladas pelo autor e pelo réu, que serão inquiridas.</w:t>
      </w:r>
    </w:p>
    <w:p>
      <w:pPr>
        <w:pStyle w:val="BodyText"/>
        <w:spacing w:after="60"/>
        <w:jc w:val="both"/>
      </w:pPr>
      <w:r>
        <w:t xml:space="preserve">Parágrafo único. Enquanto depuserem o perito, os assistentes técnicos, as partes e as testemunhas, não poderão os advogados e o Ministério Público intervir ou apartear, sem licença do juiz.</w:t>
      </w:r>
    </w:p>
    <w:bookmarkEnd w:id="78"/>
    <w:bookmarkStart w:id="79" w:name="art.-362"/>
    <w:p>
      <w:pPr>
        <w:pStyle w:val="Heading6"/>
        <w:pBdr>
          <w:left w:val="single" w:sz="36" w:space="4" w:color="2E75B6"/>
        </w:pBdr>
        <w:shd w:val="clear" w:color="auto" w:fill="E3EEF9"/>
        <w:spacing w:before="120" w:after="60"/>
        <w:ind w:left="85"/>
      </w:pPr>
      <w:r>
        <w:rPr>
          <w:i w:val="0"/>
          <w:color w:val="1F3A5F"/>
          <w:sz w:val="22"/>
        </w:rPr>
        <w:t xml:space="preserve">Art. 362</w:t>
      </w:r>
    </w:p>
    <w:p>
      <w:pPr>
        <w:pStyle w:val="FirstParagraph"/>
        <w:spacing w:after="60"/>
        <w:jc w:val="both"/>
      </w:pPr>
      <w:r>
        <w:rPr>
          <w:b/>
          <w:bCs/>
        </w:rPr>
        <w:t xml:space="preserve">Art. 362.</w:t>
      </w:r>
      <w:r>
        <w:t xml:space="preserve"> </w:t>
      </w:r>
      <w:r>
        <w:t xml:space="preserve">A audiência poderá ser adiada:</w:t>
      </w:r>
    </w:p>
    <w:p>
      <w:pPr>
        <w:pStyle w:val="BodyText"/>
        <w:spacing w:after="60"/>
        <w:jc w:val="both"/>
      </w:pPr>
      <w:r>
        <w:t xml:space="preserve">I - por convenção das partes;</w:t>
      </w:r>
    </w:p>
    <w:p>
      <w:pPr>
        <w:pStyle w:val="BodyText"/>
        <w:spacing w:after="60"/>
        <w:jc w:val="both"/>
      </w:pPr>
      <w:r>
        <w:t xml:space="preserve">II - se não puder comparecer, por motivo justificado, qualquer pessoa que dela deva necessariamente participar;</w:t>
      </w:r>
    </w:p>
    <w:p>
      <w:pPr>
        <w:pStyle w:val="BodyText"/>
        <w:spacing w:after="60"/>
        <w:jc w:val="both"/>
      </w:pPr>
      <w:r>
        <w:t xml:space="preserve">III - por atraso injustificado de seu início em tempo superior a 30 (trinta) minutos do horário marcado.</w:t>
      </w:r>
    </w:p>
    <w:p>
      <w:pPr>
        <w:pStyle w:val="BodyText"/>
        <w:keepNext/>
        <w:spacing w:after="6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comprovação do impedimento até a abertura da audiência</w:t>
            </w:r>
          </w:p>
        </w:tc>
        <w:tc>
          <w:tcPr>
            <w:tcW w:type="dxa" w:w="1655"/>
          </w:tcPr>
          <w:p>
            <w:pPr>
              <w:pStyle w:val="Compact"/>
              <w:spacing w:line="276" w:lineRule="auto" w:before="40" w:after="40"/>
            </w:pPr>
            <w:r>
              <w:rPr>
                <w:rFonts w:ascii="Liberation Sans Narrow" w:hAnsi="Liberation Sans Narrow"/>
                <w:sz w:val="17"/>
              </w:rPr>
              <w:t xml:space="preserve">STJ, AREsp 3.134.445,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adiamento por motivo justificado e preclusão do direito à prova</w:t>
            </w:r>
          </w:p>
        </w:tc>
        <w:tc>
          <w:tcPr>
            <w:tcW w:type="dxa" w:w="1655"/>
          </w:tcPr>
          <w:p>
            <w:pPr>
              <w:pStyle w:val="Compact"/>
              <w:spacing w:line="276" w:lineRule="auto" w:before="40" w:after="40"/>
            </w:pPr>
            <w:r>
              <w:rPr>
                <w:rFonts w:ascii="Liberation Sans Narrow" w:hAnsi="Liberation Sans Narrow"/>
                <w:sz w:val="17"/>
              </w:rPr>
              <w:t xml:space="preserve">STJ, REsp 2.240.858, Quarta Turma, relatora Min. Maria Isabel Gallotti,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6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2º: dispensa da prova testemunhal quando o advogado não comparece</w:t>
            </w:r>
          </w:p>
        </w:tc>
        <w:tc>
          <w:tcPr>
            <w:tcW w:type="dxa" w:w="1531"/>
          </w:tcPr>
          <w:p>
            <w:pPr>
              <w:pStyle w:val="Compact"/>
              <w:spacing w:line="276" w:lineRule="auto" w:before="40" w:after="40"/>
            </w:pPr>
            <w:r>
              <w:rPr>
                <w:rFonts w:ascii="Liberation Sans Narrow" w:hAnsi="Liberation Sans Narrow"/>
                <w:sz w:val="17"/>
              </w:rPr>
              <w:t xml:space="preserve">STJ, EDcl no AREsp 2.403.361, Terceira Turma, relator Min. Humberto Martins, DJe de 12/12/2024</w:t>
            </w:r>
          </w:p>
        </w:tc>
        <w:tc>
          <w:tcPr>
            <w:tcW w:type="dxa" w:w="1905"/>
          </w:tcPr>
          <w:p>
            <w:pPr>
              <w:pStyle w:val="Compact"/>
              <w:spacing w:line="276" w:lineRule="auto" w:before="40" w:after="40"/>
            </w:pPr>
            <w:r>
              <w:rPr>
                <w:rFonts w:ascii="Liberation Sans Narrow" w:hAnsi="Liberation Sans Narrow"/>
                <w:sz w:val="17"/>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60"/>
        <w:jc w:val="both"/>
      </w:pPr>
      <w:r>
        <w:t xml:space="preserve">§ 3º Quem der causa ao adiamento responderá pelas despesas acrescidas.</w:t>
      </w:r>
    </w:p>
    <w:bookmarkEnd w:id="79"/>
    <w:bookmarkStart w:id="80" w:name="art.-363"/>
    <w:p>
      <w:pPr>
        <w:pStyle w:val="Heading6"/>
        <w:pBdr>
          <w:left w:val="single" w:sz="36" w:space="4" w:color="2E75B6"/>
        </w:pBdr>
        <w:shd w:val="clear" w:color="auto" w:fill="E3EEF9"/>
        <w:spacing w:before="120" w:after="60"/>
        <w:ind w:left="85"/>
      </w:pPr>
      <w:r>
        <w:rPr>
          <w:i w:val="0"/>
          <w:color w:val="1F3A5F"/>
          <w:sz w:val="22"/>
        </w:rPr>
        <w:t xml:space="preserve">Art. 363</w:t>
      </w:r>
    </w:p>
    <w:p>
      <w:pPr>
        <w:pStyle w:val="FirstParagraph"/>
        <w:spacing w:after="6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80"/>
    <w:bookmarkStart w:id="81" w:name="art.-364"/>
    <w:p>
      <w:pPr>
        <w:pStyle w:val="Heading6"/>
        <w:pBdr>
          <w:left w:val="single" w:sz="36" w:space="4" w:color="2E75B6"/>
        </w:pBdr>
        <w:shd w:val="clear" w:color="auto" w:fill="E3EEF9"/>
        <w:spacing w:before="120" w:after="60"/>
        <w:ind w:left="85"/>
      </w:pPr>
      <w:r>
        <w:rPr>
          <w:i w:val="0"/>
          <w:color w:val="1F3A5F"/>
          <w:sz w:val="22"/>
        </w:rPr>
        <w:t xml:space="preserve">Art. 364</w:t>
      </w:r>
    </w:p>
    <w:p>
      <w:pPr>
        <w:pStyle w:val="FirstParagraph"/>
        <w:keepNext/>
        <w:spacing w:after="6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alegações finais e intimação pessoal do defensor público</w:t>
            </w:r>
          </w:p>
        </w:tc>
        <w:tc>
          <w:tcPr>
            <w:tcW w:type="dxa" w:w="1531"/>
          </w:tcPr>
          <w:p>
            <w:pPr>
              <w:pStyle w:val="Compact"/>
              <w:spacing w:line="276" w:lineRule="auto" w:before="40" w:after="40"/>
            </w:pPr>
            <w:r>
              <w:rPr>
                <w:rFonts w:ascii="Liberation Sans Narrow" w:hAnsi="Liberation Sans Narrow"/>
                <w:sz w:val="17"/>
              </w:rPr>
              <w:t xml:space="preserve">STJ, AgInt no REsp 1.578.352, Quarta Turma, relatora Min. Maria Isabel Gallotti, DJe de 12/09/2025</w:t>
            </w:r>
          </w:p>
        </w:tc>
        <w:tc>
          <w:tcPr>
            <w:tcW w:type="dxa" w:w="1905"/>
          </w:tcPr>
          <w:p>
            <w:pPr>
              <w:pStyle w:val="Compact"/>
              <w:spacing w:line="276" w:lineRule="auto" w:before="40" w:after="40"/>
            </w:pPr>
            <w:r>
              <w:rPr>
                <w:rFonts w:ascii="Liberation Sans Narrow" w:hAnsi="Liberation Sans Narrow"/>
                <w:sz w:val="17"/>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6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6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 2º: memoriais finais e julgamento antecipado</w:t>
            </w:r>
          </w:p>
        </w:tc>
        <w:tc>
          <w:tcPr>
            <w:tcW w:type="dxa" w:w="1655"/>
          </w:tcPr>
          <w:p>
            <w:pPr>
              <w:pStyle w:val="Compact"/>
              <w:spacing w:line="276" w:lineRule="auto" w:before="40" w:after="40"/>
            </w:pPr>
            <w:r>
              <w:rPr>
                <w:rFonts w:ascii="Liberation Sans Narrow" w:hAnsi="Liberation Sans Narrow"/>
                <w:sz w:val="17"/>
              </w:rPr>
              <w:t xml:space="preserve">STJ, AgInt no AREsp 3.086.128,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81"/>
    <w:bookmarkStart w:id="82" w:name="art.-365"/>
    <w:p>
      <w:pPr>
        <w:pStyle w:val="Heading6"/>
        <w:pBdr>
          <w:left w:val="single" w:sz="36" w:space="4" w:color="2E75B6"/>
        </w:pBdr>
        <w:shd w:val="clear" w:color="auto" w:fill="E3EEF9"/>
        <w:spacing w:before="120" w:after="60"/>
        <w:ind w:left="85"/>
      </w:pPr>
      <w:r>
        <w:rPr>
          <w:i w:val="0"/>
          <w:color w:val="1F3A5F"/>
          <w:sz w:val="22"/>
        </w:rPr>
        <w:t xml:space="preserve">Art. 365</w:t>
      </w:r>
    </w:p>
    <w:p>
      <w:pPr>
        <w:pStyle w:val="FirstParagraph"/>
        <w:spacing w:after="6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60"/>
        <w:jc w:val="both"/>
      </w:pPr>
      <w:r>
        <w:t xml:space="preserve">Parágrafo único. Diante da impossibilidade de realização da instrução, do debate e do julgamento no mesmo dia, o juiz marcará seu prosseguimento para a data mais próxima possível, em pauta preferencial.</w:t>
      </w:r>
    </w:p>
    <w:bookmarkEnd w:id="82"/>
    <w:bookmarkStart w:id="83" w:name="art.-366"/>
    <w:p>
      <w:pPr>
        <w:pStyle w:val="Heading6"/>
        <w:pBdr>
          <w:left w:val="single" w:sz="36" w:space="4" w:color="2E75B6"/>
        </w:pBdr>
        <w:shd w:val="clear" w:color="auto" w:fill="E3EEF9"/>
        <w:spacing w:before="120" w:after="60"/>
        <w:ind w:left="85"/>
      </w:pPr>
      <w:r>
        <w:rPr>
          <w:i w:val="0"/>
          <w:color w:val="1F3A5F"/>
          <w:sz w:val="22"/>
        </w:rPr>
        <w:t xml:space="preserve">Art. 366</w:t>
      </w:r>
    </w:p>
    <w:p>
      <w:pPr>
        <w:pStyle w:val="FirstParagraph"/>
        <w:spacing w:after="60"/>
        <w:jc w:val="both"/>
      </w:pPr>
      <w:r>
        <w:rPr>
          <w:b/>
          <w:bCs/>
        </w:rPr>
        <w:t xml:space="preserve">Art. 366.</w:t>
      </w:r>
      <w:r>
        <w:t xml:space="preserve"> </w:t>
      </w:r>
      <w:r>
        <w:t xml:space="preserve">Encerrado o debate ou oferecidas as razões finais, o juiz proferirá sentença em audiência ou no prazo de 30 (trinta) dias.</w:t>
      </w:r>
    </w:p>
    <w:bookmarkEnd w:id="83"/>
    <w:bookmarkStart w:id="84" w:name="art.-367"/>
    <w:p>
      <w:pPr>
        <w:pStyle w:val="Heading6"/>
        <w:pBdr>
          <w:left w:val="single" w:sz="36" w:space="4" w:color="2E75B6"/>
        </w:pBdr>
        <w:shd w:val="clear" w:color="auto" w:fill="E3EEF9"/>
        <w:spacing w:before="120" w:after="60"/>
        <w:ind w:left="85"/>
      </w:pPr>
      <w:r>
        <w:rPr>
          <w:i w:val="0"/>
          <w:color w:val="1F3A5F"/>
          <w:sz w:val="22"/>
        </w:rPr>
        <w:t xml:space="preserve">Art. 367</w:t>
      </w:r>
    </w:p>
    <w:p>
      <w:pPr>
        <w:pStyle w:val="FirstParagraph"/>
        <w:spacing w:after="6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60"/>
        <w:jc w:val="both"/>
      </w:pPr>
      <w:r>
        <w:t xml:space="preserve">§ 1º Quando o termo não for registrado em meio eletrônico, o juiz rubricar-lhe-á as folhas, que serão encadernadas em volume próprio.</w:t>
      </w:r>
    </w:p>
    <w:p>
      <w:pPr>
        <w:pStyle w:val="BodyText"/>
        <w:spacing w:after="6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60"/>
        <w:jc w:val="both"/>
      </w:pPr>
      <w:r>
        <w:t xml:space="preserve">§ 3º O escrivão ou chefe de secretaria trasladará para os autos cópia autêntica do termo de audiência.</w:t>
      </w:r>
    </w:p>
    <w:p>
      <w:pPr>
        <w:pStyle w:val="BodyText"/>
        <w:spacing w:after="60"/>
        <w:jc w:val="both"/>
      </w:pPr>
      <w:r>
        <w:t xml:space="preserve">§ 4º Tratando-se de autos eletrônicos, observar-se-á o disposto neste Código, em legislação específica e nas normas internas dos tribunais.</w:t>
      </w:r>
    </w:p>
    <w:p>
      <w:pPr>
        <w:pStyle w:val="BodyText"/>
        <w:spacing w:after="6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60"/>
        <w:jc w:val="both"/>
      </w:pPr>
      <w:r>
        <w:t xml:space="preserve">§ 6º A gravação a que se refere o § 5º também pode ser realizada diretamente por qualquer das partes, independentemente de autorização judicial.</w:t>
      </w:r>
    </w:p>
    <w:bookmarkEnd w:id="84"/>
    <w:bookmarkStart w:id="85" w:name="art.-368"/>
    <w:p>
      <w:pPr>
        <w:pStyle w:val="Heading6"/>
        <w:pBdr>
          <w:left w:val="single" w:sz="36" w:space="4" w:color="2E75B6"/>
        </w:pBdr>
        <w:shd w:val="clear" w:color="auto" w:fill="E3EEF9"/>
        <w:spacing w:before="120" w:after="60"/>
        <w:ind w:left="85"/>
      </w:pPr>
      <w:r>
        <w:rPr>
          <w:i w:val="0"/>
          <w:color w:val="1F3A5F"/>
          <w:sz w:val="22"/>
        </w:rPr>
        <w:t xml:space="preserve">Art. 368</w:t>
      </w:r>
    </w:p>
    <w:p>
      <w:pPr>
        <w:pStyle w:val="FirstParagraph"/>
        <w:spacing w:after="60"/>
        <w:jc w:val="both"/>
      </w:pPr>
      <w:r>
        <w:rPr>
          <w:b/>
          <w:bCs/>
        </w:rPr>
        <w:t xml:space="preserve">Art. 368.</w:t>
      </w:r>
      <w:r>
        <w:t xml:space="preserve"> </w:t>
      </w:r>
      <w:r>
        <w:t xml:space="preserve">A audiência será pública, ressalvadas as exceções legais.</w:t>
      </w:r>
    </w:p>
    <w:bookmarkEnd w:id="85"/>
    <w:bookmarkEnd w:id="86"/>
    <w:bookmarkStart w:id="214" w:name="capítulo-xii-das-provas-arts.-369-a-484"/>
    <w:p>
      <w:pPr>
        <w:pStyle w:val="Heading4"/>
        <w:spacing w:before="80" w:after="40"/>
      </w:pPr>
      <w:r>
        <w:rPr>
          <w:smallCaps/>
          <w:color w:val="2E75B6"/>
        </w:rPr>
        <w:t xml:space="preserve">Capítulo XII: das provas (arts. 369 a 484)</w:t>
      </w:r>
    </w:p>
    <w:bookmarkStart w:id="99" w:name="X1b7b80c99663c228642b6d1a2f945392dcf23f9"/>
    <w:p>
      <w:pPr>
        <w:pStyle w:val="Heading5"/>
        <w:spacing w:before="60" w:after="20"/>
      </w:pPr>
      <w:r>
        <w:rPr>
          <w:i/>
          <w:color w:val="595959"/>
        </w:rPr>
        <w:t xml:space="preserve">Seção I: disposições gerais (arts. 369 a 380)</w:t>
      </w:r>
    </w:p>
    <w:bookmarkStart w:id="87" w:name="art.-369"/>
    <w:p>
      <w:pPr>
        <w:pStyle w:val="Heading6"/>
        <w:pBdr>
          <w:left w:val="single" w:sz="36" w:space="4" w:color="2E75B6"/>
        </w:pBdr>
        <w:shd w:val="clear" w:color="auto" w:fill="E3EEF9"/>
        <w:spacing w:before="120" w:after="60"/>
        <w:ind w:left="85"/>
      </w:pPr>
      <w:r>
        <w:rPr>
          <w:i w:val="0"/>
          <w:color w:val="1F3A5F"/>
          <w:sz w:val="22"/>
        </w:rPr>
        <w:t xml:space="preserve">Art. 369</w:t>
      </w:r>
    </w:p>
    <w:p>
      <w:pPr>
        <w:pStyle w:val="FirstParagraph"/>
        <w:keepNext/>
        <w:spacing w:after="6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julgamento antecipado fundado na suficiência da prova documental</w:t>
            </w:r>
          </w:p>
        </w:tc>
        <w:tc>
          <w:tcPr>
            <w:tcW w:type="dxa" w:w="1655"/>
          </w:tcPr>
          <w:p>
            <w:pPr>
              <w:pStyle w:val="Compact"/>
              <w:spacing w:line="276" w:lineRule="auto" w:before="40" w:after="40"/>
            </w:pPr>
            <w:r>
              <w:rPr>
                <w:rFonts w:ascii="Liberation Sans Narrow" w:hAnsi="Liberation Sans Narrow"/>
                <w:sz w:val="17"/>
              </w:rPr>
              <w:t xml:space="preserve">STJ, AREsp 3.145.151, Quarta Turma, relator Min. João Otávio de Noronha, DJe de 02/10/2026</w:t>
            </w:r>
          </w:p>
        </w:tc>
        <w:tc>
          <w:tcPr>
            <w:tcW w:type="dxa" w:w="2279"/>
          </w:tcPr>
          <w:p>
            <w:pPr>
              <w:pStyle w:val="Compact"/>
              <w:spacing w:line="276" w:lineRule="auto" w:before="40" w:after="40"/>
            </w:pPr>
            <w:r>
              <w:rPr>
                <w:rFonts w:ascii="Liberation Sans Narrow" w:hAnsi="Liberation Sans Narrow"/>
                <w:sz w:val="17"/>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livre admissibilidade da prova e indeferimento das inúteis ou protelatórias</w:t>
            </w:r>
          </w:p>
        </w:tc>
        <w:tc>
          <w:tcPr>
            <w:tcW w:type="dxa" w:w="1655"/>
          </w:tcPr>
          <w:p>
            <w:pPr>
              <w:pStyle w:val="Compact"/>
              <w:spacing w:line="276" w:lineRule="auto" w:before="40" w:after="40"/>
            </w:pPr>
            <w:r>
              <w:rPr>
                <w:rFonts w:ascii="Liberation Sans Narrow" w:hAnsi="Liberation Sans Narrow"/>
                <w:sz w:val="17"/>
              </w:rPr>
              <w:t xml:space="preserve">STJ, AgInt no AgInt no AREsp 3.094.331, Segunda Turma, relator Min. Marco Aurélio Bellizze, julgado em 19/08/2026, DJEN de 24/08/2026</w:t>
            </w:r>
          </w:p>
        </w:tc>
        <w:tc>
          <w:tcPr>
            <w:tcW w:type="dxa" w:w="2279"/>
          </w:tcPr>
          <w:p>
            <w:pPr>
              <w:pStyle w:val="Compact"/>
              <w:spacing w:line="276" w:lineRule="auto" w:before="40" w:after="40"/>
            </w:pPr>
            <w:r>
              <w:rPr>
                <w:rFonts w:ascii="Liberation Sans Narrow" w:hAnsi="Liberation Sans Narrow"/>
                <w:sz w:val="17"/>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prova digital e eletrônica como meio legítimo</w:t>
            </w:r>
          </w:p>
        </w:tc>
        <w:tc>
          <w:tcPr>
            <w:tcW w:type="dxa" w:w="1655"/>
          </w:tcPr>
          <w:p>
            <w:pPr>
              <w:pStyle w:val="Compact"/>
              <w:spacing w:line="276" w:lineRule="auto" w:before="40" w:after="40"/>
            </w:pPr>
            <w:r>
              <w:rPr>
                <w:rFonts w:ascii="Liberation Sans Narrow" w:hAnsi="Liberation Sans Narrow"/>
                <w:sz w:val="17"/>
              </w:rPr>
              <w:t xml:space="preserve">STJ, REsp 2.179.441, Segunda Turma, relatora Min. Maria Thereza de Assis Moura, julgado em 10/03/2026, DJEN de 18/03/2026</w:t>
            </w:r>
          </w:p>
        </w:tc>
        <w:tc>
          <w:tcPr>
            <w:tcW w:type="dxa" w:w="2279"/>
          </w:tcPr>
          <w:p>
            <w:pPr>
              <w:pStyle w:val="Compact"/>
              <w:spacing w:line="276" w:lineRule="auto" w:before="40" w:after="40"/>
            </w:pPr>
            <w:r>
              <w:rPr>
                <w:rFonts w:ascii="Liberation Sans Narrow" w:hAnsi="Liberation Sans Narrow"/>
                <w:sz w:val="17"/>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indeferimento de prova quando os autos já bastam</w:t>
            </w:r>
          </w:p>
        </w:tc>
        <w:tc>
          <w:tcPr>
            <w:tcW w:type="dxa" w:w="1655"/>
          </w:tcPr>
          <w:p>
            <w:pPr>
              <w:pStyle w:val="Compact"/>
              <w:spacing w:line="276" w:lineRule="auto" w:before="40" w:after="40"/>
            </w:pPr>
            <w:r>
              <w:rPr>
                <w:rFonts w:ascii="Liberation Sans Narrow" w:hAnsi="Liberation Sans Narrow"/>
                <w:sz w:val="17"/>
              </w:rPr>
              <w:t xml:space="preserve">STJ, AREsp 2.742.161, Quarta Turma, relator Min. Raul Araújo, DJe de 29/10/2025</w:t>
            </w:r>
          </w:p>
        </w:tc>
        <w:tc>
          <w:tcPr>
            <w:tcW w:type="dxa" w:w="2279"/>
          </w:tcPr>
          <w:p>
            <w:pPr>
              <w:pStyle w:val="Compact"/>
              <w:spacing w:line="276" w:lineRule="auto" w:before="40" w:after="40"/>
            </w:pPr>
            <w:r>
              <w:rPr>
                <w:rFonts w:ascii="Liberation Sans Narrow" w:hAnsi="Liberation Sans Narrow"/>
                <w:sz w:val="17"/>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87"/>
    <w:bookmarkStart w:id="88" w:name="art.-370"/>
    <w:p>
      <w:pPr>
        <w:pStyle w:val="Heading6"/>
        <w:pBdr>
          <w:left w:val="single" w:sz="36" w:space="4" w:color="2E75B6"/>
        </w:pBdr>
        <w:shd w:val="clear" w:color="auto" w:fill="E3EEF9"/>
        <w:spacing w:before="120" w:after="60"/>
        <w:ind w:left="85"/>
      </w:pPr>
      <w:r>
        <w:rPr>
          <w:i w:val="0"/>
          <w:color w:val="1F3A5F"/>
          <w:sz w:val="22"/>
        </w:rPr>
        <w:t xml:space="preserve">Art. 370</w:t>
      </w:r>
    </w:p>
    <w:p>
      <w:pPr>
        <w:pStyle w:val="FirstParagraph"/>
        <w:keepNext/>
        <w:spacing w:after="6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Poderes instrutórios (arts. 370 e 371): reabertura da instrução</w:t>
            </w:r>
          </w:p>
        </w:tc>
        <w:tc>
          <w:tcPr>
            <w:tcW w:type="dxa" w:w="1655"/>
          </w:tcPr>
          <w:p>
            <w:pPr>
              <w:pStyle w:val="Compact"/>
              <w:spacing w:line="276" w:lineRule="auto" w:before="40" w:after="40"/>
            </w:pPr>
            <w:r>
              <w:rPr>
                <w:rFonts w:ascii="Liberation Sans Narrow" w:hAnsi="Liberation Sans Narrow"/>
                <w:sz w:val="17"/>
              </w:rPr>
              <w:t xml:space="preserve">STJ, REsp 2.120.904,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6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juiz como destinatário da prova</w:t>
            </w:r>
          </w:p>
        </w:tc>
        <w:tc>
          <w:tcPr>
            <w:tcW w:type="dxa" w:w="1655"/>
          </w:tcPr>
          <w:p>
            <w:pPr>
              <w:pStyle w:val="Compact"/>
              <w:spacing w:line="276" w:lineRule="auto" w:before="40" w:after="40"/>
            </w:pPr>
            <w:r>
              <w:rPr>
                <w:rFonts w:ascii="Liberation Sans Narrow" w:hAnsi="Liberation Sans Narrow"/>
                <w:sz w:val="17"/>
              </w:rPr>
              <w:t xml:space="preserve">STJ, REsp 2.231.202, Quarta Turma, relatora Min. Maria Isabel Gallotti,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posição reiterada em agravos internos</w:t>
            </w:r>
          </w:p>
        </w:tc>
        <w:tc>
          <w:tcPr>
            <w:tcW w:type="dxa" w:w="1655"/>
          </w:tcPr>
          <w:p>
            <w:pPr>
              <w:pStyle w:val="Compact"/>
              <w:spacing w:line="276" w:lineRule="auto" w:before="40" w:after="40"/>
            </w:pPr>
            <w:r>
              <w:rPr>
                <w:rFonts w:ascii="Liberation Sans Narrow" w:hAnsi="Liberation Sans Narrow"/>
                <w:sz w:val="17"/>
              </w:rPr>
              <w:t xml:space="preserve">STJ, AgInt no AREsp 2.622.648, Terceira Turma, relator Min. Marco Aurélio Bellizze, DJe de 28/08/2024</w:t>
            </w:r>
          </w:p>
        </w:tc>
        <w:tc>
          <w:tcPr>
            <w:tcW w:type="dxa" w:w="2030"/>
          </w:tcPr>
          <w:p>
            <w:pPr>
              <w:pStyle w:val="Compact"/>
              <w:spacing w:line="276" w:lineRule="auto" w:before="40" w:after="40"/>
            </w:pPr>
            <w:r>
              <w:rPr>
                <w:rFonts w:ascii="Liberation Sans Narrow" w:hAnsi="Liberation Sans Narrow"/>
                <w:sz w:val="17"/>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88"/>
    <w:bookmarkStart w:id="89" w:name="art.-371"/>
    <w:p>
      <w:pPr>
        <w:pStyle w:val="Heading6"/>
        <w:pBdr>
          <w:left w:val="single" w:sz="36" w:space="4" w:color="2E75B6"/>
        </w:pBdr>
        <w:shd w:val="clear" w:color="auto" w:fill="E3EEF9"/>
        <w:spacing w:before="120" w:after="60"/>
        <w:ind w:left="85"/>
      </w:pPr>
      <w:r>
        <w:rPr>
          <w:i w:val="0"/>
          <w:color w:val="1F3A5F"/>
          <w:sz w:val="22"/>
        </w:rPr>
        <w:t xml:space="preserve">Art. 371</w:t>
      </w:r>
    </w:p>
    <w:p>
      <w:pPr>
        <w:pStyle w:val="FirstParagraph"/>
        <w:keepNext/>
        <w:spacing w:after="6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avaliação de imóvel penhorado</w:t>
            </w:r>
          </w:p>
        </w:tc>
        <w:tc>
          <w:tcPr>
            <w:tcW w:type="dxa" w:w="1655"/>
          </w:tcPr>
          <w:p>
            <w:pPr>
              <w:pStyle w:val="Compact"/>
              <w:spacing w:line="276" w:lineRule="auto" w:before="40" w:after="40"/>
            </w:pPr>
            <w:r>
              <w:rPr>
                <w:rFonts w:ascii="Liberation Sans Narrow" w:hAnsi="Liberation Sans Narrow"/>
                <w:sz w:val="17"/>
              </w:rPr>
              <w:t xml:space="preserve">STJ, AgInt no AREsp 2.954.640,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O juiz não é compelido a acolher o parecer do assistente técnico em lugar do laudo judicial, se motivou o convencimento nos autos. A</w:t>
            </w:r>
            <w:r>
              <w:rPr>
                <w:rFonts w:ascii="Liberation Sans Narrow" w:hAnsi="Liberation Sans Narrow"/>
                <w:sz w:val="17"/>
              </w:rPr>
              <w:t xml:space="preserve"> </w:t>
            </w:r>
            <w:r>
              <w:rPr>
                <w:rFonts w:ascii="Liberation Sans Narrow" w:hAnsi="Liberation Sans Narrow"/>
                <w:sz w:val="17"/>
              </w:rPr>
              <w:t xml:space="preserve">“errônea valoração jurídica da prova”</w:t>
            </w:r>
            <w:r>
              <w:rPr>
                <w:rFonts w:ascii="Liberation Sans Narrow" w:hAnsi="Liberation Sans Narrow"/>
                <w:sz w:val="17"/>
              </w:rPr>
              <w:t xml:space="preserve"> </w:t>
            </w:r>
            <w:r>
              <w:rPr>
                <w:rFonts w:ascii="Liberation Sans Narrow" w:hAnsi="Liberation Sans Narrow"/>
                <w:sz w:val="17"/>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7"/>
              </w:rPr>
              <w:t xml:space="preserve">Livre convencimento, necessidade de outras provas e de esclarecimentos do perito</w:t>
            </w:r>
          </w:p>
        </w:tc>
        <w:tc>
          <w:tcPr>
            <w:tcW w:type="dxa" w:w="1655"/>
          </w:tcPr>
          <w:p>
            <w:pPr>
              <w:pStyle w:val="Compact"/>
              <w:spacing w:line="276" w:lineRule="auto" w:before="40" w:after="40"/>
            </w:pPr>
            <w:r>
              <w:rPr>
                <w:rFonts w:ascii="Liberation Sans Narrow" w:hAnsi="Liberation Sans Narrow"/>
                <w:sz w:val="17"/>
              </w:rPr>
              <w:t xml:space="preserve">STJ, AREsp 3.135.885, Terceira Turma, relator Min. Ricardo Villas Bôas Cueva, DJe de 27/04/2026</w:t>
            </w:r>
          </w:p>
        </w:tc>
        <w:tc>
          <w:tcPr>
            <w:tcW w:type="dxa" w:w="2279"/>
          </w:tcPr>
          <w:p>
            <w:pPr>
              <w:pStyle w:val="Compact"/>
              <w:spacing w:line="276" w:lineRule="auto" w:before="40" w:after="40"/>
            </w:pPr>
            <w:r>
              <w:rPr>
                <w:rFonts w:ascii="Liberation Sans Narrow" w:hAnsi="Liberation Sans Narrow"/>
                <w:sz w:val="17"/>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Limite do livre convencimento diante de laudo pericial</w:t>
            </w:r>
          </w:p>
        </w:tc>
        <w:tc>
          <w:tcPr>
            <w:tcW w:type="dxa" w:w="1655"/>
          </w:tcPr>
          <w:p>
            <w:pPr>
              <w:pStyle w:val="Compact"/>
              <w:spacing w:line="276" w:lineRule="auto" w:before="40" w:after="40"/>
            </w:pPr>
            <w:r>
              <w:rPr>
                <w:rFonts w:ascii="Liberation Sans Narrow" w:hAnsi="Liberation Sans Narrow"/>
                <w:sz w:val="17"/>
              </w:rPr>
              <w:t xml:space="preserve">STJ, AgInt no AREsp 2.773.143, Quarta Turma, relator Min. João Otávio de Noronha, julgado em 14/04/2026, DJEN de 24/04/2026</w:t>
            </w:r>
          </w:p>
        </w:tc>
        <w:tc>
          <w:tcPr>
            <w:tcW w:type="dxa" w:w="2279"/>
          </w:tcPr>
          <w:p>
            <w:pPr>
              <w:pStyle w:val="Compact"/>
              <w:spacing w:line="276" w:lineRule="auto" w:before="40" w:after="40"/>
            </w:pPr>
            <w:r>
              <w:rPr>
                <w:rFonts w:ascii="Liberation Sans Narrow" w:hAnsi="Liberation Sans Narrow"/>
                <w:sz w:val="17"/>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o julgador forma a convicção livremente, com fundamentação</w:t>
            </w:r>
          </w:p>
        </w:tc>
        <w:tc>
          <w:tcPr>
            <w:tcW w:type="dxa" w:w="1655"/>
          </w:tcPr>
          <w:p>
            <w:pPr>
              <w:pStyle w:val="Compact"/>
              <w:spacing w:line="276" w:lineRule="auto" w:before="40" w:after="40"/>
            </w:pPr>
            <w:r>
              <w:rPr>
                <w:rFonts w:ascii="Liberation Sans Narrow" w:hAnsi="Liberation Sans Narrow"/>
                <w:sz w:val="17"/>
              </w:rPr>
              <w:t xml:space="preserve">STJ, AgInt no AREsp 2.229.945, Quarta Turma, relatora Min. Maria Isabel Gallotti, DJe de 16/10/2023</w:t>
            </w:r>
          </w:p>
        </w:tc>
        <w:tc>
          <w:tcPr>
            <w:tcW w:type="dxa" w:w="2279"/>
          </w:tcPr>
          <w:p>
            <w:pPr>
              <w:pStyle w:val="Compact"/>
              <w:spacing w:line="276" w:lineRule="auto" w:before="40" w:after="40"/>
            </w:pPr>
            <w:r>
              <w:rPr>
                <w:rFonts w:ascii="Liberation Sans Narrow" w:hAnsi="Liberation Sans Narrow"/>
                <w:sz w:val="17"/>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370 e 371 juntos</w:t>
            </w:r>
          </w:p>
        </w:tc>
        <w:tc>
          <w:tcPr>
            <w:tcW w:type="dxa" w:w="1655"/>
          </w:tcPr>
          <w:p>
            <w:pPr>
              <w:pStyle w:val="Compact"/>
              <w:spacing w:line="276" w:lineRule="auto" w:before="40" w:after="40"/>
            </w:pPr>
            <w:r>
              <w:rPr>
                <w:rFonts w:ascii="Liberation Sans Narrow" w:hAnsi="Liberation Sans Narrow"/>
                <w:sz w:val="17"/>
              </w:rPr>
              <w:t xml:space="preserve">STJ, AgInt no AREsp 2.350.898, Segunda Turma, relator Min. Herman Benjamin, DJe de 21/09/2023</w:t>
            </w:r>
          </w:p>
        </w:tc>
        <w:tc>
          <w:tcPr>
            <w:tcW w:type="dxa" w:w="2279"/>
          </w:tcPr>
          <w:p>
            <w:pPr>
              <w:pStyle w:val="Compact"/>
              <w:spacing w:line="276" w:lineRule="auto" w:before="40" w:after="40"/>
            </w:pPr>
            <w:r>
              <w:rPr>
                <w:rFonts w:ascii="Liberation Sans Narrow" w:hAnsi="Liberation Sans Narrow"/>
                <w:sz w:val="17"/>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89"/>
    <w:bookmarkStart w:id="90" w:name="art.-372"/>
    <w:p>
      <w:pPr>
        <w:pStyle w:val="Heading6"/>
        <w:pBdr>
          <w:left w:val="single" w:sz="36" w:space="4" w:color="2E75B6"/>
        </w:pBdr>
        <w:shd w:val="clear" w:color="auto" w:fill="E3EEF9"/>
        <w:spacing w:before="120" w:after="60"/>
        <w:ind w:left="85"/>
      </w:pPr>
      <w:r>
        <w:rPr>
          <w:i w:val="0"/>
          <w:color w:val="1F3A5F"/>
          <w:sz w:val="22"/>
        </w:rPr>
        <w:t xml:space="preserve">Art. 372</w:t>
      </w:r>
    </w:p>
    <w:p>
      <w:pPr>
        <w:pStyle w:val="FirstParagraph"/>
        <w:keepNext/>
        <w:spacing w:after="6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Prova emprestada no processo administrativo disciplinar</w:t>
            </w:r>
          </w:p>
        </w:tc>
        <w:tc>
          <w:tcPr>
            <w:tcW w:type="dxa" w:w="1655"/>
          </w:tcPr>
          <w:p>
            <w:pPr>
              <w:pStyle w:val="Compact"/>
              <w:spacing w:line="276" w:lineRule="auto" w:before="40" w:after="40"/>
            </w:pPr>
            <w:r>
              <w:rPr>
                <w:rFonts w:ascii="Liberation Sans Narrow" w:hAnsi="Liberation Sans Narrow"/>
                <w:sz w:val="17"/>
              </w:rPr>
              <w:t xml:space="preserve">STJ, MS 22.280, Primeira Seção, relator Min. Gurgel de Faria, DJe de 25/11/2021</w:t>
            </w:r>
          </w:p>
        </w:tc>
        <w:tc>
          <w:tcPr>
            <w:tcW w:type="dxa" w:w="2404"/>
          </w:tcPr>
          <w:p>
            <w:pPr>
              <w:pStyle w:val="Compact"/>
              <w:spacing w:line="276" w:lineRule="auto" w:before="40" w:after="40"/>
            </w:pPr>
            <w:r>
              <w:rPr>
                <w:rFonts w:ascii="Liberation Sans Narrow" w:hAnsi="Liberation Sans Narrow"/>
                <w:sz w:val="17"/>
              </w:rPr>
              <w:t xml:space="preserve">É possível a prova emprestada no processo disciplinar, desde que atendidos os requisitos legais e assegurado o contraditório ao acusado.</w:t>
            </w:r>
          </w:p>
        </w:tc>
      </w:tr>
      <w:tr>
        <w:trPr>
          <w:cantSplit/>
        </w:trPr>
        <w:tc>
          <w:tcPr>
            <w:tcW w:type="dxa" w:w="2030"/>
          </w:tcPr>
          <w:p>
            <w:pPr>
              <w:pStyle w:val="Compact"/>
              <w:spacing w:line="276" w:lineRule="auto" w:before="40" w:after="40"/>
            </w:pPr>
            <w:r>
              <w:rPr>
                <w:rFonts w:ascii="Liberation Sans Narrow" w:hAnsi="Liberation Sans Narrow"/>
                <w:sz w:val="17"/>
              </w:rPr>
              <w:t xml:space="preserve">Admissão da prova emprestada e rejeição de nova perícia</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404"/>
          </w:tcPr>
          <w:p>
            <w:pPr>
              <w:pStyle w:val="Compact"/>
              <w:spacing w:line="276" w:lineRule="auto" w:before="40" w:after="40"/>
            </w:pPr>
            <w:r>
              <w:rPr>
                <w:rFonts w:ascii="Liberation Sans Narrow" w:hAnsi="Liberation Sans Narrow"/>
                <w:sz w:val="17"/>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 acesso aos autos de origem (improbidade)</w:t>
            </w:r>
          </w:p>
        </w:tc>
        <w:tc>
          <w:tcPr>
            <w:tcW w:type="dxa" w:w="1655"/>
          </w:tcPr>
          <w:p>
            <w:pPr>
              <w:pStyle w:val="Compact"/>
              <w:spacing w:line="276" w:lineRule="auto" w:before="40" w:after="40"/>
            </w:pPr>
            <w:r>
              <w:rPr>
                <w:rFonts w:ascii="Liberation Sans Narrow" w:hAnsi="Liberation Sans Narrow"/>
                <w:sz w:val="17"/>
              </w:rPr>
              <w:t xml:space="preserve">STJ, AgInt no REsp 2.169.344, Segunda Turma, relator Min. Teodoro Silva Santos, julgado em 12/05/2026, DJEN de 22/05/2026</w:t>
            </w:r>
          </w:p>
        </w:tc>
        <w:tc>
          <w:tcPr>
            <w:tcW w:type="dxa" w:w="2404"/>
          </w:tcPr>
          <w:p>
            <w:pPr>
              <w:pStyle w:val="Compact"/>
              <w:spacing w:line="276" w:lineRule="auto" w:before="40" w:after="40"/>
            </w:pPr>
            <w:r>
              <w:rPr>
                <w:rFonts w:ascii="Liberation Sans Narrow" w:hAnsi="Liberation Sans Narrow"/>
                <w:sz w:val="17"/>
              </w:rPr>
              <w:t xml:space="preserve">A prova emprestada foi admitida sob o crivo do contraditório, nos termos do art. 372, com acesso das partes aos autos de origem e manifestação prévia.</w:t>
            </w:r>
          </w:p>
        </w:tc>
      </w:tr>
      <w:tr>
        <w:trPr>
          <w:cantSplit/>
        </w:trPr>
        <w:tc>
          <w:tcPr>
            <w:tcW w:type="dxa" w:w="2030"/>
          </w:tcPr>
          <w:p>
            <w:pPr>
              <w:pStyle w:val="Compact"/>
              <w:spacing w:line="276" w:lineRule="auto" w:before="40" w:after="40"/>
            </w:pPr>
            <w:r>
              <w:rPr>
                <w:rFonts w:ascii="Liberation Sans Narrow" w:hAnsi="Liberation Sans Narrow"/>
                <w:sz w:val="17"/>
              </w:rPr>
              <w:t xml:space="preserve">Parte que pediu o empréstimo não pode alegar nulidade; trânsito em julgado dispensável</w:t>
            </w:r>
          </w:p>
        </w:tc>
        <w:tc>
          <w:tcPr>
            <w:tcW w:type="dxa" w:w="1655"/>
          </w:tcPr>
          <w:p>
            <w:pPr>
              <w:pStyle w:val="Compact"/>
              <w:spacing w:line="276" w:lineRule="auto" w:before="40" w:after="40"/>
            </w:pPr>
            <w:r>
              <w:rPr>
                <w:rFonts w:ascii="Liberation Sans Narrow" w:hAnsi="Liberation Sans Narrow"/>
                <w:sz w:val="17"/>
              </w:rPr>
              <w:t xml:space="preserve">STJ, AREsp 2.972.657,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A vedação ao comportamento contraditório impede a parte de alegar nulidade ou</w:t>
            </w:r>
            <w:r>
              <w:rPr>
                <w:rFonts w:ascii="Liberation Sans Narrow" w:hAnsi="Liberation Sans Narrow"/>
                <w:sz w:val="17"/>
              </w:rPr>
              <w:t xml:space="preserve"> </w:t>
            </w:r>
            <w:r>
              <w:rPr>
                <w:rFonts w:ascii="Liberation Sans Narrow" w:hAnsi="Liberation Sans Narrow"/>
                <w:sz w:val="17"/>
              </w:rPr>
              <w:t xml:space="preserve">“decisão surpresa”</w:t>
            </w:r>
            <w:r>
              <w:rPr>
                <w:rFonts w:ascii="Liberation Sans Narrow" w:hAnsi="Liberation Sans Narrow"/>
                <w:sz w:val="17"/>
              </w:rPr>
              <w:t xml:space="preserve"> </w:t>
            </w:r>
            <w:r>
              <w:rPr>
                <w:rFonts w:ascii="Liberation Sans Narrow" w:hAnsi="Liberation Sans Narrow"/>
                <w:sz w:val="17"/>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como requisito; identidade de partes dispensável</w:t>
            </w:r>
          </w:p>
        </w:tc>
        <w:tc>
          <w:tcPr>
            <w:tcW w:type="dxa" w:w="1655"/>
          </w:tcPr>
          <w:p>
            <w:pPr>
              <w:pStyle w:val="Compact"/>
              <w:spacing w:line="276" w:lineRule="auto" w:before="40" w:after="40"/>
            </w:pPr>
            <w:r>
              <w:rPr>
                <w:rFonts w:ascii="Liberation Sans Narrow" w:hAnsi="Liberation Sans Narrow"/>
                <w:sz w:val="17"/>
              </w:rPr>
              <w:t xml:space="preserve">STJ, AgInt no REsp 2.040.456, Quarta Turma, relator Min. Raul Araújo, DJe de 01/09/2023</w:t>
            </w:r>
          </w:p>
        </w:tc>
        <w:tc>
          <w:tcPr>
            <w:tcW w:type="dxa" w:w="2404"/>
          </w:tcPr>
          <w:p>
            <w:pPr>
              <w:pStyle w:val="Compact"/>
              <w:spacing w:line="276" w:lineRule="auto" w:before="40" w:after="40"/>
            </w:pPr>
            <w:r>
              <w:rPr>
                <w:rFonts w:ascii="Liberation Sans Narrow" w:hAnsi="Liberation Sans Narrow"/>
                <w:sz w:val="17"/>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030"/>
          </w:tcPr>
          <w:p>
            <w:pPr>
              <w:pStyle w:val="Compact"/>
              <w:spacing w:line="276" w:lineRule="auto" w:before="40" w:after="40"/>
            </w:pPr>
            <w:r>
              <w:rPr>
                <w:rFonts w:ascii="Liberation Sans Narrow" w:hAnsi="Liberation Sans Narrow"/>
                <w:sz w:val="17"/>
              </w:rPr>
              <w:t xml:space="preserve">Mesmo sentido, prova testemunhal emprestada da esfera penal</w:t>
            </w:r>
          </w:p>
        </w:tc>
        <w:tc>
          <w:tcPr>
            <w:tcW w:type="dxa" w:w="1655"/>
          </w:tcPr>
          <w:p>
            <w:pPr>
              <w:pStyle w:val="Compact"/>
              <w:spacing w:line="276" w:lineRule="auto" w:before="40" w:after="40"/>
            </w:pPr>
            <w:r>
              <w:rPr>
                <w:rFonts w:ascii="Liberation Sans Narrow" w:hAnsi="Liberation Sans Narrow"/>
                <w:sz w:val="17"/>
              </w:rPr>
              <w:t xml:space="preserve">STJ, AgInt no RMS 62.819, Segunda Turma, relator Min. Herman Benjamin, DJe de 15/04/2021</w:t>
            </w:r>
          </w:p>
        </w:tc>
        <w:tc>
          <w:tcPr>
            <w:tcW w:type="dxa" w:w="2404"/>
          </w:tcPr>
          <w:p>
            <w:pPr>
              <w:pStyle w:val="Compact"/>
              <w:spacing w:line="276" w:lineRule="auto" w:before="40" w:after="40"/>
            </w:pPr>
            <w:r>
              <w:rPr>
                <w:rFonts w:ascii="Liberation Sans Narrow" w:hAnsi="Liberation Sans Narrow"/>
                <w:sz w:val="17"/>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90"/>
    <w:bookmarkStart w:id="91" w:name="art.-373"/>
    <w:p>
      <w:pPr>
        <w:pStyle w:val="Heading6"/>
        <w:pBdr>
          <w:left w:val="single" w:sz="36" w:space="4" w:color="2E75B6"/>
        </w:pBdr>
        <w:shd w:val="clear" w:color="auto" w:fill="E3EEF9"/>
        <w:spacing w:before="120" w:after="60"/>
        <w:ind w:left="85"/>
      </w:pPr>
      <w:r>
        <w:rPr>
          <w:i w:val="0"/>
          <w:color w:val="1F3A5F"/>
          <w:sz w:val="22"/>
        </w:rPr>
        <w:t xml:space="preserve">Art. 373</w:t>
      </w:r>
    </w:p>
    <w:p>
      <w:pPr>
        <w:pStyle w:val="FirstParagraph"/>
        <w:spacing w:after="60"/>
        <w:jc w:val="both"/>
      </w:pPr>
      <w:r>
        <w:rPr>
          <w:b/>
          <w:bCs/>
        </w:rPr>
        <w:t xml:space="preserve">Art. 373.</w:t>
      </w:r>
      <w:r>
        <w:t xml:space="preserve"> </w:t>
      </w:r>
      <w:r>
        <w:t xml:space="preserve">O ônus da prova incumbe:</w:t>
      </w:r>
    </w:p>
    <w:p>
      <w:pPr>
        <w:pStyle w:val="BodyText"/>
        <w:spacing w:after="60"/>
        <w:jc w:val="both"/>
      </w:pPr>
      <w:r>
        <w:t xml:space="preserve">I - ao autor, quanto ao fato constitutivo de seu direito;</w:t>
      </w:r>
    </w:p>
    <w:p>
      <w:pPr>
        <w:pStyle w:val="BodyText"/>
        <w:spacing w:after="60"/>
        <w:jc w:val="both"/>
      </w:pPr>
      <w:r>
        <w:t xml:space="preserve">II - ao réu, quanto à existência de fato impeditivo, modificativo ou extintivo do direito do autor.</w:t>
      </w:r>
    </w:p>
    <w:p>
      <w:pPr>
        <w:pStyle w:val="BodyText"/>
        <w:keepNext/>
        <w:spacing w:after="6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inversão do ônus em relação de consumo e cabimento do agravo de instrumento</w:t>
            </w:r>
          </w:p>
        </w:tc>
        <w:tc>
          <w:tcPr>
            <w:tcW w:type="dxa" w:w="1655"/>
          </w:tcPr>
          <w:p>
            <w:pPr>
              <w:pStyle w:val="Compact"/>
              <w:spacing w:line="276" w:lineRule="auto" w:before="40" w:after="40"/>
            </w:pPr>
            <w:r>
              <w:rPr>
                <w:rFonts w:ascii="Liberation Sans Narrow" w:hAnsi="Liberation Sans Narrow"/>
                <w:sz w:val="17"/>
              </w:rPr>
              <w:t xml:space="preserve">STJ, AREsp 2.249.352, Quarta Turma, relator Min. Raul Araújo, julgado em 13/10/2025, DJEN de 20/10/2025</w:t>
            </w:r>
          </w:p>
        </w:tc>
        <w:tc>
          <w:tcPr>
            <w:tcW w:type="dxa" w:w="2154"/>
          </w:tcPr>
          <w:p>
            <w:pPr>
              <w:pStyle w:val="Compact"/>
              <w:spacing w:line="276" w:lineRule="auto" w:before="40" w:after="40"/>
            </w:pPr>
            <w:r>
              <w:rPr>
                <w:rFonts w:ascii="Liberation Sans Narrow" w:hAnsi="Liberation Sans Narrow"/>
                <w:sz w:val="17"/>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decisão que indefere a modificação do ônus da prova</w:t>
            </w:r>
          </w:p>
        </w:tc>
        <w:tc>
          <w:tcPr>
            <w:tcW w:type="dxa" w:w="1655"/>
          </w:tcPr>
          <w:p>
            <w:pPr>
              <w:pStyle w:val="Compact"/>
              <w:spacing w:line="276" w:lineRule="auto" w:before="40" w:after="40"/>
            </w:pPr>
            <w:r>
              <w:rPr>
                <w:rFonts w:ascii="Liberation Sans Narrow" w:hAnsi="Liberation Sans Narrow"/>
                <w:sz w:val="17"/>
              </w:rPr>
              <w:t xml:space="preserve">STJ, REsp 1.802.025, Terceira Turma, relatora Min. Nancy Andrighi, julgado em 17/09/2019, DJe de 20/09/2019</w:t>
            </w:r>
          </w:p>
        </w:tc>
        <w:tc>
          <w:tcPr>
            <w:tcW w:type="dxa" w:w="2154"/>
          </w:tcPr>
          <w:p>
            <w:pPr>
              <w:pStyle w:val="Compact"/>
              <w:spacing w:line="276" w:lineRule="auto" w:before="40" w:after="40"/>
            </w:pPr>
            <w:r>
              <w:rPr>
                <w:rFonts w:ascii="Liberation Sans Narrow" w:hAnsi="Liberation Sans Narrow"/>
                <w:sz w:val="17"/>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distribuição dinâmica e inversão do ônus da prova; agravo de instrumento</w:t>
            </w:r>
          </w:p>
        </w:tc>
        <w:tc>
          <w:tcPr>
            <w:tcW w:type="dxa" w:w="1655"/>
          </w:tcPr>
          <w:p>
            <w:pPr>
              <w:pStyle w:val="Compact"/>
              <w:spacing w:line="276" w:lineRule="auto" w:before="40" w:after="40"/>
            </w:pPr>
            <w:r>
              <w:rPr>
                <w:rFonts w:ascii="Liberation Sans Narrow" w:hAnsi="Liberation Sans Narrow"/>
                <w:sz w:val="17"/>
              </w:rPr>
              <w:t xml:space="preserve">STJ, REsp 1.729.110, Terceira Turma, relatora Min. Nancy Andrighi, julgado em 02/04/2019, DJe de 04/04/2019</w:t>
            </w:r>
          </w:p>
        </w:tc>
        <w:tc>
          <w:tcPr>
            <w:tcW w:type="dxa" w:w="2154"/>
          </w:tcPr>
          <w:p>
            <w:pPr>
              <w:pStyle w:val="Compact"/>
              <w:spacing w:line="276" w:lineRule="auto" w:before="40" w:after="40"/>
            </w:pPr>
            <w:r>
              <w:rPr>
                <w:rFonts w:ascii="Liberation Sans Narrow" w:hAnsi="Liberation Sans Narrow"/>
                <w:sz w:val="17"/>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60"/>
        <w:jc w:val="both"/>
      </w:pPr>
      <w:r>
        <w:t xml:space="preserve">§ 2º A decisão prevista no § 1º deste artigo não pode gerar situação em que a desincumbência do encargo pela parte seja impossível ou excessivamente difícil.</w:t>
      </w:r>
    </w:p>
    <w:p>
      <w:pPr>
        <w:pStyle w:val="BodyText"/>
        <w:spacing w:after="60"/>
        <w:jc w:val="both"/>
      </w:pPr>
      <w:r>
        <w:t xml:space="preserve">§ 3º A distribuição diversa do ônus da prova também pode ocorrer por convenção das partes, salvo quando:</w:t>
      </w:r>
    </w:p>
    <w:p>
      <w:pPr>
        <w:pStyle w:val="BodyText"/>
        <w:spacing w:after="60"/>
        <w:jc w:val="both"/>
      </w:pPr>
      <w:r>
        <w:t xml:space="preserve">I - recair sobre direito indisponível da parte;</w:t>
      </w:r>
    </w:p>
    <w:p>
      <w:pPr>
        <w:pStyle w:val="BodyText"/>
        <w:spacing w:after="60"/>
        <w:jc w:val="both"/>
      </w:pPr>
      <w:r>
        <w:t xml:space="preserve">II - tornar excessivamente difícil a uma parte o exercício do direito.</w:t>
      </w:r>
    </w:p>
    <w:p>
      <w:pPr>
        <w:pStyle w:val="BodyText"/>
        <w:spacing w:after="60"/>
        <w:jc w:val="both"/>
      </w:pPr>
      <w:r>
        <w:t xml:space="preserve">§ 4º A convenção de que trata o § 3º pode ser celebrada antes ou durante o processo.</w:t>
      </w:r>
    </w:p>
    <w:bookmarkEnd w:id="91"/>
    <w:bookmarkStart w:id="92" w:name="art.-374"/>
    <w:p>
      <w:pPr>
        <w:pStyle w:val="Heading6"/>
        <w:pBdr>
          <w:left w:val="single" w:sz="36" w:space="4" w:color="2E75B6"/>
        </w:pBdr>
        <w:shd w:val="clear" w:color="auto" w:fill="E3EEF9"/>
        <w:spacing w:before="120" w:after="60"/>
        <w:ind w:left="85"/>
      </w:pPr>
      <w:r>
        <w:rPr>
          <w:i w:val="0"/>
          <w:color w:val="1F3A5F"/>
          <w:sz w:val="22"/>
        </w:rPr>
        <w:t xml:space="preserve">Art. 374</w:t>
      </w:r>
    </w:p>
    <w:p>
      <w:pPr>
        <w:pStyle w:val="FirstParagraph"/>
        <w:spacing w:after="60"/>
        <w:jc w:val="both"/>
      </w:pPr>
      <w:r>
        <w:rPr>
          <w:b/>
          <w:bCs/>
        </w:rPr>
        <w:t xml:space="preserve">Art. 374.</w:t>
      </w:r>
      <w:r>
        <w:t xml:space="preserve"> </w:t>
      </w:r>
      <w:r>
        <w:t xml:space="preserve">Não dependem de prova os fatos:</w:t>
      </w:r>
    </w:p>
    <w:p>
      <w:pPr>
        <w:pStyle w:val="BodyText"/>
        <w:keepNext/>
        <w:spacing w:after="6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fato notório não dispensa a prova do nexo causal</w:t>
            </w:r>
          </w:p>
        </w:tc>
        <w:tc>
          <w:tcPr>
            <w:tcW w:type="dxa" w:w="1655"/>
          </w:tcPr>
          <w:p>
            <w:pPr>
              <w:pStyle w:val="Compact"/>
              <w:spacing w:line="276" w:lineRule="auto" w:before="40" w:after="40"/>
            </w:pPr>
            <w:r>
              <w:rPr>
                <w:rFonts w:ascii="Liberation Sans Narrow" w:hAnsi="Liberation Sans Narrow"/>
                <w:sz w:val="17"/>
              </w:rPr>
              <w:t xml:space="preserve">STJ, EDcl no AREsp 2.995.889, Terceira Turma, relator Min. Moura Ribeiro, julgado em 30/06/2026, DJEN de 03/07/2026</w:t>
            </w:r>
          </w:p>
        </w:tc>
        <w:tc>
          <w:tcPr>
            <w:tcW w:type="dxa" w:w="2529"/>
          </w:tcPr>
          <w:p>
            <w:pPr>
              <w:pStyle w:val="Compact"/>
              <w:spacing w:line="276" w:lineRule="auto" w:before="40" w:after="40"/>
            </w:pPr>
            <w:r>
              <w:rPr>
                <w:rFonts w:ascii="Liberation Sans Narrow" w:hAnsi="Liberation Sans Narrow"/>
                <w:sz w:val="17"/>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7"/>
              </w:rPr>
              <w:t xml:space="preserve"> </w:t>
            </w:r>
            <w:r>
              <w:rPr>
                <w:rFonts w:ascii="Liberation Sans Narrow" w:hAnsi="Liberation Sans Narrow"/>
                <w:sz w:val="17"/>
              </w:rPr>
              <w:t xml:space="preserve">O recall do veículo é notório, mas a causa do incêndio dependia de prova, e a revisão da insuficiência probatória esbarra na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determinada pelo próprio tribunal é fato notório</w:t>
            </w:r>
          </w:p>
        </w:tc>
        <w:tc>
          <w:tcPr>
            <w:tcW w:type="dxa" w:w="1655"/>
          </w:tcPr>
          <w:p>
            <w:pPr>
              <w:pStyle w:val="Compact"/>
              <w:spacing w:line="276" w:lineRule="auto" w:before="40" w:after="40"/>
            </w:pPr>
            <w:r>
              <w:rPr>
                <w:rFonts w:ascii="Liberation Sans Narrow" w:hAnsi="Liberation Sans Narrow"/>
                <w:sz w:val="17"/>
              </w:rPr>
              <w:t xml:space="preserve">STJ, REsp 2.193.462, Quarta Turma, relator Min. João Otávio de Noronha,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7"/>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e ônus de comprovar (entendimento anterior, em sentido diverso)</w:t>
            </w:r>
          </w:p>
        </w:tc>
        <w:tc>
          <w:tcPr>
            <w:tcW w:type="dxa" w:w="1655"/>
          </w:tcPr>
          <w:p>
            <w:pPr>
              <w:pStyle w:val="Compact"/>
              <w:spacing w:line="276" w:lineRule="auto" w:before="40" w:after="40"/>
            </w:pPr>
            <w:r>
              <w:rPr>
                <w:rFonts w:ascii="Liberation Sans Narrow" w:hAnsi="Liberation Sans Narrow"/>
                <w:sz w:val="17"/>
              </w:rPr>
              <w:t xml:space="preserve">STJ, AgInt no AREsp 2.377.676, Segunda Turma, relator Min. Mauro Campbell Marques, DJe de 22/08/2024</w:t>
            </w:r>
          </w:p>
        </w:tc>
        <w:tc>
          <w:tcPr>
            <w:tcW w:type="dxa" w:w="2529"/>
          </w:tcPr>
          <w:p>
            <w:pPr>
              <w:pStyle w:val="Compact"/>
              <w:spacing w:line="276" w:lineRule="auto" w:before="40" w:after="40"/>
            </w:pPr>
            <w:r>
              <w:rPr>
                <w:rFonts w:ascii="Liberation Sans Narrow" w:hAnsi="Liberation Sans Narrow"/>
                <w:sz w:val="17"/>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7"/>
              </w:rPr>
              <w:t xml:space="preserve"> </w:t>
            </w:r>
            <w:r>
              <w:rPr>
                <w:rFonts w:ascii="Liberation Sans Narrow" w:hAnsi="Liberation Sans Narrow"/>
                <w:sz w:val="17"/>
              </w:rPr>
              <w:t xml:space="preserve">foi reafirmada pela Corte Especial, e incumbe à parte comprovar as contingências</w:t>
            </w:r>
            <w:r>
              <w:rPr>
                <w:rFonts w:ascii="Liberation Sans Narrow" w:hAnsi="Liberation Sans Narrow"/>
                <w:sz w:val="17"/>
              </w:rPr>
              <w:t xml:space="preserve"> </w:t>
            </w:r>
            <w:r>
              <w:rPr>
                <w:rFonts w:ascii="Liberation Sans Narrow" w:hAnsi="Liberation Sans Narrow"/>
                <w:sz w:val="17"/>
              </w:rPr>
              <w:t xml:space="preserve">“independentemente de se tratar de fato notório incorporado ao sistema eletrônico do Tribunal local”</w:t>
            </w:r>
            <w:r>
              <w:rPr>
                <w:rFonts w:ascii="Liberation Sans Narrow" w:hAnsi="Liberation Sans Narrow"/>
                <w:sz w:val="17"/>
              </w:rPr>
              <w:t xml:space="preserve">.</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dano ao pavimento por excesso de peso é fato notório</w:t>
            </w:r>
          </w:p>
        </w:tc>
        <w:tc>
          <w:tcPr>
            <w:tcW w:type="dxa" w:w="1655"/>
          </w:tcPr>
          <w:p>
            <w:pPr>
              <w:pStyle w:val="Compact"/>
              <w:spacing w:line="276" w:lineRule="auto" w:before="40" w:after="40"/>
            </w:pPr>
            <w:r>
              <w:rPr>
                <w:rFonts w:ascii="Liberation Sans Narrow" w:hAnsi="Liberation Sans Narrow"/>
                <w:sz w:val="17"/>
              </w:rPr>
              <w:t xml:space="preserve">STJ, AgInt no AREsp 1.716.133, Segunda Turma, relator Min. Herman Benjamin, julgado em 31/05/2021, DJe de 01/07/2021</w:t>
            </w:r>
          </w:p>
        </w:tc>
        <w:tc>
          <w:tcPr>
            <w:tcW w:type="dxa" w:w="2529"/>
          </w:tcPr>
          <w:p>
            <w:pPr>
              <w:pStyle w:val="Compact"/>
              <w:spacing w:line="276" w:lineRule="auto" w:before="40" w:after="40"/>
            </w:pPr>
            <w:r>
              <w:rPr>
                <w:rFonts w:ascii="Liberation Sans Narrow" w:hAnsi="Liberation Sans Narrow"/>
                <w:sz w:val="17"/>
              </w:rPr>
              <w:t xml:space="preserve">“É fato notório (art. 374, I, do CPC) que o tráfego de veículos com excesso de peso provoca sérios danos materiais às vias públicas”</w:t>
            </w:r>
            <w:r>
              <w:rPr>
                <w:rFonts w:ascii="Liberation Sans Narrow" w:hAnsi="Liberation Sans Narrow"/>
                <w:sz w:val="17"/>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6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374, II e III: a controvérsia sobre o fato afasta a incontrovérsia e a confissão</w:t>
            </w:r>
          </w:p>
        </w:tc>
        <w:tc>
          <w:tcPr>
            <w:tcW w:type="dxa" w:w="1531"/>
          </w:tcPr>
          <w:p>
            <w:pPr>
              <w:pStyle w:val="Compact"/>
              <w:spacing w:line="276" w:lineRule="auto" w:before="40" w:after="40"/>
            </w:pPr>
            <w:r>
              <w:rPr>
                <w:rFonts w:ascii="Liberation Sans Narrow" w:hAnsi="Liberation Sans Narrow"/>
                <w:sz w:val="17"/>
              </w:rPr>
              <w:t xml:space="preserve">STJ, REsp 2.198.361, Terceira Turma, relator Min. Humberto Martins, DJe de 16/10/2025</w:t>
            </w:r>
          </w:p>
        </w:tc>
        <w:tc>
          <w:tcPr>
            <w:tcW w:type="dxa" w:w="1905"/>
          </w:tcPr>
          <w:p>
            <w:pPr>
              <w:pStyle w:val="Compact"/>
              <w:spacing w:line="276" w:lineRule="auto" w:before="40" w:after="40"/>
            </w:pPr>
            <w:r>
              <w:rPr>
                <w:rFonts w:ascii="Liberation Sans Narrow" w:hAnsi="Liberation Sans Narrow"/>
                <w:sz w:val="17"/>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7"/>
              </w:rPr>
              <w:t xml:space="preserve"> </w:t>
            </w:r>
            <w:r>
              <w:rPr>
                <w:rFonts w:ascii="Liberation Sans Narrow" w:hAnsi="Liberation Sans Narrow"/>
                <w:sz w:val="17"/>
              </w:rPr>
              <w:t xml:space="preserve">Os poderes instrutórios do art. 370 são facultativos e não substituem o ônus do art. 373; a revisão do acervo probatório é barrada pela Súmula 7.</w:t>
            </w:r>
          </w:p>
        </w:tc>
      </w:tr>
    </w:tbl>
    <w:p>
      <w:pPr>
        <w:pStyle w:val="BodyText"/>
        <w:spacing w:after="60"/>
        <w:jc w:val="both"/>
      </w:pPr>
      <w:r>
        <w:t xml:space="preserve">III - admitidos no processo como incontroversos;</w:t>
      </w:r>
    </w:p>
    <w:p>
      <w:pPr>
        <w:pStyle w:val="BodyText"/>
        <w:spacing w:after="60"/>
        <w:jc w:val="both"/>
      </w:pPr>
      <w:r>
        <w:t xml:space="preserve">IV - em cujo favor milita presunção legal de existência ou de veracidade.</w:t>
      </w:r>
    </w:p>
    <w:bookmarkEnd w:id="92"/>
    <w:bookmarkStart w:id="93" w:name="art.-375"/>
    <w:p>
      <w:pPr>
        <w:pStyle w:val="Heading6"/>
        <w:pBdr>
          <w:left w:val="single" w:sz="36" w:space="4" w:color="2E75B6"/>
        </w:pBdr>
        <w:shd w:val="clear" w:color="auto" w:fill="E3EEF9"/>
        <w:spacing w:before="120" w:after="60"/>
        <w:ind w:left="85"/>
      </w:pPr>
      <w:r>
        <w:rPr>
          <w:i w:val="0"/>
          <w:color w:val="1F3A5F"/>
          <w:sz w:val="22"/>
        </w:rPr>
        <w:t xml:space="preserve">Art. 375</w:t>
      </w:r>
    </w:p>
    <w:p>
      <w:pPr>
        <w:pStyle w:val="FirstParagraph"/>
        <w:keepNext/>
        <w:spacing w:after="6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375: uso das regras de experiência comum para fixar o lapso indenizável</w:t>
            </w:r>
          </w:p>
        </w:tc>
        <w:tc>
          <w:tcPr>
            <w:tcW w:type="dxa" w:w="1655"/>
          </w:tcPr>
          <w:p>
            <w:pPr>
              <w:pStyle w:val="Compact"/>
              <w:spacing w:line="276" w:lineRule="auto" w:before="40" w:after="40"/>
            </w:pPr>
            <w:r>
              <w:rPr>
                <w:rFonts w:ascii="Liberation Sans Narrow" w:hAnsi="Liberation Sans Narrow"/>
                <w:sz w:val="17"/>
              </w:rPr>
              <w:t xml:space="preserve">STJ, AREsp 3.141.923,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colegiado pode fixar o período indenizável observando</w:t>
            </w:r>
            <w:r>
              <w:rPr>
                <w:rFonts w:ascii="Liberation Sans Narrow" w:hAnsi="Liberation Sans Narrow"/>
                <w:sz w:val="17"/>
              </w:rPr>
              <w:t xml:space="preserve"> </w:t>
            </w:r>
            <w:r>
              <w:rPr>
                <w:rFonts w:ascii="Liberation Sans Narrow" w:hAnsi="Liberation Sans Narrow"/>
                <w:sz w:val="17"/>
              </w:rPr>
              <w:t xml:space="preserve">“o que ordinariamente acontece e as circunstâncias do caso concreto”</w:t>
            </w:r>
            <w:r>
              <w:rPr>
                <w:rFonts w:ascii="Liberation Sans Narrow" w:hAnsi="Liberation Sans Narrow"/>
                <w:sz w:val="17"/>
              </w:rPr>
              <w:t xml:space="preserve">, com base nas regras de experiência comum e técnica do art. 375. Em padrão epistêmico adequado,</w:t>
            </w:r>
            <w:r>
              <w:rPr>
                <w:rFonts w:ascii="Liberation Sans Narrow" w:hAnsi="Liberation Sans Narrow"/>
                <w:sz w:val="17"/>
              </w:rPr>
              <w:t xml:space="preserve"> </w:t>
            </w:r>
            <w:r>
              <w:rPr>
                <w:rFonts w:ascii="Liberation Sans Narrow" w:hAnsi="Liberation Sans Narrow"/>
                <w:sz w:val="17"/>
              </w:rPr>
              <w:t xml:space="preserve">“afirmações que divergem do esperado, do comum, do ordinário exigem demonstração reforçada”</w:t>
            </w:r>
            <w:r>
              <w:rPr>
                <w:rFonts w:ascii="Liberation Sans Narrow" w:hAnsi="Liberation Sans Narrow"/>
                <w:sz w:val="17"/>
              </w:rPr>
              <w:t xml:space="preserve">; a pretensão de vincular o prazo ao contrato esbarra nas Súmulas 5 e 7.</w:t>
            </w:r>
          </w:p>
        </w:tc>
      </w:tr>
      <w:tr>
        <w:trPr/>
        <w:tc>
          <w:tcPr>
            <w:tcW w:type="dxa" w:w="1780"/>
          </w:tcPr>
          <w:p>
            <w:pPr>
              <w:pStyle w:val="Compact"/>
              <w:spacing w:line="276" w:lineRule="auto" w:before="40" w:after="40"/>
            </w:pPr>
            <w:r>
              <w:rPr>
                <w:rFonts w:ascii="Liberation Sans Narrow" w:hAnsi="Liberation Sans Narrow"/>
                <w:sz w:val="17"/>
              </w:rPr>
              <w:t xml:space="preserve">Art. 375: a ressalva do exame pericial afasta as regras de experiência quando a matéria é técnica</w:t>
            </w:r>
          </w:p>
        </w:tc>
        <w:tc>
          <w:tcPr>
            <w:tcW w:type="dxa" w:w="1655"/>
          </w:tcPr>
          <w:p>
            <w:pPr>
              <w:pStyle w:val="Compact"/>
              <w:spacing w:line="276" w:lineRule="auto" w:before="40" w:after="40"/>
            </w:pPr>
            <w:r>
              <w:rPr>
                <w:rFonts w:ascii="Liberation Sans Narrow" w:hAnsi="Liberation Sans Narrow"/>
                <w:sz w:val="17"/>
              </w:rPr>
              <w:t xml:space="preserve">STJ, AREsp 2.749.084, Quarta Turma, relator Min. Raul Araújo, julgado em 04/05/2026, DJEN de 12/05/2026</w:t>
            </w:r>
          </w:p>
        </w:tc>
        <w:tc>
          <w:tcPr>
            <w:tcW w:type="dxa" w:w="2154"/>
          </w:tcPr>
          <w:p>
            <w:pPr>
              <w:pStyle w:val="Compact"/>
              <w:spacing w:line="276" w:lineRule="auto" w:before="40" w:after="40"/>
            </w:pPr>
            <w:r>
              <w:rPr>
                <w:rFonts w:ascii="Liberation Sans Narrow" w:hAnsi="Liberation Sans Narrow"/>
                <w:sz w:val="17"/>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7"/>
              </w:rPr>
              <w:t xml:space="preserve"> </w:t>
            </w:r>
            <w:r>
              <w:rPr>
                <w:rFonts w:ascii="Liberation Sans Narrow" w:hAnsi="Liberation Sans Narrow"/>
                <w:sz w:val="17"/>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tc>
          <w:tcPr>
            <w:tcW w:type="dxa" w:w="1780"/>
          </w:tcPr>
          <w:p>
            <w:pPr>
              <w:pStyle w:val="Compact"/>
              <w:spacing w:line="276" w:lineRule="auto" w:before="40" w:after="40"/>
            </w:pPr>
            <w:r>
              <w:rPr>
                <w:rFonts w:ascii="Liberation Sans Narrow" w:hAnsi="Liberation Sans Narrow"/>
                <w:sz w:val="17"/>
              </w:rPr>
              <w:t xml:space="preserve">Art. 375: regras de experiência não se confundem com o conhecimento pessoal do julgador</w:t>
            </w:r>
          </w:p>
        </w:tc>
        <w:tc>
          <w:tcPr>
            <w:tcW w:type="dxa" w:w="1655"/>
          </w:tcPr>
          <w:p>
            <w:pPr>
              <w:pStyle w:val="Compact"/>
              <w:spacing w:line="276" w:lineRule="auto" w:before="40" w:after="40"/>
            </w:pPr>
            <w:r>
              <w:rPr>
                <w:rFonts w:ascii="Liberation Sans Narrow" w:hAnsi="Liberation Sans Narrow"/>
                <w:sz w:val="17"/>
              </w:rPr>
              <w:t xml:space="preserve">STJ, REsp 1.786.046, Terceira Turma, relator Min. Moura Ribeiro, julgado em 09/05/2023, DJe de 11/05/2023</w:t>
            </w:r>
          </w:p>
        </w:tc>
        <w:tc>
          <w:tcPr>
            <w:tcW w:type="dxa" w:w="2154"/>
          </w:tcPr>
          <w:p>
            <w:pPr>
              <w:pStyle w:val="Compact"/>
              <w:spacing w:line="276" w:lineRule="auto" w:before="40" w:after="40"/>
            </w:pPr>
            <w:r>
              <w:rPr>
                <w:rFonts w:ascii="Liberation Sans Narrow" w:hAnsi="Liberation Sans Narrow"/>
                <w:sz w:val="17"/>
              </w:rPr>
              <w:t xml:space="preserve">As regras ou máximas de experiência são juízos que o homem médio formula a partir do que normalmente acontece e</w:t>
            </w:r>
            <w:r>
              <w:rPr>
                <w:rFonts w:ascii="Liberation Sans Narrow" w:hAnsi="Liberation Sans Narrow"/>
                <w:sz w:val="17"/>
              </w:rPr>
              <w:t xml:space="preserve"> </w:t>
            </w:r>
            <w:r>
              <w:rPr>
                <w:rFonts w:ascii="Liberation Sans Narrow" w:hAnsi="Liberation Sans Narrow"/>
                <w:sz w:val="17"/>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7"/>
              </w:rPr>
              <w:t xml:space="preserve">. Saber o valor de mercado de imóvel penhorado não é informação de conhecimento público: a avaliação exige perícia, e não cabe ao julgador fixá-la com base no art. 375. Recurso especial provido.</w:t>
            </w:r>
          </w:p>
        </w:tc>
      </w:tr>
    </w:tbl>
    <w:bookmarkEnd w:id="93"/>
    <w:bookmarkStart w:id="94" w:name="art.-376"/>
    <w:p>
      <w:pPr>
        <w:pStyle w:val="Heading6"/>
        <w:pBdr>
          <w:left w:val="single" w:sz="36" w:space="4" w:color="2E75B6"/>
        </w:pBdr>
        <w:shd w:val="clear" w:color="auto" w:fill="E3EEF9"/>
        <w:spacing w:before="120" w:after="60"/>
        <w:ind w:left="85"/>
      </w:pPr>
      <w:r>
        <w:rPr>
          <w:i w:val="0"/>
          <w:color w:val="1F3A5F"/>
          <w:sz w:val="22"/>
        </w:rPr>
        <w:t xml:space="preserve">Art. 376</w:t>
      </w:r>
    </w:p>
    <w:p>
      <w:pPr>
        <w:pStyle w:val="FirstParagraph"/>
        <w:keepNext/>
        <w:spacing w:after="6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376: ônus de provar o teor e a vigência do direito estrangeiro</w:t>
            </w:r>
          </w:p>
        </w:tc>
        <w:tc>
          <w:tcPr>
            <w:tcW w:type="dxa" w:w="1655"/>
          </w:tcPr>
          <w:p>
            <w:pPr>
              <w:pStyle w:val="Compact"/>
              <w:spacing w:line="276" w:lineRule="auto" w:before="40" w:after="40"/>
            </w:pPr>
            <w:r>
              <w:rPr>
                <w:rFonts w:ascii="Liberation Sans Narrow" w:hAnsi="Liberation Sans Narrow"/>
                <w:sz w:val="17"/>
              </w:rPr>
              <w:t xml:space="preserve">STJ, REsp 1.691.771, Segunda Turma, relator Min. Mauro Campbell Marques, julgado em 13/12/2022, DJe de 15/12/2022</w:t>
            </w:r>
          </w:p>
        </w:tc>
        <w:tc>
          <w:tcPr>
            <w:tcW w:type="dxa" w:w="2154"/>
          </w:tcPr>
          <w:p>
            <w:pPr>
              <w:pStyle w:val="Compact"/>
              <w:spacing w:line="276" w:lineRule="auto" w:before="40" w:after="40"/>
            </w:pPr>
            <w:r>
              <w:rPr>
                <w:rFonts w:ascii="Liberation Sans Narrow" w:hAnsi="Liberation Sans Narrow"/>
                <w:sz w:val="17"/>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94"/>
    <w:bookmarkStart w:id="95" w:name="art.-377"/>
    <w:p>
      <w:pPr>
        <w:pStyle w:val="Heading6"/>
        <w:pBdr>
          <w:left w:val="single" w:sz="36" w:space="4" w:color="2E75B6"/>
        </w:pBdr>
        <w:shd w:val="clear" w:color="auto" w:fill="E3EEF9"/>
        <w:spacing w:before="120" w:after="60"/>
        <w:ind w:left="85"/>
      </w:pPr>
      <w:r>
        <w:rPr>
          <w:i w:val="0"/>
          <w:color w:val="1F3A5F"/>
          <w:sz w:val="22"/>
        </w:rPr>
        <w:t xml:space="preserve">Art. 377</w:t>
      </w:r>
    </w:p>
    <w:p>
      <w:pPr>
        <w:pStyle w:val="FirstParagraph"/>
        <w:spacing w:after="6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60"/>
        <w:jc w:val="both"/>
      </w:pPr>
      <w:r>
        <w:t xml:space="preserve">Parágrafo único. A carta precatória e a carta rogatória não devolvidas no prazo ou concedidas sem efeito suspensivo poderão ser juntadas aos autos a qualquer momento.</w:t>
      </w:r>
    </w:p>
    <w:bookmarkEnd w:id="95"/>
    <w:bookmarkStart w:id="96" w:name="art.-378"/>
    <w:p>
      <w:pPr>
        <w:pStyle w:val="Heading6"/>
        <w:pBdr>
          <w:left w:val="single" w:sz="36" w:space="4" w:color="2E75B6"/>
        </w:pBdr>
        <w:shd w:val="clear" w:color="auto" w:fill="E3EEF9"/>
        <w:spacing w:before="120" w:after="60"/>
        <w:ind w:left="85"/>
      </w:pPr>
      <w:r>
        <w:rPr>
          <w:i w:val="0"/>
          <w:color w:val="1F3A5F"/>
          <w:sz w:val="22"/>
        </w:rPr>
        <w:t xml:space="preserve">Art. 378</w:t>
      </w:r>
    </w:p>
    <w:p>
      <w:pPr>
        <w:pStyle w:val="FirstParagraph"/>
        <w:keepNext/>
        <w:spacing w:after="6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378: dever de colaboração como fundamento da exibição de documentos</w:t>
            </w:r>
          </w:p>
        </w:tc>
        <w:tc>
          <w:tcPr>
            <w:tcW w:type="dxa" w:w="1655"/>
          </w:tcPr>
          <w:p>
            <w:pPr>
              <w:pStyle w:val="Compact"/>
              <w:spacing w:line="276" w:lineRule="auto" w:before="40" w:after="40"/>
            </w:pPr>
            <w:r>
              <w:rPr>
                <w:rFonts w:ascii="Liberation Sans Narrow" w:hAnsi="Liberation Sans Narrow"/>
                <w:sz w:val="17"/>
              </w:rPr>
              <w:t xml:space="preserve">STJ, AREsp 2.770.186, Quarta Turma, relator Min. Raul Araújo, julgado em 02/03/2026, DJEN de 11/03/2026</w:t>
            </w:r>
          </w:p>
        </w:tc>
        <w:tc>
          <w:tcPr>
            <w:tcW w:type="dxa" w:w="2154"/>
          </w:tcPr>
          <w:p>
            <w:pPr>
              <w:pStyle w:val="Compact"/>
              <w:spacing w:line="276" w:lineRule="auto" w:before="40" w:after="40"/>
            </w:pPr>
            <w:r>
              <w:rPr>
                <w:rFonts w:ascii="Liberation Sans Narrow" w:hAnsi="Liberation Sans Narrow"/>
                <w:sz w:val="17"/>
              </w:rPr>
              <w:t xml:space="preserve">A decisão que determinou a exibição de extratos da</w:t>
            </w:r>
            <w:r>
              <w:rPr>
                <w:rFonts w:ascii="Liberation Sans Narrow" w:hAnsi="Liberation Sans Narrow"/>
                <w:sz w:val="17"/>
              </w:rPr>
              <w:t xml:space="preserve"> </w:t>
            </w:r>
            <w:r>
              <w:rPr>
                <w:rFonts w:ascii="Liberation Sans Narrow" w:hAnsi="Liberation Sans Narrow"/>
                <w:sz w:val="17"/>
              </w:rPr>
              <w:t xml:space="preserve">“conta centralizadora”</w:t>
            </w:r>
            <w:r>
              <w:rPr>
                <w:rFonts w:ascii="Liberation Sans Narrow" w:hAnsi="Liberation Sans Narrow"/>
                <w:sz w:val="17"/>
              </w:rPr>
              <w:t xml:space="preserve"> </w:t>
            </w:r>
            <w:r>
              <w:rPr>
                <w:rFonts w:ascii="Liberation Sans Narrow" w:hAnsi="Liberation Sans Narrow"/>
                <w:sz w:val="17"/>
              </w:rPr>
              <w:t xml:space="preserve">de operação de securitização</w:t>
            </w:r>
            <w:r>
              <w:rPr>
                <w:rFonts w:ascii="Liberation Sans Narrow" w:hAnsi="Liberation Sans Narrow"/>
                <w:sz w:val="17"/>
              </w:rPr>
              <w:t xml:space="preserve"> </w:t>
            </w:r>
            <w:r>
              <w:rPr>
                <w:rFonts w:ascii="Liberation Sans Narrow" w:hAnsi="Liberation Sans Narrow"/>
                <w:sz w:val="17"/>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7"/>
              </w:rPr>
              <w:t xml:space="preserve">. A medida</w:t>
            </w:r>
            <w:r>
              <w:rPr>
                <w:rFonts w:ascii="Liberation Sans Narrow" w:hAnsi="Liberation Sans Narrow"/>
                <w:sz w:val="17"/>
              </w:rPr>
              <w:t xml:space="preserve"> </w:t>
            </w:r>
            <w:r>
              <w:rPr>
                <w:rFonts w:ascii="Liberation Sans Narrow" w:hAnsi="Liberation Sans Narrow"/>
                <w:sz w:val="17"/>
              </w:rPr>
              <w:t xml:space="preserve">“não configura quebra de sigilo bancário, pois se refere a informações da própria devedora”</w:t>
            </w:r>
            <w:r>
              <w:rPr>
                <w:rFonts w:ascii="Liberation Sans Narrow" w:hAnsi="Liberation Sans Narrow"/>
                <w:sz w:val="17"/>
              </w:rPr>
              <w:t xml:space="preserve">, sendo providência excepcional para satisfação do crédito. Agravo conhecido para negar provimento ao recurso especial, também por incidência da Súmula 126/STJ.</w:t>
            </w:r>
          </w:p>
        </w:tc>
      </w:tr>
    </w:tbl>
    <w:bookmarkEnd w:id="96"/>
    <w:bookmarkStart w:id="97" w:name="art.-379"/>
    <w:p>
      <w:pPr>
        <w:pStyle w:val="Heading6"/>
        <w:pBdr>
          <w:left w:val="single" w:sz="36" w:space="4" w:color="2E75B6"/>
        </w:pBdr>
        <w:shd w:val="clear" w:color="auto" w:fill="E3EEF9"/>
        <w:spacing w:before="120" w:after="60"/>
        <w:ind w:left="85"/>
      </w:pPr>
      <w:r>
        <w:rPr>
          <w:i w:val="0"/>
          <w:color w:val="1F3A5F"/>
          <w:sz w:val="22"/>
        </w:rPr>
        <w:t xml:space="preserve">Art. 379</w:t>
      </w:r>
    </w:p>
    <w:p>
      <w:pPr>
        <w:pStyle w:val="FirstParagraph"/>
        <w:spacing w:after="60"/>
        <w:jc w:val="both"/>
      </w:pPr>
      <w:r>
        <w:rPr>
          <w:b/>
          <w:bCs/>
        </w:rPr>
        <w:t xml:space="preserve">Art. 379.</w:t>
      </w:r>
      <w:r>
        <w:t xml:space="preserve"> </w:t>
      </w:r>
      <w:r>
        <w:t xml:space="preserve">Preservado o direito de não produzir prova contra si própria, incumbe à parte:</w:t>
      </w:r>
    </w:p>
    <w:p>
      <w:pPr>
        <w:pStyle w:val="BodyText"/>
        <w:spacing w:after="60"/>
        <w:jc w:val="both"/>
      </w:pPr>
      <w:r>
        <w:t xml:space="preserve">I - comparecer em juízo, respondendo ao que lhe for interrogado;</w:t>
      </w:r>
    </w:p>
    <w:p>
      <w:pPr>
        <w:pStyle w:val="BodyText"/>
        <w:spacing w:after="60"/>
        <w:jc w:val="both"/>
      </w:pPr>
      <w:r>
        <w:t xml:space="preserve">II - colaborar com o juízo na realização de inspeção judicial que for considerada necessária;</w:t>
      </w:r>
    </w:p>
    <w:p>
      <w:pPr>
        <w:pStyle w:val="BodyText"/>
        <w:spacing w:after="60"/>
        <w:jc w:val="both"/>
      </w:pPr>
      <w:r>
        <w:t xml:space="preserve">III - praticar o ato que lhe for determinado.</w:t>
      </w:r>
    </w:p>
    <w:bookmarkEnd w:id="97"/>
    <w:bookmarkStart w:id="98" w:name="art.-380"/>
    <w:p>
      <w:pPr>
        <w:pStyle w:val="Heading6"/>
        <w:pBdr>
          <w:left w:val="single" w:sz="36" w:space="4" w:color="2E75B6"/>
        </w:pBdr>
        <w:shd w:val="clear" w:color="auto" w:fill="E3EEF9"/>
        <w:spacing w:before="120" w:after="60"/>
        <w:ind w:left="85"/>
      </w:pPr>
      <w:r>
        <w:rPr>
          <w:i w:val="0"/>
          <w:color w:val="1F3A5F"/>
          <w:sz w:val="22"/>
        </w:rPr>
        <w:t xml:space="preserve">Art. 380</w:t>
      </w:r>
    </w:p>
    <w:p>
      <w:pPr>
        <w:pStyle w:val="FirstParagraph"/>
        <w:spacing w:after="60"/>
        <w:jc w:val="both"/>
      </w:pPr>
      <w:r>
        <w:rPr>
          <w:b/>
          <w:bCs/>
        </w:rPr>
        <w:t xml:space="preserve">Art. 380.</w:t>
      </w:r>
      <w:r>
        <w:t xml:space="preserve"> </w:t>
      </w:r>
      <w:r>
        <w:t xml:space="preserve">Incumbe ao terceiro, em relação a qualquer causa:</w:t>
      </w:r>
    </w:p>
    <w:p>
      <w:pPr>
        <w:pStyle w:val="BodyText"/>
        <w:spacing w:after="60"/>
        <w:jc w:val="both"/>
      </w:pPr>
      <w:r>
        <w:t xml:space="preserve">I - informar ao juiz os fatos e as circunstâncias de que tenha conhecimento;</w:t>
      </w:r>
    </w:p>
    <w:p>
      <w:pPr>
        <w:pStyle w:val="BodyText"/>
        <w:spacing w:after="60"/>
        <w:jc w:val="both"/>
      </w:pPr>
      <w:r>
        <w:t xml:space="preserve">II - exibir coisa ou documento que esteja em seu poder.</w:t>
      </w:r>
    </w:p>
    <w:p>
      <w:pPr>
        <w:pStyle w:val="BodyText"/>
        <w:keepNext/>
        <w:spacing w:after="6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necessárias para que o terceiro cumpra o dever de colaborar com o Judiciário</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98"/>
    <w:bookmarkEnd w:id="99"/>
    <w:bookmarkStart w:id="103" w:name="Xe8bcdf2452351349d7c4e958a0cd2f27016f060"/>
    <w:p>
      <w:pPr>
        <w:pStyle w:val="Heading5"/>
        <w:spacing w:before="60" w:after="20"/>
      </w:pPr>
      <w:r>
        <w:rPr>
          <w:i/>
          <w:color w:val="595959"/>
        </w:rPr>
        <w:t xml:space="preserve">Seção II: da produção antecipada da prova (arts. 381 a 383)</w:t>
      </w:r>
    </w:p>
    <w:bookmarkStart w:id="100" w:name="art.-381"/>
    <w:p>
      <w:pPr>
        <w:pStyle w:val="Heading6"/>
        <w:pBdr>
          <w:left w:val="single" w:sz="36" w:space="4" w:color="2E75B6"/>
        </w:pBdr>
        <w:shd w:val="clear" w:color="auto" w:fill="E3EEF9"/>
        <w:spacing w:before="120" w:after="60"/>
        <w:ind w:left="85"/>
      </w:pPr>
      <w:r>
        <w:rPr>
          <w:i w:val="0"/>
          <w:color w:val="1F3A5F"/>
          <w:sz w:val="22"/>
        </w:rPr>
        <w:t xml:space="preserve">Art. 381</w:t>
      </w:r>
    </w:p>
    <w:p>
      <w:pPr>
        <w:pStyle w:val="FirstParagraph"/>
        <w:keepNext/>
        <w:spacing w:after="6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exame dos requisitos e honorários em caso de resistência</w:t>
            </w:r>
          </w:p>
        </w:tc>
        <w:tc>
          <w:tcPr>
            <w:tcW w:type="dxa" w:w="1655"/>
          </w:tcPr>
          <w:p>
            <w:pPr>
              <w:pStyle w:val="Compact"/>
              <w:spacing w:line="276" w:lineRule="auto" w:before="40" w:after="40"/>
            </w:pPr>
            <w:r>
              <w:rPr>
                <w:rFonts w:ascii="Liberation Sans Narrow" w:hAnsi="Liberation Sans Narrow"/>
                <w:sz w:val="17"/>
              </w:rPr>
              <w:t xml:space="preserve">STJ, REsp 2.220.046, Quarta Turma, relator Min. João Otávio de Noronha, julgado em 30/03/2026, DJEN de 08/04/2026</w:t>
            </w:r>
          </w:p>
        </w:tc>
        <w:tc>
          <w:tcPr>
            <w:tcW w:type="dxa" w:w="2030"/>
          </w:tcPr>
          <w:p>
            <w:pPr>
              <w:pStyle w:val="Compact"/>
              <w:spacing w:line="276" w:lineRule="auto" w:before="40" w:after="40"/>
            </w:pPr>
            <w:r>
              <w:rPr>
                <w:rFonts w:ascii="Liberation Sans Narrow" w:hAnsi="Liberation Sans Narrow"/>
                <w:sz w:val="17"/>
              </w:rPr>
              <w:t xml:space="preserve">Teses: é possível a manifestação judicial sobre a presença dos requisitos da ação de produção antecipada de provas,</w:t>
            </w:r>
            <w:r>
              <w:rPr>
                <w:rFonts w:ascii="Liberation Sans Narrow" w:hAnsi="Liberation Sans Narrow"/>
                <w:sz w:val="17"/>
              </w:rPr>
              <w:t xml:space="preserve"> </w:t>
            </w:r>
            <w:r>
              <w:rPr>
                <w:rFonts w:ascii="Liberation Sans Narrow" w:hAnsi="Liberation Sans Narrow"/>
                <w:sz w:val="17"/>
              </w:rPr>
              <w:t xml:space="preserve">“inclusive o interesse processual”</w:t>
            </w:r>
            <w:r>
              <w:rPr>
                <w:rFonts w:ascii="Liberation Sans Narrow" w:hAnsi="Liberation Sans Narrow"/>
                <w:sz w:val="17"/>
              </w:rPr>
              <w:t xml:space="preserve"> </w:t>
            </w:r>
            <w:r>
              <w:rPr>
                <w:rFonts w:ascii="Liberation Sans Narrow" w:hAnsi="Liberation Sans Narrow"/>
                <w:sz w:val="17"/>
              </w:rPr>
              <w:t xml:space="preserve">e a legitimidade; e</w:t>
            </w:r>
            <w:r>
              <w:rPr>
                <w:rFonts w:ascii="Liberation Sans Narrow" w:hAnsi="Liberation Sans Narrow"/>
                <w:sz w:val="17"/>
              </w:rPr>
              <w:t xml:space="preserve"> </w:t>
            </w:r>
            <w:r>
              <w:rPr>
                <w:rFonts w:ascii="Liberation Sans Narrow" w:hAnsi="Liberation Sans Narrow"/>
                <w:sz w:val="17"/>
              </w:rPr>
              <w:t xml:space="preserve">“os honorários sucumbenciais, no procedimento de produção antecipada de provas, são cabíveis quando houver resistência”</w:t>
            </w:r>
            <w:r>
              <w:rPr>
                <w:rFonts w:ascii="Liberation Sans Narrow" w:hAnsi="Liberation Sans Narrow"/>
                <w:sz w:val="17"/>
              </w:rPr>
              <w:t xml:space="preserve"> </w:t>
            </w:r>
            <w:r>
              <w:rPr>
                <w:rFonts w:ascii="Liberation Sans Narrow" w:hAnsi="Liberation Sans Narrow"/>
                <w:sz w:val="17"/>
              </w:rPr>
              <w:t xml:space="preserve">(Súmula 83/STJ em ambos os pontos). Recurso especial não conhecido.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natureza de jurisdição voluntária e honorários</w:t>
            </w:r>
          </w:p>
        </w:tc>
        <w:tc>
          <w:tcPr>
            <w:tcW w:type="dxa" w:w="1655"/>
          </w:tcPr>
          <w:p>
            <w:pPr>
              <w:pStyle w:val="Compact"/>
              <w:spacing w:line="276" w:lineRule="auto" w:before="40" w:after="40"/>
            </w:pPr>
            <w:r>
              <w:rPr>
                <w:rFonts w:ascii="Liberation Sans Narrow" w:hAnsi="Liberation Sans Narrow"/>
                <w:sz w:val="17"/>
              </w:rPr>
              <w:t xml:space="preserve">STJ, REsp 2.115.471, Terceira Turma, relator Min. Humberto Martins,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7"/>
              </w:rPr>
              <w:t xml:space="preserve"> </w:t>
            </w:r>
            <w:r>
              <w:rPr>
                <w:rFonts w:ascii="Liberation Sans Narrow" w:hAnsi="Liberation Sans Narrow"/>
                <w:sz w:val="17"/>
              </w:rPr>
              <w:t xml:space="preserve">A jurisprudência só os admite</w:t>
            </w:r>
            <w:r>
              <w:rPr>
                <w:rFonts w:ascii="Liberation Sans Narrow" w:hAnsi="Liberation Sans Narrow"/>
                <w:sz w:val="17"/>
              </w:rPr>
              <w:t xml:space="preserve"> </w:t>
            </w:r>
            <w:r>
              <w:rPr>
                <w:rFonts w:ascii="Liberation Sans Narrow" w:hAnsi="Liberation Sans Narrow"/>
                <w:sz w:val="17"/>
              </w:rPr>
              <w:t xml:space="preserve">“quando há resistência da parte requerida ao atendimento do pedido”</w:t>
            </w:r>
            <w:r>
              <w:rPr>
                <w:rFonts w:ascii="Liberation Sans Narrow" w:hAnsi="Liberation Sans Narrow"/>
                <w:sz w:val="17"/>
              </w:rPr>
              <w:t xml:space="preserve">; a análise da resistência administrativa exigiria reexame de provas (Súmula 7). Recurso especial não conhecido.</w:t>
            </w:r>
          </w:p>
        </w:tc>
      </w:tr>
    </w:tbl>
    <w:p>
      <w:pPr>
        <w:pStyle w:val="BodyText"/>
        <w:spacing w:after="60"/>
        <w:jc w:val="both"/>
      </w:pPr>
      <w:r>
        <w:t xml:space="preserve">I - haja fundado receio de que venha a tornar-se impossível ou muito difícil a verificação de certos fatos na pendência da ação;</w:t>
      </w:r>
    </w:p>
    <w:p>
      <w:pPr>
        <w:pStyle w:val="BodyText"/>
        <w:keepNext/>
        <w:spacing w:after="6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381, II e III: produção antecipada sem urgência e convenção de arbitragem</w:t>
            </w:r>
          </w:p>
        </w:tc>
        <w:tc>
          <w:tcPr>
            <w:tcW w:type="dxa" w:w="1655"/>
          </w:tcPr>
          <w:p>
            <w:pPr>
              <w:pStyle w:val="Compact"/>
              <w:spacing w:line="276" w:lineRule="auto" w:before="40" w:after="40"/>
            </w:pPr>
            <w:r>
              <w:rPr>
                <w:rFonts w:ascii="Liberation Sans Narrow" w:hAnsi="Liberation Sans Narrow"/>
                <w:sz w:val="17"/>
              </w:rPr>
              <w:t xml:space="preserve">STJ, REsp 2.161.191, Terceira Turma, relator Min. Moura Ribeiro,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7"/>
              </w:rPr>
              <w:t xml:space="preserve"> </w:t>
            </w:r>
            <w:r>
              <w:rPr>
                <w:rFonts w:ascii="Liberation Sans Narrow" w:hAnsi="Liberation Sans Narrow"/>
                <w:sz w:val="17"/>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6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381, III: ação autônoma de exibição de documentos</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178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7"/>
              </w:rPr>
              <w:t xml:space="preserve"> </w:t>
            </w:r>
            <w:r>
              <w:rPr>
                <w:rFonts w:ascii="Liberation Sans Narrow" w:hAnsi="Liberation Sans Narrow"/>
                <w:sz w:val="17"/>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60"/>
        <w:jc w:val="both"/>
      </w:pPr>
      <w:r>
        <w:t xml:space="preserve">§ 1º O arrolamento de bens observará o disposto nesta Seção quando tiver por finalidade apenas a realização de documentação e não a prática de atos de apreensão.</w:t>
      </w:r>
    </w:p>
    <w:p>
      <w:pPr>
        <w:pStyle w:val="BodyText"/>
        <w:spacing w:after="60"/>
        <w:jc w:val="both"/>
      </w:pPr>
      <w:r>
        <w:t xml:space="preserve">§ 2º A produção antecipada da prova é da competência do juízo do foro onde esta deva ser produzida ou do foro de domicílio do réu.</w:t>
      </w:r>
    </w:p>
    <w:p>
      <w:pPr>
        <w:pStyle w:val="BodyText"/>
        <w:spacing w:after="60"/>
        <w:jc w:val="both"/>
      </w:pPr>
      <w:r>
        <w:t xml:space="preserve">§ 3º A produção antecipada da prova não previne a competência do juízo para a ação que venha a ser proposta.</w:t>
      </w:r>
    </w:p>
    <w:p>
      <w:pPr>
        <w:pStyle w:val="BodyText"/>
        <w:spacing w:after="6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6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100"/>
    <w:bookmarkStart w:id="101" w:name="art.-382"/>
    <w:p>
      <w:pPr>
        <w:pStyle w:val="Heading6"/>
        <w:pBdr>
          <w:left w:val="single" w:sz="36" w:space="4" w:color="2E75B6"/>
        </w:pBdr>
        <w:shd w:val="clear" w:color="auto" w:fill="E3EEF9"/>
        <w:spacing w:before="120" w:after="60"/>
        <w:ind w:left="85"/>
      </w:pPr>
      <w:r>
        <w:rPr>
          <w:i w:val="0"/>
          <w:color w:val="1F3A5F"/>
          <w:sz w:val="22"/>
        </w:rPr>
        <w:t xml:space="preserve">Art. 382</w:t>
      </w:r>
    </w:p>
    <w:p>
      <w:pPr>
        <w:pStyle w:val="FirstParagraph"/>
        <w:keepNext/>
        <w:spacing w:after="6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inviabilidade de recurso contra o deferimento</w:t>
            </w:r>
          </w:p>
        </w:tc>
        <w:tc>
          <w:tcPr>
            <w:tcW w:type="dxa" w:w="1655"/>
          </w:tcPr>
          <w:p>
            <w:pPr>
              <w:pStyle w:val="Compact"/>
              <w:spacing w:line="276" w:lineRule="auto" w:before="40" w:after="40"/>
            </w:pPr>
            <w:r>
              <w:rPr>
                <w:rFonts w:ascii="Liberation Sans Narrow" w:hAnsi="Liberation Sans Narrow"/>
                <w:sz w:val="17"/>
              </w:rPr>
              <w:t xml:space="preserve">STJ, AREsp 2.962.979, Terceira Turma, relatora Min. Nancy Andrighi, julgado em 17/11/2025, DJEN de 25/11/2025</w:t>
            </w:r>
          </w:p>
        </w:tc>
        <w:tc>
          <w:tcPr>
            <w:tcW w:type="dxa" w:w="2154"/>
          </w:tcPr>
          <w:p>
            <w:pPr>
              <w:pStyle w:val="Compact"/>
              <w:spacing w:line="276" w:lineRule="auto" w:before="40" w:after="40"/>
            </w:pPr>
            <w:r>
              <w:rPr>
                <w:rFonts w:ascii="Liberation Sans Narrow" w:hAnsi="Liberation Sans Narrow"/>
                <w:sz w:val="17"/>
              </w:rPr>
              <w:t xml:space="preserve">Nos procedimentos de produção antecipada de prova, a impugnação só é cabível quando a decisão denega o pleito formulado (art. 382, § 4º).</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contraditório e recurso contra a decisão que a defere</w:t>
            </w:r>
          </w:p>
        </w:tc>
        <w:tc>
          <w:tcPr>
            <w:tcW w:type="dxa" w:w="1655"/>
          </w:tcPr>
          <w:p>
            <w:pPr>
              <w:pStyle w:val="Compact"/>
              <w:spacing w:line="276" w:lineRule="auto" w:before="40" w:after="40"/>
            </w:pPr>
            <w:r>
              <w:rPr>
                <w:rFonts w:ascii="Liberation Sans Narrow" w:hAnsi="Liberation Sans Narrow"/>
                <w:sz w:val="17"/>
              </w:rPr>
              <w:t xml:space="preserve">STJ, REsp 2.043.440, Quarta Turma, relatora Min. Maria Isabel Gallotti, julgado em 29/11/2023, DJe de 23/01/2024</w:t>
            </w:r>
          </w:p>
        </w:tc>
        <w:tc>
          <w:tcPr>
            <w:tcW w:type="dxa" w:w="2154"/>
          </w:tcPr>
          <w:p>
            <w:pPr>
              <w:pStyle w:val="Compact"/>
              <w:spacing w:line="276" w:lineRule="auto" w:before="40" w:after="40"/>
            </w:pPr>
            <w:r>
              <w:rPr>
                <w:rFonts w:ascii="Liberation Sans Narrow" w:hAnsi="Liberation Sans Narrow"/>
                <w:sz w:val="17"/>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6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6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vedação de valoração da prova na produção antecipada</w:t>
            </w:r>
          </w:p>
        </w:tc>
        <w:tc>
          <w:tcPr>
            <w:tcW w:type="dxa" w:w="1655"/>
          </w:tcPr>
          <w:p>
            <w:pPr>
              <w:pStyle w:val="Compact"/>
              <w:spacing w:line="276" w:lineRule="auto" w:before="40" w:after="40"/>
            </w:pPr>
            <w:r>
              <w:rPr>
                <w:rFonts w:ascii="Liberation Sans Narrow" w:hAnsi="Liberation Sans Narrow"/>
                <w:sz w:val="17"/>
              </w:rPr>
              <w:t xml:space="preserve">STJ, AREsp 2.628.736, Terceira Turma, relator Min. Moura Ribeiro, julgado em 13/10/2025, DJEN de 17/10/2025</w:t>
            </w:r>
          </w:p>
        </w:tc>
        <w:tc>
          <w:tcPr>
            <w:tcW w:type="dxa" w:w="2154"/>
          </w:tcPr>
          <w:p>
            <w:pPr>
              <w:pStyle w:val="Compact"/>
              <w:spacing w:line="276" w:lineRule="auto" w:before="40" w:after="40"/>
            </w:pPr>
            <w:r>
              <w:rPr>
                <w:rFonts w:ascii="Liberation Sans Narrow" w:hAnsi="Liberation Sans Narrow"/>
                <w:sz w:val="17"/>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6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60"/>
        <w:jc w:val="both"/>
      </w:pPr>
      <w:r>
        <w:t xml:space="preserve">§ 4º Neste procedimento, não se admitirá defesa ou recurso, salvo contra decisão que indeferir totalmente a produção da prova pleiteada pelo requerente originário.</w:t>
      </w:r>
    </w:p>
    <w:bookmarkEnd w:id="101"/>
    <w:bookmarkStart w:id="102" w:name="art.-383"/>
    <w:p>
      <w:pPr>
        <w:pStyle w:val="Heading6"/>
        <w:pBdr>
          <w:left w:val="single" w:sz="36" w:space="4" w:color="2E75B6"/>
        </w:pBdr>
        <w:shd w:val="clear" w:color="auto" w:fill="E3EEF9"/>
        <w:spacing w:before="120" w:after="60"/>
        <w:ind w:left="85"/>
      </w:pPr>
      <w:r>
        <w:rPr>
          <w:i w:val="0"/>
          <w:color w:val="1F3A5F"/>
          <w:sz w:val="22"/>
        </w:rPr>
        <w:t xml:space="preserve">Art. 383</w:t>
      </w:r>
    </w:p>
    <w:p>
      <w:pPr>
        <w:pStyle w:val="FirstParagraph"/>
        <w:spacing w:after="6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60"/>
        <w:jc w:val="both"/>
      </w:pPr>
      <w:r>
        <w:t xml:space="preserve">Parágrafo único. Findo o prazo, os autos serão entregues ao promovente da medida.</w:t>
      </w:r>
    </w:p>
    <w:bookmarkEnd w:id="102"/>
    <w:bookmarkEnd w:id="103"/>
    <w:bookmarkStart w:id="105" w:name="seção-iii-da-ata-notarial-arts.-384"/>
    <w:p>
      <w:pPr>
        <w:pStyle w:val="Heading5"/>
        <w:spacing w:before="60" w:after="20"/>
      </w:pPr>
      <w:r>
        <w:rPr>
          <w:i/>
          <w:color w:val="595959"/>
        </w:rPr>
        <w:t xml:space="preserve">Seção III: da ata notarial (arts. 384)</w:t>
      </w:r>
    </w:p>
    <w:bookmarkStart w:id="104" w:name="art.-384"/>
    <w:p>
      <w:pPr>
        <w:pStyle w:val="Heading6"/>
        <w:pBdr>
          <w:left w:val="single" w:sz="36" w:space="4" w:color="2E75B6"/>
        </w:pBdr>
        <w:shd w:val="clear" w:color="auto" w:fill="E3EEF9"/>
        <w:spacing w:before="120" w:after="60"/>
        <w:ind w:left="85"/>
      </w:pPr>
      <w:r>
        <w:rPr>
          <w:i w:val="0"/>
          <w:color w:val="1F3A5F"/>
          <w:sz w:val="22"/>
        </w:rPr>
        <w:t xml:space="preserve">Art. 384</w:t>
      </w:r>
    </w:p>
    <w:p>
      <w:pPr>
        <w:pStyle w:val="FirstParagraph"/>
        <w:spacing w:after="6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60"/>
        <w:jc w:val="both"/>
      </w:pPr>
      <w:r>
        <w:t xml:space="preserve">Parágrafo único. Dados representados por imagem ou som gravados em arquivos eletrônicos poderão constar da ata notarial.</w:t>
      </w:r>
    </w:p>
    <w:bookmarkEnd w:id="104"/>
    <w:bookmarkEnd w:id="105"/>
    <w:bookmarkStart w:id="110" w:name="X5df5e29b468afcacdf955e4c79f646d5cad798d"/>
    <w:p>
      <w:pPr>
        <w:pStyle w:val="Heading5"/>
        <w:spacing w:before="60" w:after="20"/>
      </w:pPr>
      <w:r>
        <w:rPr>
          <w:i/>
          <w:color w:val="595959"/>
        </w:rPr>
        <w:t xml:space="preserve">Seção IV: do depoimento pessoal (arts. 385 a 388)</w:t>
      </w:r>
    </w:p>
    <w:bookmarkStart w:id="106" w:name="art.-385"/>
    <w:p>
      <w:pPr>
        <w:pStyle w:val="Heading6"/>
        <w:pBdr>
          <w:left w:val="single" w:sz="36" w:space="4" w:color="2E75B6"/>
        </w:pBdr>
        <w:shd w:val="clear" w:color="auto" w:fill="E3EEF9"/>
        <w:spacing w:before="120" w:after="60"/>
        <w:ind w:left="85"/>
      </w:pPr>
      <w:r>
        <w:rPr>
          <w:i w:val="0"/>
          <w:color w:val="1F3A5F"/>
          <w:sz w:val="22"/>
        </w:rPr>
        <w:t xml:space="preserve">Art. 385</w:t>
      </w:r>
    </w:p>
    <w:p>
      <w:pPr>
        <w:pStyle w:val="FirstParagraph"/>
        <w:keepNext/>
        <w:spacing w:after="6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385, caput: requerimento de depoimento pessoal e julgamento antecipado</w:t>
            </w:r>
          </w:p>
        </w:tc>
        <w:tc>
          <w:tcPr>
            <w:tcW w:type="dxa" w:w="1531"/>
          </w:tcPr>
          <w:p>
            <w:pPr>
              <w:pStyle w:val="Compact"/>
              <w:spacing w:line="276" w:lineRule="auto" w:before="40" w:after="40"/>
            </w:pPr>
            <w:r>
              <w:rPr>
                <w:rFonts w:ascii="Liberation Sans Narrow" w:hAnsi="Liberation Sans Narrow"/>
                <w:sz w:val="17"/>
              </w:rPr>
              <w:t xml:space="preserve">STJ, AgInt no REsp 1.924.583, Quarta Turma, relator Min. Antonio Carlos Ferreira, DJe de 30/09/2022</w:t>
            </w:r>
          </w:p>
        </w:tc>
        <w:tc>
          <w:tcPr>
            <w:tcW w:type="dxa" w:w="1780"/>
          </w:tcPr>
          <w:p>
            <w:pPr>
              <w:pStyle w:val="Compact"/>
              <w:spacing w:line="276" w:lineRule="auto" w:before="40" w:after="40"/>
            </w:pPr>
            <w:r>
              <w:rPr>
                <w:rFonts w:ascii="Liberation Sans Narrow" w:hAnsi="Liberation Sans Narrow"/>
                <w:sz w:val="17"/>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6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385, § 1º: eficácia relativa da pena de confissão</w:t>
            </w:r>
          </w:p>
        </w:tc>
        <w:tc>
          <w:tcPr>
            <w:tcW w:type="dxa" w:w="1655"/>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 DJEN de 11/06/2026</w:t>
            </w:r>
          </w:p>
        </w:tc>
        <w:tc>
          <w:tcPr>
            <w:tcW w:type="dxa" w:w="2529"/>
          </w:tcPr>
          <w:p>
            <w:pPr>
              <w:pStyle w:val="Compact"/>
              <w:spacing w:line="276" w:lineRule="auto" w:before="40" w:after="40"/>
            </w:pPr>
            <w:r>
              <w:rPr>
                <w:rFonts w:ascii="Liberation Sans Narrow" w:hAnsi="Liberation Sans Narrow"/>
                <w:sz w:val="17"/>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385, § 1º: pena de confissão exige intimação pessoal</w:t>
            </w:r>
          </w:p>
        </w:tc>
        <w:tc>
          <w:tcPr>
            <w:tcW w:type="dxa" w:w="1655"/>
          </w:tcPr>
          <w:p>
            <w:pPr>
              <w:pStyle w:val="Compact"/>
              <w:spacing w:line="276" w:lineRule="auto" w:before="40" w:after="40"/>
            </w:pPr>
            <w:r>
              <w:rPr>
                <w:rFonts w:ascii="Liberation Sans Narrow" w:hAnsi="Liberation Sans Narrow"/>
                <w:sz w:val="17"/>
              </w:rPr>
              <w:t xml:space="preserve">STJ, AREsp 2.726.055, Quarta Turma, relator Min. Raul Araújo, julgado em 09/03/2026, DJEN de 16/03/2026</w:t>
            </w:r>
          </w:p>
        </w:tc>
        <w:tc>
          <w:tcPr>
            <w:tcW w:type="dxa" w:w="2529"/>
          </w:tcPr>
          <w:p>
            <w:pPr>
              <w:pStyle w:val="Compact"/>
              <w:spacing w:line="276" w:lineRule="auto" w:before="40" w:after="40"/>
            </w:pPr>
            <w:r>
              <w:rPr>
                <w:rFonts w:ascii="Liberation Sans Narrow" w:hAnsi="Liberation Sans Narrow"/>
                <w:sz w:val="17"/>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60"/>
        <w:jc w:val="both"/>
      </w:pPr>
      <w:r>
        <w:t xml:space="preserve">§ 2º É vedado a quem ainda não depôs assistir ao interrogatório da outra parte.</w:t>
      </w:r>
    </w:p>
    <w:p>
      <w:pPr>
        <w:pStyle w:val="BodyText"/>
        <w:spacing w:after="6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106"/>
    <w:bookmarkStart w:id="107" w:name="art.-386"/>
    <w:p>
      <w:pPr>
        <w:pStyle w:val="Heading6"/>
        <w:pBdr>
          <w:left w:val="single" w:sz="36" w:space="4" w:color="2E75B6"/>
        </w:pBdr>
        <w:shd w:val="clear" w:color="auto" w:fill="E3EEF9"/>
        <w:spacing w:before="120" w:after="60"/>
        <w:ind w:left="85"/>
      </w:pPr>
      <w:r>
        <w:rPr>
          <w:i w:val="0"/>
          <w:color w:val="1F3A5F"/>
          <w:sz w:val="22"/>
        </w:rPr>
        <w:t xml:space="preserve">Art. 386</w:t>
      </w:r>
    </w:p>
    <w:p>
      <w:pPr>
        <w:pStyle w:val="FirstParagraph"/>
        <w:spacing w:after="6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107"/>
    <w:bookmarkStart w:id="108" w:name="art.-387"/>
    <w:p>
      <w:pPr>
        <w:pStyle w:val="Heading6"/>
        <w:pBdr>
          <w:left w:val="single" w:sz="36" w:space="4" w:color="2E75B6"/>
        </w:pBdr>
        <w:shd w:val="clear" w:color="auto" w:fill="E3EEF9"/>
        <w:spacing w:before="120" w:after="60"/>
        <w:ind w:left="85"/>
      </w:pPr>
      <w:r>
        <w:rPr>
          <w:i w:val="0"/>
          <w:color w:val="1F3A5F"/>
          <w:sz w:val="22"/>
        </w:rPr>
        <w:t xml:space="preserve">Art. 387</w:t>
      </w:r>
    </w:p>
    <w:p>
      <w:pPr>
        <w:pStyle w:val="FirstParagraph"/>
        <w:spacing w:after="6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108"/>
    <w:bookmarkStart w:id="109" w:name="art.-388"/>
    <w:p>
      <w:pPr>
        <w:pStyle w:val="Heading6"/>
        <w:pBdr>
          <w:left w:val="single" w:sz="36" w:space="4" w:color="2E75B6"/>
        </w:pBdr>
        <w:shd w:val="clear" w:color="auto" w:fill="E3EEF9"/>
        <w:spacing w:before="120" w:after="60"/>
        <w:ind w:left="85"/>
      </w:pPr>
      <w:r>
        <w:rPr>
          <w:i w:val="0"/>
          <w:color w:val="1F3A5F"/>
          <w:sz w:val="22"/>
        </w:rPr>
        <w:t xml:space="preserve">Art. 388</w:t>
      </w:r>
    </w:p>
    <w:p>
      <w:pPr>
        <w:pStyle w:val="FirstParagraph"/>
        <w:spacing w:after="60"/>
        <w:jc w:val="both"/>
      </w:pPr>
      <w:r>
        <w:rPr>
          <w:b/>
          <w:bCs/>
        </w:rPr>
        <w:t xml:space="preserve">Art. 388.</w:t>
      </w:r>
      <w:r>
        <w:t xml:space="preserve"> </w:t>
      </w:r>
      <w:r>
        <w:t xml:space="preserve">A parte não é obrigada a depor sobre fatos:</w:t>
      </w:r>
    </w:p>
    <w:p>
      <w:pPr>
        <w:pStyle w:val="BodyText"/>
        <w:spacing w:after="60"/>
        <w:jc w:val="both"/>
      </w:pPr>
      <w:r>
        <w:t xml:space="preserve">I - criminosos ou torpes que lhe forem imputados;</w:t>
      </w:r>
    </w:p>
    <w:p>
      <w:pPr>
        <w:pStyle w:val="BodyText"/>
        <w:spacing w:after="60"/>
        <w:jc w:val="both"/>
      </w:pPr>
      <w:r>
        <w:t xml:space="preserve">II - a cujo respeito, por estado ou profissão, deva guardar sigilo;</w:t>
      </w:r>
    </w:p>
    <w:p>
      <w:pPr>
        <w:pStyle w:val="BodyText"/>
        <w:spacing w:after="60"/>
        <w:jc w:val="both"/>
      </w:pPr>
      <w:r>
        <w:t xml:space="preserve">III - acerca dos quais não possa responder sem desonra própria, de seu cônjuge, de seu companheiro ou de parente em grau sucessível;</w:t>
      </w:r>
    </w:p>
    <w:p>
      <w:pPr>
        <w:pStyle w:val="BodyText"/>
        <w:spacing w:after="60"/>
        <w:jc w:val="both"/>
      </w:pPr>
      <w:r>
        <w:t xml:space="preserve">IV - que coloquem em perigo a vida do depoente ou das pessoas referidas no inciso III.</w:t>
      </w:r>
    </w:p>
    <w:p>
      <w:pPr>
        <w:pStyle w:val="BodyText"/>
        <w:spacing w:after="60"/>
        <w:jc w:val="both"/>
      </w:pPr>
      <w:r>
        <w:t xml:space="preserve">Parágrafo único. Esta disposição não se aplica às ações de estado e de família.</w:t>
      </w:r>
    </w:p>
    <w:bookmarkEnd w:id="109"/>
    <w:bookmarkEnd w:id="110"/>
    <w:bookmarkStart w:id="118" w:name="seção-v-da-confissão-arts.-389-a-395"/>
    <w:p>
      <w:pPr>
        <w:pStyle w:val="Heading5"/>
        <w:spacing w:before="60" w:after="20"/>
      </w:pPr>
      <w:r>
        <w:rPr>
          <w:i/>
          <w:color w:val="595959"/>
        </w:rPr>
        <w:t xml:space="preserve">Seção V: da confissão (arts. 389 a 395)</w:t>
      </w:r>
    </w:p>
    <w:bookmarkStart w:id="111" w:name="art.-389"/>
    <w:p>
      <w:pPr>
        <w:pStyle w:val="Heading6"/>
        <w:pBdr>
          <w:left w:val="single" w:sz="36" w:space="4" w:color="2E75B6"/>
        </w:pBdr>
        <w:shd w:val="clear" w:color="auto" w:fill="E3EEF9"/>
        <w:spacing w:before="120" w:after="60"/>
        <w:ind w:left="85"/>
      </w:pPr>
      <w:r>
        <w:rPr>
          <w:i w:val="0"/>
          <w:color w:val="1F3A5F"/>
          <w:sz w:val="22"/>
        </w:rPr>
        <w:t xml:space="preserve">Art. 389</w:t>
      </w:r>
    </w:p>
    <w:p>
      <w:pPr>
        <w:pStyle w:val="FirstParagraph"/>
        <w:keepNext/>
        <w:spacing w:after="6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389, caput: requisitos da confissão extrajudicial e do reconhecimento do pedido</w:t>
            </w:r>
          </w:p>
        </w:tc>
        <w:tc>
          <w:tcPr>
            <w:tcW w:type="dxa" w:w="1655"/>
          </w:tcPr>
          <w:p>
            <w:pPr>
              <w:pStyle w:val="Compact"/>
              <w:spacing w:line="276" w:lineRule="auto" w:before="40" w:after="40"/>
            </w:pPr>
            <w:r>
              <w:rPr>
                <w:rFonts w:ascii="Liberation Sans Narrow" w:hAnsi="Liberation Sans Narrow"/>
                <w:sz w:val="17"/>
              </w:rPr>
              <w:t xml:space="preserve">STJ, REsp 1.918.105,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111"/>
    <w:bookmarkStart w:id="112" w:name="art.-390"/>
    <w:p>
      <w:pPr>
        <w:pStyle w:val="Heading6"/>
        <w:pBdr>
          <w:left w:val="single" w:sz="36" w:space="4" w:color="2E75B6"/>
        </w:pBdr>
        <w:shd w:val="clear" w:color="auto" w:fill="E3EEF9"/>
        <w:spacing w:before="120" w:after="60"/>
        <w:ind w:left="85"/>
      </w:pPr>
      <w:r>
        <w:rPr>
          <w:i w:val="0"/>
          <w:color w:val="1F3A5F"/>
          <w:sz w:val="22"/>
        </w:rPr>
        <w:t xml:space="preserve">Art. 390</w:t>
      </w:r>
    </w:p>
    <w:p>
      <w:pPr>
        <w:pStyle w:val="FirstParagraph"/>
        <w:spacing w:after="60"/>
        <w:jc w:val="both"/>
      </w:pPr>
      <w:r>
        <w:rPr>
          <w:b/>
          <w:bCs/>
        </w:rPr>
        <w:t xml:space="preserve">Art. 390.</w:t>
      </w:r>
      <w:r>
        <w:t xml:space="preserve"> </w:t>
      </w:r>
      <w:r>
        <w:t xml:space="preserve">A confissão judicial pode ser espontânea ou provocada.</w:t>
      </w:r>
    </w:p>
    <w:p>
      <w:pPr>
        <w:pStyle w:val="BodyText"/>
        <w:keepNext/>
        <w:spacing w:after="6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390, § 1º: confissão espontânea por representante e exigência de poder especial</w:t>
            </w:r>
          </w:p>
        </w:tc>
        <w:tc>
          <w:tcPr>
            <w:tcW w:type="dxa" w:w="1531"/>
          </w:tcPr>
          <w:p>
            <w:pPr>
              <w:pStyle w:val="Compact"/>
              <w:spacing w:line="276" w:lineRule="auto" w:before="40" w:after="40"/>
            </w:pPr>
            <w:r>
              <w:rPr>
                <w:rFonts w:ascii="Liberation Sans Narrow" w:hAnsi="Liberation Sans Narrow"/>
                <w:sz w:val="17"/>
              </w:rPr>
              <w:t xml:space="preserve">STJ, AREsp 2.661.032, Terceira Turma, relator Min. Moura Ribeiro, DJe de 17/10/2025</w:t>
            </w:r>
          </w:p>
        </w:tc>
        <w:tc>
          <w:tcPr>
            <w:tcW w:type="dxa" w:w="2279"/>
          </w:tcPr>
          <w:p>
            <w:pPr>
              <w:pStyle w:val="Compact"/>
              <w:spacing w:line="276" w:lineRule="auto" w:before="40" w:after="40"/>
            </w:pPr>
            <w:r>
              <w:rPr>
                <w:rFonts w:ascii="Liberation Sans Narrow" w:hAnsi="Liberation Sans Narrow"/>
                <w:sz w:val="17"/>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60"/>
        <w:jc w:val="both"/>
      </w:pPr>
      <w:r>
        <w:t xml:space="preserve">§ 2º A confissão provocada constará do termo de depoimento pessoal.</w:t>
      </w:r>
    </w:p>
    <w:bookmarkEnd w:id="112"/>
    <w:bookmarkStart w:id="113" w:name="art.-391"/>
    <w:p>
      <w:pPr>
        <w:pStyle w:val="Heading6"/>
        <w:pBdr>
          <w:left w:val="single" w:sz="36" w:space="4" w:color="2E75B6"/>
        </w:pBdr>
        <w:shd w:val="clear" w:color="auto" w:fill="E3EEF9"/>
        <w:spacing w:before="120" w:after="60"/>
        <w:ind w:left="85"/>
      </w:pPr>
      <w:r>
        <w:rPr>
          <w:i w:val="0"/>
          <w:color w:val="1F3A5F"/>
          <w:sz w:val="22"/>
        </w:rPr>
        <w:t xml:space="preserve">Art. 391</w:t>
      </w:r>
    </w:p>
    <w:p>
      <w:pPr>
        <w:pStyle w:val="FirstParagraph"/>
        <w:keepNext/>
        <w:spacing w:after="6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391, caput: eficácia da confissão judicial</w:t>
            </w:r>
          </w:p>
        </w:tc>
        <w:tc>
          <w:tcPr>
            <w:tcW w:type="dxa" w:w="1655"/>
          </w:tcPr>
          <w:p>
            <w:pPr>
              <w:pStyle w:val="Compact"/>
              <w:spacing w:line="276" w:lineRule="auto" w:before="40" w:after="40"/>
            </w:pPr>
            <w:r>
              <w:rPr>
                <w:rFonts w:ascii="Liberation Sans Narrow" w:hAnsi="Liberation Sans Narrow"/>
                <w:sz w:val="17"/>
              </w:rPr>
              <w:t xml:space="preserve">STJ, AREsp 2.739.264, Quarta Turma, relator Min. Raul Araújo, julgado em 02/03/2026, DJEN de 11/03/2026</w:t>
            </w:r>
          </w:p>
        </w:tc>
        <w:tc>
          <w:tcPr>
            <w:tcW w:type="dxa" w:w="2030"/>
          </w:tcPr>
          <w:p>
            <w:pPr>
              <w:pStyle w:val="Compact"/>
              <w:spacing w:line="276" w:lineRule="auto" w:before="40" w:after="40"/>
            </w:pPr>
            <w:r>
              <w:rPr>
                <w:rFonts w:ascii="Liberation Sans Narrow" w:hAnsi="Liberation Sans Narrow"/>
                <w:sz w:val="17"/>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6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113"/>
    <w:bookmarkStart w:id="114" w:name="art.-392"/>
    <w:p>
      <w:pPr>
        <w:pStyle w:val="Heading6"/>
        <w:pBdr>
          <w:left w:val="single" w:sz="36" w:space="4" w:color="2E75B6"/>
        </w:pBdr>
        <w:shd w:val="clear" w:color="auto" w:fill="E3EEF9"/>
        <w:spacing w:before="120" w:after="60"/>
        <w:ind w:left="85"/>
      </w:pPr>
      <w:r>
        <w:rPr>
          <w:i w:val="0"/>
          <w:color w:val="1F3A5F"/>
          <w:sz w:val="22"/>
        </w:rPr>
        <w:t xml:space="preserve">Art. 392</w:t>
      </w:r>
    </w:p>
    <w:p>
      <w:pPr>
        <w:pStyle w:val="FirstParagraph"/>
        <w:keepNext/>
        <w:spacing w:after="6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65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392, caput: direitos indisponíveis e confissão</w:t>
            </w:r>
          </w:p>
        </w:tc>
        <w:tc>
          <w:tcPr>
            <w:tcW w:type="dxa" w:w="1531"/>
          </w:tcPr>
          <w:p>
            <w:pPr>
              <w:pStyle w:val="Compact"/>
              <w:spacing w:line="276" w:lineRule="auto" w:before="40" w:after="40"/>
            </w:pPr>
            <w:r>
              <w:rPr>
                <w:rFonts w:ascii="Liberation Sans Narrow" w:hAnsi="Liberation Sans Narrow"/>
                <w:sz w:val="17"/>
              </w:rPr>
              <w:t xml:space="preserve">STJ, AgInt no AREsp 1.613.420, Segunda Turma, relator Min. Francisco Falcão, DJe de 31/05/2023</w:t>
            </w:r>
          </w:p>
        </w:tc>
        <w:tc>
          <w:tcPr>
            <w:tcW w:type="dxa" w:w="2653"/>
          </w:tcPr>
          <w:p>
            <w:pPr>
              <w:pStyle w:val="Compact"/>
              <w:spacing w:line="276" w:lineRule="auto" w:before="40" w:after="40"/>
            </w:pPr>
            <w:r>
              <w:rPr>
                <w:rFonts w:ascii="Liberation Sans Narrow" w:hAnsi="Liberation Sans Narrow"/>
                <w:sz w:val="17"/>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60"/>
        <w:jc w:val="both"/>
      </w:pPr>
      <w:r>
        <w:t xml:space="preserve">§ 1º A confissão será ineficaz se feita por quem não for capaz de dispor do direito a que se referem os fatos confessados.</w:t>
      </w:r>
    </w:p>
    <w:p>
      <w:pPr>
        <w:pStyle w:val="BodyText"/>
        <w:spacing w:after="60"/>
        <w:jc w:val="both"/>
      </w:pPr>
      <w:r>
        <w:t xml:space="preserve">§ 2º A confissão feita por um representante somente é eficaz nos limites em que este pode vincular o representado.</w:t>
      </w:r>
    </w:p>
    <w:bookmarkEnd w:id="114"/>
    <w:bookmarkStart w:id="115" w:name="art.-393"/>
    <w:p>
      <w:pPr>
        <w:pStyle w:val="Heading6"/>
        <w:pBdr>
          <w:left w:val="single" w:sz="36" w:space="4" w:color="2E75B6"/>
        </w:pBdr>
        <w:shd w:val="clear" w:color="auto" w:fill="E3EEF9"/>
        <w:spacing w:before="120" w:after="60"/>
        <w:ind w:left="85"/>
      </w:pPr>
      <w:r>
        <w:rPr>
          <w:i w:val="0"/>
          <w:color w:val="1F3A5F"/>
          <w:sz w:val="22"/>
        </w:rPr>
        <w:t xml:space="preserve">Art. 393</w:t>
      </w:r>
    </w:p>
    <w:p>
      <w:pPr>
        <w:pStyle w:val="FirstParagraph"/>
        <w:spacing w:after="60"/>
        <w:jc w:val="both"/>
      </w:pPr>
      <w:r>
        <w:rPr>
          <w:b/>
          <w:bCs/>
        </w:rPr>
        <w:t xml:space="preserve">Art. 393.</w:t>
      </w:r>
      <w:r>
        <w:t xml:space="preserve"> </w:t>
      </w:r>
      <w:r>
        <w:t xml:space="preserve">A confissão é irrevogável, mas pode ser anulada se decorreu de erro de fato ou de coação.</w:t>
      </w:r>
    </w:p>
    <w:p>
      <w:pPr>
        <w:pStyle w:val="BodyText"/>
        <w:spacing w:after="60"/>
        <w:jc w:val="both"/>
      </w:pPr>
      <w:r>
        <w:t xml:space="preserve">Parágrafo único. A legitimidade para a ação prevista no caput é exclusiva do confitente e pode ser transferida a seus herdeiros se ele falecer após a propositura.</w:t>
      </w:r>
    </w:p>
    <w:bookmarkEnd w:id="115"/>
    <w:bookmarkStart w:id="116" w:name="art.-394"/>
    <w:p>
      <w:pPr>
        <w:pStyle w:val="Heading6"/>
        <w:pBdr>
          <w:left w:val="single" w:sz="36" w:space="4" w:color="2E75B6"/>
        </w:pBdr>
        <w:shd w:val="clear" w:color="auto" w:fill="E3EEF9"/>
        <w:spacing w:before="120" w:after="60"/>
        <w:ind w:left="85"/>
      </w:pPr>
      <w:r>
        <w:rPr>
          <w:i w:val="0"/>
          <w:color w:val="1F3A5F"/>
          <w:sz w:val="22"/>
        </w:rPr>
        <w:t xml:space="preserve">Art. 394</w:t>
      </w:r>
    </w:p>
    <w:p>
      <w:pPr>
        <w:pStyle w:val="FirstParagraph"/>
        <w:spacing w:after="60"/>
        <w:jc w:val="both"/>
      </w:pPr>
      <w:r>
        <w:rPr>
          <w:b/>
          <w:bCs/>
        </w:rPr>
        <w:t xml:space="preserve">Art. 394.</w:t>
      </w:r>
      <w:r>
        <w:t xml:space="preserve"> </w:t>
      </w:r>
      <w:r>
        <w:t xml:space="preserve">A confissão extrajudicial, quando feita oralmente, só terá eficácia nos casos em que a lei não exija prova literal.</w:t>
      </w:r>
    </w:p>
    <w:bookmarkEnd w:id="116"/>
    <w:bookmarkStart w:id="117" w:name="art.-395"/>
    <w:p>
      <w:pPr>
        <w:pStyle w:val="Heading6"/>
        <w:pBdr>
          <w:left w:val="single" w:sz="36" w:space="4" w:color="2E75B6"/>
        </w:pBdr>
        <w:shd w:val="clear" w:color="auto" w:fill="E3EEF9"/>
        <w:spacing w:before="120" w:after="60"/>
        <w:ind w:left="85"/>
      </w:pPr>
      <w:r>
        <w:rPr>
          <w:i w:val="0"/>
          <w:color w:val="1F3A5F"/>
          <w:sz w:val="22"/>
        </w:rPr>
        <w:t xml:space="preserve">Art. 395</w:t>
      </w:r>
    </w:p>
    <w:p>
      <w:pPr>
        <w:pStyle w:val="FirstParagraph"/>
        <w:spacing w:after="6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117"/>
    <w:bookmarkEnd w:id="118"/>
    <w:bookmarkStart w:id="128" w:name="Xb5fa7b84aab7bbade8a821dabb42b85b799666a"/>
    <w:p>
      <w:pPr>
        <w:pStyle w:val="Heading5"/>
        <w:spacing w:before="60" w:after="20"/>
      </w:pPr>
      <w:r>
        <w:rPr>
          <w:i/>
          <w:color w:val="595959"/>
        </w:rPr>
        <w:t xml:space="preserve">Seção VI: da exibição de documento ou coisa (arts. 396 a 404)</w:t>
      </w:r>
    </w:p>
    <w:bookmarkStart w:id="119" w:name="art.-396"/>
    <w:p>
      <w:pPr>
        <w:pStyle w:val="Heading6"/>
        <w:pBdr>
          <w:left w:val="single" w:sz="36" w:space="4" w:color="2E75B6"/>
        </w:pBdr>
        <w:shd w:val="clear" w:color="auto" w:fill="E3EEF9"/>
        <w:spacing w:before="120" w:after="60"/>
        <w:ind w:left="85"/>
      </w:pPr>
      <w:r>
        <w:rPr>
          <w:i w:val="0"/>
          <w:color w:val="1F3A5F"/>
          <w:sz w:val="22"/>
        </w:rPr>
        <w:t xml:space="preserve">Art. 396</w:t>
      </w:r>
    </w:p>
    <w:p>
      <w:pPr>
        <w:pStyle w:val="FirstParagraph"/>
        <w:keepNext/>
        <w:spacing w:after="6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Ação autônoma de exibição de documento ou coisa pelo procedimento comum</w:t>
            </w:r>
          </w:p>
        </w:tc>
        <w:tc>
          <w:tcPr>
            <w:tcW w:type="dxa" w:w="1655"/>
          </w:tcPr>
          <w:p>
            <w:pPr>
              <w:pStyle w:val="Compact"/>
              <w:spacing w:line="276" w:lineRule="auto" w:before="40" w:after="40"/>
            </w:pPr>
            <w:r>
              <w:rPr>
                <w:rFonts w:ascii="Liberation Sans Narrow" w:hAnsi="Liberation Sans Narrow"/>
                <w:sz w:val="17"/>
              </w:rPr>
              <w:t xml:space="preserve">STJ, REsp 1.803.251, Terceira Turma, relator Min. Marco Aurélio Bellizze, julgado em 22/10/2019, DJe de 08/11/2019</w:t>
            </w:r>
          </w:p>
        </w:tc>
        <w:tc>
          <w:tcPr>
            <w:tcW w:type="dxa" w:w="1780"/>
          </w:tcPr>
          <w:p>
            <w:pPr>
              <w:pStyle w:val="Compact"/>
              <w:spacing w:line="276" w:lineRule="auto" w:before="40" w:after="40"/>
            </w:pPr>
            <w:r>
              <w:rPr>
                <w:rFonts w:ascii="Liberation Sans Narrow" w:hAnsi="Liberation Sans Narrow"/>
                <w:sz w:val="17"/>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119"/>
    <w:bookmarkStart w:id="120" w:name="art.-397"/>
    <w:p>
      <w:pPr>
        <w:pStyle w:val="Heading6"/>
        <w:pBdr>
          <w:left w:val="single" w:sz="36" w:space="4" w:color="2E75B6"/>
        </w:pBdr>
        <w:shd w:val="clear" w:color="auto" w:fill="E3EEF9"/>
        <w:spacing w:before="120" w:after="60"/>
        <w:ind w:left="85"/>
      </w:pPr>
      <w:r>
        <w:rPr>
          <w:i w:val="0"/>
          <w:color w:val="1F3A5F"/>
          <w:sz w:val="22"/>
        </w:rPr>
        <w:t xml:space="preserve">Art. 397</w:t>
      </w:r>
    </w:p>
    <w:p>
      <w:pPr>
        <w:pStyle w:val="FirstParagraph"/>
        <w:keepNext/>
        <w:spacing w:after="6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397, caput (incisos I e II): indicação individualizada do documento e demonstração de sua pertinência</w:t>
            </w:r>
          </w:p>
        </w:tc>
        <w:tc>
          <w:tcPr>
            <w:tcW w:type="dxa" w:w="1655"/>
          </w:tcPr>
          <w:p>
            <w:pPr>
              <w:pStyle w:val="Compact"/>
              <w:spacing w:line="276" w:lineRule="auto" w:before="40" w:after="40"/>
            </w:pPr>
            <w:r>
              <w:rPr>
                <w:rFonts w:ascii="Liberation Sans Narrow" w:hAnsi="Liberation Sans Narrow"/>
                <w:sz w:val="17"/>
              </w:rPr>
              <w:t xml:space="preserve">STJ, AgInt na CR 14.548, Corte Especial, relator Min. João Otávio de Noronha, julgado em 07/04/2020, DJe de 16/04/2020</w:t>
            </w:r>
          </w:p>
        </w:tc>
        <w:tc>
          <w:tcPr>
            <w:tcW w:type="dxa" w:w="2154"/>
          </w:tcPr>
          <w:p>
            <w:pPr>
              <w:pStyle w:val="Compact"/>
              <w:spacing w:line="276" w:lineRule="auto" w:before="40" w:after="40"/>
            </w:pPr>
            <w:r>
              <w:rPr>
                <w:rFonts w:ascii="Liberation Sans Narrow" w:hAnsi="Liberation Sans Narrow"/>
                <w:sz w:val="17"/>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7"/>
              </w:rPr>
              <w:t xml:space="preserve"> </w:t>
            </w:r>
            <w:r>
              <w:rPr>
                <w:rFonts w:ascii="Liberation Sans Narrow" w:hAnsi="Liberation Sans Narrow"/>
                <w:sz w:val="17"/>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60"/>
        <w:jc w:val="both"/>
      </w:pPr>
      <w:r>
        <w:t xml:space="preserve">I - a descrição, tão completa quanto possível, do documento ou da coisa, ou das categorias de documentos ou de coisas buscados; (Redação dada pela Lei nº 14.195, de 2021)</w:t>
      </w:r>
    </w:p>
    <w:p>
      <w:pPr>
        <w:pStyle w:val="BodyText"/>
        <w:spacing w:after="60"/>
        <w:jc w:val="both"/>
      </w:pPr>
      <w:r>
        <w:t xml:space="preserve">II - a finalidade da prova, com indicação dos fatos que se relacionam com o documento ou com a coisa, ou com suas categorias; (Redação dada pela Lei nº 14.195, de 2021)</w:t>
      </w:r>
    </w:p>
    <w:p>
      <w:pPr>
        <w:pStyle w:val="BodyText"/>
        <w:keepNext/>
        <w:spacing w:after="6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397, III: premissa da posse do documento pela parte requerida</w:t>
            </w:r>
          </w:p>
        </w:tc>
        <w:tc>
          <w:tcPr>
            <w:tcW w:type="dxa" w:w="1655"/>
          </w:tcPr>
          <w:p>
            <w:pPr>
              <w:pStyle w:val="Compact"/>
              <w:spacing w:line="276" w:lineRule="auto" w:before="40" w:after="40"/>
            </w:pPr>
            <w:r>
              <w:rPr>
                <w:rFonts w:ascii="Liberation Sans Narrow" w:hAnsi="Liberation Sans Narrow"/>
                <w:sz w:val="17"/>
              </w:rPr>
              <w:t xml:space="preserve">STJ, AREsp 2.668.540, Terceira Turma, relator Min. Moura Ribeiro,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7"/>
              </w:rPr>
              <w:t xml:space="preserve"> </w:t>
            </w:r>
            <w:r>
              <w:rPr>
                <w:rFonts w:ascii="Liberation Sans Narrow" w:hAnsi="Liberation Sans Narrow"/>
                <w:sz w:val="17"/>
              </w:rPr>
              <w:t xml:space="preserve">“a premissa da posse (art. 397, III, do CPC)”</w:t>
            </w:r>
            <w:r>
              <w:rPr>
                <w:rFonts w:ascii="Liberation Sans Narrow" w:hAnsi="Liberation Sans Narrow"/>
                <w:sz w:val="17"/>
              </w:rPr>
              <w:t xml:space="preserve"> </w:t>
            </w:r>
            <w:r>
              <w:rPr>
                <w:rFonts w:ascii="Liberation Sans Narrow" w:hAnsi="Liberation Sans Narrow"/>
                <w:sz w:val="17"/>
              </w:rPr>
              <w:t xml:space="preserve">e caracteriza prova diabólica (art. 373, § 2º); sendo ponto relevante para a viabilidade da prova, exigia manifestação expressa.</w:t>
            </w:r>
          </w:p>
        </w:tc>
      </w:tr>
    </w:tbl>
    <w:bookmarkEnd w:id="120"/>
    <w:bookmarkStart w:id="121" w:name="art.-398"/>
    <w:p>
      <w:pPr>
        <w:pStyle w:val="Heading6"/>
        <w:pBdr>
          <w:left w:val="single" w:sz="36" w:space="4" w:color="2E75B6"/>
        </w:pBdr>
        <w:shd w:val="clear" w:color="auto" w:fill="E3EEF9"/>
        <w:spacing w:before="120" w:after="60"/>
        <w:ind w:left="85"/>
      </w:pPr>
      <w:r>
        <w:rPr>
          <w:i w:val="0"/>
          <w:color w:val="1F3A5F"/>
          <w:sz w:val="22"/>
        </w:rPr>
        <w:t xml:space="preserve">Art. 398</w:t>
      </w:r>
    </w:p>
    <w:p>
      <w:pPr>
        <w:pStyle w:val="FirstParagraph"/>
        <w:spacing w:after="60"/>
        <w:jc w:val="both"/>
      </w:pPr>
      <w:r>
        <w:rPr>
          <w:b/>
          <w:bCs/>
        </w:rPr>
        <w:t xml:space="preserve">Art. 398.</w:t>
      </w:r>
      <w:r>
        <w:t xml:space="preserve"> </w:t>
      </w:r>
      <w:r>
        <w:t xml:space="preserve">O requerido dará sua resposta nos 5 (cinco) dias subsequentes à sua intimação.</w:t>
      </w:r>
    </w:p>
    <w:p>
      <w:pPr>
        <w:pStyle w:val="BodyText"/>
        <w:spacing w:after="60"/>
        <w:jc w:val="both"/>
      </w:pPr>
      <w:r>
        <w:t xml:space="preserve">Parágrafo único. Se o requerido afirmar que não possui o documento ou a coisa, o juiz permitirá que o requerente prove, por qualquer meio, que a declaração não corresponde à verdade.</w:t>
      </w:r>
    </w:p>
    <w:bookmarkEnd w:id="121"/>
    <w:bookmarkStart w:id="122" w:name="art.-399"/>
    <w:p>
      <w:pPr>
        <w:pStyle w:val="Heading6"/>
        <w:pBdr>
          <w:left w:val="single" w:sz="36" w:space="4" w:color="2E75B6"/>
        </w:pBdr>
        <w:shd w:val="clear" w:color="auto" w:fill="E3EEF9"/>
        <w:spacing w:before="120" w:after="60"/>
        <w:ind w:left="85"/>
      </w:pPr>
      <w:r>
        <w:rPr>
          <w:i w:val="0"/>
          <w:color w:val="1F3A5F"/>
          <w:sz w:val="22"/>
        </w:rPr>
        <w:t xml:space="preserve">Art. 399</w:t>
      </w:r>
    </w:p>
    <w:p>
      <w:pPr>
        <w:pStyle w:val="FirstParagraph"/>
        <w:spacing w:after="60"/>
        <w:jc w:val="both"/>
      </w:pPr>
      <w:r>
        <w:rPr>
          <w:b/>
          <w:bCs/>
        </w:rPr>
        <w:t xml:space="preserve">Art. 399.</w:t>
      </w:r>
      <w:r>
        <w:t xml:space="preserve"> </w:t>
      </w:r>
      <w:r>
        <w:t xml:space="preserve">O juiz não admitirá a recusa se:</w:t>
      </w:r>
    </w:p>
    <w:p>
      <w:pPr>
        <w:pStyle w:val="BodyText"/>
        <w:spacing w:after="60"/>
        <w:jc w:val="both"/>
      </w:pPr>
      <w:r>
        <w:t xml:space="preserve">I - o requerido tiver obrigação legal de exibir;</w:t>
      </w:r>
    </w:p>
    <w:p>
      <w:pPr>
        <w:pStyle w:val="BodyText"/>
        <w:spacing w:after="60"/>
        <w:jc w:val="both"/>
      </w:pPr>
      <w:r>
        <w:t xml:space="preserve">II - o requerido tiver aludido ao documento ou à coisa, no processo, com o intuito de constituir prova;</w:t>
      </w:r>
    </w:p>
    <w:p>
      <w:pPr>
        <w:pStyle w:val="BodyText"/>
        <w:keepNext/>
        <w:spacing w:after="6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399, III (e II): recusa de exibição de documento comum ou de interesse comum</w:t>
            </w:r>
          </w:p>
        </w:tc>
        <w:tc>
          <w:tcPr>
            <w:tcW w:type="dxa" w:w="1655"/>
          </w:tcPr>
          <w:p>
            <w:pPr>
              <w:pStyle w:val="Compact"/>
              <w:spacing w:line="276" w:lineRule="auto" w:before="40" w:after="40"/>
            </w:pPr>
            <w:r>
              <w:rPr>
                <w:rFonts w:ascii="Liberation Sans Narrow" w:hAnsi="Liberation Sans Narrow"/>
                <w:sz w:val="17"/>
              </w:rPr>
              <w:t xml:space="preserve">STJ, REsp 2.001.188, Quarta Turma, relator Min. João Otávio de Noronha,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7"/>
              </w:rPr>
              <w:t xml:space="preserve"> </w:t>
            </w:r>
            <w:r>
              <w:rPr>
                <w:rFonts w:ascii="Liberation Sans Narrow" w:hAnsi="Liberation Sans Narrow"/>
                <w:sz w:val="17"/>
              </w:rPr>
              <w:t xml:space="preserve">A ementa enquadra a hipótese no art. 358, II e III, do CPC/1973 e no correspondente art. 399 do CPC/2015 (grafado</w:t>
            </w:r>
            <w:r>
              <w:rPr>
                <w:rFonts w:ascii="Liberation Sans Narrow" w:hAnsi="Liberation Sans Narrow"/>
                <w:sz w:val="17"/>
              </w:rPr>
              <w:t xml:space="preserve"> </w:t>
            </w:r>
            <w:r>
              <w:rPr>
                <w:rFonts w:ascii="Liberation Sans Narrow" w:hAnsi="Liberation Sans Narrow"/>
                <w:sz w:val="17"/>
              </w:rPr>
              <w:t xml:space="preserve">“art. 399, II e II”</w:t>
            </w:r>
            <w:r>
              <w:rPr>
                <w:rFonts w:ascii="Liberation Sans Narrow" w:hAnsi="Liberation Sans Narrow"/>
                <w:sz w:val="17"/>
              </w:rPr>
              <w:t xml:space="preserve">) e conclui que a negativa de exibição de documentos de interesse comum ofende esse dispositivo, impondo-se a apresentação das planilhas e dos custos ligados à relação contratual; recurso especial provido em parte.</w:t>
            </w:r>
          </w:p>
        </w:tc>
      </w:tr>
    </w:tbl>
    <w:bookmarkEnd w:id="122"/>
    <w:bookmarkStart w:id="123" w:name="art.-400"/>
    <w:p>
      <w:pPr>
        <w:pStyle w:val="Heading6"/>
        <w:pBdr>
          <w:left w:val="single" w:sz="36" w:space="4" w:color="2E75B6"/>
        </w:pBdr>
        <w:shd w:val="clear" w:color="auto" w:fill="E3EEF9"/>
        <w:spacing w:before="120" w:after="60"/>
        <w:ind w:left="85"/>
      </w:pPr>
      <w:r>
        <w:rPr>
          <w:i w:val="0"/>
          <w:color w:val="1F3A5F"/>
          <w:sz w:val="22"/>
        </w:rPr>
        <w:t xml:space="preserve">Art. 400</w:t>
      </w:r>
    </w:p>
    <w:p>
      <w:pPr>
        <w:pStyle w:val="FirstParagraph"/>
        <w:keepNext/>
        <w:spacing w:after="6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Exibição de documento: multa (astreintes) para compelir a parte contrária</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I - o requerido não efetuar a exibição nem fizer nenhuma declaração no prazo do art. 398;</w:t>
      </w:r>
    </w:p>
    <w:p>
      <w:pPr>
        <w:pStyle w:val="BodyText"/>
        <w:spacing w:after="60"/>
        <w:jc w:val="both"/>
      </w:pPr>
      <w:r>
        <w:t xml:space="preserve">II - a recusa for havida por ilegítima.</w:t>
      </w:r>
    </w:p>
    <w:p>
      <w:pPr>
        <w:pStyle w:val="BodyText"/>
        <w:keepNext/>
        <w:spacing w:after="6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medidas indutivas, coercitivas, mandamentais ou sub-rogatórias na exibição de documento ou coisa</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123"/>
    <w:bookmarkStart w:id="124" w:name="art.-401"/>
    <w:p>
      <w:pPr>
        <w:pStyle w:val="Heading6"/>
        <w:pBdr>
          <w:left w:val="single" w:sz="36" w:space="4" w:color="2E75B6"/>
        </w:pBdr>
        <w:shd w:val="clear" w:color="auto" w:fill="E3EEF9"/>
        <w:spacing w:before="120" w:after="60"/>
        <w:ind w:left="85"/>
      </w:pPr>
      <w:r>
        <w:rPr>
          <w:i w:val="0"/>
          <w:color w:val="1F3A5F"/>
          <w:sz w:val="22"/>
        </w:rPr>
        <w:t xml:space="preserve">Art. 401</w:t>
      </w:r>
    </w:p>
    <w:p>
      <w:pPr>
        <w:pStyle w:val="FirstParagraph"/>
        <w:keepNext/>
        <w:spacing w:after="6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401: exibição por terceiro, por simples requerimento, sem incidente processual</w:t>
            </w:r>
          </w:p>
        </w:tc>
        <w:tc>
          <w:tcPr>
            <w:tcW w:type="dxa" w:w="1655"/>
          </w:tcPr>
          <w:p>
            <w:pPr>
              <w:pStyle w:val="Compact"/>
              <w:spacing w:line="276" w:lineRule="auto" w:before="40" w:after="40"/>
            </w:pPr>
            <w:r>
              <w:rPr>
                <w:rFonts w:ascii="Liberation Sans Narrow" w:hAnsi="Liberation Sans Narrow"/>
                <w:sz w:val="17"/>
              </w:rPr>
              <w:t xml:space="preserve">STJ, AREsp 2.840.956, Quarta Turma, relator Min. João Otávio de Noronha, julgado em 16/03/2026, DJEN de 19/03/2026</w:t>
            </w:r>
          </w:p>
        </w:tc>
        <w:tc>
          <w:tcPr>
            <w:tcW w:type="dxa" w:w="2404"/>
          </w:tcPr>
          <w:p>
            <w:pPr>
              <w:pStyle w:val="Compact"/>
              <w:spacing w:line="276" w:lineRule="auto" w:before="40" w:after="40"/>
            </w:pPr>
            <w:r>
              <w:rPr>
                <w:rFonts w:ascii="Liberation Sans Narrow" w:hAnsi="Liberation Sans Narrow"/>
                <w:sz w:val="17"/>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7"/>
              </w:rPr>
              <w:t xml:space="preserve"> </w:t>
            </w:r>
            <w:r>
              <w:rPr>
                <w:rFonts w:ascii="Liberation Sans Narrow" w:hAnsi="Liberation Sans Narrow"/>
                <w:sz w:val="17"/>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401: dispensa do rito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40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Acrescenta que o juiz, destinatário da prova, pode indeferir diligências inúteis ou protelatórias, sem cerceamento de defesa.</w:t>
            </w:r>
          </w:p>
        </w:tc>
      </w:tr>
    </w:tbl>
    <w:bookmarkEnd w:id="124"/>
    <w:bookmarkStart w:id="125" w:name="art.-402"/>
    <w:p>
      <w:pPr>
        <w:pStyle w:val="Heading6"/>
        <w:pBdr>
          <w:left w:val="single" w:sz="36" w:space="4" w:color="2E75B6"/>
        </w:pBdr>
        <w:shd w:val="clear" w:color="auto" w:fill="E3EEF9"/>
        <w:spacing w:before="120" w:after="60"/>
        <w:ind w:left="85"/>
      </w:pPr>
      <w:r>
        <w:rPr>
          <w:i w:val="0"/>
          <w:color w:val="1F3A5F"/>
          <w:sz w:val="22"/>
        </w:rPr>
        <w:t xml:space="preserve">Art. 402</w:t>
      </w:r>
    </w:p>
    <w:p>
      <w:pPr>
        <w:pStyle w:val="FirstParagraph"/>
        <w:keepNext/>
        <w:spacing w:after="6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402: rito dos arts. 401 a 403 dispensável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15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125"/>
    <w:bookmarkStart w:id="126" w:name="art.-403"/>
    <w:p>
      <w:pPr>
        <w:pStyle w:val="Heading6"/>
        <w:pBdr>
          <w:left w:val="single" w:sz="36" w:space="4" w:color="2E75B6"/>
        </w:pBdr>
        <w:shd w:val="clear" w:color="auto" w:fill="E3EEF9"/>
        <w:spacing w:before="120" w:after="60"/>
        <w:ind w:left="85"/>
      </w:pPr>
      <w:r>
        <w:rPr>
          <w:i w:val="0"/>
          <w:color w:val="1F3A5F"/>
          <w:sz w:val="22"/>
        </w:rPr>
        <w:t xml:space="preserve">Art. 403</w:t>
      </w:r>
    </w:p>
    <w:p>
      <w:pPr>
        <w:pStyle w:val="FirstParagraph"/>
        <w:spacing w:after="6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6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coercitivas contra o terceiro que se recusa a exibir documento ou coisa</w:t>
            </w:r>
          </w:p>
        </w:tc>
        <w:tc>
          <w:tcPr>
            <w:tcW w:type="dxa" w:w="1655"/>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r>
        <w:trPr/>
        <w:tc>
          <w:tcPr>
            <w:tcW w:type="dxa" w:w="1655"/>
          </w:tcPr>
          <w:p>
            <w:pPr>
              <w:pStyle w:val="Compact"/>
              <w:spacing w:line="276" w:lineRule="auto" w:before="40" w:after="40"/>
            </w:pPr>
            <w:r>
              <w:rPr>
                <w:rFonts w:ascii="Liberation Sans Narrow" w:hAnsi="Liberation Sans Narrow"/>
                <w:sz w:val="17"/>
              </w:rPr>
              <w:t xml:space="preserve">Art. 403, parágrafo único: medidas coercitivas contra o terceiro só diante de resistência relevante</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835"/>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O juiz, destinatário da prova, pode indeferir diligências inúteis ou protelatórias, sem cerceamento de defesa; o efeito suspensivo não se justifica sem demonstração concreta de dano grave e irreparável.</w:t>
            </w:r>
          </w:p>
        </w:tc>
      </w:tr>
    </w:tbl>
    <w:bookmarkEnd w:id="126"/>
    <w:bookmarkStart w:id="127" w:name="art.-404"/>
    <w:p>
      <w:pPr>
        <w:pStyle w:val="Heading6"/>
        <w:pBdr>
          <w:left w:val="single" w:sz="36" w:space="4" w:color="2E75B6"/>
        </w:pBdr>
        <w:shd w:val="clear" w:color="auto" w:fill="E3EEF9"/>
        <w:spacing w:before="120" w:after="60"/>
        <w:ind w:left="85"/>
      </w:pPr>
      <w:r>
        <w:rPr>
          <w:i w:val="0"/>
          <w:color w:val="1F3A5F"/>
          <w:sz w:val="22"/>
        </w:rPr>
        <w:t xml:space="preserve">Art. 404</w:t>
      </w:r>
    </w:p>
    <w:p>
      <w:pPr>
        <w:pStyle w:val="FirstParagraph"/>
        <w:spacing w:after="60"/>
        <w:jc w:val="both"/>
      </w:pPr>
      <w:r>
        <w:rPr>
          <w:b/>
          <w:bCs/>
        </w:rPr>
        <w:t xml:space="preserve">Art. 404.</w:t>
      </w:r>
      <w:r>
        <w:t xml:space="preserve"> </w:t>
      </w:r>
      <w:r>
        <w:t xml:space="preserve">A parte e o terceiro se escusam de exibir, em juízo, o documento ou a coisa se:</w:t>
      </w:r>
    </w:p>
    <w:p>
      <w:pPr>
        <w:pStyle w:val="BodyText"/>
        <w:spacing w:after="60"/>
        <w:jc w:val="both"/>
      </w:pPr>
      <w:r>
        <w:t xml:space="preserve">I - concernente a negócios da própria vida da família;</w:t>
      </w:r>
    </w:p>
    <w:p>
      <w:pPr>
        <w:pStyle w:val="BodyText"/>
        <w:spacing w:after="60"/>
        <w:jc w:val="both"/>
      </w:pPr>
      <w:r>
        <w:t xml:space="preserve">II - sua apresentação puder violar dever de honra;</w:t>
      </w:r>
    </w:p>
    <w:p>
      <w:pPr>
        <w:pStyle w:val="BodyText"/>
        <w:spacing w:after="60"/>
        <w:jc w:val="both"/>
      </w:pPr>
      <w:r>
        <w:t xml:space="preserve">III - sua publicidade redundar em desonra à parte ou ao terceiro, bem como a seus parentes consanguíneos ou afins até o terceiro grau, ou lhes representar perigo de ação penal;</w:t>
      </w:r>
    </w:p>
    <w:p>
      <w:pPr>
        <w:pStyle w:val="BodyText"/>
        <w:spacing w:after="60"/>
        <w:jc w:val="both"/>
      </w:pPr>
      <w:r>
        <w:t xml:space="preserve">IV - sua exibição acarretar a divulgação de fatos a cujo respeito, por estado ou profissão, devam guardar segredo;</w:t>
      </w:r>
    </w:p>
    <w:p>
      <w:pPr>
        <w:pStyle w:val="BodyText"/>
        <w:spacing w:after="60"/>
        <w:jc w:val="both"/>
      </w:pPr>
      <w:r>
        <w:t xml:space="preserve">V - subsistirem outros motivos graves que, segundo o prudente arbítrio do juiz, justifiquem a recusa da exibição;</w:t>
      </w:r>
    </w:p>
    <w:p>
      <w:pPr>
        <w:pStyle w:val="BodyText"/>
        <w:spacing w:after="60"/>
        <w:jc w:val="both"/>
      </w:pPr>
      <w:r>
        <w:t xml:space="preserve">VI - houver disposição legal que justifique a recusa da exibição.</w:t>
      </w:r>
    </w:p>
    <w:p>
      <w:pPr>
        <w:pStyle w:val="BodyText"/>
        <w:spacing w:after="6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127"/>
    <w:bookmarkEnd w:id="128"/>
    <w:bookmarkStart w:id="163" w:name="X707c5e82b88e1d274b22444eb3faee110ff322e"/>
    <w:p>
      <w:pPr>
        <w:pStyle w:val="Heading5"/>
        <w:spacing w:before="60" w:after="20"/>
      </w:pPr>
      <w:r>
        <w:rPr>
          <w:i/>
          <w:color w:val="595959"/>
        </w:rPr>
        <w:t xml:space="preserve">Seção VII: da prova documental (arts. 405 a 438)</w:t>
      </w:r>
    </w:p>
    <w:bookmarkStart w:id="129" w:name="art.-405"/>
    <w:p>
      <w:pPr>
        <w:pStyle w:val="Heading6"/>
        <w:pBdr>
          <w:left w:val="single" w:sz="36" w:space="4" w:color="2E75B6"/>
        </w:pBdr>
        <w:shd w:val="clear" w:color="auto" w:fill="E3EEF9"/>
        <w:spacing w:before="120" w:after="60"/>
        <w:ind w:left="85"/>
      </w:pPr>
      <w:r>
        <w:rPr>
          <w:i w:val="0"/>
          <w:color w:val="1F3A5F"/>
          <w:sz w:val="22"/>
        </w:rPr>
        <w:t xml:space="preserve">Art. 405</w:t>
      </w:r>
    </w:p>
    <w:p>
      <w:pPr>
        <w:pStyle w:val="FirstParagraph"/>
        <w:keepNext/>
        <w:spacing w:after="6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405: força probante do documento público e presunção relativa</w:t>
            </w:r>
          </w:p>
        </w:tc>
        <w:tc>
          <w:tcPr>
            <w:tcW w:type="dxa" w:w="2030"/>
          </w:tcPr>
          <w:p>
            <w:pPr>
              <w:pStyle w:val="Compact"/>
              <w:spacing w:line="276" w:lineRule="auto" w:before="40" w:after="40"/>
            </w:pPr>
            <w:r>
              <w:rPr>
                <w:rFonts w:ascii="Liberation Sans Narrow" w:hAnsi="Liberation Sans Narrow"/>
                <w:sz w:val="17"/>
              </w:rPr>
              <w:t xml:space="preserve">STJ, AgInt no AREsp 2.993.026, Quarta Turma, relator Min. Luís Carlos Gambogi (Desembargador Convocado do Tjmg),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1531"/>
          </w:tcPr>
          <w:p>
            <w:pPr>
              <w:pStyle w:val="Compact"/>
              <w:spacing w:line="276" w:lineRule="auto" w:before="40" w:after="40"/>
            </w:pPr>
            <w:r>
              <w:rPr>
                <w:rFonts w:ascii="Liberation Sans Narrow" w:hAnsi="Liberation Sans Narrow"/>
                <w:sz w:val="17"/>
              </w:rPr>
              <w:t xml:space="preserve">Art. 405: extensão da presunção — formação do documento e declaração de vontade</w:t>
            </w:r>
          </w:p>
        </w:tc>
        <w:tc>
          <w:tcPr>
            <w:tcW w:type="dxa" w:w="2030"/>
          </w:tcPr>
          <w:p>
            <w:pPr>
              <w:pStyle w:val="Compact"/>
              <w:spacing w:line="276" w:lineRule="auto" w:before="40" w:after="40"/>
            </w:pPr>
            <w:r>
              <w:rPr>
                <w:rFonts w:ascii="Liberation Sans Narrow" w:hAnsi="Liberation Sans Narrow"/>
                <w:sz w:val="17"/>
              </w:rPr>
              <w:t xml:space="preserve">STJ, AgInt no REsp 2.114.142, Terceira Turma, relator Min. Moura Ribeiro, DJe de 15/08/2025</w:t>
            </w:r>
          </w:p>
        </w:tc>
        <w:tc>
          <w:tcPr>
            <w:tcW w:type="dxa" w:w="2154"/>
          </w:tcPr>
          <w:p>
            <w:pPr>
              <w:pStyle w:val="Compact"/>
              <w:spacing w:line="276" w:lineRule="auto" w:before="40" w:after="40"/>
            </w:pPr>
            <w:r>
              <w:rPr>
                <w:rFonts w:ascii="Liberation Sans Narrow" w:hAnsi="Liberation Sans Narrow"/>
                <w:sz w:val="17"/>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129"/>
    <w:bookmarkStart w:id="130" w:name="art.-406"/>
    <w:p>
      <w:pPr>
        <w:pStyle w:val="Heading6"/>
        <w:pBdr>
          <w:left w:val="single" w:sz="36" w:space="4" w:color="2E75B6"/>
        </w:pBdr>
        <w:shd w:val="clear" w:color="auto" w:fill="E3EEF9"/>
        <w:spacing w:before="120" w:after="60"/>
        <w:ind w:left="85"/>
      </w:pPr>
      <w:r>
        <w:rPr>
          <w:i w:val="0"/>
          <w:color w:val="1F3A5F"/>
          <w:sz w:val="22"/>
        </w:rPr>
        <w:t xml:space="preserve">Art. 406</w:t>
      </w:r>
    </w:p>
    <w:p>
      <w:pPr>
        <w:pStyle w:val="FirstParagraph"/>
        <w:spacing w:after="6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130"/>
    <w:bookmarkStart w:id="131" w:name="art.-407"/>
    <w:p>
      <w:pPr>
        <w:pStyle w:val="Heading6"/>
        <w:pBdr>
          <w:left w:val="single" w:sz="36" w:space="4" w:color="2E75B6"/>
        </w:pBdr>
        <w:shd w:val="clear" w:color="auto" w:fill="E3EEF9"/>
        <w:spacing w:before="120" w:after="60"/>
        <w:ind w:left="85"/>
      </w:pPr>
      <w:r>
        <w:rPr>
          <w:i w:val="0"/>
          <w:color w:val="1F3A5F"/>
          <w:sz w:val="22"/>
        </w:rPr>
        <w:t xml:space="preserve">Art. 407</w:t>
      </w:r>
    </w:p>
    <w:p>
      <w:pPr>
        <w:pStyle w:val="FirstParagraph"/>
        <w:spacing w:after="6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131"/>
    <w:bookmarkStart w:id="132" w:name="art.-408"/>
    <w:p>
      <w:pPr>
        <w:pStyle w:val="Heading6"/>
        <w:pBdr>
          <w:left w:val="single" w:sz="36" w:space="4" w:color="2E75B6"/>
        </w:pBdr>
        <w:shd w:val="clear" w:color="auto" w:fill="E3EEF9"/>
        <w:spacing w:before="120" w:after="60"/>
        <w:ind w:left="85"/>
      </w:pPr>
      <w:r>
        <w:rPr>
          <w:i w:val="0"/>
          <w:color w:val="1F3A5F"/>
          <w:sz w:val="22"/>
        </w:rPr>
        <w:t xml:space="preserve">Art. 408</w:t>
      </w:r>
    </w:p>
    <w:p>
      <w:pPr>
        <w:pStyle w:val="FirstParagraph"/>
        <w:keepNext/>
        <w:spacing w:after="6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408: presunção de veracidade do documento particular diante de alegação genérica de fraude</w:t>
            </w:r>
          </w:p>
        </w:tc>
        <w:tc>
          <w:tcPr>
            <w:tcW w:type="dxa" w:w="1655"/>
          </w:tcPr>
          <w:p>
            <w:pPr>
              <w:pStyle w:val="Compact"/>
              <w:spacing w:line="276" w:lineRule="auto" w:before="40" w:after="40"/>
            </w:pPr>
            <w:r>
              <w:rPr>
                <w:rFonts w:ascii="Liberation Sans Narrow" w:hAnsi="Liberation Sans Narrow"/>
                <w:sz w:val="17"/>
              </w:rPr>
              <w:t xml:space="preserve">STJ, AREsp 3.089.012, Quarta Turma, relator Min. Raul Araújo, julgado em 13/04/2026, DJEN de 22/04/2026</w:t>
            </w:r>
          </w:p>
        </w:tc>
        <w:tc>
          <w:tcPr>
            <w:tcW w:type="dxa" w:w="2404"/>
          </w:tcPr>
          <w:p>
            <w:pPr>
              <w:pStyle w:val="Compact"/>
              <w:spacing w:line="276" w:lineRule="auto" w:before="40" w:after="40"/>
            </w:pPr>
            <w:r>
              <w:rPr>
                <w:rFonts w:ascii="Liberation Sans Narrow" w:hAnsi="Liberation Sans Narrow"/>
                <w:sz w:val="17"/>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408: presunção relativa e prova dos fatos constitutivos</w:t>
            </w:r>
          </w:p>
        </w:tc>
        <w:tc>
          <w:tcPr>
            <w:tcW w:type="dxa" w:w="1655"/>
          </w:tcPr>
          <w:p>
            <w:pPr>
              <w:pStyle w:val="Compact"/>
              <w:spacing w:line="276" w:lineRule="auto" w:before="40" w:after="40"/>
            </w:pPr>
            <w:r>
              <w:rPr>
                <w:rFonts w:ascii="Liberation Sans Narrow" w:hAnsi="Liberation Sans Narrow"/>
                <w:sz w:val="17"/>
              </w:rPr>
              <w:t xml:space="preserve">STJ, REsp 2.221.778, Terceira Turma, relator Min. Humberto Martins, DJe de 16/10/2025</w:t>
            </w:r>
          </w:p>
        </w:tc>
        <w:tc>
          <w:tcPr>
            <w:tcW w:type="dxa" w:w="2404"/>
          </w:tcPr>
          <w:p>
            <w:pPr>
              <w:pStyle w:val="Compact"/>
              <w:spacing w:line="276" w:lineRule="auto" w:before="40" w:after="40"/>
            </w:pPr>
            <w:r>
              <w:rPr>
                <w:rFonts w:ascii="Liberation Sans Narrow" w:hAnsi="Liberation Sans Narrow"/>
                <w:sz w:val="17"/>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60"/>
        <w:jc w:val="both"/>
      </w:pPr>
      <w:r>
        <w:t xml:space="preserve">Parágrafo único. Quando, todavia, contiver declaração de ciência de determinado fato, o documento particular prova a ciência, mas não o fato em si, incumbindo o ônus de prová-lo ao interessado em sua veracidade.</w:t>
      </w:r>
    </w:p>
    <w:bookmarkEnd w:id="132"/>
    <w:bookmarkStart w:id="133" w:name="art.-409"/>
    <w:p>
      <w:pPr>
        <w:pStyle w:val="Heading6"/>
        <w:pBdr>
          <w:left w:val="single" w:sz="36" w:space="4" w:color="2E75B6"/>
        </w:pBdr>
        <w:shd w:val="clear" w:color="auto" w:fill="E3EEF9"/>
        <w:spacing w:before="120" w:after="60"/>
        <w:ind w:left="85"/>
      </w:pPr>
      <w:r>
        <w:rPr>
          <w:i w:val="0"/>
          <w:color w:val="1F3A5F"/>
          <w:sz w:val="22"/>
        </w:rPr>
        <w:t xml:space="preserve">Art. 409</w:t>
      </w:r>
    </w:p>
    <w:p>
      <w:pPr>
        <w:pStyle w:val="FirstParagraph"/>
        <w:spacing w:after="6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60"/>
        <w:jc w:val="both"/>
      </w:pPr>
      <w:r>
        <w:t xml:space="preserve">Parágrafo único. Em relação a terceiros, considerar-se-á datado o documento particular:</w:t>
      </w:r>
    </w:p>
    <w:p>
      <w:pPr>
        <w:pStyle w:val="BodyText"/>
        <w:spacing w:after="60"/>
        <w:jc w:val="both"/>
      </w:pPr>
      <w:r>
        <w:t xml:space="preserve">I - no dia em que foi registrado;</w:t>
      </w:r>
    </w:p>
    <w:p>
      <w:pPr>
        <w:pStyle w:val="BodyText"/>
        <w:spacing w:after="60"/>
        <w:jc w:val="both"/>
      </w:pPr>
      <w:r>
        <w:t xml:space="preserve">II - desde a morte de algum dos signatários;</w:t>
      </w:r>
    </w:p>
    <w:p>
      <w:pPr>
        <w:pStyle w:val="BodyText"/>
        <w:spacing w:after="60"/>
        <w:jc w:val="both"/>
      </w:pPr>
      <w:r>
        <w:t xml:space="preserve">III - a partir da impossibilidade física que sobreveio a qualquer dos signatários;</w:t>
      </w:r>
    </w:p>
    <w:p>
      <w:pPr>
        <w:pStyle w:val="BodyText"/>
        <w:spacing w:after="60"/>
        <w:jc w:val="both"/>
      </w:pPr>
      <w:r>
        <w:t xml:space="preserve">IV - da sua apresentação em repartição pública ou em juízo;</w:t>
      </w:r>
    </w:p>
    <w:p>
      <w:pPr>
        <w:pStyle w:val="BodyText"/>
        <w:spacing w:after="60"/>
        <w:jc w:val="both"/>
      </w:pPr>
      <w:r>
        <w:t xml:space="preserve">V - do ato ou do fato que estabeleça, de modo certo, a anterioridade da formação do documento.</w:t>
      </w:r>
    </w:p>
    <w:bookmarkEnd w:id="133"/>
    <w:bookmarkStart w:id="134" w:name="art.-410"/>
    <w:p>
      <w:pPr>
        <w:pStyle w:val="Heading6"/>
        <w:pBdr>
          <w:left w:val="single" w:sz="36" w:space="4" w:color="2E75B6"/>
        </w:pBdr>
        <w:shd w:val="clear" w:color="auto" w:fill="E3EEF9"/>
        <w:spacing w:before="120" w:after="60"/>
        <w:ind w:left="85"/>
      </w:pPr>
      <w:r>
        <w:rPr>
          <w:i w:val="0"/>
          <w:color w:val="1F3A5F"/>
          <w:sz w:val="22"/>
        </w:rPr>
        <w:t xml:space="preserve">Art. 410</w:t>
      </w:r>
    </w:p>
    <w:p>
      <w:pPr>
        <w:pStyle w:val="FirstParagraph"/>
        <w:spacing w:after="60"/>
        <w:jc w:val="both"/>
      </w:pPr>
      <w:r>
        <w:rPr>
          <w:b/>
          <w:bCs/>
        </w:rPr>
        <w:t xml:space="preserve">Art. 410.</w:t>
      </w:r>
      <w:r>
        <w:t xml:space="preserve"> </w:t>
      </w:r>
      <w:r>
        <w:t xml:space="preserve">Considera-se autor do documento particular:</w:t>
      </w:r>
    </w:p>
    <w:p>
      <w:pPr>
        <w:pStyle w:val="BodyText"/>
        <w:spacing w:after="60"/>
        <w:jc w:val="both"/>
      </w:pPr>
      <w:r>
        <w:t xml:space="preserve">I - aquele que o fez e o assinou;</w:t>
      </w:r>
    </w:p>
    <w:p>
      <w:pPr>
        <w:pStyle w:val="BodyText"/>
        <w:spacing w:after="60"/>
        <w:jc w:val="both"/>
      </w:pPr>
      <w:r>
        <w:t xml:space="preserve">II - aquele por conta de quem ele foi feito, estando assinado;</w:t>
      </w:r>
    </w:p>
    <w:p>
      <w:pPr>
        <w:pStyle w:val="BodyText"/>
        <w:spacing w:after="60"/>
        <w:jc w:val="both"/>
      </w:pPr>
      <w:r>
        <w:t xml:space="preserve">III - aquele que, mandando compô-lo, não o firmou porque, conforme a experiência comum, não se costuma assinar, como livros empresariais e assentos domésticos.</w:t>
      </w:r>
    </w:p>
    <w:bookmarkEnd w:id="134"/>
    <w:bookmarkStart w:id="135" w:name="art.-411"/>
    <w:p>
      <w:pPr>
        <w:pStyle w:val="Heading6"/>
        <w:pBdr>
          <w:left w:val="single" w:sz="36" w:space="4" w:color="2E75B6"/>
        </w:pBdr>
        <w:shd w:val="clear" w:color="auto" w:fill="E3EEF9"/>
        <w:spacing w:before="120" w:after="60"/>
        <w:ind w:left="85"/>
      </w:pPr>
      <w:r>
        <w:rPr>
          <w:i w:val="0"/>
          <w:color w:val="1F3A5F"/>
          <w:sz w:val="22"/>
        </w:rPr>
        <w:t xml:space="preserve">Art. 411</w:t>
      </w:r>
    </w:p>
    <w:p>
      <w:pPr>
        <w:pStyle w:val="FirstParagraph"/>
        <w:spacing w:after="60"/>
        <w:jc w:val="both"/>
      </w:pPr>
      <w:r>
        <w:rPr>
          <w:b/>
          <w:bCs/>
        </w:rPr>
        <w:t xml:space="preserve">Art. 411.</w:t>
      </w:r>
      <w:r>
        <w:t xml:space="preserve"> </w:t>
      </w:r>
      <w:r>
        <w:t xml:space="preserve">Considera-se autêntico o documento quando:</w:t>
      </w:r>
    </w:p>
    <w:p>
      <w:pPr>
        <w:pStyle w:val="BodyText"/>
        <w:spacing w:after="60"/>
        <w:jc w:val="both"/>
      </w:pPr>
      <w:r>
        <w:t xml:space="preserve">I - o tabelião reconhecer a firma do signatário;</w:t>
      </w:r>
    </w:p>
    <w:p>
      <w:pPr>
        <w:pStyle w:val="BodyText"/>
        <w:keepNext/>
        <w:spacing w:after="6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411, II: assinatura eletrônica e exigência de confirmação da autenticidade diante de indícios de litigância abusiva</w:t>
            </w:r>
          </w:p>
        </w:tc>
        <w:tc>
          <w:tcPr>
            <w:tcW w:type="dxa" w:w="1655"/>
          </w:tcPr>
          <w:p>
            <w:pPr>
              <w:pStyle w:val="Compact"/>
              <w:spacing w:line="276" w:lineRule="auto" w:before="40" w:after="40"/>
            </w:pPr>
            <w:r>
              <w:rPr>
                <w:rFonts w:ascii="Liberation Sans Narrow" w:hAnsi="Liberation Sans Narrow"/>
                <w:sz w:val="17"/>
              </w:rPr>
              <w:t xml:space="preserve">STJ, REsp 2.243.438, Quarta Turma, relator Min. João Otávio de Noronha, julgado em 22/06/2026, DJEN de 26/06/2026</w:t>
            </w:r>
          </w:p>
        </w:tc>
        <w:tc>
          <w:tcPr>
            <w:tcW w:type="dxa" w:w="2279"/>
          </w:tcPr>
          <w:p>
            <w:pPr>
              <w:pStyle w:val="Compact"/>
              <w:spacing w:line="276" w:lineRule="auto" w:before="40" w:after="40"/>
            </w:pPr>
            <w:r>
              <w:rPr>
                <w:rFonts w:ascii="Liberation Sans Narrow" w:hAnsi="Liberation Sans Narrow"/>
                <w:sz w:val="17"/>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6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411, III: documento não impugnado tem-se por autêntico, mas a autenticidade não equivale a força probante</w:t>
            </w:r>
          </w:p>
        </w:tc>
        <w:tc>
          <w:tcPr>
            <w:tcW w:type="dxa" w:w="1655"/>
          </w:tcPr>
          <w:p>
            <w:pPr>
              <w:pStyle w:val="Compact"/>
              <w:spacing w:line="276" w:lineRule="auto" w:before="40" w:after="40"/>
            </w:pPr>
            <w:r>
              <w:rPr>
                <w:rFonts w:ascii="Liberation Sans Narrow" w:hAnsi="Liberation Sans Narrow"/>
                <w:sz w:val="17"/>
              </w:rPr>
              <w:t xml:space="preserve">STJ, AREsp 3.029.971, Quarta Turma, relator Min. João Otávio de Noronha,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Tese de julgamento, item 3:</w:t>
            </w:r>
            <w:r>
              <w:rPr>
                <w:rFonts w:ascii="Liberation Sans Narrow" w:hAnsi="Liberation Sans Narrow"/>
                <w:sz w:val="17"/>
              </w:rPr>
              <w:t xml:space="preserve"> </w:t>
            </w:r>
            <w:r>
              <w:rPr>
                <w:rFonts w:ascii="Liberation Sans Narrow" w:hAnsi="Liberation Sans Narrow"/>
                <w:sz w:val="17"/>
              </w:rPr>
              <w:t xml:space="preserve">“A duplicata sem aceite exige prova da entrega; a presunção de autenticidade do art. 411, III, do CPC não supre a falta de aceite”</w:t>
            </w:r>
            <w:r>
              <w:rPr>
                <w:rFonts w:ascii="Liberation Sans Narrow" w:hAnsi="Liberation Sans Narrow"/>
                <w:sz w:val="17"/>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135"/>
    <w:bookmarkStart w:id="136" w:name="art.-412"/>
    <w:p>
      <w:pPr>
        <w:pStyle w:val="Heading6"/>
        <w:pBdr>
          <w:left w:val="single" w:sz="36" w:space="4" w:color="2E75B6"/>
        </w:pBdr>
        <w:shd w:val="clear" w:color="auto" w:fill="E3EEF9"/>
        <w:spacing w:before="120" w:after="60"/>
        <w:ind w:left="85"/>
      </w:pPr>
      <w:r>
        <w:rPr>
          <w:i w:val="0"/>
          <w:color w:val="1F3A5F"/>
          <w:sz w:val="22"/>
        </w:rPr>
        <w:t xml:space="preserve">Art. 412</w:t>
      </w:r>
    </w:p>
    <w:p>
      <w:pPr>
        <w:pStyle w:val="FirstParagraph"/>
        <w:spacing w:after="6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6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136"/>
    <w:bookmarkStart w:id="137" w:name="art.-413"/>
    <w:p>
      <w:pPr>
        <w:pStyle w:val="Heading6"/>
        <w:pBdr>
          <w:left w:val="single" w:sz="36" w:space="4" w:color="2E75B6"/>
        </w:pBdr>
        <w:shd w:val="clear" w:color="auto" w:fill="E3EEF9"/>
        <w:spacing w:before="120" w:after="60"/>
        <w:ind w:left="85"/>
      </w:pPr>
      <w:r>
        <w:rPr>
          <w:i w:val="0"/>
          <w:color w:val="1F3A5F"/>
          <w:sz w:val="22"/>
        </w:rPr>
        <w:t xml:space="preserve">Art. 413</w:t>
      </w:r>
    </w:p>
    <w:p>
      <w:pPr>
        <w:pStyle w:val="FirstParagraph"/>
        <w:spacing w:after="6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60"/>
        <w:jc w:val="both"/>
      </w:pPr>
      <w:r>
        <w:t xml:space="preserve">Parágrafo único. A firma do remetente poderá ser reconhecida pelo tabelião, declarando-se essa circunstância no original depositado na estação expedidora.</w:t>
      </w:r>
    </w:p>
    <w:bookmarkEnd w:id="137"/>
    <w:bookmarkStart w:id="138" w:name="art.-414"/>
    <w:p>
      <w:pPr>
        <w:pStyle w:val="Heading6"/>
        <w:pBdr>
          <w:left w:val="single" w:sz="36" w:space="4" w:color="2E75B6"/>
        </w:pBdr>
        <w:shd w:val="clear" w:color="auto" w:fill="E3EEF9"/>
        <w:spacing w:before="120" w:after="60"/>
        <w:ind w:left="85"/>
      </w:pPr>
      <w:r>
        <w:rPr>
          <w:i w:val="0"/>
          <w:color w:val="1F3A5F"/>
          <w:sz w:val="22"/>
        </w:rPr>
        <w:t xml:space="preserve">Art. 414</w:t>
      </w:r>
    </w:p>
    <w:p>
      <w:pPr>
        <w:pStyle w:val="FirstParagraph"/>
        <w:spacing w:after="6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138"/>
    <w:bookmarkStart w:id="139" w:name="art.-415"/>
    <w:p>
      <w:pPr>
        <w:pStyle w:val="Heading6"/>
        <w:pBdr>
          <w:left w:val="single" w:sz="36" w:space="4" w:color="2E75B6"/>
        </w:pBdr>
        <w:shd w:val="clear" w:color="auto" w:fill="E3EEF9"/>
        <w:spacing w:before="120" w:after="60"/>
        <w:ind w:left="85"/>
      </w:pPr>
      <w:r>
        <w:rPr>
          <w:i w:val="0"/>
          <w:color w:val="1F3A5F"/>
          <w:sz w:val="22"/>
        </w:rPr>
        <w:t xml:space="preserve">Art. 415</w:t>
      </w:r>
    </w:p>
    <w:p>
      <w:pPr>
        <w:pStyle w:val="FirstParagraph"/>
        <w:spacing w:after="60"/>
        <w:jc w:val="both"/>
      </w:pPr>
      <w:r>
        <w:rPr>
          <w:b/>
          <w:bCs/>
        </w:rPr>
        <w:t xml:space="preserve">Art. 415.</w:t>
      </w:r>
      <w:r>
        <w:t xml:space="preserve"> </w:t>
      </w:r>
      <w:r>
        <w:t xml:space="preserve">As cartas e os registros domésticos provam contra quem os escreveu quando:</w:t>
      </w:r>
    </w:p>
    <w:p>
      <w:pPr>
        <w:pStyle w:val="BodyText"/>
        <w:spacing w:after="60"/>
        <w:jc w:val="both"/>
      </w:pPr>
      <w:r>
        <w:t xml:space="preserve">I - enunciam o recebimento de um crédito;</w:t>
      </w:r>
    </w:p>
    <w:p>
      <w:pPr>
        <w:pStyle w:val="BodyText"/>
        <w:spacing w:after="60"/>
        <w:jc w:val="both"/>
      </w:pPr>
      <w:r>
        <w:t xml:space="preserve">II - contêm anotação que visa a suprir a falta de título em favor de quem é apontado como credor;</w:t>
      </w:r>
    </w:p>
    <w:p>
      <w:pPr>
        <w:pStyle w:val="BodyText"/>
        <w:spacing w:after="60"/>
        <w:jc w:val="both"/>
      </w:pPr>
      <w:r>
        <w:t xml:space="preserve">III - expressam conhecimento de fatos para os quais não se exija determinada prova.</w:t>
      </w:r>
    </w:p>
    <w:bookmarkEnd w:id="139"/>
    <w:bookmarkStart w:id="140" w:name="art.-416"/>
    <w:p>
      <w:pPr>
        <w:pStyle w:val="Heading6"/>
        <w:pBdr>
          <w:left w:val="single" w:sz="36" w:space="4" w:color="2E75B6"/>
        </w:pBdr>
        <w:shd w:val="clear" w:color="auto" w:fill="E3EEF9"/>
        <w:spacing w:before="120" w:after="60"/>
        <w:ind w:left="85"/>
      </w:pPr>
      <w:r>
        <w:rPr>
          <w:i w:val="0"/>
          <w:color w:val="1F3A5F"/>
          <w:sz w:val="22"/>
        </w:rPr>
        <w:t xml:space="preserve">Art. 416</w:t>
      </w:r>
    </w:p>
    <w:p>
      <w:pPr>
        <w:pStyle w:val="FirstParagraph"/>
        <w:spacing w:after="6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60"/>
        <w:jc w:val="both"/>
      </w:pPr>
      <w:r>
        <w:t xml:space="preserve">Parágrafo único. Aplica-se essa regra tanto para o documento que o credor conservar em seu poder quanto para aquele que se achar em poder do devedor ou de terceiro.</w:t>
      </w:r>
    </w:p>
    <w:bookmarkEnd w:id="140"/>
    <w:bookmarkStart w:id="141" w:name="art.-417"/>
    <w:p>
      <w:pPr>
        <w:pStyle w:val="Heading6"/>
        <w:pBdr>
          <w:left w:val="single" w:sz="36" w:space="4" w:color="2E75B6"/>
        </w:pBdr>
        <w:shd w:val="clear" w:color="auto" w:fill="E3EEF9"/>
        <w:spacing w:before="120" w:after="60"/>
        <w:ind w:left="85"/>
      </w:pPr>
      <w:r>
        <w:rPr>
          <w:i w:val="0"/>
          <w:color w:val="1F3A5F"/>
          <w:sz w:val="22"/>
        </w:rPr>
        <w:t xml:space="preserve">Art. 417</w:t>
      </w:r>
    </w:p>
    <w:p>
      <w:pPr>
        <w:pStyle w:val="FirstParagraph"/>
        <w:spacing w:after="6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141"/>
    <w:bookmarkStart w:id="142" w:name="art.-418"/>
    <w:p>
      <w:pPr>
        <w:pStyle w:val="Heading6"/>
        <w:pBdr>
          <w:left w:val="single" w:sz="36" w:space="4" w:color="2E75B6"/>
        </w:pBdr>
        <w:shd w:val="clear" w:color="auto" w:fill="E3EEF9"/>
        <w:spacing w:before="120" w:after="60"/>
        <w:ind w:left="85"/>
      </w:pPr>
      <w:r>
        <w:rPr>
          <w:i w:val="0"/>
          <w:color w:val="1F3A5F"/>
          <w:sz w:val="22"/>
        </w:rPr>
        <w:t xml:space="preserve">Art. 418</w:t>
      </w:r>
    </w:p>
    <w:p>
      <w:pPr>
        <w:pStyle w:val="FirstParagraph"/>
        <w:spacing w:after="60"/>
        <w:jc w:val="both"/>
      </w:pPr>
      <w:r>
        <w:rPr>
          <w:b/>
          <w:bCs/>
        </w:rPr>
        <w:t xml:space="preserve">Art. 418.</w:t>
      </w:r>
      <w:r>
        <w:t xml:space="preserve"> </w:t>
      </w:r>
      <w:r>
        <w:t xml:space="preserve">Os livros empresariais que preencham os requisitos exigidos por lei provam a favor de seu autor no litígio entre empresários.</w:t>
      </w:r>
    </w:p>
    <w:bookmarkEnd w:id="142"/>
    <w:bookmarkStart w:id="143" w:name="art.-419"/>
    <w:p>
      <w:pPr>
        <w:pStyle w:val="Heading6"/>
        <w:pBdr>
          <w:left w:val="single" w:sz="36" w:space="4" w:color="2E75B6"/>
        </w:pBdr>
        <w:shd w:val="clear" w:color="auto" w:fill="E3EEF9"/>
        <w:spacing w:before="120" w:after="60"/>
        <w:ind w:left="85"/>
      </w:pPr>
      <w:r>
        <w:rPr>
          <w:i w:val="0"/>
          <w:color w:val="1F3A5F"/>
          <w:sz w:val="22"/>
        </w:rPr>
        <w:t xml:space="preserve">Art. 419</w:t>
      </w:r>
    </w:p>
    <w:p>
      <w:pPr>
        <w:pStyle w:val="FirstParagraph"/>
        <w:spacing w:after="6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143"/>
    <w:bookmarkStart w:id="144" w:name="art.-420"/>
    <w:p>
      <w:pPr>
        <w:pStyle w:val="Heading6"/>
        <w:pBdr>
          <w:left w:val="single" w:sz="36" w:space="4" w:color="2E75B6"/>
        </w:pBdr>
        <w:shd w:val="clear" w:color="auto" w:fill="E3EEF9"/>
        <w:spacing w:before="120" w:after="60"/>
        <w:ind w:left="85"/>
      </w:pPr>
      <w:r>
        <w:rPr>
          <w:i w:val="0"/>
          <w:color w:val="1F3A5F"/>
          <w:sz w:val="22"/>
        </w:rPr>
        <w:t xml:space="preserve">Art. 420</w:t>
      </w:r>
    </w:p>
    <w:p>
      <w:pPr>
        <w:pStyle w:val="FirstParagraph"/>
        <w:spacing w:after="6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60"/>
        <w:jc w:val="both"/>
      </w:pPr>
      <w:r>
        <w:t xml:space="preserve">I - na liquidação de sociedade;</w:t>
      </w:r>
    </w:p>
    <w:p>
      <w:pPr>
        <w:pStyle w:val="BodyText"/>
        <w:spacing w:after="60"/>
        <w:jc w:val="both"/>
      </w:pPr>
      <w:r>
        <w:t xml:space="preserve">II - na sucessão por morte de sócio;</w:t>
      </w:r>
    </w:p>
    <w:p>
      <w:pPr>
        <w:pStyle w:val="BodyText"/>
        <w:spacing w:after="60"/>
        <w:jc w:val="both"/>
      </w:pPr>
      <w:r>
        <w:t xml:space="preserve">III - quando e como determinar a lei.</w:t>
      </w:r>
    </w:p>
    <w:bookmarkEnd w:id="144"/>
    <w:bookmarkStart w:id="145" w:name="art.-421"/>
    <w:p>
      <w:pPr>
        <w:pStyle w:val="Heading6"/>
        <w:pBdr>
          <w:left w:val="single" w:sz="36" w:space="4" w:color="2E75B6"/>
        </w:pBdr>
        <w:shd w:val="clear" w:color="auto" w:fill="E3EEF9"/>
        <w:spacing w:before="120" w:after="60"/>
        <w:ind w:left="85"/>
      </w:pPr>
      <w:r>
        <w:rPr>
          <w:i w:val="0"/>
          <w:color w:val="1F3A5F"/>
          <w:sz w:val="22"/>
        </w:rPr>
        <w:t xml:space="preserve">Art. 421</w:t>
      </w:r>
    </w:p>
    <w:p>
      <w:pPr>
        <w:pStyle w:val="FirstParagraph"/>
        <w:spacing w:after="6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145"/>
    <w:bookmarkStart w:id="146" w:name="art.-422"/>
    <w:p>
      <w:pPr>
        <w:pStyle w:val="Heading6"/>
        <w:pBdr>
          <w:left w:val="single" w:sz="36" w:space="4" w:color="2E75B6"/>
        </w:pBdr>
        <w:shd w:val="clear" w:color="auto" w:fill="E3EEF9"/>
        <w:spacing w:before="120" w:after="60"/>
        <w:ind w:left="85"/>
      </w:pPr>
      <w:r>
        <w:rPr>
          <w:i w:val="0"/>
          <w:color w:val="1F3A5F"/>
          <w:sz w:val="22"/>
        </w:rPr>
        <w:t xml:space="preserve">Art. 422</w:t>
      </w:r>
    </w:p>
    <w:p>
      <w:pPr>
        <w:pStyle w:val="FirstParagraph"/>
        <w:spacing w:after="6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6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60"/>
        <w:jc w:val="both"/>
      </w:pPr>
      <w:r>
        <w:t xml:space="preserve">§ 2º Se se tratar de fotografia publicada em jornal ou revista, será exigido um exemplar original do periódico, caso impugnada a veracidade pela outra parte.</w:t>
      </w:r>
    </w:p>
    <w:p>
      <w:pPr>
        <w:pStyle w:val="BodyText"/>
        <w:spacing w:after="60"/>
        <w:jc w:val="both"/>
      </w:pPr>
      <w:r>
        <w:t xml:space="preserve">§ 3º Aplica-se o disposto neste artigo à forma impressa de mensagem eletrônica.</w:t>
      </w:r>
    </w:p>
    <w:bookmarkEnd w:id="146"/>
    <w:bookmarkStart w:id="147" w:name="art.-423"/>
    <w:p>
      <w:pPr>
        <w:pStyle w:val="Heading6"/>
        <w:pBdr>
          <w:left w:val="single" w:sz="36" w:space="4" w:color="2E75B6"/>
        </w:pBdr>
        <w:shd w:val="clear" w:color="auto" w:fill="E3EEF9"/>
        <w:spacing w:before="120" w:after="60"/>
        <w:ind w:left="85"/>
      </w:pPr>
      <w:r>
        <w:rPr>
          <w:i w:val="0"/>
          <w:color w:val="1F3A5F"/>
          <w:sz w:val="22"/>
        </w:rPr>
        <w:t xml:space="preserve">Art. 423</w:t>
      </w:r>
    </w:p>
    <w:p>
      <w:pPr>
        <w:pStyle w:val="FirstParagraph"/>
        <w:spacing w:after="6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147"/>
    <w:bookmarkStart w:id="148" w:name="art.-424"/>
    <w:p>
      <w:pPr>
        <w:pStyle w:val="Heading6"/>
        <w:pBdr>
          <w:left w:val="single" w:sz="36" w:space="4" w:color="2E75B6"/>
        </w:pBdr>
        <w:shd w:val="clear" w:color="auto" w:fill="E3EEF9"/>
        <w:spacing w:before="120" w:after="60"/>
        <w:ind w:left="85"/>
      </w:pPr>
      <w:r>
        <w:rPr>
          <w:i w:val="0"/>
          <w:color w:val="1F3A5F"/>
          <w:sz w:val="22"/>
        </w:rPr>
        <w:t xml:space="preserve">Art. 424</w:t>
      </w:r>
    </w:p>
    <w:p>
      <w:pPr>
        <w:pStyle w:val="FirstParagraph"/>
        <w:spacing w:after="6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148"/>
    <w:bookmarkStart w:id="149" w:name="art.-425"/>
    <w:p>
      <w:pPr>
        <w:pStyle w:val="Heading6"/>
        <w:pBdr>
          <w:left w:val="single" w:sz="36" w:space="4" w:color="2E75B6"/>
        </w:pBdr>
        <w:shd w:val="clear" w:color="auto" w:fill="E3EEF9"/>
        <w:spacing w:before="120" w:after="60"/>
        <w:ind w:left="85"/>
      </w:pPr>
      <w:r>
        <w:rPr>
          <w:i w:val="0"/>
          <w:color w:val="1F3A5F"/>
          <w:sz w:val="22"/>
        </w:rPr>
        <w:t xml:space="preserve">Art. 425</w:t>
      </w:r>
    </w:p>
    <w:p>
      <w:pPr>
        <w:pStyle w:val="FirstParagraph"/>
        <w:spacing w:after="60"/>
        <w:jc w:val="both"/>
      </w:pPr>
      <w:r>
        <w:rPr>
          <w:b/>
          <w:bCs/>
        </w:rPr>
        <w:t xml:space="preserve">Art. 425.</w:t>
      </w:r>
      <w:r>
        <w:t xml:space="preserve"> </w:t>
      </w:r>
      <w:r>
        <w:t xml:space="preserve">Fazem a mesma prova que os originais:</w:t>
      </w:r>
    </w:p>
    <w:p>
      <w:pPr>
        <w:pStyle w:val="BodyText"/>
        <w:spacing w:after="6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60"/>
        <w:jc w:val="both"/>
      </w:pPr>
      <w:r>
        <w:t xml:space="preserve">II - os traslados e as certidões extraídas por oficial público de instrumentos ou documentos lançados em suas notas;</w:t>
      </w:r>
    </w:p>
    <w:p>
      <w:pPr>
        <w:pStyle w:val="BodyText"/>
        <w:spacing w:after="60"/>
        <w:jc w:val="both"/>
      </w:pPr>
      <w:r>
        <w:t xml:space="preserve">III - as reproduções dos documentos públicos, desde que autenticadas por oficial público ou conferidas em cartório com os respectivos originais;</w:t>
      </w:r>
    </w:p>
    <w:p>
      <w:pPr>
        <w:pStyle w:val="BodyText"/>
        <w:spacing w:after="60"/>
        <w:jc w:val="both"/>
      </w:pPr>
      <w:r>
        <w:t xml:space="preserve">IV - as cópias reprográficas de peças do próprio processo judicial declaradas autênticas pelo advogado, sob sua responsabilidade pessoal, se não lhes for impugnada a autenticidade;</w:t>
      </w:r>
    </w:p>
    <w:p>
      <w:pPr>
        <w:pStyle w:val="BodyText"/>
        <w:spacing w:after="6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6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425, VI: reproduções digitalizadas equiparadas ao original (§§ 1º e 2º)</w:t>
            </w:r>
          </w:p>
        </w:tc>
        <w:tc>
          <w:tcPr>
            <w:tcW w:type="dxa" w:w="1655"/>
          </w:tcPr>
          <w:p>
            <w:pPr>
              <w:pStyle w:val="Compact"/>
              <w:spacing w:line="276" w:lineRule="auto" w:before="40" w:after="40"/>
            </w:pPr>
            <w:r>
              <w:rPr>
                <w:rFonts w:ascii="Liberation Sans Narrow" w:hAnsi="Liberation Sans Narrow"/>
                <w:sz w:val="17"/>
              </w:rPr>
              <w:t xml:space="preserve">STJ, REsp 2.015.911, Quarta Turma, relator Min. Antonio Carlos Ferreira, julgado em 17/03/2026, DJEN de 27/03/2026</w:t>
            </w:r>
          </w:p>
        </w:tc>
        <w:tc>
          <w:tcPr>
            <w:tcW w:type="dxa" w:w="2529"/>
          </w:tcPr>
          <w:p>
            <w:pPr>
              <w:pStyle w:val="Compact"/>
              <w:spacing w:line="276" w:lineRule="auto" w:before="40" w:after="40"/>
            </w:pPr>
            <w:r>
              <w:rPr>
                <w:rFonts w:ascii="Liberation Sans Narrow" w:hAnsi="Liberation Sans Narrow"/>
                <w:sz w:val="17"/>
              </w:rPr>
              <w:t xml:space="preserve">Tese de julgamento:</w:t>
            </w:r>
            <w:r>
              <w:rPr>
                <w:rFonts w:ascii="Liberation Sans Narrow" w:hAnsi="Liberation Sans Narrow"/>
                <w:sz w:val="17"/>
              </w:rPr>
              <w:t xml:space="preserve"> </w:t>
            </w:r>
            <w:r>
              <w:rPr>
                <w:rFonts w:ascii="Liberation Sans Narrow" w:hAnsi="Liberation Sans Narrow"/>
                <w:sz w:val="17"/>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7"/>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425, VI: busca e apreensão instruída por cópia digitalizada</w:t>
            </w:r>
          </w:p>
        </w:tc>
        <w:tc>
          <w:tcPr>
            <w:tcW w:type="dxa" w:w="1655"/>
          </w:tcPr>
          <w:p>
            <w:pPr>
              <w:pStyle w:val="Compact"/>
              <w:spacing w:line="276" w:lineRule="auto" w:before="40" w:after="40"/>
            </w:pPr>
            <w:r>
              <w:rPr>
                <w:rFonts w:ascii="Liberation Sans Narrow" w:hAnsi="Liberation Sans Narrow"/>
                <w:sz w:val="17"/>
              </w:rPr>
              <w:t xml:space="preserve">STJ, AgInt no AREsp 2.546.739, Quarta Turma, relator Min. João Otávio de Noronha, DJe de 08/07/2024</w:t>
            </w:r>
          </w:p>
        </w:tc>
        <w:tc>
          <w:tcPr>
            <w:tcW w:type="dxa" w:w="2529"/>
          </w:tcPr>
          <w:p>
            <w:pPr>
              <w:pStyle w:val="Compact"/>
              <w:spacing w:line="276" w:lineRule="auto" w:before="40" w:after="40"/>
            </w:pPr>
            <w:r>
              <w:rPr>
                <w:rFonts w:ascii="Liberation Sans Narrow" w:hAnsi="Liberation Sans Narrow"/>
                <w:sz w:val="17"/>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60"/>
        <w:jc w:val="both"/>
      </w:pPr>
      <w:r>
        <w:t xml:space="preserve">§ 1º Os originais dos documentos digitalizados mencionados no inciso VI deverão ser preservados pelo seu detentor até o final do prazo para propositura de ação rescisória.</w:t>
      </w:r>
    </w:p>
    <w:p>
      <w:pPr>
        <w:pStyle w:val="BodyText"/>
        <w:spacing w:after="60"/>
        <w:jc w:val="both"/>
      </w:pPr>
      <w:r>
        <w:t xml:space="preserve">§ 2º Tratando-se de cópia digital de título executivo extrajudicial ou de documento relevante à instrução do processo, o juiz poderá determinar seu depósito em cartório ou secretaria.</w:t>
      </w:r>
    </w:p>
    <w:bookmarkEnd w:id="149"/>
    <w:bookmarkStart w:id="150" w:name="art.-426"/>
    <w:p>
      <w:pPr>
        <w:pStyle w:val="Heading6"/>
        <w:pBdr>
          <w:left w:val="single" w:sz="36" w:space="4" w:color="2E75B6"/>
        </w:pBdr>
        <w:shd w:val="clear" w:color="auto" w:fill="E3EEF9"/>
        <w:spacing w:before="120" w:after="60"/>
        <w:ind w:left="85"/>
      </w:pPr>
      <w:r>
        <w:rPr>
          <w:i w:val="0"/>
          <w:color w:val="1F3A5F"/>
          <w:sz w:val="22"/>
        </w:rPr>
        <w:t xml:space="preserve">Art. 426</w:t>
      </w:r>
    </w:p>
    <w:p>
      <w:pPr>
        <w:pStyle w:val="FirstParagraph"/>
        <w:spacing w:after="6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150"/>
    <w:bookmarkStart w:id="151" w:name="art.-427"/>
    <w:p>
      <w:pPr>
        <w:pStyle w:val="Heading6"/>
        <w:pBdr>
          <w:left w:val="single" w:sz="36" w:space="4" w:color="2E75B6"/>
        </w:pBdr>
        <w:shd w:val="clear" w:color="auto" w:fill="E3EEF9"/>
        <w:spacing w:before="120" w:after="60"/>
        <w:ind w:left="85"/>
      </w:pPr>
      <w:r>
        <w:rPr>
          <w:i w:val="0"/>
          <w:color w:val="1F3A5F"/>
          <w:sz w:val="22"/>
        </w:rPr>
        <w:t xml:space="preserve">Art. 427</w:t>
      </w:r>
    </w:p>
    <w:p>
      <w:pPr>
        <w:pStyle w:val="FirstParagraph"/>
        <w:spacing w:after="60"/>
        <w:jc w:val="both"/>
      </w:pPr>
      <w:r>
        <w:rPr>
          <w:b/>
          <w:bCs/>
        </w:rPr>
        <w:t xml:space="preserve">Art. 427.</w:t>
      </w:r>
      <w:r>
        <w:t xml:space="preserve"> </w:t>
      </w:r>
      <w:r>
        <w:t xml:space="preserve">Cessa a fé do documento público ou particular sendo-lhe declarada judicialmente a falsidade.</w:t>
      </w:r>
    </w:p>
    <w:p>
      <w:pPr>
        <w:pStyle w:val="BodyText"/>
        <w:spacing w:after="60"/>
        <w:jc w:val="both"/>
      </w:pPr>
      <w:r>
        <w:t xml:space="preserve">Parágrafo único. A falsidade consiste em:</w:t>
      </w:r>
    </w:p>
    <w:p>
      <w:pPr>
        <w:pStyle w:val="BodyText"/>
        <w:spacing w:after="60"/>
        <w:jc w:val="both"/>
      </w:pPr>
      <w:r>
        <w:t xml:space="preserve">I - formar documento não verdadeiro;</w:t>
      </w:r>
    </w:p>
    <w:p>
      <w:pPr>
        <w:pStyle w:val="BodyText"/>
        <w:spacing w:after="60"/>
        <w:jc w:val="both"/>
      </w:pPr>
      <w:r>
        <w:t xml:space="preserve">II - alterar documento verdadeiro.</w:t>
      </w:r>
    </w:p>
    <w:bookmarkEnd w:id="151"/>
    <w:bookmarkStart w:id="152" w:name="art.-428"/>
    <w:p>
      <w:pPr>
        <w:pStyle w:val="Heading6"/>
        <w:pBdr>
          <w:left w:val="single" w:sz="36" w:space="4" w:color="2E75B6"/>
        </w:pBdr>
        <w:shd w:val="clear" w:color="auto" w:fill="E3EEF9"/>
        <w:spacing w:before="120" w:after="60"/>
        <w:ind w:left="85"/>
      </w:pPr>
      <w:r>
        <w:rPr>
          <w:i w:val="0"/>
          <w:color w:val="1F3A5F"/>
          <w:sz w:val="22"/>
        </w:rPr>
        <w:t xml:space="preserve">Art. 428</w:t>
      </w:r>
    </w:p>
    <w:p>
      <w:pPr>
        <w:pStyle w:val="FirstParagraph"/>
        <w:spacing w:after="60"/>
        <w:jc w:val="both"/>
      </w:pPr>
      <w:r>
        <w:rPr>
          <w:b/>
          <w:bCs/>
        </w:rPr>
        <w:t xml:space="preserve">Art. 428.</w:t>
      </w:r>
      <w:r>
        <w:t xml:space="preserve"> </w:t>
      </w:r>
      <w:r>
        <w:t xml:space="preserve">Cessa a fé do documento particular quando:</w:t>
      </w:r>
    </w:p>
    <w:p>
      <w:pPr>
        <w:pStyle w:val="BodyText"/>
        <w:keepNext/>
        <w:spacing w:after="6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2.814.141, Quarta Turma, relator Min. João Otávio de Noronha, julgado em 30/03/2026</w:t>
            </w:r>
          </w:p>
        </w:tc>
        <w:tc>
          <w:tcPr>
            <w:tcW w:type="dxa" w:w="2279"/>
          </w:tcPr>
          <w:p>
            <w:pPr>
              <w:pStyle w:val="Compact"/>
              <w:spacing w:line="276" w:lineRule="auto" w:before="40" w:after="40"/>
            </w:pPr>
            <w:r>
              <w:rPr>
                <w:rFonts w:ascii="Liberation Sans Narrow" w:hAnsi="Liberation Sans Narrow"/>
                <w:sz w:val="17"/>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60"/>
        <w:jc w:val="both"/>
      </w:pPr>
      <w:r>
        <w:t xml:space="preserve">II - assinado em branco, for impugnado seu conteúdo, por preenchimento abusivo.</w:t>
      </w:r>
    </w:p>
    <w:p>
      <w:pPr>
        <w:pStyle w:val="BodyText"/>
        <w:spacing w:after="6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152"/>
    <w:bookmarkStart w:id="153" w:name="art.-429"/>
    <w:p>
      <w:pPr>
        <w:pStyle w:val="Heading6"/>
        <w:pBdr>
          <w:left w:val="single" w:sz="36" w:space="4" w:color="2E75B6"/>
        </w:pBdr>
        <w:shd w:val="clear" w:color="auto" w:fill="E3EEF9"/>
        <w:spacing w:before="120" w:after="60"/>
        <w:ind w:left="85"/>
      </w:pPr>
      <w:r>
        <w:rPr>
          <w:i w:val="0"/>
          <w:color w:val="1F3A5F"/>
          <w:sz w:val="22"/>
        </w:rPr>
        <w:t xml:space="preserve">Art. 429</w:t>
      </w:r>
    </w:p>
    <w:p>
      <w:pPr>
        <w:pStyle w:val="FirstParagraph"/>
        <w:spacing w:after="60"/>
        <w:jc w:val="both"/>
      </w:pPr>
      <w:r>
        <w:rPr>
          <w:b/>
          <w:bCs/>
        </w:rPr>
        <w:t xml:space="preserve">Art. 429.</w:t>
      </w:r>
      <w:r>
        <w:t xml:space="preserve"> </w:t>
      </w:r>
      <w:r>
        <w:t xml:space="preserve">Incumbe o ônus da prova quando:</w:t>
      </w:r>
    </w:p>
    <w:p>
      <w:pPr>
        <w:pStyle w:val="BodyText"/>
        <w:keepNext/>
        <w:spacing w:after="6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429, I: preenchimento abusivo e função de regra de julgamento</w:t>
            </w:r>
          </w:p>
        </w:tc>
        <w:tc>
          <w:tcPr>
            <w:tcW w:type="dxa" w:w="1655"/>
          </w:tcPr>
          <w:p>
            <w:pPr>
              <w:pStyle w:val="Compact"/>
              <w:spacing w:line="276" w:lineRule="auto" w:before="40" w:after="40"/>
            </w:pPr>
            <w:r>
              <w:rPr>
                <w:rFonts w:ascii="Liberation Sans Narrow" w:hAnsi="Liberation Sans Narrow"/>
                <w:sz w:val="17"/>
              </w:rPr>
              <w:t xml:space="preserve">STJ, AgInt no AREsp 2.905.519,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6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ônus da prova da autenticidade atribuído a quem produziu o documento</w:t>
            </w:r>
          </w:p>
        </w:tc>
        <w:tc>
          <w:tcPr>
            <w:tcW w:type="dxa" w:w="2030"/>
          </w:tcPr>
          <w:p>
            <w:pPr>
              <w:pStyle w:val="Compact"/>
              <w:spacing w:line="276" w:lineRule="auto" w:before="40" w:after="40"/>
            </w:pPr>
            <w:r>
              <w:rPr>
                <w:rFonts w:ascii="Liberation Sans Narrow" w:hAnsi="Liberation Sans Narrow"/>
                <w:sz w:val="17"/>
              </w:rPr>
              <w:t xml:space="preserve">STJ, AREsp 3.138.547,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429, II: ônus da autenticidade e custeio da perícia grafotécnica</w:t>
            </w:r>
          </w:p>
        </w:tc>
        <w:tc>
          <w:tcPr>
            <w:tcW w:type="dxa" w:w="2030"/>
          </w:tcPr>
          <w:p>
            <w:pPr>
              <w:pStyle w:val="Compact"/>
              <w:spacing w:line="276" w:lineRule="auto" w:before="40" w:after="40"/>
            </w:pPr>
            <w:r>
              <w:rPr>
                <w:rFonts w:ascii="Liberation Sans Narrow" w:hAnsi="Liberation Sans Narrow"/>
                <w:sz w:val="17"/>
              </w:rPr>
              <w:t xml:space="preserve">STJ, AgInt no AREsp 3.052.217, Quarta Turma, relator Min. Luís Carlos Gambogi (Desembargador Convocado do Tjmg),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153"/>
    <w:bookmarkStart w:id="154" w:name="art.-430"/>
    <w:p>
      <w:pPr>
        <w:pStyle w:val="Heading6"/>
        <w:pBdr>
          <w:left w:val="single" w:sz="36" w:space="4" w:color="2E75B6"/>
        </w:pBdr>
        <w:shd w:val="clear" w:color="auto" w:fill="E3EEF9"/>
        <w:spacing w:before="120" w:after="60"/>
        <w:ind w:left="85"/>
      </w:pPr>
      <w:r>
        <w:rPr>
          <w:i w:val="0"/>
          <w:color w:val="1F3A5F"/>
          <w:sz w:val="22"/>
        </w:rPr>
        <w:t xml:space="preserve">Art. 430</w:t>
      </w:r>
    </w:p>
    <w:p>
      <w:pPr>
        <w:pStyle w:val="FirstParagraph"/>
        <w:keepNext/>
        <w:spacing w:after="6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caput: oportunidade da arguição e ônus de requerer o incidente no momento próprio</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7"/>
              </w:rPr>
              <w:t xml:space="preserve"> </w:t>
            </w:r>
            <w:r>
              <w:rPr>
                <w:rFonts w:ascii="Liberation Sans Narrow" w:hAnsi="Liberation Sans Narrow"/>
                <w:sz w:val="17"/>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6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parágrafo único: preclusão do incidente e ação autônoma declaratória de falsidade (art. 19, II)</w:t>
            </w:r>
          </w:p>
        </w:tc>
        <w:tc>
          <w:tcPr>
            <w:tcW w:type="dxa" w:w="1655"/>
          </w:tcPr>
          <w:p>
            <w:pPr>
              <w:pStyle w:val="Compact"/>
              <w:spacing w:line="276" w:lineRule="auto" w:before="40" w:after="40"/>
            </w:pPr>
            <w:r>
              <w:rPr>
                <w:rFonts w:ascii="Liberation Sans Narrow" w:hAnsi="Liberation Sans Narrow"/>
                <w:sz w:val="17"/>
              </w:rPr>
              <w:t xml:space="preserve">STJ, AREsp 2.929.120, Quarta Turma, relator Min. João Otávio de Noronha,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7"/>
              </w:rPr>
              <w:t xml:space="preserve"> </w:t>
            </w:r>
            <w:r>
              <w:rPr>
                <w:rFonts w:ascii="Liberation Sans Narrow" w:hAnsi="Liberation Sans Narrow"/>
                <w:sz w:val="17"/>
              </w:rPr>
              <w:t xml:space="preserve">“a preclusão do incidente não impede a ação autônoma declaratória de falsidade, nos termos do art. 19, II, do Código de Processo Civil”</w:t>
            </w:r>
            <w:r>
              <w:rPr>
                <w:rFonts w:ascii="Liberation Sans Narrow" w:hAnsi="Liberation Sans Narrow"/>
                <w:sz w:val="17"/>
              </w:rPr>
              <w:t xml:space="preserve">; a presunção de autenticidade do art. 411, III, também não obsta a ação autônoma, cabendo ao juízo de origem apreciar a pertinência da prova pericial.</w:t>
            </w:r>
          </w:p>
        </w:tc>
      </w:tr>
    </w:tbl>
    <w:bookmarkEnd w:id="154"/>
    <w:bookmarkStart w:id="155" w:name="art.-431"/>
    <w:p>
      <w:pPr>
        <w:pStyle w:val="Heading6"/>
        <w:pBdr>
          <w:left w:val="single" w:sz="36" w:space="4" w:color="2E75B6"/>
        </w:pBdr>
        <w:shd w:val="clear" w:color="auto" w:fill="E3EEF9"/>
        <w:spacing w:before="120" w:after="60"/>
        <w:ind w:left="85"/>
      </w:pPr>
      <w:r>
        <w:rPr>
          <w:i w:val="0"/>
          <w:color w:val="1F3A5F"/>
          <w:sz w:val="22"/>
        </w:rPr>
        <w:t xml:space="preserve">Art. 431</w:t>
      </w:r>
    </w:p>
    <w:p>
      <w:pPr>
        <w:pStyle w:val="FirstParagraph"/>
        <w:keepNext/>
        <w:spacing w:after="6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ônus de expor os motivos e os meios de prova da falsidade</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w:t>
            </w:r>
          </w:p>
        </w:tc>
        <w:tc>
          <w:tcPr>
            <w:tcW w:type="dxa" w:w="2154"/>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tc>
          <w:tcPr>
            <w:tcW w:type="dxa" w:w="1655"/>
          </w:tcPr>
          <w:p>
            <w:pPr>
              <w:pStyle w:val="Compact"/>
              <w:spacing w:line="276" w:lineRule="auto" w:before="40" w:after="40"/>
            </w:pPr>
            <w:r>
              <w:rPr>
                <w:rFonts w:ascii="Liberation Sans Narrow" w:hAnsi="Liberation Sans Narrow"/>
                <w:sz w:val="17"/>
              </w:rPr>
              <w:t xml:space="preserve">Art. 431, caput: delimitação dos motivos da arguição — falsidade ideológica só de documento narrativo</w:t>
            </w:r>
          </w:p>
        </w:tc>
        <w:tc>
          <w:tcPr>
            <w:tcW w:type="dxa" w:w="1655"/>
          </w:tcPr>
          <w:p>
            <w:pPr>
              <w:pStyle w:val="Compact"/>
              <w:spacing w:line="276" w:lineRule="auto" w:before="40" w:after="40"/>
            </w:pPr>
            <w:r>
              <w:rPr>
                <w:rFonts w:ascii="Liberation Sans Narrow" w:hAnsi="Liberation Sans Narrow"/>
                <w:sz w:val="17"/>
              </w:rPr>
              <w:t xml:space="preserve">STJ, REsp 1.637.099, Terceira Turma, relator Min. Ricardo Villas Bôas Cueva, julgado em 26/09/2017, DJe de 02/10/2017</w:t>
            </w:r>
          </w:p>
        </w:tc>
        <w:tc>
          <w:tcPr>
            <w:tcW w:type="dxa" w:w="2154"/>
          </w:tcPr>
          <w:p>
            <w:pPr>
              <w:pStyle w:val="Compact"/>
              <w:spacing w:line="276" w:lineRule="auto" w:before="40" w:after="40"/>
            </w:pPr>
            <w:r>
              <w:rPr>
                <w:rFonts w:ascii="Liberation Sans Narrow" w:hAnsi="Liberation Sans Narrow"/>
                <w:sz w:val="17"/>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7"/>
              </w:rPr>
              <w:t xml:space="preserve"> </w:t>
            </w:r>
            <w:r>
              <w:rPr>
                <w:rFonts w:ascii="Liberation Sans Narrow" w:hAnsi="Liberation Sans Narrow"/>
                <w:sz w:val="17"/>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155"/>
    <w:bookmarkStart w:id="156" w:name="art.-432"/>
    <w:p>
      <w:pPr>
        <w:pStyle w:val="Heading6"/>
        <w:pBdr>
          <w:left w:val="single" w:sz="36" w:space="4" w:color="2E75B6"/>
        </w:pBdr>
        <w:shd w:val="clear" w:color="auto" w:fill="E3EEF9"/>
        <w:spacing w:before="120" w:after="60"/>
        <w:ind w:left="85"/>
      </w:pPr>
      <w:r>
        <w:rPr>
          <w:i w:val="0"/>
          <w:color w:val="1F3A5F"/>
          <w:sz w:val="22"/>
        </w:rPr>
        <w:t xml:space="preserve">Art. 432</w:t>
      </w:r>
    </w:p>
    <w:p>
      <w:pPr>
        <w:pStyle w:val="FirstParagraph"/>
        <w:spacing w:after="60"/>
        <w:jc w:val="both"/>
      </w:pPr>
      <w:r>
        <w:rPr>
          <w:b/>
          <w:bCs/>
        </w:rPr>
        <w:t xml:space="preserve">Art. 432.</w:t>
      </w:r>
      <w:r>
        <w:t xml:space="preserve"> </w:t>
      </w:r>
      <w:r>
        <w:t xml:space="preserve">Depois de ouvida a outra parte no prazo de 15 (quinze) dias, será realizado o exame pericial.</w:t>
      </w:r>
    </w:p>
    <w:p>
      <w:pPr>
        <w:pStyle w:val="BodyText"/>
        <w:spacing w:after="60"/>
        <w:jc w:val="both"/>
      </w:pPr>
      <w:r>
        <w:t xml:space="preserve">Parágrafo único. Não se procederá ao exame pericial se a parte que produziu o documento concordar em retirá-lo.</w:t>
      </w:r>
    </w:p>
    <w:bookmarkEnd w:id="156"/>
    <w:bookmarkStart w:id="157" w:name="art.-433"/>
    <w:p>
      <w:pPr>
        <w:pStyle w:val="Heading6"/>
        <w:pBdr>
          <w:left w:val="single" w:sz="36" w:space="4" w:color="2E75B6"/>
        </w:pBdr>
        <w:shd w:val="clear" w:color="auto" w:fill="E3EEF9"/>
        <w:spacing w:before="120" w:after="60"/>
        <w:ind w:left="85"/>
      </w:pPr>
      <w:r>
        <w:rPr>
          <w:i w:val="0"/>
          <w:color w:val="1F3A5F"/>
          <w:sz w:val="22"/>
        </w:rPr>
        <w:t xml:space="preserve">Art. 433</w:t>
      </w:r>
    </w:p>
    <w:p>
      <w:pPr>
        <w:pStyle w:val="FirstParagraph"/>
        <w:spacing w:after="6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157"/>
    <w:bookmarkStart w:id="158" w:name="art.-434"/>
    <w:p>
      <w:pPr>
        <w:pStyle w:val="Heading6"/>
        <w:pBdr>
          <w:left w:val="single" w:sz="36" w:space="4" w:color="2E75B6"/>
        </w:pBdr>
        <w:shd w:val="clear" w:color="auto" w:fill="E3EEF9"/>
        <w:spacing w:before="120" w:after="60"/>
        <w:ind w:left="85"/>
      </w:pPr>
      <w:r>
        <w:rPr>
          <w:i w:val="0"/>
          <w:color w:val="1F3A5F"/>
          <w:sz w:val="22"/>
        </w:rPr>
        <w:t xml:space="preserve">Art. 434</w:t>
      </w:r>
    </w:p>
    <w:p>
      <w:pPr>
        <w:pStyle w:val="FirstParagraph"/>
        <w:keepNext/>
        <w:spacing w:after="6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434, caput: documento essencial disponível deve ser juntado com 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do CPC) e viola o contraditório e a ampla defesa.”</w:t>
            </w:r>
            <w:r>
              <w:rPr>
                <w:rFonts w:ascii="Liberation Sans Narrow" w:hAnsi="Liberation Sans Narrow"/>
                <w:sz w:val="17"/>
              </w:rPr>
              <w:t xml:space="preserve"> </w:t>
            </w:r>
            <w:r>
              <w:rPr>
                <w:rFonts w:ascii="Liberation Sans Narrow" w:hAnsi="Liberation Sans Narrow"/>
                <w:sz w:val="17"/>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6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158"/>
    <w:bookmarkStart w:id="159" w:name="art.-435"/>
    <w:p>
      <w:pPr>
        <w:pStyle w:val="Heading6"/>
        <w:pBdr>
          <w:left w:val="single" w:sz="36" w:space="4" w:color="2E75B6"/>
        </w:pBdr>
        <w:shd w:val="clear" w:color="auto" w:fill="E3EEF9"/>
        <w:spacing w:before="120" w:after="60"/>
        <w:ind w:left="85"/>
      </w:pPr>
      <w:r>
        <w:rPr>
          <w:i w:val="0"/>
          <w:color w:val="1F3A5F"/>
          <w:sz w:val="22"/>
        </w:rPr>
        <w:t xml:space="preserve">Art. 435</w:t>
      </w:r>
    </w:p>
    <w:p>
      <w:pPr>
        <w:pStyle w:val="FirstParagraph"/>
        <w:spacing w:after="6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6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juntada de documentos antigos fora de momento oportuno</w:t>
            </w:r>
          </w:p>
        </w:tc>
        <w:tc>
          <w:tcPr>
            <w:tcW w:type="dxa" w:w="1655"/>
          </w:tcPr>
          <w:p>
            <w:pPr>
              <w:pStyle w:val="Compact"/>
              <w:spacing w:line="276" w:lineRule="auto" w:before="40" w:after="40"/>
            </w:pPr>
            <w:r>
              <w:rPr>
                <w:rFonts w:ascii="Liberation Sans Narrow" w:hAnsi="Liberation Sans Narrow"/>
                <w:sz w:val="17"/>
              </w:rPr>
              <w:t xml:space="preserve">STJ, REsp 1.721.248, Segunda Turma, relator Min. Herman Benjamin, julgado em 17/04/2018, DJe de 23/05/2018</w:t>
            </w:r>
          </w:p>
        </w:tc>
        <w:tc>
          <w:tcPr>
            <w:tcW w:type="dxa" w:w="2030"/>
          </w:tcPr>
          <w:p>
            <w:pPr>
              <w:pStyle w:val="Compact"/>
              <w:spacing w:line="276" w:lineRule="auto" w:before="40" w:after="40"/>
            </w:pPr>
            <w:r>
              <w:rPr>
                <w:rFonts w:ascii="Liberation Sans Narrow" w:hAnsi="Liberation Sans Narrow"/>
                <w:sz w:val="17"/>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159"/>
    <w:bookmarkStart w:id="160" w:name="art.-436"/>
    <w:p>
      <w:pPr>
        <w:pStyle w:val="Heading6"/>
        <w:pBdr>
          <w:left w:val="single" w:sz="36" w:space="4" w:color="2E75B6"/>
        </w:pBdr>
        <w:shd w:val="clear" w:color="auto" w:fill="E3EEF9"/>
        <w:spacing w:before="120" w:after="60"/>
        <w:ind w:left="85"/>
      </w:pPr>
      <w:r>
        <w:rPr>
          <w:i w:val="0"/>
          <w:color w:val="1F3A5F"/>
          <w:sz w:val="22"/>
        </w:rPr>
        <w:t xml:space="preserve">Art. 436</w:t>
      </w:r>
    </w:p>
    <w:p>
      <w:pPr>
        <w:pStyle w:val="FirstParagraph"/>
        <w:spacing w:after="60"/>
        <w:jc w:val="both"/>
      </w:pPr>
      <w:r>
        <w:rPr>
          <w:b/>
          <w:bCs/>
        </w:rPr>
        <w:t xml:space="preserve">Art. 436.</w:t>
      </w:r>
      <w:r>
        <w:t xml:space="preserve"> </w:t>
      </w:r>
      <w:r>
        <w:t xml:space="preserve">A parte, intimada a falar sobre documento constante dos autos, poderá:</w:t>
      </w:r>
    </w:p>
    <w:p>
      <w:pPr>
        <w:pStyle w:val="BodyText"/>
        <w:spacing w:after="60"/>
        <w:jc w:val="both"/>
      </w:pPr>
      <w:r>
        <w:t xml:space="preserve">I - impugnar a admissibilidade da prova documental;</w:t>
      </w:r>
    </w:p>
    <w:p>
      <w:pPr>
        <w:pStyle w:val="BodyText"/>
        <w:spacing w:after="60"/>
        <w:jc w:val="both"/>
      </w:pPr>
      <w:r>
        <w:t xml:space="preserve">II - impugnar sua autenticidade;</w:t>
      </w:r>
    </w:p>
    <w:p>
      <w:pPr>
        <w:pStyle w:val="BodyText"/>
        <w:keepNext/>
        <w:spacing w:after="6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436, III: faculdade de suscitar a falsidade e efeito da falta de impugnação</w:t>
            </w:r>
          </w:p>
        </w:tc>
        <w:tc>
          <w:tcPr>
            <w:tcW w:type="dxa" w:w="1655"/>
          </w:tcPr>
          <w:p>
            <w:pPr>
              <w:pStyle w:val="Compact"/>
              <w:spacing w:line="276" w:lineRule="auto" w:before="40" w:after="40"/>
            </w:pPr>
            <w:r>
              <w:rPr>
                <w:rFonts w:ascii="Liberation Sans Narrow" w:hAnsi="Liberation Sans Narrow"/>
                <w:sz w:val="17"/>
              </w:rPr>
              <w:t xml:space="preserve">STJ, AREsp 3.014.872, Terceira Turma, relator Min. Moura Ribeiro, julgado em 09/02/2026, DJEN de 18/02/2026</w:t>
            </w:r>
          </w:p>
        </w:tc>
        <w:tc>
          <w:tcPr>
            <w:tcW w:type="dxa" w:w="2030"/>
          </w:tcPr>
          <w:p>
            <w:pPr>
              <w:pStyle w:val="Compact"/>
              <w:spacing w:line="276" w:lineRule="auto" w:before="40" w:after="40"/>
            </w:pPr>
            <w:r>
              <w:rPr>
                <w:rFonts w:ascii="Liberation Sans Narrow" w:hAnsi="Liberation Sans Narrow"/>
                <w:sz w:val="17"/>
              </w:rPr>
              <w:t xml:space="preserve">Tese do item 3:</w:t>
            </w:r>
            <w:r>
              <w:rPr>
                <w:rFonts w:ascii="Liberation Sans Narrow" w:hAnsi="Liberation Sans Narrow"/>
                <w:sz w:val="17"/>
              </w:rPr>
              <w:t xml:space="preserve"> </w:t>
            </w:r>
            <w:r>
              <w:rPr>
                <w:rFonts w:ascii="Liberation Sans Narrow" w:hAnsi="Liberation Sans Narrow"/>
                <w:sz w:val="17"/>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7"/>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60"/>
        <w:jc w:val="both"/>
      </w:pPr>
      <w:r>
        <w:t xml:space="preserve">IV - manifestar-se sobre seu conteúdo.</w:t>
      </w:r>
    </w:p>
    <w:p>
      <w:pPr>
        <w:pStyle w:val="BodyText"/>
        <w:spacing w:after="60"/>
        <w:jc w:val="both"/>
      </w:pPr>
      <w:r>
        <w:t xml:space="preserve">Parágrafo único. Nas hipóteses dos incisos II e III, a impugnação deverá basear-se em argumentação específica, não se admitindo alegação genérica de falsidade.</w:t>
      </w:r>
    </w:p>
    <w:bookmarkEnd w:id="160"/>
    <w:bookmarkStart w:id="161" w:name="art.-437"/>
    <w:p>
      <w:pPr>
        <w:pStyle w:val="Heading6"/>
        <w:pBdr>
          <w:left w:val="single" w:sz="36" w:space="4" w:color="2E75B6"/>
        </w:pBdr>
        <w:shd w:val="clear" w:color="auto" w:fill="E3EEF9"/>
        <w:spacing w:before="120" w:after="60"/>
        <w:ind w:left="85"/>
      </w:pPr>
      <w:r>
        <w:rPr>
          <w:i w:val="0"/>
          <w:color w:val="1F3A5F"/>
          <w:sz w:val="22"/>
        </w:rPr>
        <w:t xml:space="preserve">Art. 437</w:t>
      </w:r>
    </w:p>
    <w:p>
      <w:pPr>
        <w:pStyle w:val="FirstParagraph"/>
        <w:spacing w:after="6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6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437, § 1º: juntada de documento novo e contraditório</w:t>
            </w:r>
          </w:p>
        </w:tc>
        <w:tc>
          <w:tcPr>
            <w:tcW w:type="dxa" w:w="1655"/>
          </w:tcPr>
          <w:p>
            <w:pPr>
              <w:pStyle w:val="Compact"/>
              <w:spacing w:line="276" w:lineRule="auto" w:before="40" w:after="40"/>
            </w:pPr>
            <w:r>
              <w:rPr>
                <w:rFonts w:ascii="Liberation Sans Narrow" w:hAnsi="Liberation Sans Narrow"/>
                <w:sz w:val="17"/>
              </w:rPr>
              <w:t xml:space="preserve">STJ, REsp 2.250.689, Quarta Turma, relatora Min. Maria Isabel Gallotti, julgado em 01/06/2026, DJEN de 08/06/2026</w:t>
            </w:r>
          </w:p>
        </w:tc>
        <w:tc>
          <w:tcPr>
            <w:tcW w:type="dxa" w:w="2529"/>
          </w:tcPr>
          <w:p>
            <w:pPr>
              <w:pStyle w:val="Compact"/>
              <w:spacing w:line="276" w:lineRule="auto" w:before="40" w:after="40"/>
            </w:pPr>
            <w:r>
              <w:rPr>
                <w:rFonts w:ascii="Liberation Sans Narrow" w:hAnsi="Liberation Sans Narrow"/>
                <w:sz w:val="17"/>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60"/>
        <w:jc w:val="both"/>
      </w:pPr>
      <w:r>
        <w:t xml:space="preserve">§ 2º Poderá o juiz, a requerimento da parte, dilatar o prazo para manifestação sobre a prova documental produzida, levando em consideração a quantidade e a complexidade da documentação.</w:t>
      </w:r>
    </w:p>
    <w:bookmarkEnd w:id="161"/>
    <w:bookmarkStart w:id="162" w:name="art.-438"/>
    <w:p>
      <w:pPr>
        <w:pStyle w:val="Heading6"/>
        <w:pBdr>
          <w:left w:val="single" w:sz="36" w:space="4" w:color="2E75B6"/>
        </w:pBdr>
        <w:shd w:val="clear" w:color="auto" w:fill="E3EEF9"/>
        <w:spacing w:before="120" w:after="60"/>
        <w:ind w:left="85"/>
      </w:pPr>
      <w:r>
        <w:rPr>
          <w:i w:val="0"/>
          <w:color w:val="1F3A5F"/>
          <w:sz w:val="22"/>
        </w:rPr>
        <w:t xml:space="preserve">Art. 438</w:t>
      </w:r>
    </w:p>
    <w:p>
      <w:pPr>
        <w:pStyle w:val="FirstParagraph"/>
        <w:spacing w:after="60"/>
        <w:jc w:val="both"/>
      </w:pPr>
      <w:r>
        <w:rPr>
          <w:b/>
          <w:bCs/>
        </w:rPr>
        <w:t xml:space="preserve">Art. 438.</w:t>
      </w:r>
      <w:r>
        <w:t xml:space="preserve"> </w:t>
      </w:r>
      <w:r>
        <w:t xml:space="preserve">O juiz requisitará às repartições públicas, em qualquer tempo ou grau de jurisdição:</w:t>
      </w:r>
    </w:p>
    <w:p>
      <w:pPr>
        <w:pStyle w:val="BodyText"/>
        <w:spacing w:after="60"/>
        <w:jc w:val="both"/>
      </w:pPr>
      <w:r>
        <w:t xml:space="preserve">I - as certidões necessárias à prova das alegações das partes;</w:t>
      </w:r>
    </w:p>
    <w:p>
      <w:pPr>
        <w:pStyle w:val="BodyText"/>
        <w:spacing w:after="60"/>
        <w:jc w:val="both"/>
      </w:pPr>
      <w:r>
        <w:t xml:space="preserve">II - os procedimentos administrativos nas causas em que forem interessados a União, os Estados, o Distrito Federal, os Municípios ou entidades da administração indireta.</w:t>
      </w:r>
    </w:p>
    <w:p>
      <w:pPr>
        <w:pStyle w:val="BodyText"/>
        <w:spacing w:after="6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6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162"/>
    <w:bookmarkEnd w:id="163"/>
    <w:bookmarkStart w:id="167" w:name="Xbc48cfdce427b80f489af148652ca76de858620"/>
    <w:p>
      <w:pPr>
        <w:pStyle w:val="Heading5"/>
        <w:spacing w:before="60" w:after="20"/>
      </w:pPr>
      <w:r>
        <w:rPr>
          <w:i/>
          <w:color w:val="595959"/>
        </w:rPr>
        <w:t xml:space="preserve">Seção VIII: dos documentos eletrônicos (arts. 439 a 441)</w:t>
      </w:r>
    </w:p>
    <w:bookmarkStart w:id="164" w:name="art.-439"/>
    <w:p>
      <w:pPr>
        <w:pStyle w:val="Heading6"/>
        <w:pBdr>
          <w:left w:val="single" w:sz="36" w:space="4" w:color="2E75B6"/>
        </w:pBdr>
        <w:shd w:val="clear" w:color="auto" w:fill="E3EEF9"/>
        <w:spacing w:before="120" w:after="60"/>
        <w:ind w:left="85"/>
      </w:pPr>
      <w:r>
        <w:rPr>
          <w:i w:val="0"/>
          <w:color w:val="1F3A5F"/>
          <w:sz w:val="22"/>
        </w:rPr>
        <w:t xml:space="preserve">Art. 439</w:t>
      </w:r>
    </w:p>
    <w:p>
      <w:pPr>
        <w:pStyle w:val="FirstParagraph"/>
        <w:keepNext/>
        <w:spacing w:after="6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439: autenticidade do documento digitalizado e necessidade dos originais quando impugnada a falsidade</w:t>
            </w:r>
          </w:p>
        </w:tc>
        <w:tc>
          <w:tcPr>
            <w:tcW w:type="dxa" w:w="1655"/>
          </w:tcPr>
          <w:p>
            <w:pPr>
              <w:pStyle w:val="Compact"/>
              <w:spacing w:line="276" w:lineRule="auto" w:before="40" w:after="40"/>
            </w:pPr>
            <w:r>
              <w:rPr>
                <w:rFonts w:ascii="Liberation Sans Narrow" w:hAnsi="Liberation Sans Narrow"/>
                <w:sz w:val="17"/>
              </w:rPr>
              <w:t xml:space="preserve">STJ, AREsp 1.980.949, Quarta Turma, relator Min. Raul Araújo, julgado em 09/03/2026, DJEN de 16/03/2026</w:t>
            </w:r>
          </w:p>
        </w:tc>
        <w:tc>
          <w:tcPr>
            <w:tcW w:type="dxa" w:w="2404"/>
          </w:tcPr>
          <w:p>
            <w:pPr>
              <w:pStyle w:val="Compact"/>
              <w:spacing w:line="276" w:lineRule="auto" w:before="40" w:after="40"/>
            </w:pPr>
            <w:r>
              <w:rPr>
                <w:rFonts w:ascii="Liberation Sans Narrow" w:hAnsi="Liberation Sans Narrow"/>
                <w:sz w:val="17"/>
              </w:rPr>
              <w:t xml:space="preserve">“A força probante de documentos digitalizados depende da apresentação dos originais quando há alegação motivada e fundamentada de falsidade ou adulteração”</w:t>
            </w:r>
            <w:r>
              <w:rPr>
                <w:rFonts w:ascii="Liberation Sans Narrow" w:hAnsi="Liberation Sans Narrow"/>
                <w:sz w:val="17"/>
              </w:rPr>
              <w:t xml:space="preserve">; a ausência de apresentação dos originais, mesmo após reiteradas intimações,</w:t>
            </w:r>
            <w:r>
              <w:rPr>
                <w:rFonts w:ascii="Liberation Sans Narrow" w:hAnsi="Liberation Sans Narrow"/>
                <w:sz w:val="17"/>
              </w:rPr>
              <w:t xml:space="preserve"> </w:t>
            </w:r>
            <w:r>
              <w:rPr>
                <w:rFonts w:ascii="Liberation Sans Narrow" w:hAnsi="Liberation Sans Narrow"/>
                <w:sz w:val="17"/>
              </w:rPr>
              <w:t xml:space="preserve">“prejudica a análise pericial e a possibilidade de arguição de incidente de falsidade, resultando na perda da força probante dos documentos digitalizados”</w:t>
            </w:r>
            <w:r>
              <w:rPr>
                <w:rFonts w:ascii="Liberation Sans Narrow" w:hAnsi="Liberation Sans Narrow"/>
                <w:sz w:val="17"/>
              </w:rPr>
              <w:t xml:space="preserve"> </w:t>
            </w:r>
            <w:r>
              <w:rPr>
                <w:rFonts w:ascii="Liberation Sans Narrow" w:hAnsi="Liberation Sans Narrow"/>
                <w:sz w:val="17"/>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164"/>
    <w:bookmarkStart w:id="165" w:name="art.-440"/>
    <w:p>
      <w:pPr>
        <w:pStyle w:val="Heading6"/>
        <w:pBdr>
          <w:left w:val="single" w:sz="36" w:space="4" w:color="2E75B6"/>
        </w:pBdr>
        <w:shd w:val="clear" w:color="auto" w:fill="E3EEF9"/>
        <w:spacing w:before="120" w:after="60"/>
        <w:ind w:left="85"/>
      </w:pPr>
      <w:r>
        <w:rPr>
          <w:i w:val="0"/>
          <w:color w:val="1F3A5F"/>
          <w:sz w:val="22"/>
        </w:rPr>
        <w:t xml:space="preserve">Art. 440</w:t>
      </w:r>
    </w:p>
    <w:p>
      <w:pPr>
        <w:pStyle w:val="FirstParagraph"/>
        <w:keepNext/>
        <w:spacing w:after="6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documento eletrônico e assinatura por meio digital</w:t>
            </w:r>
          </w:p>
        </w:tc>
        <w:tc>
          <w:tcPr>
            <w:tcW w:type="dxa" w:w="1655"/>
          </w:tcPr>
          <w:p>
            <w:pPr>
              <w:pStyle w:val="Compact"/>
              <w:spacing w:line="276" w:lineRule="auto" w:before="40" w:after="40"/>
            </w:pPr>
            <w:r>
              <w:rPr>
                <w:rFonts w:ascii="Liberation Sans Narrow" w:hAnsi="Liberation Sans Narrow"/>
                <w:sz w:val="17"/>
              </w:rPr>
              <w:t xml:space="preserve">STJ, REsp 2.197.156, Terceira Turma, relatora Min. Nancy Andrighi, julgado em 03/03/2026, DJEN de 09/03/2026</w:t>
            </w:r>
          </w:p>
        </w:tc>
        <w:tc>
          <w:tcPr>
            <w:tcW w:type="dxa" w:w="1780"/>
          </w:tcPr>
          <w:p>
            <w:pPr>
              <w:pStyle w:val="Compact"/>
              <w:spacing w:line="276" w:lineRule="auto" w:before="40" w:after="40"/>
            </w:pPr>
            <w:r>
              <w:rPr>
                <w:rFonts w:ascii="Liberation Sans Narrow" w:hAnsi="Liberation Sans Narrow"/>
                <w:sz w:val="17"/>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165"/>
    <w:bookmarkStart w:id="166" w:name="art.-441"/>
    <w:p>
      <w:pPr>
        <w:pStyle w:val="Heading6"/>
        <w:pBdr>
          <w:left w:val="single" w:sz="36" w:space="4" w:color="2E75B6"/>
        </w:pBdr>
        <w:shd w:val="clear" w:color="auto" w:fill="E3EEF9"/>
        <w:spacing w:before="120" w:after="60"/>
        <w:ind w:left="85"/>
      </w:pPr>
      <w:r>
        <w:rPr>
          <w:i w:val="0"/>
          <w:color w:val="1F3A5F"/>
          <w:sz w:val="22"/>
        </w:rPr>
        <w:t xml:space="preserve">Art. 441</w:t>
      </w:r>
    </w:p>
    <w:p>
      <w:pPr>
        <w:pStyle w:val="FirstParagraph"/>
        <w:keepNext/>
        <w:spacing w:after="6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admissão de documentos eletrônicos conforme a legislação específica</w:t>
            </w:r>
          </w:p>
        </w:tc>
        <w:tc>
          <w:tcPr>
            <w:tcW w:type="dxa" w:w="1531"/>
          </w:tcPr>
          <w:p>
            <w:pPr>
              <w:pStyle w:val="Compact"/>
              <w:spacing w:line="276" w:lineRule="auto" w:before="40" w:after="40"/>
            </w:pPr>
            <w:r>
              <w:rPr>
                <w:rFonts w:ascii="Liberation Sans Narrow" w:hAnsi="Liberation Sans Narrow"/>
                <w:sz w:val="17"/>
              </w:rPr>
              <w:t xml:space="preserve">STJ, REsp 2.223.695, Terceira Turma, relatora Min. Nancy Andrighi, julgado em 10/03/2026</w:t>
            </w:r>
          </w:p>
        </w:tc>
        <w:tc>
          <w:tcPr>
            <w:tcW w:type="dxa" w:w="1905"/>
          </w:tcPr>
          <w:p>
            <w:pPr>
              <w:pStyle w:val="Compact"/>
              <w:spacing w:line="276" w:lineRule="auto" w:before="40" w:after="40"/>
            </w:pPr>
            <w:r>
              <w:rPr>
                <w:rFonts w:ascii="Liberation Sans Narrow" w:hAnsi="Liberation Sans Narrow"/>
                <w:sz w:val="17"/>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166"/>
    <w:bookmarkEnd w:id="167"/>
    <w:bookmarkStart w:id="190" w:name="Xdee2576f313b32230bb554953c066308a3bbb4b"/>
    <w:p>
      <w:pPr>
        <w:pStyle w:val="Heading5"/>
        <w:spacing w:before="60" w:after="20"/>
      </w:pPr>
      <w:r>
        <w:rPr>
          <w:i/>
          <w:color w:val="595959"/>
        </w:rPr>
        <w:t xml:space="preserve">Seção IX: da prova testemunhal (arts. 442 a 463)</w:t>
      </w:r>
    </w:p>
    <w:bookmarkStart w:id="168" w:name="art.-442"/>
    <w:p>
      <w:pPr>
        <w:pStyle w:val="Heading6"/>
        <w:pBdr>
          <w:left w:val="single" w:sz="36" w:space="4" w:color="2E75B6"/>
        </w:pBdr>
        <w:shd w:val="clear" w:color="auto" w:fill="E3EEF9"/>
        <w:spacing w:before="120" w:after="60"/>
        <w:ind w:left="85"/>
      </w:pPr>
      <w:r>
        <w:rPr>
          <w:i w:val="0"/>
          <w:color w:val="1F3A5F"/>
          <w:sz w:val="22"/>
        </w:rPr>
        <w:t xml:space="preserve">Art. 442</w:t>
      </w:r>
    </w:p>
    <w:p>
      <w:pPr>
        <w:pStyle w:val="FirstParagraph"/>
        <w:keepNext/>
        <w:spacing w:after="6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Oitiva por carta precatória e videoconferência</w:t>
            </w:r>
          </w:p>
        </w:tc>
        <w:tc>
          <w:tcPr>
            <w:tcW w:type="dxa" w:w="1531"/>
          </w:tcPr>
          <w:p>
            <w:pPr>
              <w:pStyle w:val="Compact"/>
              <w:spacing w:line="276" w:lineRule="auto" w:before="40" w:after="40"/>
            </w:pPr>
            <w:r>
              <w:rPr>
                <w:rFonts w:ascii="Liberation Sans Narrow" w:hAnsi="Liberation Sans Narrow"/>
                <w:sz w:val="17"/>
              </w:rPr>
              <w:t xml:space="preserve">STJ, CC 196.664, Primeira Seção, relator Min. Francisco Falcão, DJe de 12/11/2023</w:t>
            </w:r>
          </w:p>
        </w:tc>
        <w:tc>
          <w:tcPr>
            <w:tcW w:type="dxa" w:w="2279"/>
          </w:tcPr>
          <w:p>
            <w:pPr>
              <w:pStyle w:val="Compact"/>
              <w:spacing w:line="276" w:lineRule="auto" w:before="40" w:after="40"/>
            </w:pPr>
            <w:r>
              <w:rPr>
                <w:rFonts w:ascii="Liberation Sans Narrow" w:hAnsi="Liberation Sans Narrow"/>
                <w:sz w:val="17"/>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prova pericial já produzida e indeferimento da testemunhal</w:t>
            </w:r>
          </w:p>
        </w:tc>
        <w:tc>
          <w:tcPr>
            <w:tcW w:type="dxa" w:w="1531"/>
          </w:tcPr>
          <w:p>
            <w:pPr>
              <w:pStyle w:val="Compact"/>
              <w:spacing w:line="276" w:lineRule="auto" w:before="40" w:after="40"/>
            </w:pPr>
            <w:r>
              <w:rPr>
                <w:rFonts w:ascii="Liberation Sans Narrow" w:hAnsi="Liberation Sans Narrow"/>
                <w:sz w:val="17"/>
              </w:rPr>
              <w:t xml:space="preserve">STJ, AREsp 2.547.573, Quarta Turma, relator Min. João Otávio de Noronha, DJe de 22/12/2025</w:t>
            </w:r>
          </w:p>
        </w:tc>
        <w:tc>
          <w:tcPr>
            <w:tcW w:type="dxa" w:w="2279"/>
          </w:tcPr>
          <w:p>
            <w:pPr>
              <w:pStyle w:val="Compact"/>
              <w:spacing w:line="276" w:lineRule="auto" w:before="40" w:after="40"/>
            </w:pPr>
            <w:r>
              <w:rPr>
                <w:rFonts w:ascii="Liberation Sans Narrow" w:hAnsi="Liberation Sans Narrow"/>
                <w:sz w:val="17"/>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indeferimento da prova testemunhal</w:t>
            </w:r>
          </w:p>
        </w:tc>
        <w:tc>
          <w:tcPr>
            <w:tcW w:type="dxa" w:w="1531"/>
          </w:tcPr>
          <w:p>
            <w:pPr>
              <w:pStyle w:val="Compact"/>
              <w:spacing w:line="276" w:lineRule="auto" w:before="40" w:after="40"/>
            </w:pPr>
            <w:r>
              <w:rPr>
                <w:rFonts w:ascii="Liberation Sans Narrow" w:hAnsi="Liberation Sans Narrow"/>
                <w:sz w:val="17"/>
              </w:rPr>
              <w:t xml:space="preserve">STJ, AREsp 2.729.744, Quinta Turma, relatora Min. Daniela Teixeira, DJe de 16/10/2025</w:t>
            </w:r>
          </w:p>
        </w:tc>
        <w:tc>
          <w:tcPr>
            <w:tcW w:type="dxa" w:w="2279"/>
          </w:tcPr>
          <w:p>
            <w:pPr>
              <w:pStyle w:val="Compact"/>
              <w:spacing w:line="276" w:lineRule="auto" w:before="40" w:after="40"/>
            </w:pPr>
            <w:r>
              <w:rPr>
                <w:rFonts w:ascii="Liberation Sans Narrow" w:hAnsi="Liberation Sans Narrow"/>
                <w:sz w:val="17"/>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168"/>
    <w:bookmarkStart w:id="169" w:name="art.-443"/>
    <w:p>
      <w:pPr>
        <w:pStyle w:val="Heading6"/>
        <w:pBdr>
          <w:left w:val="single" w:sz="36" w:space="4" w:color="2E75B6"/>
        </w:pBdr>
        <w:shd w:val="clear" w:color="auto" w:fill="E3EEF9"/>
        <w:spacing w:before="120" w:after="60"/>
        <w:ind w:left="85"/>
      </w:pPr>
      <w:r>
        <w:rPr>
          <w:i w:val="0"/>
          <w:color w:val="1F3A5F"/>
          <w:sz w:val="22"/>
        </w:rPr>
        <w:t xml:space="preserve">Art. 443</w:t>
      </w:r>
    </w:p>
    <w:p>
      <w:pPr>
        <w:pStyle w:val="FirstParagraph"/>
        <w:spacing w:after="60"/>
        <w:jc w:val="both"/>
      </w:pPr>
      <w:r>
        <w:rPr>
          <w:b/>
          <w:bCs/>
        </w:rPr>
        <w:t xml:space="preserve">Art. 443.</w:t>
      </w:r>
      <w:r>
        <w:t xml:space="preserve"> </w:t>
      </w:r>
      <w:r>
        <w:t xml:space="preserve">O juiz indeferirá a inquirição de testemunhas sobre fatos:</w:t>
      </w:r>
    </w:p>
    <w:p>
      <w:pPr>
        <w:pStyle w:val="BodyText"/>
        <w:spacing w:after="60"/>
        <w:jc w:val="both"/>
      </w:pPr>
      <w:r>
        <w:t xml:space="preserve">I - já provados por documento ou confissão da parte;</w:t>
      </w:r>
    </w:p>
    <w:p>
      <w:pPr>
        <w:pStyle w:val="BodyText"/>
        <w:keepNext/>
        <w:spacing w:after="6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indeferimento da testemunhal quando já há prova técnica</w:t>
            </w:r>
          </w:p>
        </w:tc>
        <w:tc>
          <w:tcPr>
            <w:tcW w:type="dxa" w:w="1655"/>
          </w:tcPr>
          <w:p>
            <w:pPr>
              <w:pStyle w:val="Compact"/>
              <w:spacing w:line="276" w:lineRule="auto" w:before="40" w:after="40"/>
            </w:pPr>
            <w:r>
              <w:rPr>
                <w:rFonts w:ascii="Liberation Sans Narrow" w:hAnsi="Liberation Sans Narrow"/>
                <w:sz w:val="17"/>
              </w:rPr>
              <w:t xml:space="preserve">STJ, AREsp 2.953.224, Terceira Turma, relator Min. Moura Ribeiro, julgado em 16/03/2026, DJEN de 20/03/2026</w:t>
            </w:r>
          </w:p>
        </w:tc>
        <w:tc>
          <w:tcPr>
            <w:tcW w:type="dxa" w:w="2529"/>
          </w:tcPr>
          <w:p>
            <w:pPr>
              <w:pStyle w:val="Compact"/>
              <w:spacing w:line="276" w:lineRule="auto" w:before="40" w:after="40"/>
            </w:pPr>
            <w:r>
              <w:rPr>
                <w:rFonts w:ascii="Liberation Sans Narrow" w:hAnsi="Liberation Sans Narrow"/>
                <w:sz w:val="17"/>
              </w:rPr>
              <w:t xml:space="preserve">“O indeferimento da prova testemunhal, à luz dos arts. 370 e 443 do CPC, não acarreta nulidade quando já há prova técnica suficiente para o convencimento”</w:t>
            </w:r>
            <w:r>
              <w:rPr>
                <w:rFonts w:ascii="Liberation Sans Narrow" w:hAnsi="Liberation Sans Narrow"/>
                <w:sz w:val="17"/>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fato que depende de conhecimento técnico</w:t>
            </w:r>
          </w:p>
        </w:tc>
        <w:tc>
          <w:tcPr>
            <w:tcW w:type="dxa" w:w="1655"/>
          </w:tcPr>
          <w:p>
            <w:pPr>
              <w:pStyle w:val="Compact"/>
              <w:spacing w:line="276" w:lineRule="auto" w:before="40" w:after="40"/>
            </w:pPr>
            <w:r>
              <w:rPr>
                <w:rFonts w:ascii="Liberation Sans Narrow" w:hAnsi="Liberation Sans Narrow"/>
                <w:sz w:val="17"/>
              </w:rPr>
              <w:t xml:space="preserve">STJ, AgInt no REsp 2.195.778, Primeira Turma, relator Min. Gurgel de Faria, DJe de 20/10/2025</w:t>
            </w:r>
          </w:p>
        </w:tc>
        <w:tc>
          <w:tcPr>
            <w:tcW w:type="dxa" w:w="2529"/>
          </w:tcPr>
          <w:p>
            <w:pPr>
              <w:pStyle w:val="Compact"/>
              <w:spacing w:line="276" w:lineRule="auto" w:before="40" w:after="40"/>
            </w:pPr>
            <w:r>
              <w:rPr>
                <w:rFonts w:ascii="Liberation Sans Narrow" w:hAnsi="Liberation Sans Narrow"/>
                <w:sz w:val="17"/>
              </w:rPr>
              <w:t xml:space="preserve">A Corte de origem manteve o indeferimento da prova testemunhal porque o fato controvertido, a incapacidade do autor, exigia conhecimento técnico,</w:t>
            </w:r>
            <w:r>
              <w:rPr>
                <w:rFonts w:ascii="Liberation Sans Narrow" w:hAnsi="Liberation Sans Narrow"/>
                <w:sz w:val="17"/>
              </w:rPr>
              <w:t xml:space="preserve"> </w:t>
            </w:r>
            <w:r>
              <w:rPr>
                <w:rFonts w:ascii="Liberation Sans Narrow" w:hAnsi="Liberation Sans Narrow"/>
                <w:sz w:val="17"/>
              </w:rPr>
              <w:t xml:space="preserve">“nos termos do art. 443, II, do CPC”</w:t>
            </w:r>
            <w:r>
              <w:rPr>
                <w:rFonts w:ascii="Liberation Sans Narrow" w:hAnsi="Liberation Sans Narrow"/>
                <w:sz w:val="17"/>
              </w:rPr>
              <w:t xml:space="preserve">. O STJ reafirmou que o juiz é o destinatário das provas e pode indeferir, fundamentadamente, as que considerar desnecessárias.</w:t>
            </w:r>
          </w:p>
        </w:tc>
      </w:tr>
    </w:tbl>
    <w:bookmarkEnd w:id="169"/>
    <w:bookmarkStart w:id="170" w:name="art.-444"/>
    <w:p>
      <w:pPr>
        <w:pStyle w:val="Heading6"/>
        <w:pBdr>
          <w:left w:val="single" w:sz="36" w:space="4" w:color="2E75B6"/>
        </w:pBdr>
        <w:shd w:val="clear" w:color="auto" w:fill="E3EEF9"/>
        <w:spacing w:before="120" w:after="60"/>
        <w:ind w:left="85"/>
      </w:pPr>
      <w:r>
        <w:rPr>
          <w:i w:val="0"/>
          <w:color w:val="1F3A5F"/>
          <w:sz w:val="22"/>
        </w:rPr>
        <w:t xml:space="preserve">Art. 444</w:t>
      </w:r>
    </w:p>
    <w:p>
      <w:pPr>
        <w:pStyle w:val="FirstParagraph"/>
        <w:keepNext/>
        <w:spacing w:after="6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444: exigência de começo de prova escrita</w:t>
            </w:r>
          </w:p>
        </w:tc>
        <w:tc>
          <w:tcPr>
            <w:tcW w:type="dxa" w:w="1655"/>
          </w:tcPr>
          <w:p>
            <w:pPr>
              <w:pStyle w:val="Compact"/>
              <w:spacing w:line="276" w:lineRule="auto" w:before="40" w:after="40"/>
            </w:pPr>
            <w:r>
              <w:rPr>
                <w:rFonts w:ascii="Liberation Sans Narrow" w:hAnsi="Liberation Sans Narrow"/>
                <w:sz w:val="17"/>
              </w:rPr>
              <w:t xml:space="preserve">STJ, AgInt no AREsp 3.075.878, Terceira Turma, relator Min. Moura Ribeiro, julgado em 30/06/2026, DJEN de 03/07/2026</w:t>
            </w:r>
          </w:p>
        </w:tc>
        <w:tc>
          <w:tcPr>
            <w:tcW w:type="dxa" w:w="1905"/>
          </w:tcPr>
          <w:p>
            <w:pPr>
              <w:pStyle w:val="Compact"/>
              <w:spacing w:line="276" w:lineRule="auto" w:before="40" w:after="40"/>
            </w:pPr>
            <w:r>
              <w:rPr>
                <w:rFonts w:ascii="Liberation Sans Narrow" w:hAnsi="Liberation Sans Narrow"/>
                <w:sz w:val="17"/>
              </w:rPr>
              <w:t xml:space="preserve">Ação monitória fundada em cheque prescrito: o autor apresentou prova escrita do fato constitutivo e cabia ao réu demonstrar o fato extintivo (art. 373, II, do CPC).</w:t>
            </w:r>
            <w:r>
              <w:rPr>
                <w:rFonts w:ascii="Liberation Sans Narrow" w:hAnsi="Liberation Sans Narrow"/>
                <w:sz w:val="17"/>
              </w:rPr>
              <w:t xml:space="preserve"> </w:t>
            </w:r>
            <w:r>
              <w:rPr>
                <w:rFonts w:ascii="Liberation Sans Narrow" w:hAnsi="Liberation Sans Narrow"/>
                <w:sz w:val="17"/>
              </w:rPr>
              <w:t xml:space="preserve">“Sem início de prova escrita, não se reconhece quitação apenas com prova oral, conforme a disciplina legal e a persuasão racional”</w:t>
            </w:r>
            <w:r>
              <w:rPr>
                <w:rFonts w:ascii="Liberation Sans Narrow" w:hAnsi="Liberation Sans Narrow"/>
                <w:sz w:val="17"/>
              </w:rPr>
              <w:t xml:space="preserve">. A insuficiência da testemunhal isolada foi afirmada como conclusão de direito, e não apenas como matéria de fato.</w:t>
            </w:r>
          </w:p>
        </w:tc>
      </w:tr>
    </w:tbl>
    <w:bookmarkEnd w:id="170"/>
    <w:bookmarkStart w:id="171" w:name="art.-445"/>
    <w:p>
      <w:pPr>
        <w:pStyle w:val="Heading6"/>
        <w:pBdr>
          <w:left w:val="single" w:sz="36" w:space="4" w:color="2E75B6"/>
        </w:pBdr>
        <w:shd w:val="clear" w:color="auto" w:fill="E3EEF9"/>
        <w:spacing w:before="120" w:after="60"/>
        <w:ind w:left="85"/>
      </w:pPr>
      <w:r>
        <w:rPr>
          <w:i w:val="0"/>
          <w:color w:val="1F3A5F"/>
          <w:sz w:val="22"/>
        </w:rPr>
        <w:t xml:space="preserve">Art. 445</w:t>
      </w:r>
    </w:p>
    <w:p>
      <w:pPr>
        <w:pStyle w:val="FirstParagraph"/>
        <w:spacing w:after="6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171"/>
    <w:bookmarkStart w:id="172" w:name="art.-446"/>
    <w:p>
      <w:pPr>
        <w:pStyle w:val="Heading6"/>
        <w:pBdr>
          <w:left w:val="single" w:sz="36" w:space="4" w:color="2E75B6"/>
        </w:pBdr>
        <w:shd w:val="clear" w:color="auto" w:fill="E3EEF9"/>
        <w:spacing w:before="120" w:after="60"/>
        <w:ind w:left="85"/>
      </w:pPr>
      <w:r>
        <w:rPr>
          <w:i w:val="0"/>
          <w:color w:val="1F3A5F"/>
          <w:sz w:val="22"/>
        </w:rPr>
        <w:t xml:space="preserve">Art. 446</w:t>
      </w:r>
    </w:p>
    <w:p>
      <w:pPr>
        <w:pStyle w:val="FirstParagraph"/>
        <w:spacing w:after="60"/>
        <w:jc w:val="both"/>
      </w:pPr>
      <w:r>
        <w:rPr>
          <w:b/>
          <w:bCs/>
        </w:rPr>
        <w:t xml:space="preserve">Art. 446.</w:t>
      </w:r>
      <w:r>
        <w:t xml:space="preserve"> </w:t>
      </w:r>
      <w:r>
        <w:t xml:space="preserve">É lícito à parte provar com testemunhas:</w:t>
      </w:r>
    </w:p>
    <w:p>
      <w:pPr>
        <w:pStyle w:val="BodyText"/>
        <w:spacing w:after="60"/>
        <w:jc w:val="both"/>
      </w:pPr>
      <w:r>
        <w:t xml:space="preserve">I - nos contratos simulados, a divergência entre a vontade real e a vontade declarada;</w:t>
      </w:r>
    </w:p>
    <w:p>
      <w:pPr>
        <w:pStyle w:val="BodyText"/>
        <w:spacing w:after="60"/>
        <w:jc w:val="both"/>
      </w:pPr>
      <w:r>
        <w:t xml:space="preserve">II - nos contratos em geral, os vícios de consentimento.</w:t>
      </w:r>
    </w:p>
    <w:bookmarkEnd w:id="172"/>
    <w:bookmarkStart w:id="173" w:name="art.-447"/>
    <w:p>
      <w:pPr>
        <w:pStyle w:val="Heading6"/>
        <w:pBdr>
          <w:left w:val="single" w:sz="36" w:space="4" w:color="2E75B6"/>
        </w:pBdr>
        <w:shd w:val="clear" w:color="auto" w:fill="E3EEF9"/>
        <w:spacing w:before="120" w:after="60"/>
        <w:ind w:left="85"/>
      </w:pPr>
      <w:r>
        <w:rPr>
          <w:i w:val="0"/>
          <w:color w:val="1F3A5F"/>
          <w:sz w:val="22"/>
        </w:rPr>
        <w:t xml:space="preserve">Art. 447</w:t>
      </w:r>
    </w:p>
    <w:p>
      <w:pPr>
        <w:pStyle w:val="FirstParagraph"/>
        <w:keepNext/>
        <w:spacing w:after="6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Testemunha: filhos comuns do casal em ação de divórcio</w:t>
            </w:r>
          </w:p>
        </w:tc>
        <w:tc>
          <w:tcPr>
            <w:tcW w:type="dxa" w:w="1655"/>
          </w:tcPr>
          <w:p>
            <w:pPr>
              <w:pStyle w:val="Compact"/>
              <w:spacing w:line="276" w:lineRule="auto" w:before="40" w:after="40"/>
            </w:pPr>
            <w:r>
              <w:rPr>
                <w:rFonts w:ascii="Liberation Sans Narrow" w:hAnsi="Liberation Sans Narrow"/>
                <w:sz w:val="17"/>
              </w:rPr>
              <w:t xml:space="preserve">STJ, REsp 1.947.751,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60"/>
        <w:jc w:val="both"/>
      </w:pPr>
      <w:r>
        <w:t xml:space="preserve">§ 1º São incapazes:</w:t>
      </w:r>
    </w:p>
    <w:p>
      <w:pPr>
        <w:pStyle w:val="BodyText"/>
        <w:spacing w:after="60"/>
        <w:jc w:val="both"/>
      </w:pPr>
      <w:r>
        <w:t xml:space="preserve">I - o interdito por enfermidade ou deficiência mental;</w:t>
      </w:r>
    </w:p>
    <w:p>
      <w:pPr>
        <w:pStyle w:val="BodyText"/>
        <w:spacing w:after="6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60"/>
        <w:jc w:val="both"/>
      </w:pPr>
      <w:r>
        <w:t xml:space="preserve">III - o que tiver menos de 16 (dezesseis) anos;</w:t>
      </w:r>
    </w:p>
    <w:p>
      <w:pPr>
        <w:pStyle w:val="BodyText"/>
        <w:spacing w:after="60"/>
        <w:jc w:val="both"/>
      </w:pPr>
      <w:r>
        <w:t xml:space="preserve">IV - o cego e o surdo, quando a ciência do fato depender dos sentidos que lhes faltam.</w:t>
      </w:r>
    </w:p>
    <w:p>
      <w:pPr>
        <w:pStyle w:val="BodyText"/>
        <w:spacing w:after="60"/>
        <w:jc w:val="both"/>
      </w:pPr>
      <w:r>
        <w:t xml:space="preserve">§ 2º São impedidos:</w:t>
      </w:r>
    </w:p>
    <w:p>
      <w:pPr>
        <w:pStyle w:val="BodyText"/>
        <w:spacing w:after="6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60"/>
        <w:jc w:val="both"/>
      </w:pPr>
      <w:r>
        <w:t xml:space="preserve">II - o que é parte na causa;</w:t>
      </w:r>
    </w:p>
    <w:p>
      <w:pPr>
        <w:pStyle w:val="BodyText"/>
        <w:spacing w:after="60"/>
        <w:jc w:val="both"/>
      </w:pPr>
      <w:r>
        <w:t xml:space="preserve">III - o que intervém em nome de uma parte, como o tutor, o representante legal da pessoa jurídica, o juiz, o advogado e outros que assistam ou tenham assistido as partes.</w:t>
      </w:r>
    </w:p>
    <w:p>
      <w:pPr>
        <w:pStyle w:val="BodyText"/>
        <w:spacing w:after="60"/>
        <w:jc w:val="both"/>
      </w:pPr>
      <w:r>
        <w:t xml:space="preserve">§ 3º São suspeitos:</w:t>
      </w:r>
    </w:p>
    <w:p>
      <w:pPr>
        <w:pStyle w:val="BodyText"/>
        <w:spacing w:after="60"/>
        <w:jc w:val="both"/>
      </w:pPr>
      <w:r>
        <w:t xml:space="preserve">I - o inimigo da parte ou o seu amigo íntimo;</w:t>
      </w:r>
    </w:p>
    <w:p>
      <w:pPr>
        <w:pStyle w:val="BodyText"/>
        <w:spacing w:after="60"/>
        <w:jc w:val="both"/>
      </w:pPr>
      <w:r>
        <w:t xml:space="preserve">II - o que tiver interesse no litígio.</w:t>
      </w:r>
    </w:p>
    <w:p>
      <w:pPr>
        <w:pStyle w:val="BodyText"/>
        <w:spacing w:after="60"/>
        <w:jc w:val="both"/>
      </w:pPr>
      <w:r>
        <w:t xml:space="preserve">§ 4º Sendo necessário, pode o juiz admitir o depoimento das testemunhas menores, impedidas ou suspeitas.</w:t>
      </w:r>
    </w:p>
    <w:p>
      <w:pPr>
        <w:pStyle w:val="BodyText"/>
        <w:spacing w:after="60"/>
        <w:jc w:val="both"/>
      </w:pPr>
      <w:r>
        <w:t xml:space="preserve">§ 5º Os depoimentos referidos no § 4º serão prestados independentemente de compromisso, e o juiz lhes atribuirá o valor que possam merecer.</w:t>
      </w:r>
    </w:p>
    <w:bookmarkEnd w:id="173"/>
    <w:bookmarkStart w:id="174" w:name="art.-448"/>
    <w:p>
      <w:pPr>
        <w:pStyle w:val="Heading6"/>
        <w:pBdr>
          <w:left w:val="single" w:sz="36" w:space="4" w:color="2E75B6"/>
        </w:pBdr>
        <w:shd w:val="clear" w:color="auto" w:fill="E3EEF9"/>
        <w:spacing w:before="120" w:after="60"/>
        <w:ind w:left="85"/>
      </w:pPr>
      <w:r>
        <w:rPr>
          <w:i w:val="0"/>
          <w:color w:val="1F3A5F"/>
          <w:sz w:val="22"/>
        </w:rPr>
        <w:t xml:space="preserve">Art. 448</w:t>
      </w:r>
    </w:p>
    <w:p>
      <w:pPr>
        <w:pStyle w:val="FirstParagraph"/>
        <w:spacing w:after="60"/>
        <w:jc w:val="both"/>
      </w:pPr>
      <w:r>
        <w:rPr>
          <w:b/>
          <w:bCs/>
        </w:rPr>
        <w:t xml:space="preserve">Art. 448.</w:t>
      </w:r>
      <w:r>
        <w:t xml:space="preserve"> </w:t>
      </w:r>
      <w:r>
        <w:t xml:space="preserve">A testemunha não é obrigada a depor sobre fatos:</w:t>
      </w:r>
    </w:p>
    <w:p>
      <w:pPr>
        <w:pStyle w:val="BodyText"/>
        <w:spacing w:after="60"/>
        <w:jc w:val="both"/>
      </w:pPr>
      <w:r>
        <w:t xml:space="preserve">I - que lhe acarretem grave dano, bem como ao seu cônjuge ou companheiro e aos seus parentes consanguíneos ou afins, em linha reta ou colateral, até o terceiro grau;</w:t>
      </w:r>
    </w:p>
    <w:p>
      <w:pPr>
        <w:pStyle w:val="BodyText"/>
        <w:spacing w:after="60"/>
        <w:jc w:val="both"/>
      </w:pPr>
      <w:r>
        <w:t xml:space="preserve">II - a cujo respeito, por estado ou profissão, deva guardar sigilo.</w:t>
      </w:r>
    </w:p>
    <w:bookmarkEnd w:id="174"/>
    <w:bookmarkStart w:id="175" w:name="art.-449"/>
    <w:p>
      <w:pPr>
        <w:pStyle w:val="Heading6"/>
        <w:pBdr>
          <w:left w:val="single" w:sz="36" w:space="4" w:color="2E75B6"/>
        </w:pBdr>
        <w:shd w:val="clear" w:color="auto" w:fill="E3EEF9"/>
        <w:spacing w:before="120" w:after="60"/>
        <w:ind w:left="85"/>
      </w:pPr>
      <w:r>
        <w:rPr>
          <w:i w:val="0"/>
          <w:color w:val="1F3A5F"/>
          <w:sz w:val="22"/>
        </w:rPr>
        <w:t xml:space="preserve">Art. 449</w:t>
      </w:r>
    </w:p>
    <w:p>
      <w:pPr>
        <w:pStyle w:val="FirstParagraph"/>
        <w:spacing w:after="60"/>
        <w:jc w:val="both"/>
      </w:pPr>
      <w:r>
        <w:rPr>
          <w:b/>
          <w:bCs/>
        </w:rPr>
        <w:t xml:space="preserve">Art. 449.</w:t>
      </w:r>
      <w:r>
        <w:t xml:space="preserve"> </w:t>
      </w:r>
      <w:r>
        <w:t xml:space="preserve">Salvo disposição especial em contrário, as testemunhas devem ser ouvidas na sede do juízo.</w:t>
      </w:r>
    </w:p>
    <w:p>
      <w:pPr>
        <w:pStyle w:val="BodyText"/>
        <w:spacing w:after="6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175"/>
    <w:bookmarkStart w:id="176" w:name="art.-450"/>
    <w:p>
      <w:pPr>
        <w:pStyle w:val="Heading6"/>
        <w:pBdr>
          <w:left w:val="single" w:sz="36" w:space="4" w:color="2E75B6"/>
        </w:pBdr>
        <w:shd w:val="clear" w:color="auto" w:fill="E3EEF9"/>
        <w:spacing w:before="120" w:after="60"/>
        <w:ind w:left="85"/>
      </w:pPr>
      <w:r>
        <w:rPr>
          <w:i w:val="0"/>
          <w:color w:val="1F3A5F"/>
          <w:sz w:val="22"/>
        </w:rPr>
        <w:t xml:space="preserve">Art. 450</w:t>
      </w:r>
    </w:p>
    <w:p>
      <w:pPr>
        <w:pStyle w:val="FirstParagraph"/>
        <w:keepNext/>
        <w:spacing w:after="6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conteúdo do rol e prazo para sua apresentação (art. 357, § 4º)</w:t>
            </w:r>
          </w:p>
        </w:tc>
        <w:tc>
          <w:tcPr>
            <w:tcW w:type="dxa" w:w="1655"/>
          </w:tcPr>
          <w:p>
            <w:pPr>
              <w:pStyle w:val="Compact"/>
              <w:spacing w:line="276" w:lineRule="auto" w:before="40" w:after="40"/>
            </w:pPr>
            <w:r>
              <w:rPr>
                <w:rFonts w:ascii="Liberation Sans Narrow" w:hAnsi="Liberation Sans Narrow"/>
                <w:sz w:val="17"/>
              </w:rPr>
              <w:t xml:space="preserve">STJ, AgInt no AREsp 3.097.599,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rol apresentado fora do prazo e prova surpresa</w:t>
            </w:r>
          </w:p>
        </w:tc>
        <w:tc>
          <w:tcPr>
            <w:tcW w:type="dxa" w:w="1655"/>
          </w:tcPr>
          <w:p>
            <w:pPr>
              <w:pStyle w:val="Compact"/>
              <w:spacing w:line="276" w:lineRule="auto" w:before="40" w:after="40"/>
            </w:pPr>
            <w:r>
              <w:rPr>
                <w:rFonts w:ascii="Liberation Sans Narrow" w:hAnsi="Liberation Sans Narrow"/>
                <w:sz w:val="17"/>
              </w:rPr>
              <w:t xml:space="preserve">STJ, REsp 2.272.635,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intempestividade do rol e reexame da preclusão</w:t>
            </w:r>
          </w:p>
        </w:tc>
        <w:tc>
          <w:tcPr>
            <w:tcW w:type="dxa" w:w="1655"/>
          </w:tcPr>
          <w:p>
            <w:pPr>
              <w:pStyle w:val="Compact"/>
              <w:spacing w:line="276" w:lineRule="auto" w:before="40" w:after="40"/>
            </w:pPr>
            <w:r>
              <w:rPr>
                <w:rFonts w:ascii="Liberation Sans Narrow" w:hAnsi="Liberation Sans Narrow"/>
                <w:sz w:val="17"/>
              </w:rPr>
              <w:t xml:space="preserve">STJ, REsp 2.251.512, Quarta Turma, relator Min. João Otávio de Noronha, julgado em 30/06/2026, DJEN de 06/07/2026</w:t>
            </w:r>
          </w:p>
        </w:tc>
        <w:tc>
          <w:tcPr>
            <w:tcW w:type="dxa" w:w="2279"/>
          </w:tcPr>
          <w:p>
            <w:pPr>
              <w:pStyle w:val="Compact"/>
              <w:spacing w:line="276" w:lineRule="auto" w:before="40" w:after="40"/>
            </w:pPr>
            <w:r>
              <w:rPr>
                <w:rFonts w:ascii="Liberation Sans Narrow" w:hAnsi="Liberation Sans Narrow"/>
                <w:sz w:val="17"/>
              </w:rPr>
              <w:t xml:space="preserve">Reconhecida na origem a intempestividade do rol à luz do art. 357, § 4º, com indeferimento da prova, a revisão desse acerto e do contexto probatório esbarra na Súmula 7/STJ.</w:t>
            </w:r>
          </w:p>
        </w:tc>
      </w:tr>
    </w:tbl>
    <w:bookmarkEnd w:id="176"/>
    <w:bookmarkStart w:id="177" w:name="art.-451"/>
    <w:p>
      <w:pPr>
        <w:pStyle w:val="Heading6"/>
        <w:pBdr>
          <w:left w:val="single" w:sz="36" w:space="4" w:color="2E75B6"/>
        </w:pBdr>
        <w:shd w:val="clear" w:color="auto" w:fill="E3EEF9"/>
        <w:spacing w:before="120" w:after="60"/>
        <w:ind w:left="85"/>
      </w:pPr>
      <w:r>
        <w:rPr>
          <w:i w:val="0"/>
          <w:color w:val="1F3A5F"/>
          <w:sz w:val="22"/>
        </w:rPr>
        <w:t xml:space="preserve">Art. 451</w:t>
      </w:r>
    </w:p>
    <w:p>
      <w:pPr>
        <w:pStyle w:val="FirstParagraph"/>
        <w:spacing w:after="6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60"/>
        <w:jc w:val="both"/>
      </w:pPr>
      <w:r>
        <w:t xml:space="preserve">I - que falecer;</w:t>
      </w:r>
    </w:p>
    <w:p>
      <w:pPr>
        <w:pStyle w:val="BodyText"/>
        <w:spacing w:after="60"/>
        <w:jc w:val="both"/>
      </w:pPr>
      <w:r>
        <w:t xml:space="preserve">II - que, por enfermidade, não estiver em condições de depor;</w:t>
      </w:r>
    </w:p>
    <w:p>
      <w:pPr>
        <w:pStyle w:val="BodyText"/>
        <w:keepNext/>
        <w:spacing w:after="6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substituição da testemunha que mudou de residência e não for encontrada</w:t>
            </w:r>
          </w:p>
        </w:tc>
        <w:tc>
          <w:tcPr>
            <w:tcW w:type="dxa" w:w="1531"/>
          </w:tcPr>
          <w:p>
            <w:pPr>
              <w:pStyle w:val="Compact"/>
              <w:spacing w:line="276" w:lineRule="auto" w:before="40" w:after="40"/>
            </w:pPr>
            <w:r>
              <w:rPr>
                <w:rFonts w:ascii="Liberation Sans Narrow" w:hAnsi="Liberation Sans Narrow"/>
                <w:sz w:val="17"/>
              </w:rPr>
              <w:t xml:space="preserve">STJ, AgRg no AREsp 2.460.440, Sexta Turma, relator Min. Og Fernandes, julgado em 03/03/2026</w:t>
            </w:r>
          </w:p>
        </w:tc>
        <w:tc>
          <w:tcPr>
            <w:tcW w:type="dxa" w:w="2279"/>
          </w:tcPr>
          <w:p>
            <w:pPr>
              <w:pStyle w:val="Compact"/>
              <w:spacing w:line="276" w:lineRule="auto" w:before="40" w:after="40"/>
            </w:pPr>
            <w:r>
              <w:rPr>
                <w:rFonts w:ascii="Liberation Sans Narrow" w:hAnsi="Liberation Sans Narrow"/>
                <w:sz w:val="17"/>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177"/>
    <w:bookmarkStart w:id="178" w:name="art.-452"/>
    <w:p>
      <w:pPr>
        <w:pStyle w:val="Heading6"/>
        <w:pBdr>
          <w:left w:val="single" w:sz="36" w:space="4" w:color="2E75B6"/>
        </w:pBdr>
        <w:shd w:val="clear" w:color="auto" w:fill="E3EEF9"/>
        <w:spacing w:before="120" w:after="60"/>
        <w:ind w:left="85"/>
      </w:pPr>
      <w:r>
        <w:rPr>
          <w:i w:val="0"/>
          <w:color w:val="1F3A5F"/>
          <w:sz w:val="22"/>
        </w:rPr>
        <w:t xml:space="preserve">Art. 452</w:t>
      </w:r>
    </w:p>
    <w:p>
      <w:pPr>
        <w:pStyle w:val="FirstParagraph"/>
        <w:spacing w:after="60"/>
        <w:jc w:val="both"/>
      </w:pPr>
      <w:r>
        <w:rPr>
          <w:b/>
          <w:bCs/>
        </w:rPr>
        <w:t xml:space="preserve">Art. 452.</w:t>
      </w:r>
      <w:r>
        <w:t xml:space="preserve"> </w:t>
      </w:r>
      <w:r>
        <w:t xml:space="preserve">Quando for arrolado como testemunha, o juiz da causa:</w:t>
      </w:r>
    </w:p>
    <w:p>
      <w:pPr>
        <w:pStyle w:val="BodyText"/>
        <w:spacing w:after="60"/>
        <w:jc w:val="both"/>
      </w:pPr>
      <w:r>
        <w:t xml:space="preserve">I - declarar-se-á impedido, se tiver conhecimento de fatos que possam influir na decisão, caso em que será vedado à parte que o incluiu no rol desistir de seu depoimento;</w:t>
      </w:r>
    </w:p>
    <w:p>
      <w:pPr>
        <w:pStyle w:val="BodyText"/>
        <w:spacing w:after="60"/>
        <w:jc w:val="both"/>
      </w:pPr>
      <w:r>
        <w:t xml:space="preserve">II - se nada souber, mandará excluir o seu nome.</w:t>
      </w:r>
    </w:p>
    <w:bookmarkEnd w:id="178"/>
    <w:bookmarkStart w:id="179" w:name="art.-453"/>
    <w:p>
      <w:pPr>
        <w:pStyle w:val="Heading6"/>
        <w:pBdr>
          <w:left w:val="single" w:sz="36" w:space="4" w:color="2E75B6"/>
        </w:pBdr>
        <w:shd w:val="clear" w:color="auto" w:fill="E3EEF9"/>
        <w:spacing w:before="120" w:after="60"/>
        <w:ind w:left="85"/>
      </w:pPr>
      <w:r>
        <w:rPr>
          <w:i w:val="0"/>
          <w:color w:val="1F3A5F"/>
          <w:sz w:val="22"/>
        </w:rPr>
        <w:t xml:space="preserve">Art. 453</w:t>
      </w:r>
    </w:p>
    <w:p>
      <w:pPr>
        <w:pStyle w:val="FirstParagraph"/>
        <w:spacing w:after="60"/>
        <w:jc w:val="both"/>
      </w:pPr>
      <w:r>
        <w:rPr>
          <w:b/>
          <w:bCs/>
        </w:rPr>
        <w:t xml:space="preserve">Art. 453.</w:t>
      </w:r>
      <w:r>
        <w:t xml:space="preserve"> </w:t>
      </w:r>
      <w:r>
        <w:t xml:space="preserve">As testemunhas depõem, na audiência de instrução e julgamento, perante o juiz da causa, exceto:</w:t>
      </w:r>
    </w:p>
    <w:p>
      <w:pPr>
        <w:pStyle w:val="BodyText"/>
        <w:spacing w:after="60"/>
        <w:jc w:val="both"/>
      </w:pPr>
      <w:r>
        <w:t xml:space="preserve">I - as que prestam depoimento antecipadamente;</w:t>
      </w:r>
    </w:p>
    <w:p>
      <w:pPr>
        <w:pStyle w:val="BodyText"/>
        <w:spacing w:after="60"/>
        <w:jc w:val="both"/>
      </w:pPr>
      <w:r>
        <w:t xml:space="preserve">II - as que são inquiridas por carta.</w:t>
      </w:r>
    </w:p>
    <w:p>
      <w:pPr>
        <w:pStyle w:val="BodyText"/>
        <w:keepNext/>
        <w:spacing w:after="6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 1º — oitiva de testemunha que reside em outra comarca, por videoconferência, e carta precatória</w:t>
            </w:r>
          </w:p>
        </w:tc>
        <w:tc>
          <w:tcPr>
            <w:tcW w:type="dxa" w:w="1531"/>
          </w:tcPr>
          <w:p>
            <w:pPr>
              <w:pStyle w:val="Compact"/>
              <w:spacing w:line="276" w:lineRule="auto" w:before="40" w:after="40"/>
            </w:pPr>
            <w:r>
              <w:rPr>
                <w:rFonts w:ascii="Liberation Sans Narrow" w:hAnsi="Liberation Sans Narrow"/>
                <w:sz w:val="17"/>
              </w:rPr>
              <w:t xml:space="preserve">STJ, CC 211.882, Segunda Seção, relatora Min. Daniela Teixeira, DJe de 24/06/2025</w:t>
            </w:r>
          </w:p>
        </w:tc>
        <w:tc>
          <w:tcPr>
            <w:tcW w:type="dxa" w:w="2404"/>
          </w:tcPr>
          <w:p>
            <w:pPr>
              <w:pStyle w:val="Compact"/>
              <w:spacing w:line="276" w:lineRule="auto" w:before="40" w:after="40"/>
            </w:pPr>
            <w:r>
              <w:rPr>
                <w:rFonts w:ascii="Liberation Sans Narrow" w:hAnsi="Liberation Sans Narrow"/>
                <w:sz w:val="17"/>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60"/>
        <w:jc w:val="both"/>
      </w:pPr>
      <w:r>
        <w:t xml:space="preserve">§ 2º Os juízos deverão manter equipamento para a transmissão e recepção de sons e imagens a que se refere o § 1º.</w:t>
      </w:r>
    </w:p>
    <w:bookmarkEnd w:id="179"/>
    <w:bookmarkStart w:id="180" w:name="art.-454"/>
    <w:p>
      <w:pPr>
        <w:pStyle w:val="Heading6"/>
        <w:pBdr>
          <w:left w:val="single" w:sz="36" w:space="4" w:color="2E75B6"/>
        </w:pBdr>
        <w:shd w:val="clear" w:color="auto" w:fill="E3EEF9"/>
        <w:spacing w:before="120" w:after="60"/>
        <w:ind w:left="85"/>
      </w:pPr>
      <w:r>
        <w:rPr>
          <w:i w:val="0"/>
          <w:color w:val="1F3A5F"/>
          <w:sz w:val="22"/>
        </w:rPr>
        <w:t xml:space="preserve">Art. 454</w:t>
      </w:r>
    </w:p>
    <w:p>
      <w:pPr>
        <w:pStyle w:val="FirstParagraph"/>
        <w:spacing w:after="60"/>
        <w:jc w:val="both"/>
      </w:pPr>
      <w:r>
        <w:rPr>
          <w:b/>
          <w:bCs/>
        </w:rPr>
        <w:t xml:space="preserve">Art. 454.</w:t>
      </w:r>
      <w:r>
        <w:t xml:space="preserve"> </w:t>
      </w:r>
      <w:r>
        <w:t xml:space="preserve">São inquiridos em sua residência ou onde exercem sua função:</w:t>
      </w:r>
    </w:p>
    <w:p>
      <w:pPr>
        <w:pStyle w:val="BodyText"/>
        <w:spacing w:after="60"/>
        <w:jc w:val="both"/>
      </w:pPr>
      <w:r>
        <w:t xml:space="preserve">I - o presidente e o vice-presidente da República;</w:t>
      </w:r>
    </w:p>
    <w:p>
      <w:pPr>
        <w:pStyle w:val="BodyText"/>
        <w:spacing w:after="60"/>
        <w:jc w:val="both"/>
      </w:pPr>
      <w:r>
        <w:t xml:space="preserve">II - os ministros de Estado;</w:t>
      </w:r>
    </w:p>
    <w:p>
      <w:pPr>
        <w:pStyle w:val="BodyText"/>
        <w:spacing w:after="6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60"/>
        <w:jc w:val="both"/>
      </w:pPr>
      <w:r>
        <w:t xml:space="preserve">IV - o procurador-geral da República e os conselheiros do Conselho Nacional do Ministério Público;</w:t>
      </w:r>
    </w:p>
    <w:p>
      <w:pPr>
        <w:pStyle w:val="BodyText"/>
        <w:spacing w:after="60"/>
        <w:jc w:val="both"/>
      </w:pPr>
      <w:r>
        <w:t xml:space="preserve">V - o advogado-geral da União, o procurador-geral do Estado, o procurador-geral do Município, o defensor público-geral federal e o defensor público-geral do Estado;</w:t>
      </w:r>
    </w:p>
    <w:p>
      <w:pPr>
        <w:pStyle w:val="BodyText"/>
        <w:spacing w:after="60"/>
        <w:jc w:val="both"/>
      </w:pPr>
      <w:r>
        <w:t xml:space="preserve">VI - os senadores e os deputados federais;</w:t>
      </w:r>
    </w:p>
    <w:p>
      <w:pPr>
        <w:pStyle w:val="BodyText"/>
        <w:spacing w:after="60"/>
        <w:jc w:val="both"/>
      </w:pPr>
      <w:r>
        <w:t xml:space="preserve">VII - os governadores dos Estados e do Distrito Federal;</w:t>
      </w:r>
    </w:p>
    <w:p>
      <w:pPr>
        <w:pStyle w:val="BodyText"/>
        <w:spacing w:after="60"/>
        <w:jc w:val="both"/>
      </w:pPr>
      <w:r>
        <w:t xml:space="preserve">VIII - o prefeito;</w:t>
      </w:r>
    </w:p>
    <w:p>
      <w:pPr>
        <w:pStyle w:val="BodyText"/>
        <w:spacing w:after="60"/>
        <w:jc w:val="both"/>
      </w:pPr>
      <w:r>
        <w:t xml:space="preserve">IX - os deputados estaduais e distritais;</w:t>
      </w:r>
    </w:p>
    <w:p>
      <w:pPr>
        <w:pStyle w:val="BodyText"/>
        <w:spacing w:after="6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60"/>
        <w:jc w:val="both"/>
      </w:pPr>
      <w:r>
        <w:t xml:space="preserve">XI - o procurador-geral de justiça;</w:t>
      </w:r>
    </w:p>
    <w:p>
      <w:pPr>
        <w:pStyle w:val="BodyText"/>
        <w:spacing w:after="60"/>
        <w:jc w:val="both"/>
      </w:pPr>
      <w:r>
        <w:t xml:space="preserve">XII - o embaixador de país que, por lei ou tratado, concede idêntica prerrogativa a agente diplomático do Brasil.</w:t>
      </w:r>
    </w:p>
    <w:p>
      <w:pPr>
        <w:pStyle w:val="BodyText"/>
        <w:spacing w:after="6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60"/>
        <w:jc w:val="both"/>
      </w:pPr>
      <w:r>
        <w:t xml:space="preserve">§ 2º Passado 1 (um) mês sem manifestação da autoridade, o juiz designará dia, hora e local para o depoimento, preferencialmente na sede do juízo.</w:t>
      </w:r>
    </w:p>
    <w:p>
      <w:pPr>
        <w:pStyle w:val="BodyText"/>
        <w:spacing w:after="6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180"/>
    <w:bookmarkStart w:id="181" w:name="art.-455"/>
    <w:p>
      <w:pPr>
        <w:pStyle w:val="Heading6"/>
        <w:pBdr>
          <w:left w:val="single" w:sz="36" w:space="4" w:color="2E75B6"/>
        </w:pBdr>
        <w:shd w:val="clear" w:color="auto" w:fill="E3EEF9"/>
        <w:spacing w:before="120" w:after="60"/>
        <w:ind w:left="85"/>
      </w:pPr>
      <w:r>
        <w:rPr>
          <w:i w:val="0"/>
          <w:color w:val="1F3A5F"/>
          <w:sz w:val="22"/>
        </w:rPr>
        <w:t xml:space="preserve">Art. 455</w:t>
      </w:r>
    </w:p>
    <w:p>
      <w:pPr>
        <w:pStyle w:val="FirstParagraph"/>
        <w:spacing w:after="6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6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6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60"/>
        <w:jc w:val="both"/>
      </w:pPr>
      <w:r>
        <w:t xml:space="preserve">§ 3º A inércia na realização da intimação a que se refere o § 1º importa desistência da inquirição da testemunha.</w:t>
      </w:r>
    </w:p>
    <w:p>
      <w:pPr>
        <w:pStyle w:val="BodyText"/>
        <w:spacing w:after="60"/>
        <w:jc w:val="both"/>
      </w:pPr>
      <w:r>
        <w:t xml:space="preserve">§ 4º A intimação será feita pela via judicial quando:</w:t>
      </w:r>
    </w:p>
    <w:p>
      <w:pPr>
        <w:pStyle w:val="BodyText"/>
        <w:spacing w:after="60"/>
        <w:jc w:val="both"/>
      </w:pPr>
      <w:r>
        <w:t xml:space="preserve">I - for frustrada a intimação prevista no § 1º deste artigo;</w:t>
      </w:r>
    </w:p>
    <w:p>
      <w:pPr>
        <w:pStyle w:val="BodyText"/>
        <w:spacing w:after="60"/>
        <w:jc w:val="both"/>
      </w:pPr>
      <w:r>
        <w:t xml:space="preserve">II - sua necessidade for devidamente demonstrada pela parte ao juiz;</w:t>
      </w:r>
    </w:p>
    <w:p>
      <w:pPr>
        <w:pStyle w:val="BodyText"/>
        <w:spacing w:after="60"/>
        <w:jc w:val="both"/>
      </w:pPr>
      <w:r>
        <w:t xml:space="preserve">III - figurar no rol de testemunhas servidor público ou militar, hipótese em que o juiz o requisitará ao chefe da repartição ou ao comando do corpo em que servir;</w:t>
      </w:r>
    </w:p>
    <w:p>
      <w:pPr>
        <w:pStyle w:val="BodyText"/>
        <w:spacing w:after="60"/>
        <w:jc w:val="both"/>
      </w:pPr>
      <w:r>
        <w:t xml:space="preserve">IV - a testemunha houver sido arrolada pelo Ministério Público ou pela Defensoria Pública;</w:t>
      </w:r>
    </w:p>
    <w:p>
      <w:pPr>
        <w:pStyle w:val="BodyText"/>
        <w:spacing w:after="60"/>
        <w:jc w:val="both"/>
      </w:pPr>
      <w:r>
        <w:t xml:space="preserve">V - a testemunha for uma daquelas previstas no art. 454.</w:t>
      </w:r>
    </w:p>
    <w:p>
      <w:pPr>
        <w:pStyle w:val="BodyText"/>
        <w:spacing w:after="60"/>
        <w:jc w:val="both"/>
      </w:pPr>
      <w:r>
        <w:t xml:space="preserve">§ 5º A testemunha que, intimada na forma do § 1º ou do § 4º, deixar de comparecer sem motivo justificado será conduzida e responderá pelas despesas do adiamento.</w:t>
      </w:r>
    </w:p>
    <w:bookmarkEnd w:id="181"/>
    <w:bookmarkStart w:id="182" w:name="art.-456"/>
    <w:p>
      <w:pPr>
        <w:pStyle w:val="Heading6"/>
        <w:pBdr>
          <w:left w:val="single" w:sz="36" w:space="4" w:color="2E75B6"/>
        </w:pBdr>
        <w:shd w:val="clear" w:color="auto" w:fill="E3EEF9"/>
        <w:spacing w:before="120" w:after="60"/>
        <w:ind w:left="85"/>
      </w:pPr>
      <w:r>
        <w:rPr>
          <w:i w:val="0"/>
          <w:color w:val="1F3A5F"/>
          <w:sz w:val="22"/>
        </w:rPr>
        <w:t xml:space="preserve">Art. 456</w:t>
      </w:r>
    </w:p>
    <w:p>
      <w:pPr>
        <w:pStyle w:val="FirstParagraph"/>
        <w:spacing w:after="6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60"/>
        <w:jc w:val="both"/>
      </w:pPr>
      <w:r>
        <w:t xml:space="preserve">Parágrafo único. O juiz poderá alterar a ordem estabelecida no caput se as partes concordarem.</w:t>
      </w:r>
    </w:p>
    <w:bookmarkEnd w:id="182"/>
    <w:bookmarkStart w:id="183" w:name="art.-457"/>
    <w:p>
      <w:pPr>
        <w:pStyle w:val="Heading6"/>
        <w:pBdr>
          <w:left w:val="single" w:sz="36" w:space="4" w:color="2E75B6"/>
        </w:pBdr>
        <w:shd w:val="clear" w:color="auto" w:fill="E3EEF9"/>
        <w:spacing w:before="120" w:after="60"/>
        <w:ind w:left="85"/>
      </w:pPr>
      <w:r>
        <w:rPr>
          <w:i w:val="0"/>
          <w:color w:val="1F3A5F"/>
          <w:sz w:val="22"/>
        </w:rPr>
        <w:t xml:space="preserve">Art. 457</w:t>
      </w:r>
    </w:p>
    <w:p>
      <w:pPr>
        <w:pStyle w:val="FirstParagraph"/>
        <w:spacing w:after="6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6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contradita e indeferimento</w:t>
            </w:r>
          </w:p>
        </w:tc>
        <w:tc>
          <w:tcPr>
            <w:tcW w:type="dxa" w:w="1531"/>
          </w:tcPr>
          <w:p>
            <w:pPr>
              <w:pStyle w:val="Compact"/>
              <w:spacing w:line="276" w:lineRule="auto" w:before="40" w:after="40"/>
            </w:pPr>
            <w:r>
              <w:rPr>
                <w:rFonts w:ascii="Liberation Sans Narrow" w:hAnsi="Liberation Sans Narrow"/>
                <w:sz w:val="17"/>
              </w:rPr>
              <w:t xml:space="preserve">STJ, AREsp 3.155.087, Quarta Turma, relator Min. Raul Araújo, DJe de 30/04/2026</w:t>
            </w:r>
          </w:p>
        </w:tc>
        <w:tc>
          <w:tcPr>
            <w:tcW w:type="dxa" w:w="2529"/>
          </w:tcPr>
          <w:p>
            <w:pPr>
              <w:pStyle w:val="Compact"/>
              <w:spacing w:line="276" w:lineRule="auto" w:before="40" w:after="40"/>
            </w:pPr>
            <w:r>
              <w:rPr>
                <w:rFonts w:ascii="Liberation Sans Narrow" w:hAnsi="Liberation Sans Narrow"/>
                <w:sz w:val="17"/>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depoimento não contraditado e valoração</w:t>
            </w:r>
          </w:p>
        </w:tc>
        <w:tc>
          <w:tcPr>
            <w:tcW w:type="dxa" w:w="1531"/>
          </w:tcPr>
          <w:p>
            <w:pPr>
              <w:pStyle w:val="Compact"/>
              <w:spacing w:line="276" w:lineRule="auto" w:before="40" w:after="40"/>
            </w:pPr>
            <w:r>
              <w:rPr>
                <w:rFonts w:ascii="Liberation Sans Narrow" w:hAnsi="Liberation Sans Narrow"/>
                <w:sz w:val="17"/>
              </w:rPr>
              <w:t xml:space="preserve">STJ, AREsp 2.454.286, Quarta Turma, relator Min. João Otávio de Noronha, DJe de 22/12/2025</w:t>
            </w:r>
          </w:p>
        </w:tc>
        <w:tc>
          <w:tcPr>
            <w:tcW w:type="dxa" w:w="2529"/>
          </w:tcPr>
          <w:p>
            <w:pPr>
              <w:pStyle w:val="Compact"/>
              <w:spacing w:line="276" w:lineRule="auto" w:before="40" w:after="40"/>
            </w:pPr>
            <w:r>
              <w:rPr>
                <w:rFonts w:ascii="Liberation Sans Narrow" w:hAnsi="Liberation Sans Narrow"/>
                <w:sz w:val="17"/>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6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acolhida a contradita: oitiva como informante</w:t>
            </w:r>
          </w:p>
        </w:tc>
        <w:tc>
          <w:tcPr>
            <w:tcW w:type="dxa" w:w="1655"/>
          </w:tcPr>
          <w:p>
            <w:pPr>
              <w:pStyle w:val="Compact"/>
              <w:spacing w:line="276" w:lineRule="auto" w:before="40" w:after="40"/>
            </w:pPr>
            <w:r>
              <w:rPr>
                <w:rFonts w:ascii="Liberation Sans Narrow" w:hAnsi="Liberation Sans Narrow"/>
                <w:sz w:val="17"/>
              </w:rPr>
              <w:t xml:space="preserve">STJ, AgInt no AREsp 2.940.126, Quarta Turma, relatora Min. Maria Isabel Gallotti,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60"/>
        <w:jc w:val="both"/>
      </w:pPr>
      <w:r>
        <w:t xml:space="preserve">§ 3º A testemunha pode requerer ao juiz que a escuse de depor, alegando os motivos previstos neste Código, decidindo o juiz de plano após ouvidas as partes.</w:t>
      </w:r>
    </w:p>
    <w:bookmarkEnd w:id="183"/>
    <w:bookmarkStart w:id="184" w:name="art.-458"/>
    <w:p>
      <w:pPr>
        <w:pStyle w:val="Heading6"/>
        <w:pBdr>
          <w:left w:val="single" w:sz="36" w:space="4" w:color="2E75B6"/>
        </w:pBdr>
        <w:shd w:val="clear" w:color="auto" w:fill="E3EEF9"/>
        <w:spacing w:before="120" w:after="60"/>
        <w:ind w:left="85"/>
      </w:pPr>
      <w:r>
        <w:rPr>
          <w:i w:val="0"/>
          <w:color w:val="1F3A5F"/>
          <w:sz w:val="22"/>
        </w:rPr>
        <w:t xml:space="preserve">Art. 458</w:t>
      </w:r>
    </w:p>
    <w:p>
      <w:pPr>
        <w:pStyle w:val="FirstParagraph"/>
        <w:spacing w:after="6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60"/>
        <w:jc w:val="both"/>
      </w:pPr>
      <w:r>
        <w:t xml:space="preserve">Parágrafo único. O juiz advertirá à testemunha que incorre em sanção penal quem faz afirmação falsa, cala ou oculta a verdade.</w:t>
      </w:r>
    </w:p>
    <w:bookmarkEnd w:id="184"/>
    <w:bookmarkStart w:id="185" w:name="art.-459"/>
    <w:p>
      <w:pPr>
        <w:pStyle w:val="Heading6"/>
        <w:pBdr>
          <w:left w:val="single" w:sz="36" w:space="4" w:color="2E75B6"/>
        </w:pBdr>
        <w:shd w:val="clear" w:color="auto" w:fill="E3EEF9"/>
        <w:spacing w:before="120" w:after="60"/>
        <w:ind w:left="85"/>
      </w:pPr>
      <w:r>
        <w:rPr>
          <w:i w:val="0"/>
          <w:color w:val="1F3A5F"/>
          <w:sz w:val="22"/>
        </w:rPr>
        <w:t xml:space="preserve">Art. 459</w:t>
      </w:r>
    </w:p>
    <w:p>
      <w:pPr>
        <w:pStyle w:val="FirstParagraph"/>
        <w:spacing w:after="6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60"/>
        <w:jc w:val="both"/>
      </w:pPr>
      <w:r>
        <w:t xml:space="preserve">§ 1º O juiz poderá inquirir a testemunha tanto antes quanto depois da inquirição feita pelas partes.</w:t>
      </w:r>
    </w:p>
    <w:p>
      <w:pPr>
        <w:pStyle w:val="BodyText"/>
        <w:spacing w:after="60"/>
        <w:jc w:val="both"/>
      </w:pPr>
      <w:r>
        <w:t xml:space="preserve">§ 2º As testemunhas devem ser tratadas com urbanidade, não se lhes fazendo perguntas ou considerações impertinentes, capciosas ou vexatórias.</w:t>
      </w:r>
    </w:p>
    <w:p>
      <w:pPr>
        <w:pStyle w:val="BodyText"/>
        <w:spacing w:after="60"/>
        <w:jc w:val="both"/>
      </w:pPr>
      <w:r>
        <w:t xml:space="preserve">§ 3º As perguntas que o juiz indeferir serão transcritas no termo, se a parte o requerer.</w:t>
      </w:r>
    </w:p>
    <w:bookmarkEnd w:id="185"/>
    <w:bookmarkStart w:id="186" w:name="art.-460"/>
    <w:p>
      <w:pPr>
        <w:pStyle w:val="Heading6"/>
        <w:pBdr>
          <w:left w:val="single" w:sz="36" w:space="4" w:color="2E75B6"/>
        </w:pBdr>
        <w:shd w:val="clear" w:color="auto" w:fill="E3EEF9"/>
        <w:spacing w:before="120" w:after="60"/>
        <w:ind w:left="85"/>
      </w:pPr>
      <w:r>
        <w:rPr>
          <w:i w:val="0"/>
          <w:color w:val="1F3A5F"/>
          <w:sz w:val="22"/>
        </w:rPr>
        <w:t xml:space="preserve">Art. 460</w:t>
      </w:r>
    </w:p>
    <w:p>
      <w:pPr>
        <w:pStyle w:val="FirstParagraph"/>
        <w:spacing w:after="60"/>
        <w:jc w:val="both"/>
      </w:pPr>
      <w:r>
        <w:rPr>
          <w:b/>
          <w:bCs/>
        </w:rPr>
        <w:t xml:space="preserve">Art. 460.</w:t>
      </w:r>
      <w:r>
        <w:t xml:space="preserve"> </w:t>
      </w:r>
      <w:r>
        <w:t xml:space="preserve">O depoimento poderá ser documentado por meio de gravação.</w:t>
      </w:r>
    </w:p>
    <w:p>
      <w:pPr>
        <w:pStyle w:val="BodyText"/>
        <w:spacing w:after="60"/>
        <w:jc w:val="both"/>
      </w:pPr>
      <w:r>
        <w:t xml:space="preserve">§ 1º Quando digitado ou registrado por taquigrafia, estenotipia ou outro método idôneo de documentação, o depoimento será assinado pelo juiz, pelo depoente e pelos procuradores.</w:t>
      </w:r>
    </w:p>
    <w:p>
      <w:pPr>
        <w:pStyle w:val="BodyText"/>
        <w:spacing w:after="60"/>
        <w:jc w:val="both"/>
      </w:pPr>
      <w:r>
        <w:t xml:space="preserve">§ 2º Se houver recurso em processo em autos não eletrônicos, o depoimento somente será digitado quando for impossível o envio de sua documentação eletrônica.</w:t>
      </w:r>
    </w:p>
    <w:p>
      <w:pPr>
        <w:pStyle w:val="BodyText"/>
        <w:spacing w:after="60"/>
        <w:jc w:val="both"/>
      </w:pPr>
      <w:r>
        <w:t xml:space="preserve">§ 3º Tratando-se de autos eletrônicos, observar-se-á o disposto neste Código e na legislação específica sobre a prática eletrônica de atos processuais.</w:t>
      </w:r>
    </w:p>
    <w:bookmarkEnd w:id="186"/>
    <w:bookmarkStart w:id="187" w:name="art.-461"/>
    <w:p>
      <w:pPr>
        <w:pStyle w:val="Heading6"/>
        <w:pBdr>
          <w:left w:val="single" w:sz="36" w:space="4" w:color="2E75B6"/>
        </w:pBdr>
        <w:shd w:val="clear" w:color="auto" w:fill="E3EEF9"/>
        <w:spacing w:before="120" w:after="60"/>
        <w:ind w:left="85"/>
      </w:pPr>
      <w:r>
        <w:rPr>
          <w:i w:val="0"/>
          <w:color w:val="1F3A5F"/>
          <w:sz w:val="22"/>
        </w:rPr>
        <w:t xml:space="preserve">Art. 461</w:t>
      </w:r>
    </w:p>
    <w:p>
      <w:pPr>
        <w:pStyle w:val="FirstParagraph"/>
        <w:spacing w:after="60"/>
        <w:jc w:val="both"/>
      </w:pPr>
      <w:r>
        <w:rPr>
          <w:b/>
          <w:bCs/>
        </w:rPr>
        <w:t xml:space="preserve">Art. 461.</w:t>
      </w:r>
      <w:r>
        <w:t xml:space="preserve"> </w:t>
      </w:r>
      <w:r>
        <w:t xml:space="preserve">O juiz pode ordenar, de ofício ou a requerimento da parte:</w:t>
      </w:r>
    </w:p>
    <w:p>
      <w:pPr>
        <w:pStyle w:val="BodyText"/>
        <w:spacing w:after="60"/>
        <w:jc w:val="both"/>
      </w:pPr>
      <w:r>
        <w:t xml:space="preserve">I - a inquirição de testemunhas referidas nas declarações da parte ou das testemunhas;</w:t>
      </w:r>
    </w:p>
    <w:p>
      <w:pPr>
        <w:pStyle w:val="BodyText"/>
        <w:spacing w:after="60"/>
        <w:jc w:val="both"/>
      </w:pPr>
      <w:r>
        <w:t xml:space="preserve">II - a acareação de 2 (duas) ou mais testemunhas ou de alguma delas com a parte, quando, sobre fato determinado que possa influir na decisão da causa, divergirem as suas declarações.</w:t>
      </w:r>
    </w:p>
    <w:p>
      <w:pPr>
        <w:pStyle w:val="BodyText"/>
        <w:spacing w:after="60"/>
        <w:jc w:val="both"/>
      </w:pPr>
      <w:r>
        <w:t xml:space="preserve">§ 1º Os acareados serão reperguntados para que expliquem os pontos de divergência, reduzindo-se a termo o ato de acareação.</w:t>
      </w:r>
    </w:p>
    <w:p>
      <w:pPr>
        <w:pStyle w:val="BodyText"/>
        <w:spacing w:after="60"/>
        <w:jc w:val="both"/>
      </w:pPr>
      <w:r>
        <w:t xml:space="preserve">§ 2º A acareação pode ser realizada por videoconferência ou por outro recurso tecnológico de transmissão de sons e imagens em tempo real.</w:t>
      </w:r>
    </w:p>
    <w:bookmarkEnd w:id="187"/>
    <w:bookmarkStart w:id="188" w:name="art.-462"/>
    <w:p>
      <w:pPr>
        <w:pStyle w:val="Heading6"/>
        <w:pBdr>
          <w:left w:val="single" w:sz="36" w:space="4" w:color="2E75B6"/>
        </w:pBdr>
        <w:shd w:val="clear" w:color="auto" w:fill="E3EEF9"/>
        <w:spacing w:before="120" w:after="60"/>
        <w:ind w:left="85"/>
      </w:pPr>
      <w:r>
        <w:rPr>
          <w:i w:val="0"/>
          <w:color w:val="1F3A5F"/>
          <w:sz w:val="22"/>
        </w:rPr>
        <w:t xml:space="preserve">Art. 462</w:t>
      </w:r>
    </w:p>
    <w:p>
      <w:pPr>
        <w:pStyle w:val="FirstParagraph"/>
        <w:spacing w:after="6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188"/>
    <w:bookmarkStart w:id="189" w:name="art.-463"/>
    <w:p>
      <w:pPr>
        <w:pStyle w:val="Heading6"/>
        <w:pBdr>
          <w:left w:val="single" w:sz="36" w:space="4" w:color="2E75B6"/>
        </w:pBdr>
        <w:shd w:val="clear" w:color="auto" w:fill="E3EEF9"/>
        <w:spacing w:before="120" w:after="60"/>
        <w:ind w:left="85"/>
      </w:pPr>
      <w:r>
        <w:rPr>
          <w:i w:val="0"/>
          <w:color w:val="1F3A5F"/>
          <w:sz w:val="22"/>
        </w:rPr>
        <w:t xml:space="preserve">Art. 463</w:t>
      </w:r>
    </w:p>
    <w:p>
      <w:pPr>
        <w:pStyle w:val="FirstParagraph"/>
        <w:spacing w:after="60"/>
        <w:jc w:val="both"/>
      </w:pPr>
      <w:r>
        <w:rPr>
          <w:b/>
          <w:bCs/>
        </w:rPr>
        <w:t xml:space="preserve">Art. 463.</w:t>
      </w:r>
      <w:r>
        <w:t xml:space="preserve"> </w:t>
      </w:r>
      <w:r>
        <w:t xml:space="preserve">O depoimento prestado em juízo é considerado serviço público.</w:t>
      </w:r>
    </w:p>
    <w:p>
      <w:pPr>
        <w:pStyle w:val="BodyText"/>
        <w:spacing w:after="60"/>
        <w:jc w:val="both"/>
      </w:pPr>
      <w:r>
        <w:t xml:space="preserve">Parágrafo único. A testemunha, quando sujeita ao regime da legislação trabalhista, não sofre, por comparecer à audiência, perda de salário nem desconto no tempo de serviço.</w:t>
      </w:r>
    </w:p>
    <w:bookmarkEnd w:id="189"/>
    <w:bookmarkEnd w:id="190"/>
    <w:bookmarkStart w:id="208" w:name="Xc9c2b88ef006ac8007399080ab3c5477f227ddf"/>
    <w:p>
      <w:pPr>
        <w:pStyle w:val="Heading5"/>
        <w:spacing w:before="60" w:after="20"/>
      </w:pPr>
      <w:r>
        <w:rPr>
          <w:i/>
          <w:color w:val="595959"/>
        </w:rPr>
        <w:t xml:space="preserve">Seção X: da prova pericial (arts. 464 a 480)</w:t>
      </w:r>
    </w:p>
    <w:bookmarkStart w:id="191" w:name="art.-464"/>
    <w:p>
      <w:pPr>
        <w:pStyle w:val="Heading6"/>
        <w:pBdr>
          <w:left w:val="single" w:sz="36" w:space="4" w:color="2E75B6"/>
        </w:pBdr>
        <w:shd w:val="clear" w:color="auto" w:fill="E3EEF9"/>
        <w:spacing w:before="120" w:after="60"/>
        <w:ind w:left="85"/>
      </w:pPr>
      <w:r>
        <w:rPr>
          <w:i w:val="0"/>
          <w:color w:val="1F3A5F"/>
          <w:sz w:val="22"/>
        </w:rPr>
        <w:t xml:space="preserve">Art. 464</w:t>
      </w:r>
    </w:p>
    <w:p>
      <w:pPr>
        <w:pStyle w:val="FirstParagraph"/>
        <w:keepNext/>
        <w:spacing w:after="6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464 e art. 370, parágrafo único: indeferimento da perícia e julgamento antecipado</w:t>
            </w:r>
          </w:p>
        </w:tc>
        <w:tc>
          <w:tcPr>
            <w:tcW w:type="dxa" w:w="1531"/>
          </w:tcPr>
          <w:p>
            <w:pPr>
              <w:pStyle w:val="Compact"/>
              <w:spacing w:line="276" w:lineRule="auto" w:before="40" w:after="40"/>
            </w:pPr>
            <w:r>
              <w:rPr>
                <w:rFonts w:ascii="Liberation Sans Narrow" w:hAnsi="Liberation Sans Narrow"/>
                <w:sz w:val="17"/>
              </w:rPr>
              <w:t xml:space="preserve">STJ, AREsp 2.619.049, Terceira Turma, relator Min. Moura Ribeiro, DJe de 17/10/2025</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Perícia dispensável diante das demais provas (relação de consumo)</w:t>
            </w:r>
          </w:p>
        </w:tc>
        <w:tc>
          <w:tcPr>
            <w:tcW w:type="dxa" w:w="1531"/>
          </w:tcPr>
          <w:p>
            <w:pPr>
              <w:pStyle w:val="Compact"/>
              <w:spacing w:line="276" w:lineRule="auto" w:before="40" w:after="40"/>
            </w:pPr>
            <w:r>
              <w:rPr>
                <w:rFonts w:ascii="Liberation Sans Narrow" w:hAnsi="Liberation Sans Narrow"/>
                <w:sz w:val="17"/>
              </w:rPr>
              <w:t xml:space="preserve">STJ, AgInt no AREsp 2.406.675, Quarta Turma, relatora Min. Maria Isabel Gallotti, DJe de 03/07/2024</w:t>
            </w:r>
          </w:p>
        </w:tc>
        <w:tc>
          <w:tcPr>
            <w:tcW w:type="dxa" w:w="2529"/>
          </w:tcPr>
          <w:p>
            <w:pPr>
              <w:pStyle w:val="Compact"/>
              <w:spacing w:line="276" w:lineRule="auto" w:before="40" w:after="40"/>
            </w:pPr>
            <w:r>
              <w:rPr>
                <w:rFonts w:ascii="Liberation Sans Narrow" w:hAnsi="Liberation Sans Narrow"/>
                <w:sz w:val="17"/>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Necessidade da perícia como reexame de prova</w:t>
            </w:r>
          </w:p>
        </w:tc>
        <w:tc>
          <w:tcPr>
            <w:tcW w:type="dxa" w:w="1531"/>
          </w:tcPr>
          <w:p>
            <w:pPr>
              <w:pStyle w:val="Compact"/>
              <w:spacing w:line="276" w:lineRule="auto" w:before="40" w:after="40"/>
            </w:pPr>
            <w:r>
              <w:rPr>
                <w:rFonts w:ascii="Liberation Sans Narrow" w:hAnsi="Liberation Sans Narrow"/>
                <w:sz w:val="17"/>
              </w:rPr>
              <w:t xml:space="preserve">STJ, AgInt no AREsp 2.129.483, Segunda Turma, relatora Min. Assusete Magalhães, DJe de 13/12/2022</w:t>
            </w:r>
          </w:p>
        </w:tc>
        <w:tc>
          <w:tcPr>
            <w:tcW w:type="dxa" w:w="2529"/>
          </w:tcPr>
          <w:p>
            <w:pPr>
              <w:pStyle w:val="Compact"/>
              <w:spacing w:line="276" w:lineRule="auto" w:before="40" w:after="40"/>
            </w:pPr>
            <w:r>
              <w:rPr>
                <w:rFonts w:ascii="Liberation Sans Narrow" w:hAnsi="Liberation Sans Narrow"/>
                <w:sz w:val="17"/>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60"/>
        <w:jc w:val="both"/>
      </w:pPr>
      <w:r>
        <w:t xml:space="preserve">§ 1º O juiz indeferirá a perícia quando:</w:t>
      </w:r>
    </w:p>
    <w:p>
      <w:pPr>
        <w:pStyle w:val="BodyText"/>
        <w:spacing w:after="60"/>
        <w:jc w:val="both"/>
      </w:pPr>
      <w:r>
        <w:t xml:space="preserve">I - a prova do fato não depender de conhecimento especial de técnico;</w:t>
      </w:r>
    </w:p>
    <w:p>
      <w:pPr>
        <w:pStyle w:val="BodyText"/>
        <w:spacing w:after="60"/>
        <w:jc w:val="both"/>
      </w:pPr>
      <w:r>
        <w:t xml:space="preserve">II - for desnecessária em vista de outras provas produzidas;</w:t>
      </w:r>
    </w:p>
    <w:p>
      <w:pPr>
        <w:pStyle w:val="BodyText"/>
        <w:spacing w:after="60"/>
        <w:jc w:val="both"/>
      </w:pPr>
      <w:r>
        <w:t xml:space="preserve">III - a verificação for impraticável.</w:t>
      </w:r>
    </w:p>
    <w:p>
      <w:pPr>
        <w:pStyle w:val="BodyText"/>
        <w:spacing w:after="6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6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6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191"/>
    <w:bookmarkStart w:id="192" w:name="art.-465"/>
    <w:p>
      <w:pPr>
        <w:pStyle w:val="Heading6"/>
        <w:pBdr>
          <w:left w:val="single" w:sz="36" w:space="4" w:color="2E75B6"/>
        </w:pBdr>
        <w:shd w:val="clear" w:color="auto" w:fill="E3EEF9"/>
        <w:spacing w:before="120" w:after="60"/>
        <w:ind w:left="85"/>
      </w:pPr>
      <w:r>
        <w:rPr>
          <w:i w:val="0"/>
          <w:color w:val="1F3A5F"/>
          <w:sz w:val="22"/>
        </w:rPr>
        <w:t xml:space="preserve">Art. 465</w:t>
      </w:r>
    </w:p>
    <w:p>
      <w:pPr>
        <w:pStyle w:val="FirstParagraph"/>
        <w:keepNext/>
        <w:spacing w:after="6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fixa honorários periciais</w:t>
            </w:r>
          </w:p>
        </w:tc>
        <w:tc>
          <w:tcPr>
            <w:tcW w:type="dxa" w:w="1780"/>
          </w:tcPr>
          <w:p>
            <w:pPr>
              <w:pStyle w:val="Compact"/>
              <w:spacing w:line="276" w:lineRule="auto" w:before="40" w:after="40"/>
            </w:pPr>
            <w:r>
              <w:rPr>
                <w:rFonts w:ascii="Liberation Sans Narrow" w:hAnsi="Liberation Sans Narrow"/>
                <w:sz w:val="17"/>
              </w:rPr>
              <w:t xml:space="preserve">STJ, AgInt no AREsp 1.636.832, Corte Especial, relator Min. Raul Araújo, DJe de 25/06/2021</w:t>
            </w:r>
          </w:p>
        </w:tc>
        <w:tc>
          <w:tcPr>
            <w:tcW w:type="dxa" w:w="2529"/>
          </w:tcPr>
          <w:p>
            <w:pPr>
              <w:pStyle w:val="Compact"/>
              <w:spacing w:line="276" w:lineRule="auto" w:before="40" w:after="40"/>
            </w:pPr>
            <w:r>
              <w:rPr>
                <w:rFonts w:ascii="Liberation Sans Narrow" w:hAnsi="Liberation Sans Narrow"/>
                <w:sz w:val="17"/>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7"/>
              </w:rPr>
              <w:t xml:space="preserve">Art. 465, caput: qualificação do perito</w:t>
            </w:r>
          </w:p>
        </w:tc>
        <w:tc>
          <w:tcPr>
            <w:tcW w:type="dxa" w:w="1780"/>
          </w:tcPr>
          <w:p>
            <w:pPr>
              <w:pStyle w:val="Compact"/>
              <w:spacing w:line="276" w:lineRule="auto" w:before="40" w:after="40"/>
            </w:pPr>
            <w:r>
              <w:rPr>
                <w:rFonts w:ascii="Liberation Sans Narrow" w:hAnsi="Liberation Sans Narrow"/>
                <w:sz w:val="17"/>
              </w:rPr>
              <w:t xml:space="preserve">STJ, AREsp 3.078.178, Terceira Turma, relator Min. Ricardo Villas Bôas Cueva, julgado em 15/06/2026, DJEN de 18/06/2026</w:t>
            </w:r>
          </w:p>
        </w:tc>
        <w:tc>
          <w:tcPr>
            <w:tcW w:type="dxa" w:w="2529"/>
          </w:tcPr>
          <w:p>
            <w:pPr>
              <w:pStyle w:val="Compact"/>
              <w:spacing w:line="276" w:lineRule="auto" w:before="40" w:after="40"/>
            </w:pPr>
            <w:r>
              <w:rPr>
                <w:rFonts w:ascii="Liberation Sans Narrow" w:hAnsi="Liberation Sans Narrow"/>
                <w:sz w:val="17"/>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Honorários periciais: rateio em perícia de ofício (art. 95)</w:t>
            </w:r>
          </w:p>
        </w:tc>
        <w:tc>
          <w:tcPr>
            <w:tcW w:type="dxa" w:w="1780"/>
          </w:tcPr>
          <w:p>
            <w:pPr>
              <w:pStyle w:val="Compact"/>
              <w:spacing w:line="276" w:lineRule="auto" w:before="40" w:after="40"/>
            </w:pPr>
            <w:r>
              <w:rPr>
                <w:rFonts w:ascii="Liberation Sans Narrow" w:hAnsi="Liberation Sans Narrow"/>
                <w:sz w:val="17"/>
              </w:rPr>
              <w:t xml:space="preserve">STJ, AgInt no REsp 1.776.415, Quarta Turma, relator Min. Raul Araújo, julgado em 13/04/2026, DJEN de 22/04/2026</w:t>
            </w:r>
          </w:p>
        </w:tc>
        <w:tc>
          <w:tcPr>
            <w:tcW w:type="dxa" w:w="2529"/>
          </w:tcPr>
          <w:p>
            <w:pPr>
              <w:pStyle w:val="Compact"/>
              <w:spacing w:line="276" w:lineRule="auto" w:before="40" w:after="40"/>
            </w:pPr>
            <w:r>
              <w:rPr>
                <w:rFonts w:ascii="Liberation Sans Narrow" w:hAnsi="Liberation Sans Narrow"/>
                <w:sz w:val="17"/>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7"/>
              </w:rPr>
              <w:t xml:space="preserve">Prescrição da execução de honorários periciais</w:t>
            </w:r>
          </w:p>
        </w:tc>
        <w:tc>
          <w:tcPr>
            <w:tcW w:type="dxa" w:w="1780"/>
          </w:tcPr>
          <w:p>
            <w:pPr>
              <w:pStyle w:val="Compact"/>
              <w:spacing w:line="276" w:lineRule="auto" w:before="40" w:after="40"/>
            </w:pPr>
            <w:r>
              <w:rPr>
                <w:rFonts w:ascii="Liberation Sans Narrow" w:hAnsi="Liberation Sans Narrow"/>
                <w:sz w:val="17"/>
              </w:rPr>
              <w:t xml:space="preserve">STJ, REsp 1.916.316, Terceira Turma, relator Min. Paulo de Tarso Sanseverino, julgado em 08/11/2022, DJe de 16/11/2022</w:t>
            </w:r>
          </w:p>
        </w:tc>
        <w:tc>
          <w:tcPr>
            <w:tcW w:type="dxa" w:w="2529"/>
          </w:tcPr>
          <w:p>
            <w:pPr>
              <w:pStyle w:val="Compact"/>
              <w:spacing w:line="276" w:lineRule="auto" w:before="40" w:after="40"/>
            </w:pPr>
            <w:r>
              <w:rPr>
                <w:rFonts w:ascii="Liberation Sans Narrow" w:hAnsi="Liberation Sans Narrow"/>
                <w:sz w:val="17"/>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6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465, § 1º: impugnação do perito e preclusão</w:t>
            </w:r>
          </w:p>
        </w:tc>
        <w:tc>
          <w:tcPr>
            <w:tcW w:type="dxa" w:w="1655"/>
          </w:tcPr>
          <w:p>
            <w:pPr>
              <w:pStyle w:val="Compact"/>
              <w:spacing w:line="276" w:lineRule="auto" w:before="40" w:after="40"/>
            </w:pPr>
            <w:r>
              <w:rPr>
                <w:rFonts w:ascii="Liberation Sans Narrow" w:hAnsi="Liberation Sans Narrow"/>
                <w:sz w:val="17"/>
              </w:rPr>
              <w:t xml:space="preserve">STJ, REsp 2.200.621,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60"/>
        <w:jc w:val="both"/>
      </w:pPr>
      <w:r>
        <w:t xml:space="preserve">I - arguir o impedimento ou a suspeição do perito, se for o caso;</w:t>
      </w:r>
    </w:p>
    <w:p>
      <w:pPr>
        <w:pStyle w:val="BodyText"/>
        <w:spacing w:after="60"/>
        <w:jc w:val="both"/>
      </w:pPr>
      <w:r>
        <w:t xml:space="preserve">II - indicar assistente técnico;</w:t>
      </w:r>
    </w:p>
    <w:p>
      <w:pPr>
        <w:pStyle w:val="BodyText"/>
        <w:spacing w:after="60"/>
        <w:jc w:val="both"/>
      </w:pPr>
      <w:r>
        <w:t xml:space="preserve">III - apresentar quesitos.</w:t>
      </w:r>
    </w:p>
    <w:p>
      <w:pPr>
        <w:pStyle w:val="BodyText"/>
        <w:spacing w:after="60"/>
        <w:jc w:val="both"/>
      </w:pPr>
      <w:r>
        <w:t xml:space="preserve">§ 2º Ciente da nomeação, o perito apresentará em 5 (cinco) dias:</w:t>
      </w:r>
    </w:p>
    <w:p>
      <w:pPr>
        <w:pStyle w:val="BodyText"/>
        <w:spacing w:after="60"/>
        <w:jc w:val="both"/>
      </w:pPr>
      <w:r>
        <w:t xml:space="preserve">I - proposta de honorários;</w:t>
      </w:r>
    </w:p>
    <w:p>
      <w:pPr>
        <w:pStyle w:val="BodyText"/>
        <w:spacing w:after="60"/>
        <w:jc w:val="both"/>
      </w:pPr>
      <w:r>
        <w:t xml:space="preserve">II - currículo, com comprovação de especialização;</w:t>
      </w:r>
    </w:p>
    <w:p>
      <w:pPr>
        <w:pStyle w:val="BodyText"/>
        <w:spacing w:after="60"/>
        <w:jc w:val="both"/>
      </w:pPr>
      <w:r>
        <w:t xml:space="preserve">III - contatos profissionais, em especial o endereço eletrônico, para onde serão dirigidas as intimações pessoais.</w:t>
      </w:r>
    </w:p>
    <w:p>
      <w:pPr>
        <w:pStyle w:val="BodyText"/>
        <w:spacing w:after="6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6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60"/>
        <w:jc w:val="both"/>
      </w:pPr>
      <w:r>
        <w:t xml:space="preserve">§ 5º Quando a perícia for inconclusiva ou deficiente, o juiz poderá reduzir a remuneração inicialmente arbitrada para o trabalho.</w:t>
      </w:r>
    </w:p>
    <w:p>
      <w:pPr>
        <w:pStyle w:val="BodyText"/>
        <w:spacing w:after="60"/>
        <w:jc w:val="both"/>
      </w:pPr>
      <w:r>
        <w:t xml:space="preserve">§ 6º Quando tiver de realizar-se por carta, poder-se-á proceder à nomeação de perito e à indicação de assistentes técnicos no juízo ao qual se requisitar a perícia.</w:t>
      </w:r>
    </w:p>
    <w:bookmarkEnd w:id="192"/>
    <w:bookmarkStart w:id="193" w:name="art.-466"/>
    <w:p>
      <w:pPr>
        <w:pStyle w:val="Heading6"/>
        <w:pBdr>
          <w:left w:val="single" w:sz="36" w:space="4" w:color="2E75B6"/>
        </w:pBdr>
        <w:shd w:val="clear" w:color="auto" w:fill="E3EEF9"/>
        <w:spacing w:before="120" w:after="60"/>
        <w:ind w:left="85"/>
      </w:pPr>
      <w:r>
        <w:rPr>
          <w:i w:val="0"/>
          <w:color w:val="1F3A5F"/>
          <w:sz w:val="22"/>
        </w:rPr>
        <w:t xml:space="preserve">Art. 466</w:t>
      </w:r>
    </w:p>
    <w:p>
      <w:pPr>
        <w:pStyle w:val="FirstParagraph"/>
        <w:spacing w:after="6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6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assistente técnico é de confiança da parte</w:t>
            </w:r>
          </w:p>
        </w:tc>
        <w:tc>
          <w:tcPr>
            <w:tcW w:type="dxa" w:w="1655"/>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 DJEN de 18/05/2026</w:t>
            </w:r>
          </w:p>
        </w:tc>
        <w:tc>
          <w:tcPr>
            <w:tcW w:type="dxa" w:w="1905"/>
          </w:tcPr>
          <w:p>
            <w:pPr>
              <w:pStyle w:val="Compact"/>
              <w:spacing w:line="276" w:lineRule="auto" w:before="40" w:after="40"/>
            </w:pPr>
            <w:r>
              <w:rPr>
                <w:rFonts w:ascii="Liberation Sans Narrow" w:hAnsi="Liberation Sans Narrow"/>
                <w:sz w:val="17"/>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6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193"/>
    <w:bookmarkStart w:id="194" w:name="art.-467"/>
    <w:p>
      <w:pPr>
        <w:pStyle w:val="Heading6"/>
        <w:pBdr>
          <w:left w:val="single" w:sz="36" w:space="4" w:color="2E75B6"/>
        </w:pBdr>
        <w:shd w:val="clear" w:color="auto" w:fill="E3EEF9"/>
        <w:spacing w:before="120" w:after="60"/>
        <w:ind w:left="85"/>
      </w:pPr>
      <w:r>
        <w:rPr>
          <w:i w:val="0"/>
          <w:color w:val="1F3A5F"/>
          <w:sz w:val="22"/>
        </w:rPr>
        <w:t xml:space="preserve">Art. 467</w:t>
      </w:r>
    </w:p>
    <w:p>
      <w:pPr>
        <w:pStyle w:val="FirstParagraph"/>
        <w:keepNext/>
        <w:spacing w:after="6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suspeição do perito e reexame</w:t>
            </w:r>
          </w:p>
        </w:tc>
        <w:tc>
          <w:tcPr>
            <w:tcW w:type="dxa" w:w="1531"/>
          </w:tcPr>
          <w:p>
            <w:pPr>
              <w:pStyle w:val="Compact"/>
              <w:spacing w:line="276" w:lineRule="auto" w:before="40" w:after="40"/>
            </w:pPr>
            <w:r>
              <w:rPr>
                <w:rFonts w:ascii="Liberation Sans Narrow" w:hAnsi="Liberation Sans Narrow"/>
                <w:sz w:val="17"/>
              </w:rPr>
              <w:t xml:space="preserve">STJ, AgInt no AREsp 2.566.952, Quarta Turma, relator Min. Raul Araújo, DJe de 02/09/2024</w:t>
            </w:r>
          </w:p>
        </w:tc>
        <w:tc>
          <w:tcPr>
            <w:tcW w:type="dxa" w:w="2279"/>
          </w:tcPr>
          <w:p>
            <w:pPr>
              <w:pStyle w:val="Compact"/>
              <w:spacing w:line="276" w:lineRule="auto" w:before="40" w:after="40"/>
            </w:pPr>
            <w:r>
              <w:rPr>
                <w:rFonts w:ascii="Liberation Sans Narrow" w:hAnsi="Liberation Sans Narrow"/>
                <w:sz w:val="17"/>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60"/>
        <w:jc w:val="both"/>
      </w:pPr>
      <w:r>
        <w:t xml:space="preserve">Parágrafo único. O juiz, ao aceitar a escusa ou ao julgar procedente a impugnação, nomeará novo perito.</w:t>
      </w:r>
    </w:p>
    <w:bookmarkEnd w:id="194"/>
    <w:bookmarkStart w:id="195" w:name="art.-468"/>
    <w:p>
      <w:pPr>
        <w:pStyle w:val="Heading6"/>
        <w:pBdr>
          <w:left w:val="single" w:sz="36" w:space="4" w:color="2E75B6"/>
        </w:pBdr>
        <w:shd w:val="clear" w:color="auto" w:fill="E3EEF9"/>
        <w:spacing w:before="120" w:after="60"/>
        <w:ind w:left="85"/>
      </w:pPr>
      <w:r>
        <w:rPr>
          <w:i w:val="0"/>
          <w:color w:val="1F3A5F"/>
          <w:sz w:val="22"/>
        </w:rPr>
        <w:t xml:space="preserve">Art. 468</w:t>
      </w:r>
    </w:p>
    <w:p>
      <w:pPr>
        <w:pStyle w:val="FirstParagraph"/>
        <w:keepNext/>
        <w:spacing w:after="6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substituição por incapacidade técnica ou comprometimento da imparcialidade</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404"/>
          </w:tcPr>
          <w:p>
            <w:pPr>
              <w:pStyle w:val="Compact"/>
              <w:spacing w:line="276" w:lineRule="auto" w:before="40" w:after="40"/>
            </w:pPr>
            <w:r>
              <w:rPr>
                <w:rFonts w:ascii="Liberation Sans Narrow" w:hAnsi="Liberation Sans Narrow"/>
                <w:sz w:val="17"/>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suficiência da qualificação técnica do perito nomeado</w:t>
            </w:r>
          </w:p>
        </w:tc>
        <w:tc>
          <w:tcPr>
            <w:tcW w:type="dxa" w:w="1655"/>
          </w:tcPr>
          <w:p>
            <w:pPr>
              <w:pStyle w:val="Compact"/>
              <w:spacing w:line="276" w:lineRule="auto" w:before="40" w:after="40"/>
            </w:pPr>
            <w:r>
              <w:rPr>
                <w:rFonts w:ascii="Liberation Sans Narrow" w:hAnsi="Liberation Sans Narrow"/>
                <w:sz w:val="17"/>
              </w:rPr>
              <w:t xml:space="preserve">STJ, AREsp 3.101.329, Quarta Turma, relator Min. João Otávio de Noronha, DJe de 27/04/2026</w:t>
            </w:r>
          </w:p>
        </w:tc>
        <w:tc>
          <w:tcPr>
            <w:tcW w:type="dxa" w:w="2404"/>
          </w:tcPr>
          <w:p>
            <w:pPr>
              <w:pStyle w:val="Compact"/>
              <w:spacing w:line="276" w:lineRule="auto" w:before="40" w:after="40"/>
            </w:pPr>
            <w:r>
              <w:rPr>
                <w:rFonts w:ascii="Liberation Sans Narrow" w:hAnsi="Liberation Sans Narrow"/>
                <w:sz w:val="17"/>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60"/>
        <w:jc w:val="both"/>
      </w:pPr>
      <w:r>
        <w:t xml:space="preserve">I - faltar-lhe conhecimento técnico ou científico;</w:t>
      </w:r>
    </w:p>
    <w:p>
      <w:pPr>
        <w:pStyle w:val="BodyText"/>
        <w:spacing w:after="60"/>
        <w:jc w:val="both"/>
      </w:pPr>
      <w:r>
        <w:t xml:space="preserve">II - sem motivo legítimo, deixar de cumprir o encargo no prazo que lhe foi assinado.</w:t>
      </w:r>
    </w:p>
    <w:p>
      <w:pPr>
        <w:pStyle w:val="BodyText"/>
        <w:spacing w:after="6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6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6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195"/>
    <w:bookmarkStart w:id="196" w:name="art.-469"/>
    <w:p>
      <w:pPr>
        <w:pStyle w:val="Heading6"/>
        <w:pBdr>
          <w:left w:val="single" w:sz="36" w:space="4" w:color="2E75B6"/>
        </w:pBdr>
        <w:shd w:val="clear" w:color="auto" w:fill="E3EEF9"/>
        <w:spacing w:before="120" w:after="60"/>
        <w:ind w:left="85"/>
      </w:pPr>
      <w:r>
        <w:rPr>
          <w:i w:val="0"/>
          <w:color w:val="1F3A5F"/>
          <w:sz w:val="22"/>
        </w:rPr>
        <w:t xml:space="preserve">Art. 469</w:t>
      </w:r>
    </w:p>
    <w:p>
      <w:pPr>
        <w:pStyle w:val="FirstParagraph"/>
        <w:keepNext/>
        <w:spacing w:after="6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apresentação de quesitos suplementares e limites da revisão</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529"/>
          </w:tcPr>
          <w:p>
            <w:pPr>
              <w:pStyle w:val="Compact"/>
              <w:spacing w:line="276" w:lineRule="auto" w:before="40" w:after="40"/>
            </w:pPr>
            <w:r>
              <w:rPr>
                <w:rFonts w:ascii="Liberation Sans Narrow" w:hAnsi="Liberation Sans Narrow"/>
                <w:sz w:val="17"/>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quesitos suplementares após o laudo</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529"/>
          </w:tcPr>
          <w:p>
            <w:pPr>
              <w:pStyle w:val="Compact"/>
              <w:spacing w:line="276" w:lineRule="auto" w:before="40" w:after="40"/>
            </w:pPr>
            <w:r>
              <w:rPr>
                <w:rFonts w:ascii="Liberation Sans Narrow" w:hAnsi="Liberation Sans Narrow"/>
                <w:sz w:val="17"/>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60"/>
        <w:jc w:val="both"/>
      </w:pPr>
      <w:r>
        <w:t xml:space="preserve">Parágrafo único. O escrivão dará à parte contrária ciência da juntada dos quesitos aos autos.</w:t>
      </w:r>
    </w:p>
    <w:bookmarkEnd w:id="196"/>
    <w:bookmarkStart w:id="197" w:name="art.-470"/>
    <w:p>
      <w:pPr>
        <w:pStyle w:val="Heading6"/>
        <w:pBdr>
          <w:left w:val="single" w:sz="36" w:space="4" w:color="2E75B6"/>
        </w:pBdr>
        <w:shd w:val="clear" w:color="auto" w:fill="E3EEF9"/>
        <w:spacing w:before="120" w:after="60"/>
        <w:ind w:left="85"/>
      </w:pPr>
      <w:r>
        <w:rPr>
          <w:i w:val="0"/>
          <w:color w:val="1F3A5F"/>
          <w:sz w:val="22"/>
        </w:rPr>
        <w:t xml:space="preserve">Art. 470</w:t>
      </w:r>
    </w:p>
    <w:p>
      <w:pPr>
        <w:pStyle w:val="FirstParagraph"/>
        <w:spacing w:after="60"/>
        <w:jc w:val="both"/>
      </w:pPr>
      <w:r>
        <w:rPr>
          <w:b/>
          <w:bCs/>
        </w:rPr>
        <w:t xml:space="preserve">Art. 470.</w:t>
      </w:r>
      <w:r>
        <w:t xml:space="preserve"> </w:t>
      </w:r>
      <w:r>
        <w:t xml:space="preserve">Incumbe ao juiz:</w:t>
      </w:r>
    </w:p>
    <w:p>
      <w:pPr>
        <w:pStyle w:val="BodyText"/>
        <w:keepNext/>
        <w:spacing w:after="6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indeferimento de quesitos</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7"/>
              </w:rPr>
              <w:t xml:space="preserve">I — deferimento e indeferimento das solicitações das partes</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404"/>
          </w:tcPr>
          <w:p>
            <w:pPr>
              <w:pStyle w:val="Compact"/>
              <w:spacing w:line="276" w:lineRule="auto" w:before="40" w:after="40"/>
            </w:pPr>
            <w:r>
              <w:rPr>
                <w:rFonts w:ascii="Liberation Sans Narrow" w:hAnsi="Liberation Sans Narrow"/>
                <w:sz w:val="17"/>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60"/>
        <w:jc w:val="both"/>
      </w:pPr>
      <w:r>
        <w:t xml:space="preserve">II - formular os quesitos que entender necessários ao esclarecimento da causa.</w:t>
      </w:r>
    </w:p>
    <w:bookmarkEnd w:id="197"/>
    <w:bookmarkStart w:id="198" w:name="art.-471"/>
    <w:p>
      <w:pPr>
        <w:pStyle w:val="Heading6"/>
        <w:pBdr>
          <w:left w:val="single" w:sz="36" w:space="4" w:color="2E75B6"/>
        </w:pBdr>
        <w:shd w:val="clear" w:color="auto" w:fill="E3EEF9"/>
        <w:spacing w:before="120" w:after="60"/>
        <w:ind w:left="85"/>
      </w:pPr>
      <w:r>
        <w:rPr>
          <w:i w:val="0"/>
          <w:color w:val="1F3A5F"/>
          <w:sz w:val="22"/>
        </w:rPr>
        <w:t xml:space="preserve">Art. 471</w:t>
      </w:r>
    </w:p>
    <w:p>
      <w:pPr>
        <w:pStyle w:val="FirstParagraph"/>
        <w:keepNext/>
        <w:spacing w:after="6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Perícia consensual: escolha do perito de comum acordo</w:t>
            </w:r>
          </w:p>
        </w:tc>
        <w:tc>
          <w:tcPr>
            <w:tcW w:type="dxa" w:w="1655"/>
          </w:tcPr>
          <w:p>
            <w:pPr>
              <w:pStyle w:val="Compact"/>
              <w:spacing w:line="276" w:lineRule="auto" w:before="40" w:after="40"/>
            </w:pPr>
            <w:r>
              <w:rPr>
                <w:rFonts w:ascii="Liberation Sans Narrow" w:hAnsi="Liberation Sans Narrow"/>
                <w:sz w:val="17"/>
              </w:rPr>
              <w:t xml:space="preserve">STJ, REsp 1.924.452, Terceira Turma, relator Min. Ricardo Villas Bôas Cueva, julgado em 04/10/2022, DJe de 10/10/2022</w:t>
            </w:r>
          </w:p>
        </w:tc>
        <w:tc>
          <w:tcPr>
            <w:tcW w:type="dxa" w:w="2154"/>
          </w:tcPr>
          <w:p>
            <w:pPr>
              <w:pStyle w:val="Compact"/>
              <w:spacing w:line="276" w:lineRule="auto" w:before="40" w:after="40"/>
            </w:pPr>
            <w:r>
              <w:rPr>
                <w:rFonts w:ascii="Liberation Sans Narrow" w:hAnsi="Liberation Sans Narrow"/>
                <w:sz w:val="17"/>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60"/>
        <w:jc w:val="both"/>
      </w:pPr>
      <w:r>
        <w:t xml:space="preserve">I - sejam plenamente capazes;</w:t>
      </w:r>
    </w:p>
    <w:p>
      <w:pPr>
        <w:pStyle w:val="BodyText"/>
        <w:spacing w:after="60"/>
        <w:jc w:val="both"/>
      </w:pPr>
      <w:r>
        <w:t xml:space="preserve">II - a causa possa ser resolvida por autocomposição.</w:t>
      </w:r>
    </w:p>
    <w:p>
      <w:pPr>
        <w:pStyle w:val="BodyText"/>
        <w:spacing w:after="6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60"/>
        <w:jc w:val="both"/>
      </w:pPr>
      <w:r>
        <w:t xml:space="preserve">§ 2º O perito e os assistentes técnicos devem entregar, respectivamente, laudo e pareceres em prazo fixado pelo juiz.</w:t>
      </w:r>
    </w:p>
    <w:p>
      <w:pPr>
        <w:pStyle w:val="BodyText"/>
        <w:spacing w:after="60"/>
        <w:jc w:val="both"/>
      </w:pPr>
      <w:r>
        <w:t xml:space="preserve">§ 3º A perícia consensual substitui, para todos os efeitos, a que seria realizada por perito nomeado pelo juiz.</w:t>
      </w:r>
    </w:p>
    <w:bookmarkEnd w:id="198"/>
    <w:bookmarkStart w:id="199" w:name="art.-472"/>
    <w:p>
      <w:pPr>
        <w:pStyle w:val="Heading6"/>
        <w:pBdr>
          <w:left w:val="single" w:sz="36" w:space="4" w:color="2E75B6"/>
        </w:pBdr>
        <w:shd w:val="clear" w:color="auto" w:fill="E3EEF9"/>
        <w:spacing w:before="120" w:after="60"/>
        <w:ind w:left="85"/>
      </w:pPr>
      <w:r>
        <w:rPr>
          <w:i w:val="0"/>
          <w:color w:val="1F3A5F"/>
          <w:sz w:val="22"/>
        </w:rPr>
        <w:t xml:space="preserve">Art. 472</w:t>
      </w:r>
    </w:p>
    <w:p>
      <w:pPr>
        <w:pStyle w:val="FirstParagraph"/>
        <w:keepNext/>
        <w:spacing w:after="6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desnecessidade da perícia e impugnação genérica</w:t>
            </w:r>
          </w:p>
        </w:tc>
        <w:tc>
          <w:tcPr>
            <w:tcW w:type="dxa" w:w="1531"/>
          </w:tcPr>
          <w:p>
            <w:pPr>
              <w:pStyle w:val="Compact"/>
              <w:spacing w:line="276" w:lineRule="auto" w:before="40" w:after="40"/>
            </w:pPr>
            <w:r>
              <w:rPr>
                <w:rFonts w:ascii="Liberation Sans Narrow" w:hAnsi="Liberation Sans Narrow"/>
                <w:sz w:val="17"/>
              </w:rPr>
              <w:t xml:space="preserve">STJ, AgInt no AREsp 3.023.137, Quarta Turma, relator Min. Raul Araújo, DJe de 08/04/2026</w:t>
            </w:r>
          </w:p>
        </w:tc>
        <w:tc>
          <w:tcPr>
            <w:tcW w:type="dxa" w:w="2404"/>
          </w:tcPr>
          <w:p>
            <w:pPr>
              <w:pStyle w:val="Compact"/>
              <w:spacing w:line="276" w:lineRule="auto" w:before="40" w:after="40"/>
            </w:pPr>
            <w:r>
              <w:rPr>
                <w:rFonts w:ascii="Liberation Sans Narrow" w:hAnsi="Liberation Sans Narrow"/>
                <w:sz w:val="17"/>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suficiência da prova documental para dispensar a perícia</w:t>
            </w:r>
          </w:p>
        </w:tc>
        <w:tc>
          <w:tcPr>
            <w:tcW w:type="dxa" w:w="1531"/>
          </w:tcPr>
          <w:p>
            <w:pPr>
              <w:pStyle w:val="Compact"/>
              <w:spacing w:line="276" w:lineRule="auto" w:before="40" w:after="40"/>
            </w:pPr>
            <w:r>
              <w:rPr>
                <w:rFonts w:ascii="Liberation Sans Narrow" w:hAnsi="Liberation Sans Narrow"/>
                <w:sz w:val="17"/>
              </w:rPr>
              <w:t xml:space="preserve">STJ, AgInt no REsp 2.163.154, Segunda Turma, relatora Min. Maria Thereza de Assis Moura, DJe de 26/11/2025</w:t>
            </w:r>
          </w:p>
        </w:tc>
        <w:tc>
          <w:tcPr>
            <w:tcW w:type="dxa" w:w="2404"/>
          </w:tcPr>
          <w:p>
            <w:pPr>
              <w:pStyle w:val="Compact"/>
              <w:spacing w:line="276" w:lineRule="auto" w:before="40" w:after="40"/>
            </w:pPr>
            <w:r>
              <w:rPr>
                <w:rFonts w:ascii="Liberation Sans Narrow" w:hAnsi="Liberation Sans Narrow"/>
                <w:sz w:val="17"/>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199"/>
    <w:bookmarkStart w:id="200" w:name="art.-473"/>
    <w:p>
      <w:pPr>
        <w:pStyle w:val="Heading6"/>
        <w:pBdr>
          <w:left w:val="single" w:sz="36" w:space="4" w:color="2E75B6"/>
        </w:pBdr>
        <w:shd w:val="clear" w:color="auto" w:fill="E3EEF9"/>
        <w:spacing w:before="120" w:after="60"/>
        <w:ind w:left="85"/>
      </w:pPr>
      <w:r>
        <w:rPr>
          <w:i w:val="0"/>
          <w:color w:val="1F3A5F"/>
          <w:sz w:val="22"/>
        </w:rPr>
        <w:t xml:space="preserve">Art. 473</w:t>
      </w:r>
    </w:p>
    <w:p>
      <w:pPr>
        <w:pStyle w:val="FirstParagraph"/>
        <w:keepNext/>
        <w:spacing w:after="6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observância dos requisitos técnicos e procedimentais do laudo</w:t>
            </w:r>
          </w:p>
        </w:tc>
        <w:tc>
          <w:tcPr>
            <w:tcW w:type="dxa" w:w="1531"/>
          </w:tcPr>
          <w:p>
            <w:pPr>
              <w:pStyle w:val="Compact"/>
              <w:spacing w:line="276" w:lineRule="auto" w:before="40" w:after="40"/>
            </w:pPr>
            <w:r>
              <w:rPr>
                <w:rFonts w:ascii="Liberation Sans Narrow" w:hAnsi="Liberation Sans Narrow"/>
                <w:sz w:val="17"/>
              </w:rPr>
              <w:t xml:space="preserve">STJ, AgInt no AREsp 2.959.518, Quarta Turma, relator Min. João Otávio de Noronha, DJe de 24/10/2025</w:t>
            </w:r>
          </w:p>
        </w:tc>
        <w:tc>
          <w:tcPr>
            <w:tcW w:type="dxa" w:w="2154"/>
          </w:tcPr>
          <w:p>
            <w:pPr>
              <w:pStyle w:val="Compact"/>
              <w:spacing w:line="276" w:lineRule="auto" w:before="40" w:after="40"/>
            </w:pPr>
            <w:r>
              <w:rPr>
                <w:rFonts w:ascii="Liberation Sans Narrow" w:hAnsi="Liberation Sans Narrow"/>
                <w:sz w:val="17"/>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60"/>
        <w:jc w:val="both"/>
      </w:pPr>
      <w:r>
        <w:t xml:space="preserve">I - a exposição do objeto da perícia;</w:t>
      </w:r>
    </w:p>
    <w:p>
      <w:pPr>
        <w:pStyle w:val="BodyText"/>
        <w:spacing w:after="60"/>
        <w:jc w:val="both"/>
      </w:pPr>
      <w:r>
        <w:t xml:space="preserve">II - a análise técnica ou científica realizada pelo perito;</w:t>
      </w:r>
    </w:p>
    <w:p>
      <w:pPr>
        <w:pStyle w:val="BodyText"/>
        <w:spacing w:after="60"/>
        <w:jc w:val="both"/>
      </w:pPr>
      <w:r>
        <w:t xml:space="preserve">III - a indicação do método utilizado, esclarecendo-o e demonstrando ser predominantemente aceito pelos especialistas da área do conhecimento da qual se originou;</w:t>
      </w:r>
    </w:p>
    <w:p>
      <w:pPr>
        <w:pStyle w:val="BodyText"/>
        <w:spacing w:after="60"/>
        <w:jc w:val="both"/>
      </w:pPr>
      <w:r>
        <w:t xml:space="preserve">IV - resposta conclusiva a todos os quesitos apresentados pelo juiz, pelas partes e pelo órgão do Ministério Público.</w:t>
      </w:r>
    </w:p>
    <w:p>
      <w:pPr>
        <w:pStyle w:val="BodyText"/>
        <w:spacing w:after="60"/>
        <w:jc w:val="both"/>
      </w:pPr>
      <w:r>
        <w:t xml:space="preserve">§ 1º No laudo, o perito deve apresentar sua fundamentação em linguagem simples e com coerência lógica, indicando como alcançou suas conclusões.</w:t>
      </w:r>
    </w:p>
    <w:p>
      <w:pPr>
        <w:pStyle w:val="BodyText"/>
        <w:spacing w:after="60"/>
        <w:jc w:val="both"/>
      </w:pPr>
      <w:r>
        <w:t xml:space="preserve">§ 2º É vedado ao perito ultrapassar os limites de sua designação, bem como emitir opiniões pessoais que excedam o exame técnico ou científico do objeto da perícia.</w:t>
      </w:r>
    </w:p>
    <w:p>
      <w:pPr>
        <w:pStyle w:val="BodyText"/>
        <w:spacing w:after="6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200"/>
    <w:bookmarkStart w:id="201" w:name="art.-474"/>
    <w:p>
      <w:pPr>
        <w:pStyle w:val="Heading6"/>
        <w:pBdr>
          <w:left w:val="single" w:sz="36" w:space="4" w:color="2E75B6"/>
        </w:pBdr>
        <w:shd w:val="clear" w:color="auto" w:fill="E3EEF9"/>
        <w:spacing w:before="120" w:after="60"/>
        <w:ind w:left="85"/>
      </w:pPr>
      <w:r>
        <w:rPr>
          <w:i w:val="0"/>
          <w:color w:val="1F3A5F"/>
          <w:sz w:val="22"/>
        </w:rPr>
        <w:t xml:space="preserve">Art. 474</w:t>
      </w:r>
    </w:p>
    <w:p>
      <w:pPr>
        <w:pStyle w:val="FirstParagraph"/>
        <w:spacing w:after="60"/>
        <w:jc w:val="both"/>
      </w:pPr>
      <w:r>
        <w:rPr>
          <w:b/>
          <w:bCs/>
        </w:rPr>
        <w:t xml:space="preserve">Art. 474.</w:t>
      </w:r>
      <w:r>
        <w:t xml:space="preserve"> </w:t>
      </w:r>
      <w:r>
        <w:t xml:space="preserve">As partes terão ciência da data e do local designados pelo juiz ou indicados pelo perito para ter início a produção da prova.</w:t>
      </w:r>
    </w:p>
    <w:bookmarkEnd w:id="201"/>
    <w:bookmarkStart w:id="202" w:name="art.-475"/>
    <w:p>
      <w:pPr>
        <w:pStyle w:val="Heading6"/>
        <w:pBdr>
          <w:left w:val="single" w:sz="36" w:space="4" w:color="2E75B6"/>
        </w:pBdr>
        <w:shd w:val="clear" w:color="auto" w:fill="E3EEF9"/>
        <w:spacing w:before="120" w:after="60"/>
        <w:ind w:left="85"/>
      </w:pPr>
      <w:r>
        <w:rPr>
          <w:i w:val="0"/>
          <w:color w:val="1F3A5F"/>
          <w:sz w:val="22"/>
        </w:rPr>
        <w:t xml:space="preserve">Art. 475</w:t>
      </w:r>
    </w:p>
    <w:p>
      <w:pPr>
        <w:pStyle w:val="FirstParagraph"/>
        <w:spacing w:after="6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202"/>
    <w:bookmarkStart w:id="203" w:name="art.-476"/>
    <w:p>
      <w:pPr>
        <w:pStyle w:val="Heading6"/>
        <w:pBdr>
          <w:left w:val="single" w:sz="36" w:space="4" w:color="2E75B6"/>
        </w:pBdr>
        <w:shd w:val="clear" w:color="auto" w:fill="E3EEF9"/>
        <w:spacing w:before="120" w:after="60"/>
        <w:ind w:left="85"/>
      </w:pPr>
      <w:r>
        <w:rPr>
          <w:i w:val="0"/>
          <w:color w:val="1F3A5F"/>
          <w:sz w:val="22"/>
        </w:rPr>
        <w:t xml:space="preserve">Art. 476</w:t>
      </w:r>
    </w:p>
    <w:p>
      <w:pPr>
        <w:pStyle w:val="FirstParagraph"/>
        <w:spacing w:after="6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203"/>
    <w:bookmarkStart w:id="204" w:name="art.-477"/>
    <w:p>
      <w:pPr>
        <w:pStyle w:val="Heading6"/>
        <w:pBdr>
          <w:left w:val="single" w:sz="36" w:space="4" w:color="2E75B6"/>
        </w:pBdr>
        <w:shd w:val="clear" w:color="auto" w:fill="E3EEF9"/>
        <w:spacing w:before="120" w:after="60"/>
        <w:ind w:left="85"/>
      </w:pPr>
      <w:r>
        <w:rPr>
          <w:i w:val="0"/>
          <w:color w:val="1F3A5F"/>
          <w:sz w:val="22"/>
        </w:rPr>
        <w:t xml:space="preserve">Art. 477</w:t>
      </w:r>
    </w:p>
    <w:p>
      <w:pPr>
        <w:pStyle w:val="FirstParagraph"/>
        <w:spacing w:after="6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6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6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dever de esclarecimento e necessidade de pedido específico</w:t>
            </w:r>
          </w:p>
        </w:tc>
        <w:tc>
          <w:tcPr>
            <w:tcW w:type="dxa" w:w="1531"/>
          </w:tcPr>
          <w:p>
            <w:pPr>
              <w:pStyle w:val="Compact"/>
              <w:spacing w:line="276" w:lineRule="auto" w:before="40" w:after="40"/>
            </w:pPr>
            <w:r>
              <w:rPr>
                <w:rFonts w:ascii="Liberation Sans Narrow" w:hAnsi="Liberation Sans Narrow"/>
                <w:sz w:val="17"/>
              </w:rPr>
              <w:t xml:space="preserve">STJ, AREsp 3.005.471, Terceira Turma, relator Min. Moura Ribeiro, DJe de 16/12/2025</w:t>
            </w:r>
          </w:p>
        </w:tc>
        <w:tc>
          <w:tcPr>
            <w:tcW w:type="dxa" w:w="2529"/>
          </w:tcPr>
          <w:p>
            <w:pPr>
              <w:pStyle w:val="Compact"/>
              <w:spacing w:line="276" w:lineRule="auto" w:before="40" w:after="40"/>
            </w:pPr>
            <w:r>
              <w:rPr>
                <w:rFonts w:ascii="Liberation Sans Narrow" w:hAnsi="Liberation Sans Narrow"/>
                <w:sz w:val="17"/>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esclarecimentos prestados e reexame</w:t>
            </w:r>
          </w:p>
        </w:tc>
        <w:tc>
          <w:tcPr>
            <w:tcW w:type="dxa" w:w="1531"/>
          </w:tcPr>
          <w:p>
            <w:pPr>
              <w:pStyle w:val="Compact"/>
              <w:spacing w:line="276" w:lineRule="auto" w:before="40" w:after="40"/>
            </w:pPr>
            <w:r>
              <w:rPr>
                <w:rFonts w:ascii="Liberation Sans Narrow" w:hAnsi="Liberation Sans Narrow"/>
                <w:sz w:val="17"/>
              </w:rPr>
              <w:t xml:space="preserve">STJ, AgInt no AREsp 2.648.107, Quarta Turma, relator Min. Raul Araújo, DJe de 09/12/2025</w:t>
            </w:r>
          </w:p>
        </w:tc>
        <w:tc>
          <w:tcPr>
            <w:tcW w:type="dxa" w:w="2529"/>
          </w:tcPr>
          <w:p>
            <w:pPr>
              <w:pStyle w:val="Compact"/>
              <w:spacing w:line="276" w:lineRule="auto" w:before="40" w:after="40"/>
            </w:pPr>
            <w:r>
              <w:rPr>
                <w:rFonts w:ascii="Liberation Sans Narrow" w:hAnsi="Liberation Sans Narrow"/>
                <w:sz w:val="17"/>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60"/>
        <w:jc w:val="both"/>
      </w:pPr>
      <w:r>
        <w:t xml:space="preserve">I - sobre o qual exista divergência ou dúvida de qualquer das partes, do juiz ou do órgão do Ministério Público;</w:t>
      </w:r>
    </w:p>
    <w:p>
      <w:pPr>
        <w:pStyle w:val="BodyText"/>
        <w:spacing w:after="60"/>
        <w:jc w:val="both"/>
      </w:pPr>
      <w:r>
        <w:t xml:space="preserve">II - divergente apresentado no parecer do assistente técnico da parte.</w:t>
      </w:r>
    </w:p>
    <w:p>
      <w:pPr>
        <w:pStyle w:val="BodyText"/>
        <w:spacing w:after="6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60"/>
        <w:jc w:val="both"/>
      </w:pPr>
      <w:r>
        <w:t xml:space="preserve">§ 4º O perito ou o assistente técnico será intimado por meio eletrônico, com pelo menos 10 (dez) dias de antecedência da audiência.</w:t>
      </w:r>
    </w:p>
    <w:bookmarkEnd w:id="204"/>
    <w:bookmarkStart w:id="205" w:name="art.-478"/>
    <w:p>
      <w:pPr>
        <w:pStyle w:val="Heading6"/>
        <w:pBdr>
          <w:left w:val="single" w:sz="36" w:space="4" w:color="2E75B6"/>
        </w:pBdr>
        <w:shd w:val="clear" w:color="auto" w:fill="E3EEF9"/>
        <w:spacing w:before="120" w:after="60"/>
        <w:ind w:left="85"/>
      </w:pPr>
      <w:r>
        <w:rPr>
          <w:i w:val="0"/>
          <w:color w:val="1F3A5F"/>
          <w:sz w:val="22"/>
        </w:rPr>
        <w:t xml:space="preserve">Art. 478</w:t>
      </w:r>
    </w:p>
    <w:p>
      <w:pPr>
        <w:pStyle w:val="FirstParagraph"/>
        <w:spacing w:after="6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60"/>
        <w:jc w:val="both"/>
      </w:pPr>
      <w:r>
        <w:t xml:space="preserve">§ 1º Nas hipóteses de gratuidade de justiça, os órgãos e as repartições oficiais deverão cumprir a determinação judicial com preferência, no prazo estabelecido.</w:t>
      </w:r>
    </w:p>
    <w:p>
      <w:pPr>
        <w:pStyle w:val="BodyText"/>
        <w:spacing w:after="60"/>
        <w:jc w:val="both"/>
      </w:pPr>
      <w:r>
        <w:t xml:space="preserve">§ 2º A prorrogação do prazo referido no § 1º pode ser requerida motivadamente.</w:t>
      </w:r>
    </w:p>
    <w:p>
      <w:pPr>
        <w:pStyle w:val="BodyText"/>
        <w:spacing w:after="6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205"/>
    <w:bookmarkStart w:id="206" w:name="art.-479"/>
    <w:p>
      <w:pPr>
        <w:pStyle w:val="Heading6"/>
        <w:pBdr>
          <w:left w:val="single" w:sz="36" w:space="4" w:color="2E75B6"/>
        </w:pBdr>
        <w:shd w:val="clear" w:color="auto" w:fill="E3EEF9"/>
        <w:spacing w:before="120" w:after="60"/>
        <w:ind w:left="85"/>
      </w:pPr>
      <w:r>
        <w:rPr>
          <w:i w:val="0"/>
          <w:color w:val="1F3A5F"/>
          <w:sz w:val="22"/>
        </w:rPr>
        <w:t xml:space="preserve">Art. 479</w:t>
      </w:r>
    </w:p>
    <w:p>
      <w:pPr>
        <w:pStyle w:val="FirstParagraph"/>
        <w:keepNext/>
        <w:spacing w:after="6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Afastamento motivado do laudo por erro de cálculo do perito</w:t>
            </w:r>
          </w:p>
        </w:tc>
        <w:tc>
          <w:tcPr>
            <w:tcW w:type="dxa" w:w="1655"/>
          </w:tcPr>
          <w:p>
            <w:pPr>
              <w:pStyle w:val="Compact"/>
              <w:spacing w:line="276" w:lineRule="auto" w:before="40" w:after="40"/>
            </w:pPr>
            <w:r>
              <w:rPr>
                <w:rFonts w:ascii="Liberation Sans Narrow" w:hAnsi="Liberation Sans Narrow"/>
                <w:sz w:val="17"/>
              </w:rPr>
              <w:t xml:space="preserve">STJ, AgInt no AREsp 2.951.852,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Livre convencimento motivado e laudo médico-forense</w:t>
            </w:r>
          </w:p>
        </w:tc>
        <w:tc>
          <w:tcPr>
            <w:tcW w:type="dxa" w:w="1655"/>
          </w:tcPr>
          <w:p>
            <w:pPr>
              <w:pStyle w:val="Compact"/>
              <w:spacing w:line="276" w:lineRule="auto" w:before="40" w:after="40"/>
            </w:pPr>
            <w:r>
              <w:rPr>
                <w:rFonts w:ascii="Liberation Sans Narrow" w:hAnsi="Liberation Sans Narrow"/>
                <w:sz w:val="17"/>
              </w:rPr>
              <w:t xml:space="preserve">STJ, AREsp 3.137.546,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juiz formando convicção por outros elementos</w:t>
            </w:r>
          </w:p>
        </w:tc>
        <w:tc>
          <w:tcPr>
            <w:tcW w:type="dxa" w:w="1655"/>
          </w:tcPr>
          <w:p>
            <w:pPr>
              <w:pStyle w:val="Compact"/>
              <w:spacing w:line="276" w:lineRule="auto" w:before="40" w:after="40"/>
            </w:pPr>
            <w:r>
              <w:rPr>
                <w:rFonts w:ascii="Liberation Sans Narrow" w:hAnsi="Liberation Sans Narrow"/>
                <w:sz w:val="17"/>
              </w:rPr>
              <w:t xml:space="preserve">STJ, AgInt no REsp 2.102.610, Quarta Turma, relator Min. Raul Araújo, DJe de 02/05/2024</w:t>
            </w:r>
          </w:p>
        </w:tc>
        <w:tc>
          <w:tcPr>
            <w:tcW w:type="dxa" w:w="2154"/>
          </w:tcPr>
          <w:p>
            <w:pPr>
              <w:pStyle w:val="Compact"/>
              <w:spacing w:line="276" w:lineRule="auto" w:before="40" w:after="40"/>
            </w:pPr>
            <w:r>
              <w:rPr>
                <w:rFonts w:ascii="Liberation Sans Narrow" w:hAnsi="Liberation Sans Narrow"/>
                <w:sz w:val="17"/>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matéria tributária</w:t>
            </w:r>
          </w:p>
        </w:tc>
        <w:tc>
          <w:tcPr>
            <w:tcW w:type="dxa" w:w="1655"/>
          </w:tcPr>
          <w:p>
            <w:pPr>
              <w:pStyle w:val="Compact"/>
              <w:spacing w:line="276" w:lineRule="auto" w:before="40" w:after="40"/>
            </w:pPr>
            <w:r>
              <w:rPr>
                <w:rFonts w:ascii="Liberation Sans Narrow" w:hAnsi="Liberation Sans Narrow"/>
                <w:sz w:val="17"/>
              </w:rPr>
              <w:t xml:space="preserve">STJ, AgInt no AREsp 2.336.619, Segunda Turma, relator Min. Herman Benjamin, DJe de 02/05/2024</w:t>
            </w:r>
          </w:p>
        </w:tc>
        <w:tc>
          <w:tcPr>
            <w:tcW w:type="dxa" w:w="2154"/>
          </w:tcPr>
          <w:p>
            <w:pPr>
              <w:pStyle w:val="Compact"/>
              <w:spacing w:line="276" w:lineRule="auto" w:before="40" w:after="40"/>
            </w:pPr>
            <w:r>
              <w:rPr>
                <w:rFonts w:ascii="Liberation Sans Narrow" w:hAnsi="Liberation Sans Narrow"/>
                <w:sz w:val="17"/>
              </w:rPr>
              <w:t xml:space="preserve">Inexiste vinculação do magistrado ao laudo do perito oficial; o tribunal de origem deixou de considerar o laudo, favorável à autora, ao cotejá-lo com os demais elementos de prova.</w:t>
            </w:r>
          </w:p>
        </w:tc>
      </w:tr>
    </w:tbl>
    <w:bookmarkEnd w:id="206"/>
    <w:bookmarkStart w:id="207" w:name="art.-480"/>
    <w:p>
      <w:pPr>
        <w:pStyle w:val="Heading6"/>
        <w:pBdr>
          <w:left w:val="single" w:sz="36" w:space="4" w:color="2E75B6"/>
        </w:pBdr>
        <w:shd w:val="clear" w:color="auto" w:fill="E3EEF9"/>
        <w:spacing w:before="120" w:after="60"/>
        <w:ind w:left="85"/>
      </w:pPr>
      <w:r>
        <w:rPr>
          <w:i w:val="0"/>
          <w:color w:val="1F3A5F"/>
          <w:sz w:val="22"/>
        </w:rPr>
        <w:t xml:space="preserve">Art. 480</w:t>
      </w:r>
    </w:p>
    <w:p>
      <w:pPr>
        <w:pStyle w:val="FirstParagraph"/>
        <w:keepNext/>
        <w:spacing w:after="6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indeferimento da nova perícia e ausência de fato novo</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154"/>
          </w:tcPr>
          <w:p>
            <w:pPr>
              <w:pStyle w:val="Compact"/>
              <w:spacing w:line="276" w:lineRule="auto" w:before="40" w:after="40"/>
            </w:pPr>
            <w:r>
              <w:rPr>
                <w:rFonts w:ascii="Liberation Sans Narrow" w:hAnsi="Liberation Sans Narrow"/>
                <w:sz w:val="17"/>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cabimento da nova perícia</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Nova perícia: pressupostos</w:t>
            </w:r>
          </w:p>
        </w:tc>
        <w:tc>
          <w:tcPr>
            <w:tcW w:type="dxa" w:w="1655"/>
          </w:tcPr>
          <w:p>
            <w:pPr>
              <w:pStyle w:val="Compact"/>
              <w:spacing w:line="276" w:lineRule="auto" w:before="40" w:after="40"/>
            </w:pPr>
            <w:r>
              <w:rPr>
                <w:rFonts w:ascii="Liberation Sans Narrow" w:hAnsi="Liberation Sans Narrow"/>
                <w:sz w:val="17"/>
              </w:rPr>
              <w:t xml:space="preserve">STJ, REsp 1.782.516, Terceira Turma, relator Min. Marco Aurélio Bellizze, julgado em 04/06/2024, DJe de 06/06/2024</w:t>
            </w:r>
          </w:p>
        </w:tc>
        <w:tc>
          <w:tcPr>
            <w:tcW w:type="dxa" w:w="2154"/>
          </w:tcPr>
          <w:p>
            <w:pPr>
              <w:pStyle w:val="Compact"/>
              <w:spacing w:line="276" w:lineRule="auto" w:before="40" w:after="40"/>
            </w:pPr>
            <w:r>
              <w:rPr>
                <w:rFonts w:ascii="Liberation Sans Narrow" w:hAnsi="Liberation Sans Narrow"/>
                <w:sz w:val="17"/>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60"/>
        <w:jc w:val="both"/>
      </w:pPr>
      <w:r>
        <w:t xml:space="preserve">§ 1º A segunda perícia tem por objeto os mesmos fatos sobre os quais recaiu a primeira e destina-se a corrigir eventual omissão ou inexatidão dos resultados a que esta conduziu.</w:t>
      </w:r>
    </w:p>
    <w:p>
      <w:pPr>
        <w:pStyle w:val="BodyText"/>
        <w:spacing w:after="60"/>
        <w:jc w:val="both"/>
      </w:pPr>
      <w:r>
        <w:t xml:space="preserve">§ 2º A segunda perícia rege-se pelas disposições estabelecidas para a primeira.</w:t>
      </w:r>
    </w:p>
    <w:p>
      <w:pPr>
        <w:pStyle w:val="BodyText"/>
        <w:spacing w:after="60"/>
        <w:jc w:val="both"/>
      </w:pPr>
      <w:r>
        <w:t xml:space="preserve">§ 3º A segunda perícia não substitui a primeira, cabendo ao juiz apreciar o valor de uma e de outra.</w:t>
      </w:r>
    </w:p>
    <w:bookmarkEnd w:id="207"/>
    <w:bookmarkEnd w:id="208"/>
    <w:bookmarkStart w:id="213" w:name="Xcb39001a8d30ff1dc33e2c08891c658afb502c8"/>
    <w:p>
      <w:pPr>
        <w:pStyle w:val="Heading5"/>
        <w:spacing w:before="60" w:after="20"/>
      </w:pPr>
      <w:r>
        <w:rPr>
          <w:i/>
          <w:color w:val="595959"/>
        </w:rPr>
        <w:t xml:space="preserve">Seção XI: da inspeção judicial (arts. 481 a 484)</w:t>
      </w:r>
    </w:p>
    <w:bookmarkStart w:id="209" w:name="art.-481"/>
    <w:p>
      <w:pPr>
        <w:pStyle w:val="Heading6"/>
        <w:pBdr>
          <w:left w:val="single" w:sz="36" w:space="4" w:color="2E75B6"/>
        </w:pBdr>
        <w:shd w:val="clear" w:color="auto" w:fill="E3EEF9"/>
        <w:spacing w:before="120" w:after="60"/>
        <w:ind w:left="85"/>
      </w:pPr>
      <w:r>
        <w:rPr>
          <w:i w:val="0"/>
          <w:color w:val="1F3A5F"/>
          <w:sz w:val="22"/>
        </w:rPr>
        <w:t xml:space="preserve">Art. 481</w:t>
      </w:r>
    </w:p>
    <w:p>
      <w:pPr>
        <w:pStyle w:val="FirstParagraph"/>
        <w:keepNext/>
        <w:spacing w:after="6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judicial como prova suficiente</w:t>
            </w:r>
          </w:p>
        </w:tc>
        <w:tc>
          <w:tcPr>
            <w:tcW w:type="dxa" w:w="1655"/>
          </w:tcPr>
          <w:p>
            <w:pPr>
              <w:pStyle w:val="Compact"/>
              <w:spacing w:line="276" w:lineRule="auto" w:before="40" w:after="40"/>
            </w:pPr>
            <w:r>
              <w:rPr>
                <w:rFonts w:ascii="Liberation Sans Narrow" w:hAnsi="Liberation Sans Narrow"/>
                <w:sz w:val="17"/>
              </w:rPr>
              <w:t xml:space="preserve">STJ, AgInt no REsp 2.158.677,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realizada sem perito e sem prévia intimação</w:t>
            </w:r>
          </w:p>
        </w:tc>
        <w:tc>
          <w:tcPr>
            <w:tcW w:type="dxa" w:w="1655"/>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209"/>
    <w:bookmarkStart w:id="210" w:name="art.-482"/>
    <w:p>
      <w:pPr>
        <w:pStyle w:val="Heading6"/>
        <w:pBdr>
          <w:left w:val="single" w:sz="36" w:space="4" w:color="2E75B6"/>
        </w:pBdr>
        <w:shd w:val="clear" w:color="auto" w:fill="E3EEF9"/>
        <w:spacing w:before="120" w:after="60"/>
        <w:ind w:left="85"/>
      </w:pPr>
      <w:r>
        <w:rPr>
          <w:i w:val="0"/>
          <w:color w:val="1F3A5F"/>
          <w:sz w:val="22"/>
        </w:rPr>
        <w:t xml:space="preserve">Art. 482</w:t>
      </w:r>
    </w:p>
    <w:p>
      <w:pPr>
        <w:pStyle w:val="FirstParagraph"/>
        <w:keepNext/>
        <w:spacing w:after="6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de perito na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210"/>
    <w:bookmarkStart w:id="211" w:name="art.-483"/>
    <w:p>
      <w:pPr>
        <w:pStyle w:val="Heading6"/>
        <w:pBdr>
          <w:left w:val="single" w:sz="36" w:space="4" w:color="2E75B6"/>
        </w:pBdr>
        <w:shd w:val="clear" w:color="auto" w:fill="E3EEF9"/>
        <w:spacing w:before="120" w:after="60"/>
        <w:ind w:left="85"/>
      </w:pPr>
      <w:r>
        <w:rPr>
          <w:i w:val="0"/>
          <w:color w:val="1F3A5F"/>
          <w:sz w:val="22"/>
        </w:rPr>
        <w:t xml:space="preserve">Art. 483</w:t>
      </w:r>
    </w:p>
    <w:p>
      <w:pPr>
        <w:pStyle w:val="FirstParagraph"/>
        <w:spacing w:after="60"/>
        <w:jc w:val="both"/>
      </w:pPr>
      <w:r>
        <w:rPr>
          <w:b/>
          <w:bCs/>
        </w:rPr>
        <w:t xml:space="preserve">Art. 483.</w:t>
      </w:r>
      <w:r>
        <w:t xml:space="preserve"> </w:t>
      </w:r>
      <w:r>
        <w:t xml:space="preserve">O juiz irá ao local onde se encontre a pessoa ou a coisa quando:</w:t>
      </w:r>
    </w:p>
    <w:p>
      <w:pPr>
        <w:pStyle w:val="BodyText"/>
        <w:spacing w:after="60"/>
        <w:jc w:val="both"/>
      </w:pPr>
      <w:r>
        <w:t xml:space="preserve">I - julgar necessário para a melhor verificação ou interpretação dos fatos que deva observar;</w:t>
      </w:r>
    </w:p>
    <w:p>
      <w:pPr>
        <w:pStyle w:val="BodyText"/>
        <w:spacing w:after="60"/>
        <w:jc w:val="both"/>
      </w:pPr>
      <w:r>
        <w:t xml:space="preserve">II - a coisa não puder ser apresentada em juízo sem consideráveis despesas ou graves dificuldades;</w:t>
      </w:r>
    </w:p>
    <w:p>
      <w:pPr>
        <w:pStyle w:val="BodyText"/>
        <w:spacing w:after="60"/>
        <w:jc w:val="both"/>
      </w:pPr>
      <w:r>
        <w:t xml:space="preserve">III - determinar a reconstituição dos fatos.</w:t>
      </w:r>
    </w:p>
    <w:p>
      <w:pPr>
        <w:pStyle w:val="BodyText"/>
        <w:keepNext/>
        <w:spacing w:after="6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direito das partes de assistir à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154"/>
          </w:tcPr>
          <w:p>
            <w:pPr>
              <w:pStyle w:val="Compact"/>
              <w:spacing w:line="276" w:lineRule="auto" w:before="40" w:after="40"/>
            </w:pPr>
            <w:r>
              <w:rPr>
                <w:rFonts w:ascii="Liberation Sans Narrow" w:hAnsi="Liberation Sans Narrow"/>
                <w:sz w:val="17"/>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211"/>
    <w:bookmarkStart w:id="212" w:name="art.-484"/>
    <w:p>
      <w:pPr>
        <w:pStyle w:val="Heading6"/>
        <w:pBdr>
          <w:left w:val="single" w:sz="36" w:space="4" w:color="2E75B6"/>
        </w:pBdr>
        <w:shd w:val="clear" w:color="auto" w:fill="E3EEF9"/>
        <w:spacing w:before="120" w:after="60"/>
        <w:ind w:left="85"/>
      </w:pPr>
      <w:r>
        <w:rPr>
          <w:i w:val="0"/>
          <w:color w:val="1F3A5F"/>
          <w:sz w:val="22"/>
        </w:rPr>
        <w:t xml:space="preserve">Art. 484</w:t>
      </w:r>
    </w:p>
    <w:p>
      <w:pPr>
        <w:pStyle w:val="FirstParagraph"/>
        <w:keepNext/>
        <w:spacing w:after="6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exigência do auto circunstanciado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60"/>
        <w:jc w:val="both"/>
      </w:pPr>
      <w:r>
        <w:t xml:space="preserve">Parágrafo único. O auto poderá ser instruído com desenho, gráfico ou fotografia.</w:t>
      </w:r>
    </w:p>
    <w:bookmarkEnd w:id="212"/>
    <w:bookmarkEnd w:id="213"/>
    <w:bookmarkEnd w:id="214"/>
    <w:bookmarkStart w:id="244" w:name="Xa86d21adf44ba604786af024b0e968624384c09"/>
    <w:p>
      <w:pPr>
        <w:pStyle w:val="Heading4"/>
        <w:spacing w:before="80" w:after="40"/>
      </w:pPr>
      <w:r>
        <w:rPr>
          <w:smallCaps/>
          <w:color w:val="2E75B6"/>
        </w:rPr>
        <w:t xml:space="preserve">Capítulo XIII: da sentença e da coisa julgada (arts. 485 a 508)</w:t>
      </w:r>
    </w:p>
    <w:bookmarkStart w:id="219" w:name="Xec3d2446dbe5f522c803ba8a5417337f1d40af4"/>
    <w:p>
      <w:pPr>
        <w:pStyle w:val="Heading5"/>
        <w:spacing w:before="60" w:after="20"/>
      </w:pPr>
      <w:r>
        <w:rPr>
          <w:i/>
          <w:color w:val="595959"/>
        </w:rPr>
        <w:t xml:space="preserve">Seção I: disposições gerais (arts. 485 a 488)</w:t>
      </w:r>
    </w:p>
    <w:bookmarkStart w:id="215" w:name="art.-485"/>
    <w:p>
      <w:pPr>
        <w:pStyle w:val="Heading6"/>
        <w:pBdr>
          <w:left w:val="single" w:sz="36" w:space="4" w:color="2E75B6"/>
        </w:pBdr>
        <w:shd w:val="clear" w:color="auto" w:fill="E3EEF9"/>
        <w:spacing w:before="120" w:after="60"/>
        <w:ind w:left="85"/>
      </w:pPr>
      <w:r>
        <w:rPr>
          <w:i w:val="0"/>
          <w:color w:val="1F3A5F"/>
          <w:sz w:val="22"/>
        </w:rPr>
        <w:t xml:space="preserve">Art. 485</w:t>
      </w:r>
    </w:p>
    <w:p>
      <w:pPr>
        <w:pStyle w:val="FirstParagraph"/>
        <w:spacing w:after="60"/>
        <w:jc w:val="both"/>
      </w:pPr>
      <w:r>
        <w:rPr>
          <w:b/>
          <w:bCs/>
        </w:rPr>
        <w:t xml:space="preserve">Art. 485.</w:t>
      </w:r>
      <w:r>
        <w:t xml:space="preserve"> </w:t>
      </w:r>
      <w:r>
        <w:t xml:space="preserve">O juiz não resolverá o mérito quando:</w:t>
      </w:r>
    </w:p>
    <w:p>
      <w:pPr>
        <w:pStyle w:val="BodyText"/>
        <w:spacing w:after="60"/>
        <w:jc w:val="both"/>
      </w:pPr>
      <w:r>
        <w:t xml:space="preserve">I - indeferir a petição inicial;</w:t>
      </w:r>
    </w:p>
    <w:p>
      <w:pPr>
        <w:pStyle w:val="BodyText"/>
        <w:spacing w:after="60"/>
        <w:jc w:val="both"/>
      </w:pPr>
      <w:r>
        <w:t xml:space="preserve">II - o processo ficar parado durante mais de 1 (um) ano por negligência das partes;</w:t>
      </w:r>
    </w:p>
    <w:p>
      <w:pPr>
        <w:pStyle w:val="BodyText"/>
        <w:spacing w:after="60"/>
        <w:jc w:val="both"/>
      </w:pPr>
      <w:r>
        <w:t xml:space="preserve">III - por não promover os atos e as diligências que lhe incumbir, o autor abandonar a causa por mais de 30 (trinta) dias;</w:t>
      </w:r>
    </w:p>
    <w:p>
      <w:pPr>
        <w:pStyle w:val="BodyText"/>
        <w:spacing w:after="60"/>
        <w:jc w:val="both"/>
      </w:pPr>
      <w:r>
        <w:t xml:space="preserve">IV - verificar a ausência de pressupostos de constituição e de desenvolvimento válido e regular do processo;</w:t>
      </w:r>
    </w:p>
    <w:p>
      <w:pPr>
        <w:pStyle w:val="BodyText"/>
        <w:spacing w:after="60"/>
        <w:jc w:val="both"/>
      </w:pPr>
      <w:r>
        <w:t xml:space="preserve">V - reconhecer a existência de perempção, de litispendência ou de coisa julgada;</w:t>
      </w:r>
    </w:p>
    <w:p>
      <w:pPr>
        <w:pStyle w:val="BodyText"/>
        <w:spacing w:after="60"/>
        <w:jc w:val="both"/>
      </w:pPr>
      <w:r>
        <w:t xml:space="preserve">VI - verificar ausência de legitimidade ou de interesse processual;</w:t>
      </w:r>
    </w:p>
    <w:p>
      <w:pPr>
        <w:pStyle w:val="BodyText"/>
        <w:spacing w:after="60"/>
        <w:jc w:val="both"/>
      </w:pPr>
      <w:r>
        <w:t xml:space="preserve">VII - acolher a alegação de existência de convenção de arbitragem ou quando o juízo arbitral reconhecer sua competência;</w:t>
      </w:r>
    </w:p>
    <w:p>
      <w:pPr>
        <w:pStyle w:val="BodyText"/>
        <w:spacing w:after="60"/>
        <w:jc w:val="both"/>
      </w:pPr>
      <w:r>
        <w:t xml:space="preserve">VIII - homologar a desistência da ação;</w:t>
      </w:r>
    </w:p>
    <w:p>
      <w:pPr>
        <w:pStyle w:val="BodyText"/>
        <w:spacing w:after="60"/>
        <w:jc w:val="both"/>
      </w:pPr>
      <w:r>
        <w:t xml:space="preserve">IX - em caso de morte da parte, a ação for considerada intransmissível por disposição legal; e</w:t>
      </w:r>
    </w:p>
    <w:p>
      <w:pPr>
        <w:pStyle w:val="BodyText"/>
        <w:spacing w:after="60"/>
        <w:jc w:val="both"/>
      </w:pPr>
      <w:r>
        <w:t xml:space="preserve">X - nos demais casos prescritos neste Código.</w:t>
      </w:r>
    </w:p>
    <w:p>
      <w:pPr>
        <w:pStyle w:val="BodyText"/>
        <w:keepNext/>
        <w:spacing w:after="6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abandono da causa e intimação pessoal (custas de diligência do oficial)</w:t>
            </w:r>
          </w:p>
        </w:tc>
        <w:tc>
          <w:tcPr>
            <w:tcW w:type="dxa" w:w="1655"/>
          </w:tcPr>
          <w:p>
            <w:pPr>
              <w:pStyle w:val="Compact"/>
              <w:spacing w:line="276" w:lineRule="auto" w:before="40" w:after="40"/>
            </w:pPr>
            <w:r>
              <w:rPr>
                <w:rFonts w:ascii="Liberation Sans Narrow" w:hAnsi="Liberation Sans Narrow"/>
                <w:sz w:val="17"/>
              </w:rPr>
              <w:t xml:space="preserve">STJ, REsp 2.194.521, Terceira Turma, relatora Min. Nancy Andrighi, julgado em 16/10/2025, DJEN de 23/10/2025</w:t>
            </w:r>
          </w:p>
        </w:tc>
        <w:tc>
          <w:tcPr>
            <w:tcW w:type="dxa" w:w="1780"/>
          </w:tcPr>
          <w:p>
            <w:pPr>
              <w:pStyle w:val="Compact"/>
              <w:spacing w:line="276" w:lineRule="auto" w:before="40" w:after="40"/>
            </w:pPr>
            <w:r>
              <w:rPr>
                <w:rFonts w:ascii="Liberation Sans Narrow" w:hAnsi="Liberation Sans Narrow"/>
                <w:sz w:val="17"/>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intimação pessoal por correio, oficial de justiça e edital</w:t>
            </w:r>
          </w:p>
        </w:tc>
        <w:tc>
          <w:tcPr>
            <w:tcW w:type="dxa" w:w="1655"/>
          </w:tcPr>
          <w:p>
            <w:pPr>
              <w:pStyle w:val="Compact"/>
              <w:spacing w:line="276" w:lineRule="auto" w:before="40" w:after="40"/>
            </w:pPr>
            <w:r>
              <w:rPr>
                <w:rFonts w:ascii="Liberation Sans Narrow" w:hAnsi="Liberation Sans Narrow"/>
                <w:sz w:val="17"/>
              </w:rPr>
              <w:t xml:space="preserve">STJ, REsp 2.089.756, Terceira Turma, relatora Min. Nancy Andrighi, julgado em 05/03/2024, DJe de 07/03/2024</w:t>
            </w:r>
          </w:p>
        </w:tc>
        <w:tc>
          <w:tcPr>
            <w:tcW w:type="dxa" w:w="1780"/>
          </w:tcPr>
          <w:p>
            <w:pPr>
              <w:pStyle w:val="Compact"/>
              <w:spacing w:line="276" w:lineRule="auto" w:before="40" w:after="40"/>
            </w:pPr>
            <w:r>
              <w:rPr>
                <w:rFonts w:ascii="Liberation Sans Narrow" w:hAnsi="Liberation Sans Narrow"/>
                <w:sz w:val="17"/>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6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60"/>
        <w:jc w:val="both"/>
      </w:pPr>
      <w:r>
        <w:t xml:space="preserve">§ 3º O juiz conhecerá de ofício da matéria constante dos incisos IV, V, VI e IX, em qualquer tempo e grau de jurisdição, enquanto não ocorrer o trânsito em julgado.</w:t>
      </w:r>
    </w:p>
    <w:p>
      <w:pPr>
        <w:pStyle w:val="BodyText"/>
        <w:spacing w:after="60"/>
        <w:jc w:val="both"/>
      </w:pPr>
      <w:r>
        <w:t xml:space="preserve">§ 4º Oferecida a contestação, o autor não poderá, sem o consentimento do réu, desistir da ação.</w:t>
      </w:r>
    </w:p>
    <w:p>
      <w:pPr>
        <w:pStyle w:val="BodyText"/>
        <w:spacing w:after="60"/>
        <w:jc w:val="both"/>
      </w:pPr>
      <w:r>
        <w:t xml:space="preserve">§ 5º A desistência da ação pode ser apresentada até a sentença.</w:t>
      </w:r>
    </w:p>
    <w:p>
      <w:pPr>
        <w:pStyle w:val="BodyText"/>
        <w:spacing w:after="60"/>
        <w:jc w:val="both"/>
      </w:pPr>
      <w:r>
        <w:t xml:space="preserve">§ 6º Oferecida a contestação, a extinção do processo por abandono da causa pelo autor depende de requerimento do réu.</w:t>
      </w:r>
    </w:p>
    <w:p>
      <w:pPr>
        <w:pStyle w:val="BodyText"/>
        <w:spacing w:after="60"/>
        <w:jc w:val="both"/>
      </w:pPr>
      <w:r>
        <w:t xml:space="preserve">§ 7º Interposta a apelação em qualquer dos casos de que tratam os incisos deste artigo, o juiz terá 5 (cinco) dias para retratar-se.</w:t>
      </w:r>
    </w:p>
    <w:bookmarkEnd w:id="215"/>
    <w:bookmarkStart w:id="216" w:name="art.-486"/>
    <w:p>
      <w:pPr>
        <w:pStyle w:val="Heading6"/>
        <w:pBdr>
          <w:left w:val="single" w:sz="36" w:space="4" w:color="2E75B6"/>
        </w:pBdr>
        <w:shd w:val="clear" w:color="auto" w:fill="E3EEF9"/>
        <w:spacing w:before="120" w:after="60"/>
        <w:ind w:left="85"/>
      </w:pPr>
      <w:r>
        <w:rPr>
          <w:i w:val="0"/>
          <w:color w:val="1F3A5F"/>
          <w:sz w:val="22"/>
        </w:rPr>
        <w:t xml:space="preserve">Art. 486</w:t>
      </w:r>
    </w:p>
    <w:p>
      <w:pPr>
        <w:pStyle w:val="FirstParagraph"/>
        <w:spacing w:after="6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6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60"/>
        <w:jc w:val="both"/>
      </w:pPr>
      <w:r>
        <w:t xml:space="preserve">§ 2º A petição inicial, todavia, não será despachada sem a prova do pagamento ou do depósito das custas e dos honorários de advogado.</w:t>
      </w:r>
    </w:p>
    <w:p>
      <w:pPr>
        <w:pStyle w:val="BodyText"/>
        <w:spacing w:after="6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216"/>
    <w:bookmarkStart w:id="217" w:name="art.-487"/>
    <w:p>
      <w:pPr>
        <w:pStyle w:val="Heading6"/>
        <w:pBdr>
          <w:left w:val="single" w:sz="36" w:space="4" w:color="2E75B6"/>
        </w:pBdr>
        <w:shd w:val="clear" w:color="auto" w:fill="E3EEF9"/>
        <w:spacing w:before="120" w:after="60"/>
        <w:ind w:left="85"/>
      </w:pPr>
      <w:r>
        <w:rPr>
          <w:i w:val="0"/>
          <w:color w:val="1F3A5F"/>
          <w:sz w:val="22"/>
        </w:rPr>
        <w:t xml:space="preserve">Art. 487</w:t>
      </w:r>
    </w:p>
    <w:p>
      <w:pPr>
        <w:pStyle w:val="FirstParagraph"/>
        <w:spacing w:after="60"/>
        <w:jc w:val="both"/>
      </w:pPr>
      <w:r>
        <w:rPr>
          <w:b/>
          <w:bCs/>
        </w:rPr>
        <w:t xml:space="preserve">Art. 487.</w:t>
      </w:r>
      <w:r>
        <w:t xml:space="preserve"> </w:t>
      </w:r>
      <w:r>
        <w:t xml:space="preserve">Haverá resolução de mérito quando o juiz:</w:t>
      </w:r>
    </w:p>
    <w:p>
      <w:pPr>
        <w:pStyle w:val="BodyText"/>
        <w:spacing w:after="60"/>
        <w:jc w:val="both"/>
      </w:pPr>
      <w:r>
        <w:t xml:space="preserve">I - acolher ou rejeitar o pedido formulado na ação ou na reconvenção;</w:t>
      </w:r>
    </w:p>
    <w:p>
      <w:pPr>
        <w:pStyle w:val="BodyText"/>
        <w:keepNext/>
        <w:spacing w:after="6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decisão que rejeita a decadência ou a prescrição</w:t>
            </w:r>
          </w:p>
        </w:tc>
        <w:tc>
          <w:tcPr>
            <w:tcW w:type="dxa" w:w="1655"/>
          </w:tcPr>
          <w:p>
            <w:pPr>
              <w:pStyle w:val="Compact"/>
              <w:spacing w:line="276" w:lineRule="auto" w:before="40" w:after="40"/>
            </w:pPr>
            <w:r>
              <w:rPr>
                <w:rFonts w:ascii="Liberation Sans Narrow" w:hAnsi="Liberation Sans Narrow"/>
                <w:sz w:val="17"/>
              </w:rPr>
              <w:t xml:space="preserve">STJ, REsp 2.246.924, Quarta Turma, relator Min. Antonio Carlos Ferreira, julgado em 22/04/2026, DJEN de 28/04/2026</w:t>
            </w:r>
          </w:p>
        </w:tc>
        <w:tc>
          <w:tcPr>
            <w:tcW w:type="dxa" w:w="1780"/>
          </w:tcPr>
          <w:p>
            <w:pPr>
              <w:pStyle w:val="Compact"/>
              <w:spacing w:line="276" w:lineRule="auto" w:before="40" w:after="40"/>
            </w:pPr>
            <w:r>
              <w:rPr>
                <w:rFonts w:ascii="Liberation Sans Narrow" w:hAnsi="Liberation Sans Narrow"/>
                <w:sz w:val="17"/>
              </w:rPr>
              <w:t xml:space="preserve">A decisão que reconhece ou rejeita a decadência ou a prescrição resolve o mérito (art. 487, II) e é impugnável por agravo de instrumento, nos termos do art. 1.015, II.</w:t>
            </w:r>
          </w:p>
        </w:tc>
      </w:tr>
    </w:tbl>
    <w:p>
      <w:pPr>
        <w:pStyle w:val="BodyText"/>
        <w:spacing w:after="60"/>
        <w:jc w:val="both"/>
      </w:pPr>
      <w:r>
        <w:t xml:space="preserve">III - homologar:</w:t>
      </w:r>
    </w:p>
    <w:p>
      <w:pPr>
        <w:pStyle w:val="BodyText"/>
        <w:spacing w:after="60"/>
        <w:jc w:val="both"/>
      </w:pPr>
      <w:r>
        <w:t xml:space="preserve">a) o reconhecimento da procedência do pedido formulado na ação ou na reconvenção;</w:t>
      </w:r>
    </w:p>
    <w:p>
      <w:pPr>
        <w:pStyle w:val="BodyText"/>
        <w:spacing w:after="60"/>
        <w:jc w:val="both"/>
      </w:pPr>
      <w:r>
        <w:t xml:space="preserve">b) a transação;</w:t>
      </w:r>
    </w:p>
    <w:p>
      <w:pPr>
        <w:pStyle w:val="BodyText"/>
        <w:spacing w:after="60"/>
        <w:jc w:val="both"/>
      </w:pPr>
      <w:r>
        <w:t xml:space="preserve">c) a renúncia à pretensão formulada na ação ou na reconvenção.</w:t>
      </w:r>
    </w:p>
    <w:p>
      <w:pPr>
        <w:pStyle w:val="BodyText"/>
        <w:spacing w:after="60"/>
        <w:jc w:val="both"/>
      </w:pPr>
      <w:r>
        <w:t xml:space="preserve">Parágrafo único. Ressalvada a hipótese do § 1º do art. 332, a prescrição e a decadência não serão reconhecidas sem que antes seja dada às partes oportunidade de manifestar-se.</w:t>
      </w:r>
    </w:p>
    <w:bookmarkEnd w:id="217"/>
    <w:bookmarkStart w:id="218" w:name="art.-488"/>
    <w:p>
      <w:pPr>
        <w:pStyle w:val="Heading6"/>
        <w:pBdr>
          <w:left w:val="single" w:sz="36" w:space="4" w:color="2E75B6"/>
        </w:pBdr>
        <w:shd w:val="clear" w:color="auto" w:fill="E3EEF9"/>
        <w:spacing w:before="120" w:after="60"/>
        <w:ind w:left="85"/>
      </w:pPr>
      <w:r>
        <w:rPr>
          <w:i w:val="0"/>
          <w:color w:val="1F3A5F"/>
          <w:sz w:val="22"/>
        </w:rPr>
        <w:t xml:space="preserve">Art. 488</w:t>
      </w:r>
    </w:p>
    <w:p>
      <w:pPr>
        <w:pStyle w:val="FirstParagraph"/>
        <w:spacing w:after="6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218"/>
    <w:bookmarkEnd w:id="219"/>
    <w:bookmarkStart w:id="227" w:name="X3d849dab50ea502cbefe704d06500a27f939f3e"/>
    <w:p>
      <w:pPr>
        <w:pStyle w:val="Heading5"/>
        <w:spacing w:before="60" w:after="20"/>
      </w:pPr>
      <w:r>
        <w:rPr>
          <w:i/>
          <w:color w:val="595959"/>
        </w:rPr>
        <w:t xml:space="preserve">Seção II: dos elementos e dos efeitos da sentença (arts. 489 a 495)</w:t>
      </w:r>
    </w:p>
    <w:bookmarkStart w:id="220" w:name="art.-489"/>
    <w:p>
      <w:pPr>
        <w:pStyle w:val="Heading6"/>
        <w:pBdr>
          <w:left w:val="single" w:sz="36" w:space="4" w:color="2E75B6"/>
        </w:pBdr>
        <w:shd w:val="clear" w:color="auto" w:fill="E3EEF9"/>
        <w:spacing w:before="120" w:after="60"/>
        <w:ind w:left="85"/>
      </w:pPr>
      <w:r>
        <w:rPr>
          <w:i w:val="0"/>
          <w:color w:val="1F3A5F"/>
          <w:sz w:val="22"/>
        </w:rPr>
        <w:t xml:space="preserve">Art. 489</w:t>
      </w:r>
    </w:p>
    <w:p>
      <w:pPr>
        <w:pStyle w:val="FirstParagraph"/>
        <w:spacing w:after="60"/>
        <w:jc w:val="both"/>
      </w:pPr>
      <w:r>
        <w:rPr>
          <w:b/>
          <w:bCs/>
        </w:rPr>
        <w:t xml:space="preserve">Art. 489.</w:t>
      </w:r>
      <w:r>
        <w:t xml:space="preserve"> </w:t>
      </w:r>
      <w:r>
        <w:t xml:space="preserve">São elementos essenciais da sentença:</w:t>
      </w:r>
    </w:p>
    <w:p>
      <w:pPr>
        <w:pStyle w:val="BodyText"/>
        <w:spacing w:after="6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60"/>
        <w:jc w:val="both"/>
      </w:pPr>
      <w:r>
        <w:t xml:space="preserve">II - os fundamentos, em que o juiz analisará as questões de fato e de direito;</w:t>
      </w:r>
    </w:p>
    <w:p>
      <w:pPr>
        <w:pStyle w:val="BodyText"/>
        <w:spacing w:after="60"/>
        <w:jc w:val="both"/>
      </w:pPr>
      <w:r>
        <w:t xml:space="preserve">III - o dispositivo, em que o juiz resolverá as questões principais que as partes lhe submeterem.</w:t>
      </w:r>
    </w:p>
    <w:p>
      <w:pPr>
        <w:pStyle w:val="BodyText"/>
        <w:keepNext/>
        <w:spacing w:after="6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fundamentação per relationem e reprodução dos fundamentos da decisão agravada</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60"/>
        <w:jc w:val="both"/>
      </w:pPr>
      <w:r>
        <w:t xml:space="preserve">I - se limitar à indicação, à reprodução ou à paráfrase de ato normativo, sem explicar sua relação com a causa ou a questão decidida;</w:t>
      </w:r>
    </w:p>
    <w:p>
      <w:pPr>
        <w:pStyle w:val="BodyText"/>
        <w:spacing w:after="60"/>
        <w:jc w:val="both"/>
      </w:pPr>
      <w:r>
        <w:t xml:space="preserve">II - empregar conceitos jurídicos indeterminados, sem explicar o motivo concreto de sua incidência no caso;</w:t>
      </w:r>
    </w:p>
    <w:p>
      <w:pPr>
        <w:pStyle w:val="BodyText"/>
        <w:spacing w:after="60"/>
        <w:jc w:val="both"/>
      </w:pPr>
      <w:r>
        <w:t xml:space="preserve">III - invocar motivos que se prestariam a justificar qualquer outra decisão;</w:t>
      </w:r>
    </w:p>
    <w:p>
      <w:pPr>
        <w:pStyle w:val="BodyText"/>
        <w:spacing w:after="60"/>
        <w:jc w:val="both"/>
      </w:pPr>
      <w:r>
        <w:t xml:space="preserve">IV - não enfrentar todos os argumentos deduzidos no processo capazes de, em tese, infirmar a conclusão adotada pelo julgador;</w:t>
      </w:r>
    </w:p>
    <w:p>
      <w:pPr>
        <w:pStyle w:val="BodyText"/>
        <w:spacing w:after="60"/>
        <w:jc w:val="both"/>
      </w:pPr>
      <w:r>
        <w:t xml:space="preserve">V - se limitar a invocar precedente ou enunciado de súmula, sem identificar seus fundamentos determinantes nem demonstrar que o caso sob julgamento se ajusta àqueles fundamentos;</w:t>
      </w:r>
    </w:p>
    <w:p>
      <w:pPr>
        <w:pStyle w:val="BodyText"/>
        <w:spacing w:after="6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6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60"/>
        <w:jc w:val="both"/>
      </w:pPr>
      <w:r>
        <w:t xml:space="preserve">§ 3º A decisão judicial deve ser interpretada a partir da conjugação de todos os seus elementos e em conformidade com o princípio da boa-fé.</w:t>
      </w:r>
    </w:p>
    <w:bookmarkEnd w:id="220"/>
    <w:bookmarkStart w:id="221" w:name="art.-490"/>
    <w:p>
      <w:pPr>
        <w:pStyle w:val="Heading6"/>
        <w:pBdr>
          <w:left w:val="single" w:sz="36" w:space="4" w:color="2E75B6"/>
        </w:pBdr>
        <w:shd w:val="clear" w:color="auto" w:fill="E3EEF9"/>
        <w:spacing w:before="120" w:after="60"/>
        <w:ind w:left="85"/>
      </w:pPr>
      <w:r>
        <w:rPr>
          <w:i w:val="0"/>
          <w:color w:val="1F3A5F"/>
          <w:sz w:val="22"/>
        </w:rPr>
        <w:t xml:space="preserve">Art. 490</w:t>
      </w:r>
    </w:p>
    <w:p>
      <w:pPr>
        <w:pStyle w:val="FirstParagraph"/>
        <w:spacing w:after="60"/>
        <w:jc w:val="both"/>
      </w:pPr>
      <w:r>
        <w:rPr>
          <w:b/>
          <w:bCs/>
        </w:rPr>
        <w:t xml:space="preserve">Art. 490.</w:t>
      </w:r>
      <w:r>
        <w:t xml:space="preserve"> </w:t>
      </w:r>
      <w:r>
        <w:t xml:space="preserve">O juiz resolverá o mérito acolhendo ou rejeitando, no todo ou em parte, os pedidos formulados pelas partes.</w:t>
      </w:r>
    </w:p>
    <w:bookmarkEnd w:id="221"/>
    <w:bookmarkStart w:id="222" w:name="art.-491"/>
    <w:p>
      <w:pPr>
        <w:pStyle w:val="Heading6"/>
        <w:pBdr>
          <w:left w:val="single" w:sz="36" w:space="4" w:color="2E75B6"/>
        </w:pBdr>
        <w:shd w:val="clear" w:color="auto" w:fill="E3EEF9"/>
        <w:spacing w:before="120" w:after="60"/>
        <w:ind w:left="85"/>
      </w:pPr>
      <w:r>
        <w:rPr>
          <w:i w:val="0"/>
          <w:color w:val="1F3A5F"/>
          <w:sz w:val="22"/>
        </w:rPr>
        <w:t xml:space="preserve">Art. 491</w:t>
      </w:r>
    </w:p>
    <w:p>
      <w:pPr>
        <w:pStyle w:val="FirstParagraph"/>
        <w:keepNext/>
        <w:spacing w:after="6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consectários legais de ordem pública</w:t>
            </w:r>
          </w:p>
        </w:tc>
        <w:tc>
          <w:tcPr>
            <w:tcW w:type="dxa" w:w="1655"/>
          </w:tcPr>
          <w:p>
            <w:pPr>
              <w:pStyle w:val="Compact"/>
              <w:spacing w:line="276" w:lineRule="auto" w:before="40" w:after="40"/>
            </w:pPr>
            <w:r>
              <w:rPr>
                <w:rFonts w:ascii="Liberation Sans Narrow" w:hAnsi="Liberation Sans Narrow"/>
                <w:sz w:val="17"/>
              </w:rPr>
              <w:t xml:space="preserve">STJ, AgInt no AgInt no AREsp 2.507.194, Quarta Turma, relatora Min. Maria Isabel Gallotti,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extensão da obrigação e remessa à liquidação</w:t>
            </w:r>
          </w:p>
        </w:tc>
        <w:tc>
          <w:tcPr>
            <w:tcW w:type="dxa" w:w="1655"/>
          </w:tcPr>
          <w:p>
            <w:pPr>
              <w:pStyle w:val="Compact"/>
              <w:spacing w:line="276" w:lineRule="auto" w:before="40" w:after="40"/>
            </w:pPr>
            <w:r>
              <w:rPr>
                <w:rFonts w:ascii="Liberation Sans Narrow" w:hAnsi="Liberation Sans Narrow"/>
                <w:sz w:val="17"/>
              </w:rPr>
              <w:t xml:space="preserve">STJ, REsp 2.191.153, Quarta Turma, relatora Min. Maria Isabel Gallotti, julgado em 30/03/2026, DJEN de 07/04/2026</w:t>
            </w:r>
          </w:p>
        </w:tc>
        <w:tc>
          <w:tcPr>
            <w:tcW w:type="dxa" w:w="2154"/>
          </w:tcPr>
          <w:p>
            <w:pPr>
              <w:pStyle w:val="Compact"/>
              <w:spacing w:line="276" w:lineRule="auto" w:before="40" w:after="40"/>
            </w:pPr>
            <w:r>
              <w:rPr>
                <w:rFonts w:ascii="Liberation Sans Narrow" w:hAnsi="Liberation Sans Narrow"/>
                <w:sz w:val="17"/>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60"/>
        <w:jc w:val="both"/>
      </w:pPr>
      <w:r>
        <w:t xml:space="preserve">I - não for possível determinar, de modo definitivo, o montante devido;</w:t>
      </w:r>
    </w:p>
    <w:p>
      <w:pPr>
        <w:pStyle w:val="BodyText"/>
        <w:spacing w:after="60"/>
        <w:jc w:val="both"/>
      </w:pPr>
      <w:r>
        <w:t xml:space="preserve">II - a apuração do valor devido depender da produção de prova de realização demorada ou excessivamente dispendiosa, assim reconhecida na sentença.</w:t>
      </w:r>
    </w:p>
    <w:p>
      <w:pPr>
        <w:pStyle w:val="BodyText"/>
        <w:spacing w:after="60"/>
        <w:jc w:val="both"/>
      </w:pPr>
      <w:r>
        <w:t xml:space="preserve">§ 1º Nos casos previstos neste artigo, seguir-se-á a apuração do valor devido por liquidação.</w:t>
      </w:r>
    </w:p>
    <w:p>
      <w:pPr>
        <w:pStyle w:val="BodyText"/>
        <w:spacing w:after="60"/>
        <w:jc w:val="both"/>
      </w:pPr>
      <w:r>
        <w:t xml:space="preserve">§ 2º O disposto no caput também se aplica quando o acórdão alterar a sentença.</w:t>
      </w:r>
    </w:p>
    <w:bookmarkEnd w:id="222"/>
    <w:bookmarkStart w:id="223" w:name="art.-492"/>
    <w:p>
      <w:pPr>
        <w:pStyle w:val="Heading6"/>
        <w:pBdr>
          <w:left w:val="single" w:sz="36" w:space="4" w:color="2E75B6"/>
        </w:pBdr>
        <w:shd w:val="clear" w:color="auto" w:fill="E3EEF9"/>
        <w:spacing w:before="120" w:after="60"/>
        <w:ind w:left="85"/>
      </w:pPr>
      <w:r>
        <w:rPr>
          <w:i w:val="0"/>
          <w:color w:val="1F3A5F"/>
          <w:sz w:val="22"/>
        </w:rPr>
        <w:t xml:space="preserve">Art. 492</w:t>
      </w:r>
    </w:p>
    <w:p>
      <w:pPr>
        <w:pStyle w:val="FirstParagraph"/>
        <w:spacing w:after="6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6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Parágrafo único: decisão certa que resolve relação jurídica condicional (alimentos em parâmetros alternativos)</w:t>
            </w:r>
          </w:p>
        </w:tc>
        <w:tc>
          <w:tcPr>
            <w:tcW w:type="dxa" w:w="1655"/>
          </w:tcPr>
          <w:p>
            <w:pPr>
              <w:pStyle w:val="Compact"/>
              <w:spacing w:line="276" w:lineRule="auto" w:before="40" w:after="40"/>
            </w:pPr>
            <w:r>
              <w:rPr>
                <w:rFonts w:ascii="Liberation Sans Narrow" w:hAnsi="Liberation Sans Narrow"/>
                <w:sz w:val="17"/>
              </w:rPr>
              <w:t xml:space="preserve">STJ, REsp 2.219.394, Terceira Turma, relatora Min. Nancy Andrighi, julgado em 12/05/2026, DJEN de 28/05/2026</w:t>
            </w:r>
          </w:p>
        </w:tc>
        <w:tc>
          <w:tcPr>
            <w:tcW w:type="dxa" w:w="2030"/>
          </w:tcPr>
          <w:p>
            <w:pPr>
              <w:pStyle w:val="Compact"/>
              <w:spacing w:line="276" w:lineRule="auto" w:before="40" w:after="40"/>
            </w:pPr>
            <w:r>
              <w:rPr>
                <w:rFonts w:ascii="Liberation Sans Narrow" w:hAnsi="Liberation Sans Narrow"/>
                <w:sz w:val="17"/>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223"/>
    <w:bookmarkStart w:id="224" w:name="art.-493"/>
    <w:p>
      <w:pPr>
        <w:pStyle w:val="Heading6"/>
        <w:pBdr>
          <w:left w:val="single" w:sz="36" w:space="4" w:color="2E75B6"/>
        </w:pBdr>
        <w:shd w:val="clear" w:color="auto" w:fill="E3EEF9"/>
        <w:spacing w:before="120" w:after="60"/>
        <w:ind w:left="85"/>
      </w:pPr>
      <w:r>
        <w:rPr>
          <w:i w:val="0"/>
          <w:color w:val="1F3A5F"/>
          <w:sz w:val="22"/>
        </w:rPr>
        <w:t xml:space="preserve">Art. 493</w:t>
      </w:r>
    </w:p>
    <w:p>
      <w:pPr>
        <w:pStyle w:val="FirstParagraph"/>
        <w:keepNext/>
        <w:spacing w:after="6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ao ajuizamento (art. 493)</w:t>
            </w:r>
          </w:p>
        </w:tc>
        <w:tc>
          <w:tcPr>
            <w:tcW w:type="dxa" w:w="1655"/>
          </w:tcPr>
          <w:p>
            <w:pPr>
              <w:pStyle w:val="Compact"/>
              <w:spacing w:line="276" w:lineRule="auto" w:before="40" w:after="40"/>
            </w:pPr>
            <w:r>
              <w:rPr>
                <w:rFonts w:ascii="Liberation Sans Narrow" w:hAnsi="Liberation Sans Narrow"/>
                <w:sz w:val="17"/>
              </w:rPr>
              <w:t xml:space="preserve">STJ, Tema Repetitivo 995, REsp 1.727.063, Primeira Seção, relator Min. Mauro Campbell Marques, julgado em 23/10/2019, DJe de 02/12/2019</w:t>
            </w:r>
          </w:p>
        </w:tc>
        <w:tc>
          <w:tcPr>
            <w:tcW w:type="dxa" w:w="1905"/>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655"/>
          </w:tcPr>
          <w:p>
            <w:pPr>
              <w:pStyle w:val="Compact"/>
              <w:spacing w:line="276" w:lineRule="auto" w:before="40" w:after="40"/>
            </w:pPr>
            <w:r>
              <w:rPr>
                <w:rFonts w:ascii="Liberation Sans Narrow" w:hAnsi="Liberation Sans Narrow"/>
                <w:sz w:val="17"/>
              </w:rPr>
              <w:t xml:space="preserve">STJ, REsp 1.871.763, Quarta Turma, relatora Min. Maria Isabel Gallotti, julgado em 25/05/2026</w:t>
            </w:r>
          </w:p>
        </w:tc>
        <w:tc>
          <w:tcPr>
            <w:tcW w:type="dxa" w:w="1905"/>
          </w:tcPr>
          <w:p>
            <w:pPr>
              <w:pStyle w:val="Compact"/>
              <w:spacing w:line="276" w:lineRule="auto" w:before="40" w:after="40"/>
            </w:pPr>
            <w:r>
              <w:rPr>
                <w:rFonts w:ascii="Liberation Sans Narrow" w:hAnsi="Liberation Sans Narrow"/>
                <w:sz w:val="17"/>
              </w:rPr>
              <w:t xml:space="preserve">O fato superveniente que altera o quadro jurídico deve ser considerado no julgamento da causa (art. 493), inclusive na fase do recurso especial, quando já superada a fase de conhecimento.</w:t>
            </w:r>
          </w:p>
        </w:tc>
      </w:tr>
    </w:tbl>
    <w:p>
      <w:pPr>
        <w:pStyle w:val="BodyText"/>
        <w:spacing w:after="60"/>
        <w:jc w:val="both"/>
      </w:pPr>
      <w:r>
        <w:t xml:space="preserve">Parágrafo único. Se constatar de ofício o fato novo, o juiz ouvirá as partes sobre ele antes de decidir.</w:t>
      </w:r>
    </w:p>
    <w:bookmarkEnd w:id="224"/>
    <w:bookmarkStart w:id="225" w:name="art.-494"/>
    <w:p>
      <w:pPr>
        <w:pStyle w:val="Heading6"/>
        <w:pBdr>
          <w:left w:val="single" w:sz="36" w:space="4" w:color="2E75B6"/>
        </w:pBdr>
        <w:shd w:val="clear" w:color="auto" w:fill="E3EEF9"/>
        <w:spacing w:before="120" w:after="60"/>
        <w:ind w:left="85"/>
      </w:pPr>
      <w:r>
        <w:rPr>
          <w:i w:val="0"/>
          <w:color w:val="1F3A5F"/>
          <w:sz w:val="22"/>
        </w:rPr>
        <w:t xml:space="preserve">Art. 494</w:t>
      </w:r>
    </w:p>
    <w:p>
      <w:pPr>
        <w:pStyle w:val="FirstParagraph"/>
        <w:keepNext/>
        <w:spacing w:after="6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da sentença publicada: natureza do rol de hipóteses</w:t>
            </w:r>
          </w:p>
        </w:tc>
        <w:tc>
          <w:tcPr>
            <w:tcW w:type="dxa" w:w="1655"/>
          </w:tcPr>
          <w:p>
            <w:pPr>
              <w:pStyle w:val="Compact"/>
              <w:spacing w:line="276" w:lineRule="auto" w:before="40" w:after="40"/>
            </w:pPr>
            <w:r>
              <w:rPr>
                <w:rFonts w:ascii="Liberation Sans Narrow" w:hAnsi="Liberation Sans Narrow"/>
                <w:sz w:val="17"/>
              </w:rPr>
              <w:t xml:space="preserve">STJ, REsp 2.124.830, Terceira Turma, relator Min. Ricardo Villas Bôas Cueva, julgado em 14/05/2024, DJe de 16/05/2024</w:t>
            </w:r>
          </w:p>
        </w:tc>
        <w:tc>
          <w:tcPr>
            <w:tcW w:type="dxa" w:w="2279"/>
          </w:tcPr>
          <w:p>
            <w:pPr>
              <w:pStyle w:val="Compact"/>
              <w:spacing w:line="276" w:lineRule="auto" w:before="40" w:after="40"/>
            </w:pPr>
            <w:r>
              <w:rPr>
                <w:rFonts w:ascii="Liberation Sans Narrow" w:hAnsi="Liberation Sans Narrow"/>
                <w:sz w:val="17"/>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6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correção de ofício de inexatidões materiais e erros de cálculo</w:t>
            </w:r>
          </w:p>
        </w:tc>
        <w:tc>
          <w:tcPr>
            <w:tcW w:type="dxa" w:w="1531"/>
          </w:tcPr>
          <w:p>
            <w:pPr>
              <w:pStyle w:val="Compact"/>
              <w:spacing w:line="276" w:lineRule="auto" w:before="40" w:after="40"/>
            </w:pPr>
            <w:r>
              <w:rPr>
                <w:rFonts w:ascii="Liberation Sans Narrow" w:hAnsi="Liberation Sans Narrow"/>
                <w:sz w:val="17"/>
              </w:rPr>
              <w:t xml:space="preserve">STJ, AREsp 2.798.949, Terceira Turma, relator Min. Ricardo Villas Bôas Cueva, julgado em 22/04/2026</w:t>
            </w:r>
          </w:p>
        </w:tc>
        <w:tc>
          <w:tcPr>
            <w:tcW w:type="dxa" w:w="1905"/>
          </w:tcPr>
          <w:p>
            <w:pPr>
              <w:pStyle w:val="Compact"/>
              <w:spacing w:line="276" w:lineRule="auto" w:before="40" w:after="40"/>
            </w:pPr>
            <w:r>
              <w:rPr>
                <w:rFonts w:ascii="Liberation Sans Narrow" w:hAnsi="Liberation Sans Narrow"/>
                <w:sz w:val="17"/>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60"/>
        <w:jc w:val="both"/>
      </w:pPr>
      <w:r>
        <w:t xml:space="preserve">II - por meio de embargos de declaração.</w:t>
      </w:r>
    </w:p>
    <w:bookmarkEnd w:id="225"/>
    <w:bookmarkStart w:id="226" w:name="art.-495"/>
    <w:p>
      <w:pPr>
        <w:pStyle w:val="Heading6"/>
        <w:pBdr>
          <w:left w:val="single" w:sz="36" w:space="4" w:color="2E75B6"/>
        </w:pBdr>
        <w:shd w:val="clear" w:color="auto" w:fill="E3EEF9"/>
        <w:spacing w:before="120" w:after="60"/>
        <w:ind w:left="85"/>
      </w:pPr>
      <w:r>
        <w:rPr>
          <w:i w:val="0"/>
          <w:color w:val="1F3A5F"/>
          <w:sz w:val="22"/>
        </w:rPr>
        <w:t xml:space="preserve">Art. 495</w:t>
      </w:r>
    </w:p>
    <w:p>
      <w:pPr>
        <w:pStyle w:val="FirstParagraph"/>
        <w:keepNext/>
        <w:spacing w:after="6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hipoteca judiciária como efeito da decisão condenatória</w:t>
            </w:r>
          </w:p>
        </w:tc>
        <w:tc>
          <w:tcPr>
            <w:tcW w:type="dxa" w:w="1531"/>
          </w:tcPr>
          <w:p>
            <w:pPr>
              <w:pStyle w:val="Compact"/>
              <w:spacing w:line="276" w:lineRule="auto" w:before="40" w:after="40"/>
            </w:pPr>
            <w:r>
              <w:rPr>
                <w:rFonts w:ascii="Liberation Sans Narrow" w:hAnsi="Liberation Sans Narrow"/>
                <w:sz w:val="17"/>
              </w:rPr>
              <w:t xml:space="preserve">STJ, AREsp 2.385.745, Terceira Turma, relator Min. Moura Ribeiro, julgado em 23/03/2026</w:t>
            </w:r>
          </w:p>
        </w:tc>
        <w:tc>
          <w:tcPr>
            <w:tcW w:type="dxa" w:w="1655"/>
          </w:tcPr>
          <w:p>
            <w:pPr>
              <w:pStyle w:val="Compact"/>
              <w:spacing w:line="276" w:lineRule="auto" w:before="40" w:after="40"/>
            </w:pPr>
            <w:r>
              <w:rPr>
                <w:rFonts w:ascii="Liberation Sans Narrow" w:hAnsi="Liberation Sans Narrow"/>
                <w:sz w:val="17"/>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60"/>
        <w:jc w:val="both"/>
      </w:pPr>
      <w:r>
        <w:t xml:space="preserve">§ 1º A decisão produz a hipoteca judiciária:</w:t>
      </w:r>
    </w:p>
    <w:p>
      <w:pPr>
        <w:pStyle w:val="BodyText"/>
        <w:spacing w:after="60"/>
        <w:jc w:val="both"/>
      </w:pPr>
      <w:r>
        <w:t xml:space="preserve">I - embora a condenação seja genérica;</w:t>
      </w:r>
    </w:p>
    <w:p>
      <w:pPr>
        <w:pStyle w:val="BodyText"/>
        <w:spacing w:after="60"/>
        <w:jc w:val="both"/>
      </w:pPr>
      <w:r>
        <w:t xml:space="preserve">II - ainda que o credor possa promover o cumprimento provisório da sentença ou esteja pendente arresto sobre bem do devedor;</w:t>
      </w:r>
    </w:p>
    <w:p>
      <w:pPr>
        <w:pStyle w:val="BodyText"/>
        <w:spacing w:after="60"/>
        <w:jc w:val="both"/>
      </w:pPr>
      <w:r>
        <w:t xml:space="preserve">III - mesmo que impugnada por recurso dotado de efeito suspensivo.</w:t>
      </w:r>
    </w:p>
    <w:p>
      <w:pPr>
        <w:pStyle w:val="BodyText"/>
        <w:spacing w:after="6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6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6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6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226"/>
    <w:bookmarkEnd w:id="227"/>
    <w:bookmarkStart w:id="229" w:name="X75b5e8ed16615fb4485108464ada4878c7ee421"/>
    <w:p>
      <w:pPr>
        <w:pStyle w:val="Heading5"/>
        <w:spacing w:before="60" w:after="20"/>
      </w:pPr>
      <w:r>
        <w:rPr>
          <w:i/>
          <w:color w:val="595959"/>
        </w:rPr>
        <w:t xml:space="preserve">Seção III: da remessa necessária (arts. 496)</w:t>
      </w:r>
    </w:p>
    <w:bookmarkStart w:id="228" w:name="art.-496"/>
    <w:p>
      <w:pPr>
        <w:pStyle w:val="Heading6"/>
        <w:pBdr>
          <w:left w:val="single" w:sz="36" w:space="4" w:color="2E75B6"/>
        </w:pBdr>
        <w:shd w:val="clear" w:color="auto" w:fill="E3EEF9"/>
        <w:spacing w:before="120" w:after="60"/>
        <w:ind w:left="85"/>
      </w:pPr>
      <w:r>
        <w:rPr>
          <w:i w:val="0"/>
          <w:color w:val="1F3A5F"/>
          <w:sz w:val="22"/>
        </w:rPr>
        <w:t xml:space="preserve">Art. 496</w:t>
      </w:r>
    </w:p>
    <w:p>
      <w:pPr>
        <w:pStyle w:val="FirstParagraph"/>
        <w:spacing w:after="6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60"/>
        <w:jc w:val="both"/>
      </w:pPr>
      <w:r>
        <w:t xml:space="preserve">I - proferida contra a União, os Estados, o Distrito Federal, os Municípios e suas respectivas autarquias e fundações de direito público;</w:t>
      </w:r>
    </w:p>
    <w:p>
      <w:pPr>
        <w:pStyle w:val="BodyText"/>
        <w:spacing w:after="60"/>
        <w:jc w:val="both"/>
      </w:pPr>
      <w:r>
        <w:t xml:space="preserve">II - que julgar procedentes, no todo ou em parte, os embargos à execução fiscal.</w:t>
      </w:r>
    </w:p>
    <w:p>
      <w:pPr>
        <w:pStyle w:val="BodyText"/>
        <w:spacing w:after="6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60"/>
        <w:jc w:val="both"/>
      </w:pPr>
      <w:r>
        <w:t xml:space="preserve">§ 2º Em qualquer dos casos referidos no § 1º, o tribunal julgará a remessa necessária.</w:t>
      </w:r>
    </w:p>
    <w:p>
      <w:pPr>
        <w:pStyle w:val="BodyText"/>
        <w:spacing w:after="60"/>
        <w:jc w:val="both"/>
      </w:pPr>
      <w:r>
        <w:t xml:space="preserve">§ 3º Não se aplica o disposto neste artigo quando a condenação ou o proveito econômico obtido na causa for de valor certo e líquido inferior a:</w:t>
      </w:r>
    </w:p>
    <w:p>
      <w:pPr>
        <w:pStyle w:val="BodyText"/>
        <w:keepNext/>
        <w:spacing w:after="6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3º, I: dispensa de remessa necessária em demanda previdenciária de valor aferível por cálculo</w:t>
            </w:r>
          </w:p>
        </w:tc>
        <w:tc>
          <w:tcPr>
            <w:tcW w:type="dxa" w:w="1655"/>
          </w:tcPr>
          <w:p>
            <w:pPr>
              <w:pStyle w:val="Compact"/>
              <w:spacing w:line="276" w:lineRule="auto" w:before="40" w:after="40"/>
            </w:pPr>
            <w:r>
              <w:rPr>
                <w:rFonts w:ascii="Liberation Sans Narrow" w:hAnsi="Liberation Sans Narrow"/>
                <w:sz w:val="17"/>
              </w:rPr>
              <w:t xml:space="preserve">STJ, Tema Repetitivo 1081, REsp 1.882.236, Corte Especial, relator Min. Og Fernandes, julgado em 04/02/2026, DJEN de 12/02/2026</w:t>
            </w:r>
          </w:p>
        </w:tc>
        <w:tc>
          <w:tcPr>
            <w:tcW w:type="dxa" w:w="2030"/>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60"/>
        <w:jc w:val="both"/>
      </w:pPr>
      <w:r>
        <w:t xml:space="preserve">II - 500 (quinhentos) salários-mínimos para os Estados, o Distrito Federal, as respectivas autarquias e fundações de direito público e os Municípios que constituam capitais dos Estados;</w:t>
      </w:r>
    </w:p>
    <w:p>
      <w:pPr>
        <w:pStyle w:val="BodyText"/>
        <w:spacing w:after="60"/>
        <w:jc w:val="both"/>
      </w:pPr>
      <w:r>
        <w:t xml:space="preserve">III - 100 (cem) salários-mínimos para todos os demais Municípios e respectivas autarquias e fundações de direito público.</w:t>
      </w:r>
    </w:p>
    <w:p>
      <w:pPr>
        <w:pStyle w:val="BodyText"/>
        <w:spacing w:after="60"/>
        <w:jc w:val="both"/>
      </w:pPr>
      <w:r>
        <w:t xml:space="preserve">§ 4º Também não se aplica o disposto neste artigo quando a sentença estiver fundada em:</w:t>
      </w:r>
    </w:p>
    <w:p>
      <w:pPr>
        <w:pStyle w:val="BodyText"/>
        <w:spacing w:after="60"/>
        <w:jc w:val="both"/>
      </w:pPr>
      <w:r>
        <w:t xml:space="preserve">I - súmula de tribunal superior;</w:t>
      </w:r>
    </w:p>
    <w:p>
      <w:pPr>
        <w:pStyle w:val="BodyText"/>
        <w:spacing w:after="60"/>
        <w:jc w:val="both"/>
      </w:pPr>
      <w:r>
        <w:t xml:space="preserve">II - acórdão proferido pelo Supremo Tribunal Federal ou pelo Superior Tribunal de Justiça em julgamento de recursos repetitivos;</w:t>
      </w:r>
    </w:p>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entendimento coincidente com orientação vinculante firmada no âmbito administrativo do próprio ente público, consolidada em manifestação, parecer ou súmula administrativa.</w:t>
      </w:r>
    </w:p>
    <w:bookmarkEnd w:id="228"/>
    <w:bookmarkEnd w:id="229"/>
    <w:bookmarkStart w:id="235" w:name="X96e78b9ae6cdea425c4b4116f12758562315831"/>
    <w:p>
      <w:pPr>
        <w:pStyle w:val="Heading5"/>
        <w:spacing w:before="60" w:after="20"/>
      </w:pPr>
      <w:r>
        <w:rPr>
          <w:i/>
          <w:color w:val="595959"/>
        </w:rPr>
        <w:t xml:space="preserve">Seção IV: do julgamento das ações relativas às prestações de fazer, de não fazer e de entregar coisa (arts. 497 a 501)</w:t>
      </w:r>
    </w:p>
    <w:bookmarkStart w:id="230" w:name="art.-497"/>
    <w:p>
      <w:pPr>
        <w:pStyle w:val="Heading6"/>
        <w:pBdr>
          <w:left w:val="single" w:sz="36" w:space="4" w:color="2E75B6"/>
        </w:pBdr>
        <w:shd w:val="clear" w:color="auto" w:fill="E3EEF9"/>
        <w:spacing w:before="120" w:after="60"/>
        <w:ind w:left="85"/>
      </w:pPr>
      <w:r>
        <w:rPr>
          <w:i w:val="0"/>
          <w:color w:val="1F3A5F"/>
          <w:sz w:val="22"/>
        </w:rPr>
        <w:t xml:space="preserve">Art. 497</w:t>
      </w:r>
    </w:p>
    <w:p>
      <w:pPr>
        <w:pStyle w:val="FirstParagraph"/>
        <w:keepNext/>
        <w:spacing w:after="6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497, 499, 500, 536 e 537: multa cominatória</w:t>
            </w:r>
          </w:p>
        </w:tc>
        <w:tc>
          <w:tcPr>
            <w:tcW w:type="dxa" w:w="1531"/>
          </w:tcPr>
          <w:p>
            <w:pPr>
              <w:pStyle w:val="Compact"/>
              <w:spacing w:line="276" w:lineRule="auto" w:before="40" w:after="40"/>
            </w:pPr>
            <w:r>
              <w:rPr>
                <w:rFonts w:ascii="Liberation Sans Narrow" w:hAnsi="Liberation Sans Narrow"/>
                <w:sz w:val="17"/>
              </w:rPr>
              <w:t xml:space="preserve">STJ, AgInt no AREsp 1.615.812, Quarta Turma, relatora Min. Maria Isabel Gallotti, DJe de 13/12/2024</w:t>
            </w:r>
          </w:p>
        </w:tc>
        <w:tc>
          <w:tcPr>
            <w:tcW w:type="dxa" w:w="1746"/>
          </w:tcPr>
          <w:p>
            <w:pPr>
              <w:pStyle w:val="Compact"/>
              <w:spacing w:line="276" w:lineRule="auto" w:before="40" w:after="40"/>
            </w:pPr>
            <w:r>
              <w:rPr>
                <w:rFonts w:ascii="Liberation Sans Narrow" w:hAnsi="Liberation Sans Narrow"/>
                <w:sz w:val="17"/>
              </w:rPr>
              <w:t xml:space="preserve">O valor da multa cominatória pode ser revisto a qualquer tempo (art. 537, § 1º), pois é fixado sob a cláusula</w:t>
            </w:r>
            <w:r>
              <w:rPr>
                <w:rFonts w:ascii="Liberation Sans Narrow" w:hAnsi="Liberation Sans Narrow"/>
                <w:sz w:val="17"/>
              </w:rPr>
              <w:t xml:space="preserve"> </w:t>
            </w:r>
            <w:r>
              <w:rPr>
                <w:rFonts w:ascii="Liberation Sans Narrow" w:hAnsi="Liberation Sans Narrow"/>
                <w:i/>
                <w:iCs/>
                <w:sz w:val="17"/>
              </w:rPr>
              <w:t xml:space="preserve">rebus sic stantibus</w:t>
            </w:r>
            <w:r>
              <w:rPr>
                <w:rFonts w:ascii="Liberation Sans Narrow" w:hAnsi="Liberation Sans Narrow"/>
                <w:sz w:val="17"/>
              </w:rPr>
              <w:t xml:space="preserve"> </w:t>
            </w:r>
            <w:r>
              <w:rPr>
                <w:rFonts w:ascii="Liberation Sans Narrow" w:hAnsi="Liberation Sans Narrow"/>
                <w:sz w:val="17"/>
              </w:rPr>
              <w:t xml:space="preserve">e não enseja preclusão nem coisa julgada. Em obrigação de pagar quantia certa, é descabida a multa diária como forma de compelir ao pagamento.</w:t>
            </w:r>
          </w:p>
        </w:tc>
      </w:tr>
    </w:tbl>
    <w:p>
      <w:pPr>
        <w:pStyle w:val="BodyText"/>
        <w:keepNext/>
        <w:spacing w:after="6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497, parágrafo único: tutela inibitória</w:t>
            </w:r>
          </w:p>
        </w:tc>
        <w:tc>
          <w:tcPr>
            <w:tcW w:type="dxa" w:w="1655"/>
          </w:tcPr>
          <w:p>
            <w:pPr>
              <w:pStyle w:val="Compact"/>
              <w:spacing w:line="276" w:lineRule="auto" w:before="40" w:after="40"/>
            </w:pPr>
            <w:r>
              <w:rPr>
                <w:rFonts w:ascii="Liberation Sans Narrow" w:hAnsi="Liberation Sans Narrow"/>
                <w:sz w:val="17"/>
              </w:rPr>
              <w:t xml:space="preserve">STJ, REsp 2.200.460, Terceira Turma, relator Min. Moura Ribeiro, julgado em 22/04/2026, DJEN de 28/04/2026</w:t>
            </w:r>
          </w:p>
        </w:tc>
        <w:tc>
          <w:tcPr>
            <w:tcW w:type="dxa" w:w="1905"/>
          </w:tcPr>
          <w:p>
            <w:pPr>
              <w:pStyle w:val="Compact"/>
              <w:spacing w:line="276" w:lineRule="auto" w:before="40" w:after="40"/>
            </w:pPr>
            <w:r>
              <w:rPr>
                <w:rFonts w:ascii="Liberation Sans Narrow" w:hAnsi="Liberation Sans Narrow"/>
                <w:sz w:val="17"/>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230"/>
    <w:bookmarkStart w:id="231" w:name="art.-498"/>
    <w:p>
      <w:pPr>
        <w:pStyle w:val="Heading6"/>
        <w:pBdr>
          <w:left w:val="single" w:sz="36" w:space="4" w:color="2E75B6"/>
        </w:pBdr>
        <w:shd w:val="clear" w:color="auto" w:fill="E3EEF9"/>
        <w:spacing w:before="120" w:after="60"/>
        <w:ind w:left="85"/>
      </w:pPr>
      <w:r>
        <w:rPr>
          <w:i w:val="0"/>
          <w:color w:val="1F3A5F"/>
          <w:sz w:val="22"/>
        </w:rPr>
        <w:t xml:space="preserve">Art. 498</w:t>
      </w:r>
    </w:p>
    <w:p>
      <w:pPr>
        <w:pStyle w:val="FirstParagraph"/>
        <w:spacing w:after="6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6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231"/>
    <w:bookmarkStart w:id="232" w:name="art.-499"/>
    <w:p>
      <w:pPr>
        <w:pStyle w:val="Heading6"/>
        <w:pBdr>
          <w:left w:val="single" w:sz="36" w:space="4" w:color="2E75B6"/>
        </w:pBdr>
        <w:shd w:val="clear" w:color="auto" w:fill="E3EEF9"/>
        <w:spacing w:before="120" w:after="60"/>
        <w:ind w:left="85"/>
      </w:pPr>
      <w:r>
        <w:rPr>
          <w:i w:val="0"/>
          <w:color w:val="1F3A5F"/>
          <w:sz w:val="22"/>
        </w:rPr>
        <w:t xml:space="preserve">Art. 499</w:t>
      </w:r>
    </w:p>
    <w:p>
      <w:pPr>
        <w:pStyle w:val="FirstParagraph"/>
        <w:keepNext/>
        <w:spacing w:after="6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conversão em perdas e danos e astreintes</w:t>
            </w:r>
          </w:p>
        </w:tc>
        <w:tc>
          <w:tcPr>
            <w:tcW w:type="dxa" w:w="1655"/>
          </w:tcPr>
          <w:p>
            <w:pPr>
              <w:pStyle w:val="Compact"/>
              <w:spacing w:line="276" w:lineRule="auto" w:before="40" w:after="40"/>
            </w:pPr>
            <w:r>
              <w:rPr>
                <w:rFonts w:ascii="Liberation Sans Narrow" w:hAnsi="Liberation Sans Narrow"/>
                <w:sz w:val="17"/>
              </w:rPr>
              <w:t xml:space="preserve">STJ, AREsp 2.947.779, Quarta Turma, relator Min. Antonio Carlos Ferreira,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6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232"/>
    <w:bookmarkStart w:id="233" w:name="art.-500"/>
    <w:p>
      <w:pPr>
        <w:pStyle w:val="Heading6"/>
        <w:pBdr>
          <w:left w:val="single" w:sz="36" w:space="4" w:color="2E75B6"/>
        </w:pBdr>
        <w:shd w:val="clear" w:color="auto" w:fill="E3EEF9"/>
        <w:spacing w:before="120" w:after="60"/>
        <w:ind w:left="85"/>
      </w:pPr>
      <w:r>
        <w:rPr>
          <w:i w:val="0"/>
          <w:color w:val="1F3A5F"/>
          <w:sz w:val="22"/>
        </w:rPr>
        <w:t xml:space="preserve">Art. 500</w:t>
      </w:r>
    </w:p>
    <w:p>
      <w:pPr>
        <w:pStyle w:val="FirstParagraph"/>
        <w:keepNext/>
        <w:spacing w:after="6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exigibilidade da multa até a conversão</w:t>
            </w:r>
          </w:p>
        </w:tc>
        <w:tc>
          <w:tcPr>
            <w:tcW w:type="dxa" w:w="1531"/>
          </w:tcPr>
          <w:p>
            <w:pPr>
              <w:pStyle w:val="Compact"/>
              <w:spacing w:line="276" w:lineRule="auto" w:before="40" w:after="40"/>
            </w:pPr>
            <w:r>
              <w:rPr>
                <w:rFonts w:ascii="Liberation Sans Narrow" w:hAnsi="Liberation Sans Narrow"/>
                <w:sz w:val="17"/>
              </w:rPr>
              <w:t xml:space="preserve">STJ, REsp 2.231.891, Quarta Turma, relator Min. Raul Araújo, DJe de 22/04/2026</w:t>
            </w:r>
          </w:p>
        </w:tc>
        <w:tc>
          <w:tcPr>
            <w:tcW w:type="dxa" w:w="2154"/>
          </w:tcPr>
          <w:p>
            <w:pPr>
              <w:pStyle w:val="Compact"/>
              <w:spacing w:line="276" w:lineRule="auto" w:before="40" w:after="40"/>
            </w:pPr>
            <w:r>
              <w:rPr>
                <w:rFonts w:ascii="Liberation Sans Narrow" w:hAnsi="Liberation Sans Narrow"/>
                <w:sz w:val="17"/>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233"/>
    <w:bookmarkStart w:id="234" w:name="art.-501"/>
    <w:p>
      <w:pPr>
        <w:pStyle w:val="Heading6"/>
        <w:pBdr>
          <w:left w:val="single" w:sz="36" w:space="4" w:color="2E75B6"/>
        </w:pBdr>
        <w:shd w:val="clear" w:color="auto" w:fill="E3EEF9"/>
        <w:spacing w:before="120" w:after="60"/>
        <w:ind w:left="85"/>
      </w:pPr>
      <w:r>
        <w:rPr>
          <w:i w:val="0"/>
          <w:color w:val="1F3A5F"/>
          <w:sz w:val="22"/>
        </w:rPr>
        <w:t xml:space="preserve">Art. 501</w:t>
      </w:r>
    </w:p>
    <w:p>
      <w:pPr>
        <w:pStyle w:val="FirstParagraph"/>
        <w:keepNext/>
        <w:spacing w:after="6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que supre a declaração de vontade (aplicação narrada)</w:t>
            </w:r>
          </w:p>
        </w:tc>
        <w:tc>
          <w:tcPr>
            <w:tcW w:type="dxa" w:w="1531"/>
          </w:tcPr>
          <w:p>
            <w:pPr>
              <w:pStyle w:val="Compact"/>
              <w:spacing w:line="276" w:lineRule="auto" w:before="40" w:after="40"/>
            </w:pPr>
            <w:r>
              <w:rPr>
                <w:rFonts w:ascii="Liberation Sans Narrow" w:hAnsi="Liberation Sans Narrow"/>
                <w:sz w:val="17"/>
              </w:rPr>
              <w:t xml:space="preserve">STJ, REsp 2.239.347, Quarta Turma, relator Min. João Otávio de Noronha, DJe de 27/04/2026</w:t>
            </w:r>
          </w:p>
        </w:tc>
        <w:tc>
          <w:tcPr>
            <w:tcW w:type="dxa" w:w="1905"/>
          </w:tcPr>
          <w:p>
            <w:pPr>
              <w:pStyle w:val="Compact"/>
              <w:spacing w:line="276" w:lineRule="auto" w:before="40" w:after="40"/>
            </w:pPr>
            <w:r>
              <w:rPr>
                <w:rFonts w:ascii="Liberation Sans Narrow" w:hAnsi="Liberation Sans Narrow"/>
                <w:sz w:val="17"/>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234"/>
    <w:bookmarkEnd w:id="235"/>
    <w:bookmarkStart w:id="243" w:name="seção-v-da-coisa-julgada-arts.-502-a-508"/>
    <w:p>
      <w:pPr>
        <w:pStyle w:val="Heading5"/>
        <w:spacing w:before="60" w:after="20"/>
      </w:pPr>
      <w:r>
        <w:rPr>
          <w:i/>
          <w:color w:val="595959"/>
        </w:rPr>
        <w:t xml:space="preserve">Seção V: da coisa julgada (arts. 502 a 508)</w:t>
      </w:r>
    </w:p>
    <w:bookmarkStart w:id="236" w:name="art.-502"/>
    <w:p>
      <w:pPr>
        <w:pStyle w:val="Heading6"/>
        <w:pBdr>
          <w:left w:val="single" w:sz="36" w:space="4" w:color="2E75B6"/>
        </w:pBdr>
        <w:shd w:val="clear" w:color="auto" w:fill="E3EEF9"/>
        <w:spacing w:before="120" w:after="60"/>
        <w:ind w:left="85"/>
      </w:pPr>
      <w:r>
        <w:rPr>
          <w:i w:val="0"/>
          <w:color w:val="1F3A5F"/>
          <w:sz w:val="22"/>
        </w:rPr>
        <w:t xml:space="preserve">Art. 502</w:t>
      </w:r>
    </w:p>
    <w:p>
      <w:pPr>
        <w:pStyle w:val="FirstParagraph"/>
        <w:keepNext/>
        <w:spacing w:after="6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6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imutabilidade da decisão de mérito</w:t>
            </w:r>
          </w:p>
        </w:tc>
        <w:tc>
          <w:tcPr>
            <w:tcW w:type="dxa" w:w="1531"/>
          </w:tcPr>
          <w:p>
            <w:pPr>
              <w:pStyle w:val="Compact"/>
              <w:spacing w:line="276" w:lineRule="auto" w:before="40" w:after="40"/>
            </w:pPr>
            <w:r>
              <w:rPr>
                <w:rFonts w:ascii="Liberation Sans Narrow" w:hAnsi="Liberation Sans Narrow"/>
                <w:sz w:val="17"/>
              </w:rPr>
              <w:t xml:space="preserve">STJ, REsp 2.184.115, Terceira Turma, relatora Min. Nancy Andrighi, julgado em 10/03/2026</w:t>
            </w:r>
          </w:p>
        </w:tc>
        <w:tc>
          <w:tcPr>
            <w:tcW w:type="dxa" w:w="1655"/>
          </w:tcPr>
          <w:p>
            <w:pPr>
              <w:pStyle w:val="Compact"/>
              <w:spacing w:line="276" w:lineRule="auto" w:before="40" w:after="40"/>
            </w:pPr>
            <w:r>
              <w:rPr>
                <w:rFonts w:ascii="Liberation Sans Narrow" w:hAnsi="Liberation Sans Narrow"/>
                <w:sz w:val="17"/>
              </w:rPr>
              <w:t xml:space="preserve">A tentativa de rediscutir, na fase de cumprimento de sentença, a natureza jurídica definida no título judicial transitado em julgado viola diretamente a eficácia preclusiva da coisa julgada material.</w:t>
            </w:r>
          </w:p>
        </w:tc>
      </w:tr>
    </w:tbl>
    <w:bookmarkEnd w:id="236"/>
    <w:bookmarkStart w:id="237" w:name="art.-503"/>
    <w:p>
      <w:pPr>
        <w:pStyle w:val="Heading6"/>
        <w:pBdr>
          <w:left w:val="single" w:sz="36" w:space="4" w:color="2E75B6"/>
        </w:pBdr>
        <w:shd w:val="clear" w:color="auto" w:fill="E3EEF9"/>
        <w:spacing w:before="120" w:after="60"/>
        <w:ind w:left="85"/>
      </w:pPr>
      <w:r>
        <w:rPr>
          <w:i w:val="0"/>
          <w:color w:val="1F3A5F"/>
          <w:sz w:val="22"/>
        </w:rPr>
        <w:t xml:space="preserve">Art. 503</w:t>
      </w:r>
    </w:p>
    <w:p>
      <w:pPr>
        <w:pStyle w:val="FirstParagraph"/>
        <w:spacing w:after="6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6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extensão da coisa julgada à questão prejudicial decidida na execução</w:t>
            </w:r>
          </w:p>
        </w:tc>
        <w:tc>
          <w:tcPr>
            <w:tcW w:type="dxa" w:w="1655"/>
          </w:tcPr>
          <w:p>
            <w:pPr>
              <w:pStyle w:val="Compact"/>
              <w:spacing w:line="276" w:lineRule="auto" w:before="40" w:after="40"/>
            </w:pPr>
            <w:r>
              <w:rPr>
                <w:rFonts w:ascii="Liberation Sans Narrow" w:hAnsi="Liberation Sans Narrow"/>
                <w:sz w:val="17"/>
              </w:rPr>
              <w:t xml:space="preserve">STJ, AgInt no AREsp 3.062.885, Terceira Turma, relator Min. Humberto Martins, julgado em 15/06/2026, DJEN de 18/06/2026</w:t>
            </w:r>
          </w:p>
        </w:tc>
        <w:tc>
          <w:tcPr>
            <w:tcW w:type="dxa" w:w="2154"/>
          </w:tcPr>
          <w:p>
            <w:pPr>
              <w:pStyle w:val="Compact"/>
              <w:spacing w:line="276" w:lineRule="auto" w:before="40" w:after="40"/>
            </w:pPr>
            <w:r>
              <w:rPr>
                <w:rFonts w:ascii="Liberation Sans Narrow" w:hAnsi="Liberation Sans Narrow"/>
                <w:sz w:val="17"/>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coisa julgada sobre questão prejudicial: requisitos</w:t>
            </w:r>
          </w:p>
        </w:tc>
        <w:tc>
          <w:tcPr>
            <w:tcW w:type="dxa" w:w="1655"/>
          </w:tcPr>
          <w:p>
            <w:pPr>
              <w:pStyle w:val="Compact"/>
              <w:spacing w:line="276" w:lineRule="auto" w:before="40" w:after="40"/>
            </w:pPr>
            <w:r>
              <w:rPr>
                <w:rFonts w:ascii="Liberation Sans Narrow" w:hAnsi="Liberation Sans Narrow"/>
                <w:sz w:val="17"/>
              </w:rPr>
              <w:t xml:space="preserve">STJ, REsp 2.218.679, Quarta Turma, relator Min. Raul Araújo, julgado em 09/03/2026, DJEN de 16/03/2026</w:t>
            </w:r>
          </w:p>
        </w:tc>
        <w:tc>
          <w:tcPr>
            <w:tcW w:type="dxa" w:w="2154"/>
          </w:tcPr>
          <w:p>
            <w:pPr>
              <w:pStyle w:val="Compact"/>
              <w:spacing w:line="276" w:lineRule="auto" w:before="40" w:after="40"/>
            </w:pPr>
            <w:r>
              <w:rPr>
                <w:rFonts w:ascii="Liberation Sans Narrow" w:hAnsi="Liberation Sans Narrow"/>
                <w:sz w:val="17"/>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60"/>
        <w:jc w:val="both"/>
      </w:pPr>
      <w:r>
        <w:t xml:space="preserve">I - dessa resolução depender o julgamento do mérito;</w:t>
      </w:r>
    </w:p>
    <w:p>
      <w:pPr>
        <w:pStyle w:val="BodyText"/>
        <w:spacing w:after="60"/>
        <w:jc w:val="both"/>
      </w:pPr>
      <w:r>
        <w:t xml:space="preserve">II - a seu respeito tiver havido contraditório prévio e efetivo, não se aplicando no caso de revelia;</w:t>
      </w:r>
    </w:p>
    <w:p>
      <w:pPr>
        <w:pStyle w:val="BodyText"/>
        <w:spacing w:after="60"/>
        <w:jc w:val="both"/>
      </w:pPr>
      <w:r>
        <w:t xml:space="preserve">III - o juízo tiver competência em razão da matéria e da pessoa para resolvê-la como questão principal.</w:t>
      </w:r>
    </w:p>
    <w:p>
      <w:pPr>
        <w:pStyle w:val="BodyText"/>
        <w:spacing w:after="60"/>
        <w:jc w:val="both"/>
      </w:pPr>
      <w:r>
        <w:t xml:space="preserve">§ 2º A hipótese do § 1º não se aplica se no processo houver restrições probatórias ou limitações à cognição que impeçam o aprofundamento da análise da questão prejudicial.</w:t>
      </w:r>
    </w:p>
    <w:bookmarkEnd w:id="237"/>
    <w:bookmarkStart w:id="238" w:name="art.-504"/>
    <w:p>
      <w:pPr>
        <w:pStyle w:val="Heading6"/>
        <w:pBdr>
          <w:left w:val="single" w:sz="36" w:space="4" w:color="2E75B6"/>
        </w:pBdr>
        <w:shd w:val="clear" w:color="auto" w:fill="E3EEF9"/>
        <w:spacing w:before="120" w:after="60"/>
        <w:ind w:left="85"/>
      </w:pPr>
      <w:r>
        <w:rPr>
          <w:i w:val="0"/>
          <w:color w:val="1F3A5F"/>
          <w:sz w:val="22"/>
        </w:rPr>
        <w:t xml:space="preserve">Art. 504</w:t>
      </w:r>
    </w:p>
    <w:p>
      <w:pPr>
        <w:pStyle w:val="FirstParagraph"/>
        <w:spacing w:after="60"/>
        <w:jc w:val="both"/>
      </w:pPr>
      <w:r>
        <w:rPr>
          <w:b/>
          <w:bCs/>
        </w:rPr>
        <w:t xml:space="preserve">Art. 504.</w:t>
      </w:r>
      <w:r>
        <w:t xml:space="preserve"> </w:t>
      </w:r>
      <w:r>
        <w:t xml:space="preserve">Não fazem coisa julgada:</w:t>
      </w:r>
    </w:p>
    <w:p>
      <w:pPr>
        <w:pStyle w:val="BodyText"/>
        <w:keepNext/>
        <w:spacing w:after="6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Incisos I e II: coisa julgada limitada ao dispositivo; obiter dictum; laudo sem contraditório</w:t>
            </w:r>
          </w:p>
        </w:tc>
        <w:tc>
          <w:tcPr>
            <w:tcW w:type="dxa" w:w="1655"/>
          </w:tcPr>
          <w:p>
            <w:pPr>
              <w:pStyle w:val="Compact"/>
              <w:spacing w:line="276" w:lineRule="auto" w:before="40" w:after="40"/>
            </w:pPr>
            <w:r>
              <w:rPr>
                <w:rFonts w:ascii="Liberation Sans Narrow" w:hAnsi="Liberation Sans Narrow"/>
                <w:sz w:val="17"/>
              </w:rPr>
              <w:t xml:space="preserve">STJ, REsp 2.173.008, Terceira Turma, relatora Min. Nancy Andrighi, julgado em 12/05/2026, DJEN de 06/07/2026</w:t>
            </w:r>
          </w:p>
        </w:tc>
        <w:tc>
          <w:tcPr>
            <w:tcW w:type="dxa" w:w="1905"/>
          </w:tcPr>
          <w:p>
            <w:pPr>
              <w:pStyle w:val="Compact"/>
              <w:spacing w:line="276" w:lineRule="auto" w:before="40" w:after="40"/>
            </w:pPr>
            <w:r>
              <w:rPr>
                <w:rFonts w:ascii="Liberation Sans Narrow" w:hAnsi="Liberation Sans Narrow"/>
                <w:sz w:val="17"/>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60"/>
        <w:jc w:val="both"/>
      </w:pPr>
      <w:r>
        <w:t xml:space="preserve">II - a verdade dos fatos, estabelecida como fundamento da sentença.</w:t>
      </w:r>
    </w:p>
    <w:bookmarkEnd w:id="238"/>
    <w:bookmarkStart w:id="239" w:name="art.-505"/>
    <w:p>
      <w:pPr>
        <w:pStyle w:val="Heading6"/>
        <w:pBdr>
          <w:left w:val="single" w:sz="36" w:space="4" w:color="2E75B6"/>
        </w:pBdr>
        <w:shd w:val="clear" w:color="auto" w:fill="E3EEF9"/>
        <w:spacing w:before="120" w:after="60"/>
        <w:ind w:left="85"/>
      </w:pPr>
      <w:r>
        <w:rPr>
          <w:i w:val="0"/>
          <w:color w:val="1F3A5F"/>
          <w:sz w:val="22"/>
        </w:rPr>
        <w:t xml:space="preserve">Art. 505</w:t>
      </w:r>
    </w:p>
    <w:p>
      <w:pPr>
        <w:pStyle w:val="FirstParagraph"/>
        <w:spacing w:after="60"/>
        <w:jc w:val="both"/>
      </w:pPr>
      <w:r>
        <w:rPr>
          <w:b/>
          <w:bCs/>
        </w:rPr>
        <w:t xml:space="preserve">Art. 505.</w:t>
      </w:r>
      <w:r>
        <w:t xml:space="preserve"> </w:t>
      </w:r>
      <w:r>
        <w:t xml:space="preserve">Nenhum juiz decidirá novamente as questões já decididas relativas à mesma lide, salvo:</w:t>
      </w:r>
    </w:p>
    <w:p>
      <w:pPr>
        <w:pStyle w:val="BodyText"/>
        <w:keepNext/>
        <w:spacing w:after="6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881/STF (repercussão geral), RE 949.297, Tribunal Pleno, relator Min. Edson Fachin,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885/STF (repercussão geral), RE 955.227, Tribunal Pleno, relator Min. Luís Roberto Barroso,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revisão da sentença em relação jurídica de trato sucessivo</w:t>
            </w:r>
          </w:p>
        </w:tc>
        <w:tc>
          <w:tcPr>
            <w:tcW w:type="dxa" w:w="1780"/>
          </w:tcPr>
          <w:p>
            <w:pPr>
              <w:pStyle w:val="Compact"/>
              <w:spacing w:line="276" w:lineRule="auto" w:before="40" w:after="40"/>
            </w:pPr>
            <w:r>
              <w:rPr>
                <w:rFonts w:ascii="Liberation Sans Narrow" w:hAnsi="Liberation Sans Narrow"/>
                <w:sz w:val="17"/>
              </w:rPr>
              <w:t xml:space="preserve">STJ, REsp 2.201.672, Quarta Turma, relator Min. Raul Araújo, julgado em 24/11/2025, DJEN de 03/12/2025</w:t>
            </w:r>
          </w:p>
        </w:tc>
        <w:tc>
          <w:tcPr>
            <w:tcW w:type="dxa" w:w="2404"/>
          </w:tcPr>
          <w:p>
            <w:pPr>
              <w:pStyle w:val="Compact"/>
              <w:spacing w:line="276" w:lineRule="auto" w:before="40" w:after="40"/>
            </w:pPr>
            <w:r>
              <w:rPr>
                <w:rFonts w:ascii="Liberation Sans Narrow" w:hAnsi="Liberation Sans Narrow"/>
                <w:sz w:val="17"/>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60"/>
        <w:jc w:val="both"/>
      </w:pPr>
      <w:r>
        <w:t xml:space="preserve">II - nos demais casos prescritos em lei.</w:t>
      </w:r>
    </w:p>
    <w:bookmarkEnd w:id="239"/>
    <w:bookmarkStart w:id="240" w:name="art.-506"/>
    <w:p>
      <w:pPr>
        <w:pStyle w:val="Heading6"/>
        <w:pBdr>
          <w:left w:val="single" w:sz="36" w:space="4" w:color="2E75B6"/>
        </w:pBdr>
        <w:shd w:val="clear" w:color="auto" w:fill="E3EEF9"/>
        <w:spacing w:before="120" w:after="60"/>
        <w:ind w:left="85"/>
      </w:pPr>
      <w:r>
        <w:rPr>
          <w:i w:val="0"/>
          <w:color w:val="1F3A5F"/>
          <w:sz w:val="22"/>
        </w:rPr>
        <w:t xml:space="preserve">Art. 506</w:t>
      </w:r>
    </w:p>
    <w:p>
      <w:pPr>
        <w:pStyle w:val="FirstParagraph"/>
        <w:keepNext/>
        <w:spacing w:after="6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coisa julgada e integrantes da entidade familiar</w:t>
            </w:r>
          </w:p>
        </w:tc>
        <w:tc>
          <w:tcPr>
            <w:tcW w:type="dxa" w:w="1655"/>
          </w:tcPr>
          <w:p>
            <w:pPr>
              <w:pStyle w:val="Compact"/>
              <w:spacing w:line="276" w:lineRule="auto" w:before="40" w:after="40"/>
            </w:pPr>
            <w:r>
              <w:rPr>
                <w:rFonts w:ascii="Liberation Sans Narrow" w:hAnsi="Liberation Sans Narrow"/>
                <w:sz w:val="17"/>
              </w:rPr>
              <w:t xml:space="preserve">STJ, REsp 2.267.093, Quarta Turma, relator Min. João Otávio de Noronha, julgado em 30/06/2026, DJEN de 06/07/2026</w:t>
            </w:r>
          </w:p>
        </w:tc>
        <w:tc>
          <w:tcPr>
            <w:tcW w:type="dxa" w:w="2404"/>
          </w:tcPr>
          <w:p>
            <w:pPr>
              <w:pStyle w:val="Compact"/>
              <w:spacing w:line="276" w:lineRule="auto" w:before="40" w:after="40"/>
            </w:pPr>
            <w:r>
              <w:rPr>
                <w:rFonts w:ascii="Liberation Sans Narrow" w:hAnsi="Liberation Sans Narrow"/>
                <w:sz w:val="17"/>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240"/>
    <w:bookmarkStart w:id="241" w:name="art.-507"/>
    <w:p>
      <w:pPr>
        <w:pStyle w:val="Heading6"/>
        <w:pBdr>
          <w:left w:val="single" w:sz="36" w:space="4" w:color="2E75B6"/>
        </w:pBdr>
        <w:shd w:val="clear" w:color="auto" w:fill="E3EEF9"/>
        <w:spacing w:before="120" w:after="60"/>
        <w:ind w:left="85"/>
      </w:pPr>
      <w:r>
        <w:rPr>
          <w:i w:val="0"/>
          <w:color w:val="1F3A5F"/>
          <w:sz w:val="22"/>
        </w:rPr>
        <w:t xml:space="preserve">Art. 507</w:t>
      </w:r>
    </w:p>
    <w:p>
      <w:pPr>
        <w:pStyle w:val="FirstParagraph"/>
        <w:keepNext/>
        <w:spacing w:after="6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Preclusão consumativa e agravo de instrumento prejudicado</w:t>
            </w:r>
          </w:p>
        </w:tc>
        <w:tc>
          <w:tcPr>
            <w:tcW w:type="dxa" w:w="1655"/>
          </w:tcPr>
          <w:p>
            <w:pPr>
              <w:pStyle w:val="Compact"/>
              <w:spacing w:line="276" w:lineRule="auto" w:before="40" w:after="40"/>
            </w:pPr>
            <w:r>
              <w:rPr>
                <w:rFonts w:ascii="Liberation Sans Narrow" w:hAnsi="Liberation Sans Narrow"/>
                <w:sz w:val="17"/>
              </w:rPr>
              <w:t xml:space="preserve">STJ, REsp 2.220.835, Terceira Turma, relatora Min. Nancy Andrighi, julgado em 03/03/2026, DJEN de 09/03/2026</w:t>
            </w:r>
          </w:p>
        </w:tc>
        <w:tc>
          <w:tcPr>
            <w:tcW w:type="dxa" w:w="2030"/>
          </w:tcPr>
          <w:p>
            <w:pPr>
              <w:pStyle w:val="Compact"/>
              <w:spacing w:line="276" w:lineRule="auto" w:before="40" w:after="40"/>
            </w:pPr>
            <w:r>
              <w:rPr>
                <w:rFonts w:ascii="Liberation Sans Narrow" w:hAnsi="Liberation Sans Narrow"/>
                <w:sz w:val="17"/>
              </w:rPr>
              <w:t xml:space="preserve">A preclusão consumativa exige efetivo pronunciamento judicial sobre a questão (</w:t>
            </w:r>
            <w:r>
              <w:rPr>
                <w:rFonts w:ascii="Liberation Sans Narrow" w:hAnsi="Liberation Sans Narrow"/>
                <w:sz w:val="17"/>
              </w:rPr>
              <w:t xml:space="preserve">“questões já decididas”</w:t>
            </w:r>
            <w:r>
              <w:rPr>
                <w:rFonts w:ascii="Liberation Sans Narrow" w:hAnsi="Liberation Sans Narrow"/>
                <w:sz w:val="17"/>
              </w:rPr>
              <w:t xml:space="preserve">, arts. 505 e 507). Interposto agravo de instrumento, a preclusão depende do julgamento da matéria recorrida; se o recurso é julgado prejudicado, não há preclusão.</w:t>
            </w:r>
          </w:p>
        </w:tc>
      </w:tr>
    </w:tbl>
    <w:bookmarkEnd w:id="241"/>
    <w:bookmarkStart w:id="242" w:name="art.-508"/>
    <w:p>
      <w:pPr>
        <w:pStyle w:val="Heading6"/>
        <w:pBdr>
          <w:left w:val="single" w:sz="36" w:space="4" w:color="2E75B6"/>
        </w:pBdr>
        <w:shd w:val="clear" w:color="auto" w:fill="E3EEF9"/>
        <w:spacing w:before="120" w:after="60"/>
        <w:ind w:left="85"/>
      </w:pPr>
      <w:r>
        <w:rPr>
          <w:i w:val="0"/>
          <w:color w:val="1F3A5F"/>
          <w:sz w:val="22"/>
        </w:rPr>
        <w:t xml:space="preserve">Art. 508</w:t>
      </w:r>
    </w:p>
    <w:p>
      <w:pPr>
        <w:pStyle w:val="FirstParagraph"/>
        <w:keepNext/>
        <w:spacing w:after="6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dedução das alegações e juros não pedidos</w:t>
            </w:r>
          </w:p>
        </w:tc>
        <w:tc>
          <w:tcPr>
            <w:tcW w:type="dxa" w:w="1531"/>
          </w:tcPr>
          <w:p>
            <w:pPr>
              <w:pStyle w:val="Compact"/>
              <w:spacing w:line="276" w:lineRule="auto" w:before="40" w:after="40"/>
            </w:pPr>
            <w:r>
              <w:rPr>
                <w:rFonts w:ascii="Liberation Sans Narrow" w:hAnsi="Liberation Sans Narrow"/>
                <w:sz w:val="17"/>
              </w:rPr>
              <w:t xml:space="preserve">STJ, AgInt no EREsp 2.009.491, Segunda Seção, relator Min. Raul Araújo, DJe de 18/09/2026</w:t>
            </w:r>
          </w:p>
        </w:tc>
        <w:tc>
          <w:tcPr>
            <w:tcW w:type="dxa" w:w="2154"/>
          </w:tcPr>
          <w:p>
            <w:pPr>
              <w:pStyle w:val="Compact"/>
              <w:spacing w:line="276" w:lineRule="auto" w:before="40" w:after="40"/>
            </w:pPr>
            <w:r>
              <w:rPr>
                <w:rFonts w:ascii="Liberation Sans Narrow" w:hAnsi="Liberation Sans Narrow"/>
                <w:sz w:val="17"/>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242"/>
    <w:bookmarkEnd w:id="243"/>
    <w:bookmarkEnd w:id="244"/>
    <w:bookmarkStart w:id="249" w:name="Xc4e576c52e68e611206f197fbd975ed30d90cd5"/>
    <w:p>
      <w:pPr>
        <w:pStyle w:val="Heading4"/>
        <w:spacing w:before="80" w:after="40"/>
      </w:pPr>
      <w:r>
        <w:rPr>
          <w:smallCaps/>
          <w:color w:val="2E75B6"/>
        </w:rPr>
        <w:t xml:space="preserve">Capítulo XIV: da liquidação de sentença (arts. 509 a 512)</w:t>
      </w:r>
    </w:p>
    <w:bookmarkStart w:id="245" w:name="art.-509"/>
    <w:p>
      <w:pPr>
        <w:pStyle w:val="Heading6"/>
        <w:pBdr>
          <w:left w:val="single" w:sz="36" w:space="4" w:color="2E75B6"/>
        </w:pBdr>
        <w:shd w:val="clear" w:color="auto" w:fill="E3EEF9"/>
        <w:spacing w:before="120" w:after="60"/>
        <w:ind w:left="85"/>
      </w:pPr>
      <w:r>
        <w:rPr>
          <w:i w:val="0"/>
          <w:color w:val="1F3A5F"/>
          <w:sz w:val="22"/>
        </w:rPr>
        <w:t xml:space="preserve">Art. 509</w:t>
      </w:r>
    </w:p>
    <w:p>
      <w:pPr>
        <w:pStyle w:val="FirstParagraph"/>
        <w:keepNext/>
        <w:spacing w:after="6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Liquidação: execução individual de título coletivo sem prévia liquidação quando bastam cálculos aritméticos</w:t>
            </w:r>
          </w:p>
        </w:tc>
        <w:tc>
          <w:tcPr>
            <w:tcW w:type="dxa" w:w="1655"/>
          </w:tcPr>
          <w:p>
            <w:pPr>
              <w:pStyle w:val="Compact"/>
              <w:spacing w:line="276" w:lineRule="auto" w:before="40" w:after="40"/>
            </w:pPr>
            <w:r>
              <w:rPr>
                <w:rFonts w:ascii="Liberation Sans Narrow" w:hAnsi="Liberation Sans Narrow"/>
                <w:sz w:val="17"/>
              </w:rPr>
              <w:t xml:space="preserve">STJ, Tema Repetitivo 1169, REsp 1.978.629, Primeira Seção, relator Min. Benedito Gonçalves, julgado em 07/05/2026, DJEN de 01/06/2026</w:t>
            </w:r>
          </w:p>
        </w:tc>
        <w:tc>
          <w:tcPr>
            <w:tcW w:type="dxa" w:w="2279"/>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60"/>
        <w:jc w:val="both"/>
      </w:pPr>
      <w:r>
        <w:t xml:space="preserve">I - por arbitramento, quando determinado pela sentença, convencionado pelas partes ou exigido pela natureza do objeto da liquidação;</w:t>
      </w:r>
    </w:p>
    <w:p>
      <w:pPr>
        <w:pStyle w:val="BodyText"/>
        <w:spacing w:after="60"/>
        <w:jc w:val="both"/>
      </w:pPr>
      <w:r>
        <w:t xml:space="preserve">II - pelo procedimento comum, quando houver necessidade de alegar e provar fato novo.</w:t>
      </w:r>
    </w:p>
    <w:p>
      <w:pPr>
        <w:pStyle w:val="BodyText"/>
        <w:spacing w:after="60"/>
        <w:jc w:val="both"/>
      </w:pPr>
      <w:r>
        <w:t xml:space="preserve">§ 1º Quando na sentença houver uma parte líquida e outra ilíquida, ao credor é lícito promover simultaneamente a execução daquela e, em autos apartados, a liquidação desta.</w:t>
      </w:r>
    </w:p>
    <w:p>
      <w:pPr>
        <w:pStyle w:val="BodyText"/>
        <w:spacing w:after="60"/>
        <w:jc w:val="both"/>
      </w:pPr>
      <w:r>
        <w:t xml:space="preserve">§ 2º Quando a apuração do valor depender apenas de cálculo aritmético, o credor poderá promover, desde logo, o cumprimento da sentença.</w:t>
      </w:r>
    </w:p>
    <w:p>
      <w:pPr>
        <w:pStyle w:val="BodyText"/>
        <w:spacing w:after="60"/>
        <w:jc w:val="both"/>
      </w:pPr>
      <w:r>
        <w:t xml:space="preserve">§ 3º O Conselho Nacional de Justiça desenvolverá e colocará à disposição dos interessados programa de atualização financeira.</w:t>
      </w:r>
    </w:p>
    <w:p>
      <w:pPr>
        <w:pStyle w:val="BodyText"/>
        <w:keepNext/>
        <w:spacing w:after="6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vedação de rediscutir a lide ou modificar a sentença na liquidação</w:t>
            </w:r>
          </w:p>
        </w:tc>
        <w:tc>
          <w:tcPr>
            <w:tcW w:type="dxa" w:w="1531"/>
          </w:tcPr>
          <w:p>
            <w:pPr>
              <w:pStyle w:val="Compact"/>
              <w:spacing w:line="276" w:lineRule="auto" w:before="40" w:after="40"/>
            </w:pPr>
            <w:r>
              <w:rPr>
                <w:rFonts w:ascii="Liberation Sans Narrow" w:hAnsi="Liberation Sans Narrow"/>
                <w:sz w:val="17"/>
              </w:rPr>
              <w:t xml:space="preserve">STJ, AgInt no REsp 2.128.649, Quarta Turma, relator Min. Antonio Carlos Ferreira, julgado em 22/06/2026</w:t>
            </w:r>
          </w:p>
        </w:tc>
        <w:tc>
          <w:tcPr>
            <w:tcW w:type="dxa" w:w="1871"/>
          </w:tcPr>
          <w:p>
            <w:pPr>
              <w:pStyle w:val="Compact"/>
              <w:spacing w:line="276" w:lineRule="auto" w:before="40" w:after="40"/>
            </w:pPr>
            <w:r>
              <w:rPr>
                <w:rFonts w:ascii="Liberation Sans Narrow" w:hAnsi="Liberation Sans Narrow"/>
                <w:sz w:val="17"/>
              </w:rPr>
              <w:t xml:space="preserve">A liquidação de sentença e o cumprimento de sentença estão limitados ao exato comando estabelecido no título executivo, sob pena de violação aos princípios da fidelidade ao título e da coisa julgada.</w:t>
            </w:r>
          </w:p>
        </w:tc>
      </w:tr>
    </w:tbl>
    <w:bookmarkEnd w:id="245"/>
    <w:bookmarkStart w:id="246" w:name="art.-510"/>
    <w:p>
      <w:pPr>
        <w:pStyle w:val="Heading6"/>
        <w:pBdr>
          <w:left w:val="single" w:sz="36" w:space="4" w:color="2E75B6"/>
        </w:pBdr>
        <w:shd w:val="clear" w:color="auto" w:fill="E3EEF9"/>
        <w:spacing w:before="120" w:after="60"/>
        <w:ind w:left="85"/>
      </w:pPr>
      <w:r>
        <w:rPr>
          <w:i w:val="0"/>
          <w:color w:val="1F3A5F"/>
          <w:sz w:val="22"/>
        </w:rPr>
        <w:t xml:space="preserve">Art. 510</w:t>
      </w:r>
    </w:p>
    <w:p>
      <w:pPr>
        <w:pStyle w:val="FirstParagraph"/>
        <w:keepNext/>
        <w:spacing w:after="6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prazo para manifestação sobre os cálculos</w:t>
            </w:r>
          </w:p>
        </w:tc>
        <w:tc>
          <w:tcPr>
            <w:tcW w:type="dxa" w:w="1531"/>
          </w:tcPr>
          <w:p>
            <w:pPr>
              <w:pStyle w:val="Compact"/>
              <w:spacing w:line="276" w:lineRule="auto" w:before="40" w:after="40"/>
            </w:pPr>
            <w:r>
              <w:rPr>
                <w:rFonts w:ascii="Liberation Sans Narrow" w:hAnsi="Liberation Sans Narrow"/>
                <w:sz w:val="17"/>
              </w:rPr>
              <w:t xml:space="preserve">STJ, AgInt no REsp 1.687.186, Terceira Turma, relator Min. Moura Ribeiro, DJe de 18/06/2021</w:t>
            </w:r>
          </w:p>
        </w:tc>
        <w:tc>
          <w:tcPr>
            <w:tcW w:type="dxa" w:w="1905"/>
          </w:tcPr>
          <w:p>
            <w:pPr>
              <w:pStyle w:val="Compact"/>
              <w:spacing w:line="276" w:lineRule="auto" w:before="40" w:after="40"/>
            </w:pPr>
            <w:r>
              <w:rPr>
                <w:rFonts w:ascii="Liberation Sans Narrow" w:hAnsi="Liberation Sans Narrow"/>
                <w:sz w:val="17"/>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246"/>
    <w:bookmarkStart w:id="247" w:name="art.-511"/>
    <w:p>
      <w:pPr>
        <w:pStyle w:val="Heading6"/>
        <w:pBdr>
          <w:left w:val="single" w:sz="36" w:space="4" w:color="2E75B6"/>
        </w:pBdr>
        <w:shd w:val="clear" w:color="auto" w:fill="E3EEF9"/>
        <w:spacing w:before="120" w:after="60"/>
        <w:ind w:left="85"/>
      </w:pPr>
      <w:r>
        <w:rPr>
          <w:i w:val="0"/>
          <w:color w:val="1F3A5F"/>
          <w:sz w:val="22"/>
        </w:rPr>
        <w:t xml:space="preserve">Art. 511</w:t>
      </w:r>
    </w:p>
    <w:p>
      <w:pPr>
        <w:pStyle w:val="FirstParagraph"/>
        <w:keepNext/>
        <w:spacing w:after="6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honorários na liquidação</w:t>
            </w:r>
          </w:p>
        </w:tc>
        <w:tc>
          <w:tcPr>
            <w:tcW w:type="dxa" w:w="1531"/>
          </w:tcPr>
          <w:p>
            <w:pPr>
              <w:pStyle w:val="Compact"/>
              <w:spacing w:line="276" w:lineRule="auto" w:before="40" w:after="40"/>
            </w:pPr>
            <w:r>
              <w:rPr>
                <w:rFonts w:ascii="Liberation Sans Narrow" w:hAnsi="Liberation Sans Narrow"/>
                <w:sz w:val="17"/>
              </w:rPr>
              <w:t xml:space="preserve">STJ, AgInt no REsp 1.940.884, Segunda Turma, relator Min. Francisco Falcão, DJe de 22/09/2021</w:t>
            </w:r>
          </w:p>
        </w:tc>
        <w:tc>
          <w:tcPr>
            <w:tcW w:type="dxa" w:w="2404"/>
          </w:tcPr>
          <w:p>
            <w:pPr>
              <w:pStyle w:val="Compact"/>
              <w:spacing w:line="276" w:lineRule="auto" w:before="40" w:after="40"/>
            </w:pPr>
            <w:r>
              <w:rPr>
                <w:rFonts w:ascii="Liberation Sans Narrow" w:hAnsi="Liberation Sans Narrow"/>
                <w:sz w:val="17"/>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247"/>
    <w:bookmarkStart w:id="248" w:name="art.-512"/>
    <w:p>
      <w:pPr>
        <w:pStyle w:val="Heading6"/>
        <w:pBdr>
          <w:left w:val="single" w:sz="36" w:space="4" w:color="2E75B6"/>
        </w:pBdr>
        <w:shd w:val="clear" w:color="auto" w:fill="E3EEF9"/>
        <w:spacing w:before="120" w:after="60"/>
        <w:ind w:left="85"/>
      </w:pPr>
      <w:r>
        <w:rPr>
          <w:i w:val="0"/>
          <w:color w:val="1F3A5F"/>
          <w:sz w:val="22"/>
        </w:rPr>
        <w:t xml:space="preserve">Art. 512</w:t>
      </w:r>
    </w:p>
    <w:p>
      <w:pPr>
        <w:pStyle w:val="FirstParagraph"/>
        <w:spacing w:after="6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248"/>
    <w:bookmarkEnd w:id="249"/>
    <w:bookmarkEnd w:id="250"/>
    <w:bookmarkStart w:id="285" w:name="X3ec5025c2927365c2840220e432c4feaa7313e9"/>
    <w:p>
      <w:pPr>
        <w:pStyle w:val="Heading3"/>
        <w:pBdr>
          <w:bottom w:val="single" w:sz="8" w:space="2" w:color="2E75B6"/>
        </w:pBdr>
        <w:spacing w:before="120" w:after="60"/>
      </w:pPr>
      <w:r>
        <w:rPr>
          <w:sz w:val="22"/>
        </w:rPr>
        <w:t xml:space="preserve">Título II: do cumprimento da sentença (arts. 513 a 538)</w:t>
      </w:r>
    </w:p>
    <w:bookmarkStart w:id="258" w:name="Xd85571c001430b0bd2fb1e73a8509a1b2d1815f"/>
    <w:p>
      <w:pPr>
        <w:pStyle w:val="Heading4"/>
        <w:spacing w:before="80" w:after="40"/>
      </w:pPr>
      <w:r>
        <w:rPr>
          <w:smallCaps/>
          <w:color w:val="2E75B6"/>
        </w:rPr>
        <w:t xml:space="preserve">Capítulo I: disposições gerais (arts. 513 a 519)</w:t>
      </w:r>
    </w:p>
    <w:bookmarkStart w:id="251" w:name="art.-513"/>
    <w:p>
      <w:pPr>
        <w:pStyle w:val="Heading6"/>
        <w:pBdr>
          <w:left w:val="single" w:sz="36" w:space="4" w:color="2E75B6"/>
        </w:pBdr>
        <w:shd w:val="clear" w:color="auto" w:fill="E3EEF9"/>
        <w:spacing w:before="120" w:after="60"/>
        <w:ind w:left="85"/>
      </w:pPr>
      <w:r>
        <w:rPr>
          <w:i w:val="0"/>
          <w:color w:val="1F3A5F"/>
          <w:sz w:val="22"/>
        </w:rPr>
        <w:t xml:space="preserve">Art. 513</w:t>
      </w:r>
    </w:p>
    <w:p>
      <w:pPr>
        <w:pStyle w:val="FirstParagraph"/>
        <w:spacing w:after="6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60"/>
        <w:jc w:val="both"/>
      </w:pPr>
      <w:r>
        <w:t xml:space="preserve">§ 1º O cumprimento da sentença que reconhece o dever de pagar quantia, provisório ou definitivo, far-se-á a requerimento do exequente.</w:t>
      </w:r>
    </w:p>
    <w:p>
      <w:pPr>
        <w:pStyle w:val="BodyText"/>
        <w:spacing w:after="60"/>
        <w:jc w:val="both"/>
      </w:pPr>
      <w:r>
        <w:t xml:space="preserve">§ 2º O devedor será intimado para cumprir a sentença:</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 ressalvada a hipótese do inciso IV;</w:t>
      </w:r>
    </w:p>
    <w:p>
      <w:pPr>
        <w:pStyle w:val="BodyText"/>
        <w:spacing w:after="60"/>
        <w:jc w:val="both"/>
      </w:pPr>
      <w:r>
        <w:t xml:space="preserve">III - por meio eletrônico, quando, no caso do § 1º do art. 246, não tiver procurador constituído nos autos</w:t>
      </w:r>
    </w:p>
    <w:p>
      <w:pPr>
        <w:pStyle w:val="BodyText"/>
        <w:spacing w:after="60"/>
        <w:jc w:val="both"/>
      </w:pPr>
      <w:r>
        <w:t xml:space="preserve">IV - por edital, quando, citado na forma do art. 256, tiver sido revel na fase de conhecimento.</w:t>
      </w:r>
    </w:p>
    <w:p>
      <w:pPr>
        <w:pStyle w:val="BodyText"/>
        <w:spacing w:after="6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6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intimação pessoal do executado</w:t>
            </w:r>
          </w:p>
        </w:tc>
        <w:tc>
          <w:tcPr>
            <w:tcW w:type="dxa" w:w="1655"/>
          </w:tcPr>
          <w:p>
            <w:pPr>
              <w:pStyle w:val="Compact"/>
              <w:spacing w:line="276" w:lineRule="auto" w:before="40" w:after="40"/>
            </w:pPr>
            <w:r>
              <w:rPr>
                <w:rFonts w:ascii="Liberation Sans Narrow" w:hAnsi="Liberation Sans Narrow"/>
                <w:sz w:val="17"/>
              </w:rPr>
              <w:t xml:space="preserve">STJ, AgInt no REsp 2.269.833, Quarta Turma, relatora Min. Maria Isabel Gallotti, DJe de 01/10/2026</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intimação pessoal do executado quando o requerimento vem após mais de um ano do trânsito em julgado</w:t>
            </w:r>
          </w:p>
        </w:tc>
        <w:tc>
          <w:tcPr>
            <w:tcW w:type="dxa" w:w="1655"/>
          </w:tcPr>
          <w:p>
            <w:pPr>
              <w:pStyle w:val="Compact"/>
              <w:spacing w:line="276" w:lineRule="auto" w:before="40" w:after="40"/>
            </w:pPr>
            <w:r>
              <w:rPr>
                <w:rFonts w:ascii="Liberation Sans Narrow" w:hAnsi="Liberation Sans Narrow"/>
                <w:sz w:val="17"/>
              </w:rPr>
              <w:t xml:space="preserve">STJ, AREsp 2.407.683,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60"/>
        <w:jc w:val="both"/>
      </w:pPr>
      <w:r>
        <w:t xml:space="preserve">§ 5º O cumprimento da sentença não poderá ser promovido em face do fiador, do coobrigado ou do corresponsável que não tiver participado da fase de conhecimento.</w:t>
      </w:r>
    </w:p>
    <w:bookmarkEnd w:id="251"/>
    <w:bookmarkStart w:id="252" w:name="art.-514"/>
    <w:p>
      <w:pPr>
        <w:pStyle w:val="Heading6"/>
        <w:pBdr>
          <w:left w:val="single" w:sz="36" w:space="4" w:color="2E75B6"/>
        </w:pBdr>
        <w:shd w:val="clear" w:color="auto" w:fill="E3EEF9"/>
        <w:spacing w:before="120" w:after="60"/>
        <w:ind w:left="85"/>
      </w:pPr>
      <w:r>
        <w:rPr>
          <w:i w:val="0"/>
          <w:color w:val="1F3A5F"/>
          <w:sz w:val="22"/>
        </w:rPr>
        <w:t xml:space="preserve">Art. 514</w:t>
      </w:r>
    </w:p>
    <w:p>
      <w:pPr>
        <w:pStyle w:val="FirstParagraph"/>
        <w:spacing w:after="6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252"/>
    <w:bookmarkStart w:id="253" w:name="art.-515"/>
    <w:p>
      <w:pPr>
        <w:pStyle w:val="Heading6"/>
        <w:pBdr>
          <w:left w:val="single" w:sz="36" w:space="4" w:color="2E75B6"/>
        </w:pBdr>
        <w:shd w:val="clear" w:color="auto" w:fill="E3EEF9"/>
        <w:spacing w:before="120" w:after="60"/>
        <w:ind w:left="85"/>
      </w:pPr>
      <w:r>
        <w:rPr>
          <w:i w:val="0"/>
          <w:color w:val="1F3A5F"/>
          <w:sz w:val="22"/>
        </w:rPr>
        <w:t xml:space="preserve">Art. 515</w:t>
      </w:r>
    </w:p>
    <w:p>
      <w:pPr>
        <w:pStyle w:val="FirstParagraph"/>
        <w:spacing w:after="6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6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 a sentença, de procedência ou improcedência, como título executivo judicial</w:t>
            </w:r>
          </w:p>
        </w:tc>
        <w:tc>
          <w:tcPr>
            <w:tcW w:type="dxa" w:w="1655"/>
          </w:tcPr>
          <w:p>
            <w:pPr>
              <w:pStyle w:val="Compact"/>
              <w:spacing w:line="276" w:lineRule="auto" w:before="40" w:after="40"/>
            </w:pPr>
            <w:r>
              <w:rPr>
                <w:rFonts w:ascii="Liberation Sans Narrow" w:hAnsi="Liberation Sans Narrow"/>
                <w:sz w:val="17"/>
              </w:rPr>
              <w:t xml:space="preserve">STJ, Tema Repetitivo 889, REsp 1.324.152, Corte Especial, relator Min. Luis Felipe Salomão, julgado em 04/05/2016, DJe de 15/06/2016</w:t>
            </w:r>
          </w:p>
        </w:tc>
        <w:tc>
          <w:tcPr>
            <w:tcW w:type="dxa" w:w="1905"/>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I — decisão que reconhece exigibilidade de obrigação de pagar</w:t>
            </w:r>
          </w:p>
        </w:tc>
        <w:tc>
          <w:tcPr>
            <w:tcW w:type="dxa" w:w="1655"/>
          </w:tcPr>
          <w:p>
            <w:pPr>
              <w:pStyle w:val="Compact"/>
              <w:spacing w:line="276" w:lineRule="auto" w:before="40" w:after="40"/>
            </w:pPr>
            <w:r>
              <w:rPr>
                <w:rFonts w:ascii="Liberation Sans Narrow" w:hAnsi="Liberation Sans Narrow"/>
                <w:sz w:val="17"/>
              </w:rPr>
              <w:t xml:space="preserve">STJ, REsp 2.199.837, Quarta Turma, relator Min. João Otávio de Noronha, julgado em 22/06/2026, DJEN de 26/06/2026</w:t>
            </w:r>
          </w:p>
        </w:tc>
        <w:tc>
          <w:tcPr>
            <w:tcW w:type="dxa" w:w="1905"/>
          </w:tcPr>
          <w:p>
            <w:pPr>
              <w:pStyle w:val="Compact"/>
              <w:spacing w:line="276" w:lineRule="auto" w:before="40" w:after="40"/>
            </w:pPr>
            <w:r>
              <w:rPr>
                <w:rFonts w:ascii="Liberation Sans Narrow" w:hAnsi="Liberation Sans Narrow"/>
                <w:sz w:val="17"/>
              </w:rPr>
              <w:t xml:space="preserve">É possível à instituição financeira promover o cumprimento de sentença, após a compensação, para apurar e satisfazer eventual saldo remanescente em seu favor, nos próprios autos.</w:t>
            </w:r>
          </w:p>
        </w:tc>
      </w:tr>
    </w:tbl>
    <w:p>
      <w:pPr>
        <w:pStyle w:val="BodyText"/>
        <w:spacing w:after="60"/>
        <w:jc w:val="both"/>
      </w:pPr>
      <w:r>
        <w:t xml:space="preserve">II - a decisão homologatória de autocomposição judicial;</w:t>
      </w:r>
    </w:p>
    <w:p>
      <w:pPr>
        <w:pStyle w:val="BodyText"/>
        <w:spacing w:after="60"/>
        <w:jc w:val="both"/>
      </w:pPr>
      <w:r>
        <w:t xml:space="preserve">III - a decisão homologatória de autocomposição extrajudicial de qualquer natureza;</w:t>
      </w:r>
    </w:p>
    <w:p>
      <w:pPr>
        <w:pStyle w:val="BodyText"/>
        <w:spacing w:after="60"/>
        <w:jc w:val="both"/>
      </w:pPr>
      <w:r>
        <w:t xml:space="preserve">IV - o formal e a certidão de partilha, exclusivamente em relação ao inventariante, aos herdeiros e aos sucessores a título singular ou universal;</w:t>
      </w:r>
    </w:p>
    <w:p>
      <w:pPr>
        <w:pStyle w:val="BodyText"/>
        <w:spacing w:after="60"/>
        <w:jc w:val="both"/>
      </w:pPr>
      <w:r>
        <w:t xml:space="preserve">V - o crédito de auxiliar da justiça, quando as custas, emolumentos ou honorários tiverem sido aprovados por decisão judicial;</w:t>
      </w:r>
    </w:p>
    <w:p>
      <w:pPr>
        <w:pStyle w:val="BodyText"/>
        <w:spacing w:after="60"/>
        <w:jc w:val="both"/>
      </w:pPr>
      <w:r>
        <w:t xml:space="preserve">VI - a sentença penal condenatória transitada em julgado;</w:t>
      </w:r>
    </w:p>
    <w:p>
      <w:pPr>
        <w:pStyle w:val="BodyText"/>
        <w:spacing w:after="60"/>
        <w:jc w:val="both"/>
      </w:pPr>
      <w:r>
        <w:t xml:space="preserve">VII - a sentença arbitral;</w:t>
      </w:r>
    </w:p>
    <w:p>
      <w:pPr>
        <w:pStyle w:val="BodyText"/>
        <w:spacing w:after="60"/>
        <w:jc w:val="both"/>
      </w:pPr>
      <w:r>
        <w:t xml:space="preserve">VIII - a sentença estrangeira homologada pelo Superior Tribunal de Justiça;</w:t>
      </w:r>
    </w:p>
    <w:p>
      <w:pPr>
        <w:pStyle w:val="BodyText"/>
        <w:spacing w:after="60"/>
        <w:jc w:val="both"/>
      </w:pPr>
      <w:r>
        <w:t xml:space="preserve">IX - a decisão interlocutória estrangeira, após a concessão do exequatur à carta rogatória pelo Superior Tribunal de Justiça;</w:t>
      </w:r>
    </w:p>
    <w:p>
      <w:pPr>
        <w:pStyle w:val="BodyText"/>
        <w:spacing w:after="60"/>
        <w:jc w:val="both"/>
      </w:pPr>
      <w:r>
        <w:t xml:space="preserve">X - (VETADO).</w:t>
      </w:r>
    </w:p>
    <w:p>
      <w:pPr>
        <w:pStyle w:val="BodyText"/>
        <w:spacing w:after="60"/>
        <w:jc w:val="both"/>
      </w:pPr>
      <w:r>
        <w:t xml:space="preserve">§ 1º Nos casos dos incisos VI a IX, o devedor será citado no juízo cível para o cumprimento da sentença ou para a liquidação no prazo de 15 (quinze) dias.</w:t>
      </w:r>
    </w:p>
    <w:p>
      <w:pPr>
        <w:pStyle w:val="BodyText"/>
        <w:spacing w:after="60"/>
        <w:jc w:val="both"/>
      </w:pPr>
      <w:r>
        <w:t xml:space="preserve">§ 2º A autocomposição judicial pode envolver sujeito estranho ao processo e versar sobre relação jurídica que não tenha sido deduzida em juízo.</w:t>
      </w:r>
    </w:p>
    <w:bookmarkEnd w:id="253"/>
    <w:bookmarkStart w:id="254" w:name="art.-516"/>
    <w:p>
      <w:pPr>
        <w:pStyle w:val="Heading6"/>
        <w:pBdr>
          <w:left w:val="single" w:sz="36" w:space="4" w:color="2E75B6"/>
        </w:pBdr>
        <w:shd w:val="clear" w:color="auto" w:fill="E3EEF9"/>
        <w:spacing w:before="120" w:after="60"/>
        <w:ind w:left="85"/>
      </w:pPr>
      <w:r>
        <w:rPr>
          <w:i w:val="0"/>
          <w:color w:val="1F3A5F"/>
          <w:sz w:val="22"/>
        </w:rPr>
        <w:t xml:space="preserve">Art. 516</w:t>
      </w:r>
    </w:p>
    <w:p>
      <w:pPr>
        <w:pStyle w:val="FirstParagraph"/>
        <w:keepNext/>
        <w:spacing w:after="6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6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6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a execução de título formado em ação coletiva: Juizados Especiais da Fazenda Pública</w:t>
            </w:r>
          </w:p>
        </w:tc>
        <w:tc>
          <w:tcPr>
            <w:tcW w:type="dxa" w:w="1660"/>
          </w:tcPr>
          <w:p>
            <w:pPr>
              <w:pStyle w:val="Compact"/>
              <w:spacing w:line="276" w:lineRule="auto" w:before="40" w:after="40"/>
            </w:pPr>
            <w:r>
              <w:rPr>
                <w:rFonts w:ascii="Liberation Sans Narrow" w:hAnsi="Liberation Sans Narrow"/>
                <w:sz w:val="17"/>
              </w:rPr>
              <w:t xml:space="preserve">STJ, Tema Repetitivo 1029, REsp 1.804.186, Primeira Seção, relator Min. Herman Benjamin, julgado em 12/08/2020, DJe de 11/09/2020</w:t>
            </w:r>
          </w:p>
        </w:tc>
        <w:tc>
          <w:tcPr>
            <w:tcW w:type="dxa" w:w="1780"/>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o cumprimento: juízo que decidiu a causa em primeiro grau (inciso II)</w:t>
            </w:r>
          </w:p>
        </w:tc>
        <w:tc>
          <w:tcPr>
            <w:tcW w:type="dxa" w:w="1660"/>
          </w:tcPr>
          <w:p>
            <w:pPr>
              <w:pStyle w:val="Compact"/>
              <w:spacing w:line="276" w:lineRule="auto" w:before="40" w:after="40"/>
            </w:pPr>
            <w:r>
              <w:rPr>
                <w:rFonts w:ascii="Liberation Sans Narrow" w:hAnsi="Liberation Sans Narrow"/>
                <w:sz w:val="17"/>
              </w:rPr>
              <w:t xml:space="preserve">STJ, CC 198.794, Primeira Seção, relator Min. Mauro Campbell Marques, julgado em 23/08/2023, DJe de 28/08/2023</w:t>
            </w:r>
          </w:p>
        </w:tc>
        <w:tc>
          <w:tcPr>
            <w:tcW w:type="dxa" w:w="1780"/>
          </w:tcPr>
          <w:p>
            <w:pPr>
              <w:pStyle w:val="Compact"/>
              <w:spacing w:line="276" w:lineRule="auto" w:before="40" w:after="40"/>
            </w:pPr>
            <w:r>
              <w:rPr>
                <w:rFonts w:ascii="Liberation Sans Narrow" w:hAnsi="Liberation Sans Narrow"/>
                <w:sz w:val="17"/>
              </w:rPr>
              <w:t xml:space="preserve">A execução do julgado compete ao juízo que decidiu a causa em primeiro grau (art. 516, II), inclusive no Juizado Especial Federal.</w:t>
            </w:r>
          </w:p>
        </w:tc>
      </w:tr>
      <w:tr>
        <w:trPr>
          <w:cantSplit/>
        </w:trPr>
        <w:tc>
          <w:tcPr>
            <w:tcW w:type="dxa" w:w="1780"/>
          </w:tcPr>
          <w:p>
            <w:pPr>
              <w:pStyle w:val="Compact"/>
              <w:spacing w:line="276" w:lineRule="auto" w:before="40" w:after="40"/>
            </w:pPr>
            <w:r>
              <w:rPr>
                <w:rFonts w:ascii="Liberation Sans Narrow" w:hAnsi="Liberation Sans Narrow"/>
                <w:sz w:val="17"/>
              </w:rPr>
              <w:t xml:space="preserve">Execução coletiva de sentença em ação civil pública: foro</w:t>
            </w:r>
          </w:p>
        </w:tc>
        <w:tc>
          <w:tcPr>
            <w:tcW w:type="dxa" w:w="1660"/>
          </w:tcPr>
          <w:p>
            <w:pPr>
              <w:pStyle w:val="Compact"/>
              <w:spacing w:line="276" w:lineRule="auto" w:before="40" w:after="40"/>
            </w:pPr>
            <w:r>
              <w:rPr>
                <w:rFonts w:ascii="Liberation Sans Narrow" w:hAnsi="Liberation Sans Narrow"/>
                <w:sz w:val="17"/>
              </w:rPr>
              <w:t xml:space="preserve">STJ, AgInt nos EDcl no CC 186.202, Segunda Seção, relator Min. Luis Felipe Salomão, julgado em 24/08/2022, DJe de 30/08/2022</w:t>
            </w:r>
          </w:p>
        </w:tc>
        <w:tc>
          <w:tcPr>
            <w:tcW w:type="dxa" w:w="1780"/>
          </w:tcPr>
          <w:p>
            <w:pPr>
              <w:pStyle w:val="Compact"/>
              <w:spacing w:line="276" w:lineRule="auto" w:before="40" w:after="40"/>
            </w:pPr>
            <w:r>
              <w:rPr>
                <w:rFonts w:ascii="Liberation Sans Narrow" w:hAnsi="Liberation Sans Narrow"/>
                <w:sz w:val="17"/>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60"/>
        <w:jc w:val="both"/>
      </w:pPr>
      <w:r>
        <w:t xml:space="preserve">I - os tribunais, nas causas de sua competência originária;</w:t>
      </w:r>
    </w:p>
    <w:p>
      <w:pPr>
        <w:pStyle w:val="BodyText"/>
        <w:keepNext/>
        <w:spacing w:after="6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9"/>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 — juízo que decidiu a causa em primeiro grau</w:t>
            </w:r>
          </w:p>
        </w:tc>
        <w:tc>
          <w:tcPr>
            <w:tcW w:type="dxa" w:w="1659"/>
          </w:tcPr>
          <w:p>
            <w:pPr>
              <w:pStyle w:val="Compact"/>
              <w:spacing w:line="276" w:lineRule="auto" w:before="40" w:after="40"/>
            </w:pPr>
            <w:r>
              <w:rPr>
                <w:rFonts w:ascii="Liberation Sans Narrow" w:hAnsi="Liberation Sans Narrow"/>
                <w:sz w:val="17"/>
              </w:rPr>
              <w:t xml:space="preserve">STJ, AgInt no CC 214.930, Primeira Seção, relatora Min. Maria Thereza de Assis Moura, julgado em 14/04/2026, DJEN de 17/04/2026</w:t>
            </w:r>
          </w:p>
        </w:tc>
        <w:tc>
          <w:tcPr>
            <w:tcW w:type="dxa" w:w="2154"/>
          </w:tcPr>
          <w:p>
            <w:pPr>
              <w:pStyle w:val="Compact"/>
              <w:spacing w:line="276" w:lineRule="auto" w:before="40" w:after="40"/>
            </w:pPr>
            <w:r>
              <w:rPr>
                <w:rFonts w:ascii="Liberation Sans Narrow" w:hAnsi="Liberation Sans Narrow"/>
                <w:sz w:val="17"/>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II: perpetuatio jurisdictionis e honorários periciais</w:t>
            </w:r>
          </w:p>
        </w:tc>
        <w:tc>
          <w:tcPr>
            <w:tcW w:type="dxa" w:w="1659"/>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60"/>
        <w:jc w:val="both"/>
      </w:pPr>
      <w:r>
        <w:t xml:space="preserve">III - o juízo cível competente, quando se tratar de sentença penal condenatória, de sentença arbitral, de sentença estrangeira ou de acórdão proferido pelo Tribunal Marítimo.</w:t>
      </w:r>
    </w:p>
    <w:p>
      <w:pPr>
        <w:pStyle w:val="BodyText"/>
        <w:spacing w:after="6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254"/>
    <w:bookmarkStart w:id="255" w:name="art.-517"/>
    <w:p>
      <w:pPr>
        <w:pStyle w:val="Heading6"/>
        <w:pBdr>
          <w:left w:val="single" w:sz="36" w:space="4" w:color="2E75B6"/>
        </w:pBdr>
        <w:shd w:val="clear" w:color="auto" w:fill="E3EEF9"/>
        <w:spacing w:before="120" w:after="60"/>
        <w:ind w:left="85"/>
      </w:pPr>
      <w:r>
        <w:rPr>
          <w:i w:val="0"/>
          <w:color w:val="1F3A5F"/>
          <w:sz w:val="22"/>
        </w:rPr>
        <w:t xml:space="preserve">Art. 517</w:t>
      </w:r>
    </w:p>
    <w:p>
      <w:pPr>
        <w:pStyle w:val="FirstParagraph"/>
        <w:spacing w:after="6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60"/>
        <w:jc w:val="both"/>
      </w:pPr>
      <w:r>
        <w:t xml:space="preserve">§ 1º Para efetivar o protesto, incumbe ao exequente apresentar certidão de teor da decisão.</w:t>
      </w:r>
    </w:p>
    <w:p>
      <w:pPr>
        <w:pStyle w:val="BodyText"/>
        <w:spacing w:after="6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6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6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255"/>
    <w:bookmarkStart w:id="256" w:name="art.-518"/>
    <w:p>
      <w:pPr>
        <w:pStyle w:val="Heading6"/>
        <w:pBdr>
          <w:left w:val="single" w:sz="36" w:space="4" w:color="2E75B6"/>
        </w:pBdr>
        <w:shd w:val="clear" w:color="auto" w:fill="E3EEF9"/>
        <w:spacing w:before="120" w:after="60"/>
        <w:ind w:left="85"/>
      </w:pPr>
      <w:r>
        <w:rPr>
          <w:i w:val="0"/>
          <w:color w:val="1F3A5F"/>
          <w:sz w:val="22"/>
        </w:rPr>
        <w:t xml:space="preserve">Art. 518</w:t>
      </w:r>
    </w:p>
    <w:p>
      <w:pPr>
        <w:pStyle w:val="FirstParagraph"/>
        <w:spacing w:after="6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256"/>
    <w:bookmarkStart w:id="257" w:name="art.-519"/>
    <w:p>
      <w:pPr>
        <w:pStyle w:val="Heading6"/>
        <w:pBdr>
          <w:left w:val="single" w:sz="36" w:space="4" w:color="2E75B6"/>
        </w:pBdr>
        <w:shd w:val="clear" w:color="auto" w:fill="E3EEF9"/>
        <w:spacing w:before="120" w:after="60"/>
        <w:ind w:left="85"/>
      </w:pPr>
      <w:r>
        <w:rPr>
          <w:i w:val="0"/>
          <w:color w:val="1F3A5F"/>
          <w:sz w:val="22"/>
        </w:rPr>
        <w:t xml:space="preserve">Art. 519</w:t>
      </w:r>
    </w:p>
    <w:p>
      <w:pPr>
        <w:pStyle w:val="FirstParagraph"/>
        <w:spacing w:after="6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257"/>
    <w:bookmarkEnd w:id="258"/>
    <w:bookmarkStart w:id="262" w:name="X6e3f4c34c95076495e165831abde2a0631ad0f2"/>
    <w:p>
      <w:pPr>
        <w:pStyle w:val="Heading4"/>
        <w:spacing w:before="80" w:after="40"/>
      </w:pPr>
      <w:r>
        <w:rPr>
          <w:smallCaps/>
          <w:color w:val="2E75B6"/>
        </w:rPr>
        <w:t xml:space="preserve">Capítulo II: do cumprimento provisório da sentença que reconhece a exigibilidade de obrigação de pagar quantia certa (arts. 520 a 522)</w:t>
      </w:r>
    </w:p>
    <w:bookmarkStart w:id="259" w:name="art.-520"/>
    <w:p>
      <w:pPr>
        <w:pStyle w:val="Heading6"/>
        <w:pBdr>
          <w:left w:val="single" w:sz="36" w:space="4" w:color="2E75B6"/>
        </w:pBdr>
        <w:shd w:val="clear" w:color="auto" w:fill="E3EEF9"/>
        <w:spacing w:before="120" w:after="60"/>
        <w:ind w:left="85"/>
      </w:pPr>
      <w:r>
        <w:rPr>
          <w:i w:val="0"/>
          <w:color w:val="1F3A5F"/>
          <w:sz w:val="22"/>
        </w:rPr>
        <w:t xml:space="preserve">Art. 520</w:t>
      </w:r>
    </w:p>
    <w:p>
      <w:pPr>
        <w:pStyle w:val="FirstParagraph"/>
        <w:spacing w:after="6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60"/>
        <w:jc w:val="both"/>
      </w:pPr>
      <w:r>
        <w:t xml:space="preserve">I - corre por iniciativa e responsabilidade do exequente, que se obriga, se a sentença for reformada, a reparar os danos que o executado haja sofrido;</w:t>
      </w:r>
    </w:p>
    <w:p>
      <w:pPr>
        <w:pStyle w:val="BodyText"/>
        <w:spacing w:after="6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60"/>
        <w:jc w:val="both"/>
      </w:pPr>
      <w:r>
        <w:t xml:space="preserve">III - se a sentença objeto de cumprimento provisório for modificada ou anulada apenas em parte, somente nesta ficará sem efeito a execução;</w:t>
      </w:r>
    </w:p>
    <w:p>
      <w:pPr>
        <w:pStyle w:val="BodyText"/>
        <w:keepNext/>
        <w:spacing w:after="6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IV — caução e levantamento de valores</w:t>
            </w:r>
          </w:p>
        </w:tc>
        <w:tc>
          <w:tcPr>
            <w:tcW w:type="dxa" w:w="1531"/>
          </w:tcPr>
          <w:p>
            <w:pPr>
              <w:pStyle w:val="Compact"/>
              <w:spacing w:line="276" w:lineRule="auto" w:before="40" w:after="40"/>
            </w:pPr>
            <w:r>
              <w:rPr>
                <w:rFonts w:ascii="Liberation Sans Narrow" w:hAnsi="Liberation Sans Narrow"/>
                <w:sz w:val="17"/>
              </w:rPr>
              <w:t xml:space="preserve">STJ, AgInt no REsp 2.254.607, Quarta Turma, relator Min. Raul Araújo, DJe de 25/09/2026</w:t>
            </w:r>
          </w:p>
        </w:tc>
        <w:tc>
          <w:tcPr>
            <w:tcW w:type="dxa" w:w="1780"/>
          </w:tcPr>
          <w:p>
            <w:pPr>
              <w:pStyle w:val="Compact"/>
              <w:spacing w:line="276" w:lineRule="auto" w:before="40" w:after="40"/>
            </w:pPr>
            <w:r>
              <w:rPr>
                <w:rFonts w:ascii="Liberation Sans Narrow" w:hAnsi="Liberation Sans Narrow"/>
                <w:sz w:val="17"/>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60"/>
        <w:jc w:val="both"/>
      </w:pPr>
      <w:r>
        <w:t xml:space="preserve">§ 1º No cumprimento provisório da sentença, o executado poderá apresentar impugnação, se quiser, nos termos do art. 525.</w:t>
      </w:r>
    </w:p>
    <w:p>
      <w:pPr>
        <w:pStyle w:val="BodyText"/>
        <w:spacing w:after="60"/>
        <w:jc w:val="both"/>
      </w:pPr>
      <w:r>
        <w:t xml:space="preserve">§ 2º A multa e os honorários a que se refere o § 1º do art. 523 são devidos no cumprimento provisório de sentença condenatória ao pagamento de quantia certa.</w:t>
      </w:r>
    </w:p>
    <w:p>
      <w:pPr>
        <w:pStyle w:val="BodyText"/>
        <w:spacing w:after="60"/>
        <w:jc w:val="both"/>
      </w:pPr>
      <w:r>
        <w:t xml:space="preserve">§ 3º Se o executado comparecer tempestivamente e depositar o valor, com a finalidade de isentar-se da multa, o ato não será havido como incompatível com o recurso por ele interposto.</w:t>
      </w:r>
    </w:p>
    <w:p>
      <w:pPr>
        <w:pStyle w:val="BodyText"/>
        <w:spacing w:after="6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60"/>
        <w:jc w:val="both"/>
      </w:pPr>
      <w:r>
        <w:t xml:space="preserve">§ 5º Ao cumprimento provisório de sentença que reconheça obrigação de fazer, de não fazer ou de dar coisa aplica-se, no que couber, o disposto neste Capítulo.</w:t>
      </w:r>
    </w:p>
    <w:bookmarkEnd w:id="259"/>
    <w:bookmarkStart w:id="260" w:name="art.-521"/>
    <w:p>
      <w:pPr>
        <w:pStyle w:val="Heading6"/>
        <w:pBdr>
          <w:left w:val="single" w:sz="36" w:space="4" w:color="2E75B6"/>
        </w:pBdr>
        <w:shd w:val="clear" w:color="auto" w:fill="E3EEF9"/>
        <w:spacing w:before="120" w:after="60"/>
        <w:ind w:left="85"/>
      </w:pPr>
      <w:r>
        <w:rPr>
          <w:i w:val="0"/>
          <w:color w:val="1F3A5F"/>
          <w:sz w:val="22"/>
        </w:rPr>
        <w:t xml:space="preserve">Art. 521</w:t>
      </w:r>
    </w:p>
    <w:p>
      <w:pPr>
        <w:pStyle w:val="FirstParagraph"/>
        <w:keepNext/>
        <w:spacing w:after="6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5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definitivo: levantamento de valores incontroversos sem caução</w:t>
            </w:r>
          </w:p>
        </w:tc>
        <w:tc>
          <w:tcPr>
            <w:tcW w:type="dxa" w:w="1655"/>
          </w:tcPr>
          <w:p>
            <w:pPr>
              <w:pStyle w:val="Compact"/>
              <w:spacing w:line="276" w:lineRule="auto" w:before="40" w:after="40"/>
            </w:pPr>
            <w:r>
              <w:rPr>
                <w:rFonts w:ascii="Liberation Sans Narrow" w:hAnsi="Liberation Sans Narrow"/>
                <w:sz w:val="17"/>
              </w:rPr>
              <w:t xml:space="preserve">STJ, REsp 2.100.037, Terceira Turma, relator Min. Humberto Martins, julgado em 13/10/2025, DJEN de 16/10/2025</w:t>
            </w:r>
          </w:p>
        </w:tc>
        <w:tc>
          <w:tcPr>
            <w:tcW w:type="dxa" w:w="2529"/>
          </w:tcPr>
          <w:p>
            <w:pPr>
              <w:pStyle w:val="Compact"/>
              <w:spacing w:line="276" w:lineRule="auto" w:before="40" w:after="40"/>
            </w:pPr>
            <w:r>
              <w:rPr>
                <w:rFonts w:ascii="Liberation Sans Narrow" w:hAnsi="Liberation Sans Narrow"/>
                <w:sz w:val="17"/>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60"/>
        <w:jc w:val="both"/>
      </w:pPr>
      <w:r>
        <w:t xml:space="preserve">I - o crédito for de natureza alimentar, independentemente de sua origem;</w:t>
      </w:r>
    </w:p>
    <w:p>
      <w:pPr>
        <w:pStyle w:val="BodyText"/>
        <w:spacing w:after="60"/>
        <w:jc w:val="both"/>
      </w:pPr>
      <w:r>
        <w:t xml:space="preserve">II - o credor demonstrar situação de necessidade;</w:t>
      </w:r>
    </w:p>
    <w:p>
      <w:pPr>
        <w:pStyle w:val="BodyText"/>
        <w:spacing w:after="60"/>
        <w:jc w:val="both"/>
      </w:pPr>
      <w:r>
        <w:t xml:space="preserve">III – pender o agravo do art. 1.042; (Redação dada pela Lei nº 13.256, de 2016) (Vigência)</w:t>
      </w:r>
    </w:p>
    <w:p>
      <w:pPr>
        <w:pStyle w:val="BodyText"/>
        <w:spacing w:after="6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6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caução e risco de dano</w:t>
            </w:r>
          </w:p>
        </w:tc>
        <w:tc>
          <w:tcPr>
            <w:tcW w:type="dxa" w:w="1655"/>
          </w:tcPr>
          <w:p>
            <w:pPr>
              <w:pStyle w:val="Compact"/>
              <w:spacing w:line="276" w:lineRule="auto" w:before="40" w:after="40"/>
            </w:pPr>
            <w:r>
              <w:rPr>
                <w:rFonts w:ascii="Liberation Sans Narrow" w:hAnsi="Liberation Sans Narrow"/>
                <w:sz w:val="17"/>
              </w:rPr>
              <w:t xml:space="preserve">STJ, AgInt na TutCautAnt 144, Terceira Turma, relator Min. Marco Aurélio Bellizze, julgado em 26/02/2024, DJe de 28/02/2024</w:t>
            </w:r>
          </w:p>
        </w:tc>
        <w:tc>
          <w:tcPr>
            <w:tcW w:type="dxa" w:w="1746"/>
          </w:tcPr>
          <w:p>
            <w:pPr>
              <w:pStyle w:val="Compact"/>
              <w:spacing w:line="276" w:lineRule="auto" w:before="40" w:after="40"/>
            </w:pPr>
            <w:r>
              <w:rPr>
                <w:rFonts w:ascii="Liberation Sans Narrow" w:hAnsi="Liberation Sans Narrow"/>
                <w:sz w:val="17"/>
              </w:rPr>
              <w:t xml:space="preserve">Ainda que presente hipótese de dispensa da caução do art. 521, a garantia será exigida quando a dispensa puder resultar manifesto risco de grave dano de difícil ou incerta reparação.</w:t>
            </w:r>
          </w:p>
        </w:tc>
      </w:tr>
    </w:tbl>
    <w:bookmarkEnd w:id="260"/>
    <w:bookmarkStart w:id="261" w:name="art.-522"/>
    <w:p>
      <w:pPr>
        <w:pStyle w:val="Heading6"/>
        <w:pBdr>
          <w:left w:val="single" w:sz="36" w:space="4" w:color="2E75B6"/>
        </w:pBdr>
        <w:shd w:val="clear" w:color="auto" w:fill="E3EEF9"/>
        <w:spacing w:before="120" w:after="60"/>
        <w:ind w:left="85"/>
      </w:pPr>
      <w:r>
        <w:rPr>
          <w:i w:val="0"/>
          <w:color w:val="1F3A5F"/>
          <w:sz w:val="22"/>
        </w:rPr>
        <w:t xml:space="preserve">Art. 522</w:t>
      </w:r>
    </w:p>
    <w:p>
      <w:pPr>
        <w:pStyle w:val="FirstParagraph"/>
        <w:spacing w:after="60"/>
        <w:jc w:val="both"/>
      </w:pPr>
      <w:r>
        <w:rPr>
          <w:b/>
          <w:bCs/>
        </w:rPr>
        <w:t xml:space="preserve">Art. 522.</w:t>
      </w:r>
      <w:r>
        <w:t xml:space="preserve"> </w:t>
      </w:r>
      <w:r>
        <w:t xml:space="preserve">O cumprimento provisório da sentença será requerido por petição dirigida ao juízo competente.</w:t>
      </w:r>
    </w:p>
    <w:p>
      <w:pPr>
        <w:pStyle w:val="BodyText"/>
        <w:spacing w:after="6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60"/>
        <w:jc w:val="both"/>
      </w:pPr>
      <w:r>
        <w:t xml:space="preserve">I - decisão exequenda;</w:t>
      </w:r>
    </w:p>
    <w:p>
      <w:pPr>
        <w:pStyle w:val="BodyText"/>
        <w:spacing w:after="60"/>
        <w:jc w:val="both"/>
      </w:pPr>
      <w:r>
        <w:t xml:space="preserve">II - certidão de interposição do recurso não dotado de efeito suspensivo;</w:t>
      </w:r>
    </w:p>
    <w:p>
      <w:pPr>
        <w:pStyle w:val="BodyText"/>
        <w:spacing w:after="60"/>
        <w:jc w:val="both"/>
      </w:pPr>
      <w:r>
        <w:t xml:space="preserve">III - procurações outorgadas pelas partes;</w:t>
      </w:r>
    </w:p>
    <w:p>
      <w:pPr>
        <w:pStyle w:val="BodyText"/>
        <w:spacing w:after="60"/>
        <w:jc w:val="both"/>
      </w:pPr>
      <w:r>
        <w:t xml:space="preserve">IV - decisão de habilitação, se for o caso;</w:t>
      </w:r>
    </w:p>
    <w:p>
      <w:pPr>
        <w:pStyle w:val="BodyText"/>
        <w:spacing w:after="60"/>
        <w:jc w:val="both"/>
      </w:pPr>
      <w:r>
        <w:t xml:space="preserve">V - facultativamente, outras peças processuais consideradas necessárias para demonstrar a existência do crédito.</w:t>
      </w:r>
    </w:p>
    <w:bookmarkEnd w:id="261"/>
    <w:bookmarkEnd w:id="262"/>
    <w:bookmarkStart w:id="268" w:name="Xd2d9f3be43731ebec4fa4164bebdd26690bc534"/>
    <w:p>
      <w:pPr>
        <w:pStyle w:val="Heading4"/>
        <w:spacing w:before="80" w:after="40"/>
      </w:pPr>
      <w:r>
        <w:rPr>
          <w:smallCaps/>
          <w:color w:val="2E75B6"/>
        </w:rPr>
        <w:t xml:space="preserve">Capítulo III: do cumprimento definitivo da sentença que reconhece a exigibilidade de obrigação de pagar quantia certa (arts. 523 a 527)</w:t>
      </w:r>
    </w:p>
    <w:bookmarkStart w:id="263" w:name="art.-523"/>
    <w:p>
      <w:pPr>
        <w:pStyle w:val="Heading6"/>
        <w:pBdr>
          <w:left w:val="single" w:sz="36" w:space="4" w:color="2E75B6"/>
        </w:pBdr>
        <w:shd w:val="clear" w:color="auto" w:fill="E3EEF9"/>
        <w:spacing w:before="120" w:after="60"/>
        <w:ind w:left="85"/>
      </w:pPr>
      <w:r>
        <w:rPr>
          <w:i w:val="0"/>
          <w:color w:val="1F3A5F"/>
          <w:sz w:val="22"/>
        </w:rPr>
        <w:t xml:space="preserve">Art. 523</w:t>
      </w:r>
    </w:p>
    <w:p>
      <w:pPr>
        <w:pStyle w:val="FirstParagraph"/>
        <w:keepNext/>
        <w:spacing w:after="6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Honorários no cumprimento de sentença proferida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203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provisório convolado em definitivo: intimação do devedor</w:t>
            </w:r>
          </w:p>
        </w:tc>
        <w:tc>
          <w:tcPr>
            <w:tcW w:type="dxa" w:w="1655"/>
          </w:tcPr>
          <w:p>
            <w:pPr>
              <w:pStyle w:val="Compact"/>
              <w:spacing w:line="276" w:lineRule="auto" w:before="40" w:after="40"/>
            </w:pPr>
            <w:r>
              <w:rPr>
                <w:rFonts w:ascii="Liberation Sans Narrow" w:hAnsi="Liberation Sans Narrow"/>
                <w:sz w:val="17"/>
              </w:rPr>
              <w:t xml:space="preserve">STJ, REsp 1.997.512, Terceira Turma, relator Min. Ricardo Villas Bôas Cueva, julgado em 17/03/2026, DJEN de 20/03/2026</w:t>
            </w:r>
          </w:p>
        </w:tc>
        <w:tc>
          <w:tcPr>
            <w:tcW w:type="dxa" w:w="2030"/>
          </w:tcPr>
          <w:p>
            <w:pPr>
              <w:pStyle w:val="Compact"/>
              <w:spacing w:line="276" w:lineRule="auto" w:before="40" w:after="40"/>
            </w:pPr>
            <w:r>
              <w:rPr>
                <w:rFonts w:ascii="Liberation Sans Narrow" w:hAnsi="Liberation Sans Narrow"/>
                <w:sz w:val="17"/>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natureza do prazo de 15 dias para o pagamento voluntário</w:t>
            </w:r>
          </w:p>
        </w:tc>
        <w:tc>
          <w:tcPr>
            <w:tcW w:type="dxa" w:w="1655"/>
          </w:tcPr>
          <w:p>
            <w:pPr>
              <w:pStyle w:val="Compact"/>
              <w:spacing w:line="276" w:lineRule="auto" w:before="40" w:after="40"/>
            </w:pPr>
            <w:r>
              <w:rPr>
                <w:rFonts w:ascii="Liberation Sans Narrow" w:hAnsi="Liberation Sans Narrow"/>
                <w:sz w:val="17"/>
              </w:rPr>
              <w:t xml:space="preserve">STJ, REsp 1.708.348, Terceira Turma, relator Min. Marco Aurélio Bellizze, julgado em 25/06/2019, DJe de 01/08/2019</w:t>
            </w:r>
          </w:p>
        </w:tc>
        <w:tc>
          <w:tcPr>
            <w:tcW w:type="dxa" w:w="2030"/>
          </w:tcPr>
          <w:p>
            <w:pPr>
              <w:pStyle w:val="Compact"/>
              <w:spacing w:line="276" w:lineRule="auto" w:before="40" w:after="40"/>
            </w:pPr>
            <w:r>
              <w:rPr>
                <w:rFonts w:ascii="Liberation Sans Narrow" w:hAnsi="Liberation Sans Narrow"/>
                <w:sz w:val="17"/>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prazo em dobro para litisconsortes com procuradores distintos (autos físicos)</w:t>
            </w:r>
          </w:p>
        </w:tc>
        <w:tc>
          <w:tcPr>
            <w:tcW w:type="dxa" w:w="1655"/>
          </w:tcPr>
          <w:p>
            <w:pPr>
              <w:pStyle w:val="Compact"/>
              <w:spacing w:line="276" w:lineRule="auto" w:before="40" w:after="40"/>
            </w:pPr>
            <w:r>
              <w:rPr>
                <w:rFonts w:ascii="Liberation Sans Narrow" w:hAnsi="Liberation Sans Narrow"/>
                <w:sz w:val="17"/>
              </w:rPr>
              <w:t xml:space="preserve">STJ, REsp 1.693.784, Quarta Turma, relator Min. Luis Felipe Salomão, julgado em 28/11/2017, DJe de 05/02/2018</w:t>
            </w:r>
          </w:p>
        </w:tc>
        <w:tc>
          <w:tcPr>
            <w:tcW w:type="dxa" w:w="2030"/>
          </w:tcPr>
          <w:p>
            <w:pPr>
              <w:pStyle w:val="Compact"/>
              <w:spacing w:line="276" w:lineRule="auto" w:before="40" w:after="40"/>
            </w:pPr>
            <w:r>
              <w:rPr>
                <w:rFonts w:ascii="Liberation Sans Narrow" w:hAnsi="Liberation Sans Narrow"/>
                <w:sz w:val="17"/>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6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multa e pagamento voluntário</w:t>
            </w:r>
          </w:p>
        </w:tc>
        <w:tc>
          <w:tcPr>
            <w:tcW w:type="dxa" w:w="1655"/>
          </w:tcPr>
          <w:p>
            <w:pPr>
              <w:pStyle w:val="Compact"/>
              <w:spacing w:line="276" w:lineRule="auto" w:before="40" w:after="40"/>
            </w:pPr>
            <w:r>
              <w:rPr>
                <w:rFonts w:ascii="Liberation Sans Narrow" w:hAnsi="Liberation Sans Narrow"/>
                <w:sz w:val="17"/>
              </w:rPr>
              <w:t xml:space="preserve">STJ, AgInt no AREsp 3.049.826, Quarta Turma, relatora Min. Maria Isabel Gallotti, DJe de 18/09/2026</w:t>
            </w:r>
          </w:p>
        </w:tc>
        <w:tc>
          <w:tcPr>
            <w:tcW w:type="dxa" w:w="2279"/>
          </w:tcPr>
          <w:p>
            <w:pPr>
              <w:pStyle w:val="Compact"/>
              <w:spacing w:line="276" w:lineRule="auto" w:before="40" w:after="40"/>
            </w:pPr>
            <w:r>
              <w:rPr>
                <w:rFonts w:ascii="Liberation Sans Narrow" w:hAnsi="Liberation Sans Narrow"/>
                <w:sz w:val="17"/>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531"/>
          </w:tcPr>
          <w:p>
            <w:pPr>
              <w:pStyle w:val="Compact"/>
              <w:spacing w:line="276" w:lineRule="auto" w:before="40" w:after="40"/>
            </w:pPr>
            <w:r>
              <w:rPr>
                <w:rFonts w:ascii="Liberation Sans Narrow" w:hAnsi="Liberation Sans Narrow"/>
                <w:sz w:val="17"/>
              </w:rPr>
              <w:t xml:space="preserve">§ 1º: multa de 10% e depósito integral no prazo sem impugnação</w:t>
            </w:r>
          </w:p>
        </w:tc>
        <w:tc>
          <w:tcPr>
            <w:tcW w:type="dxa" w:w="1655"/>
          </w:tcPr>
          <w:p>
            <w:pPr>
              <w:pStyle w:val="Compact"/>
              <w:spacing w:line="276" w:lineRule="auto" w:before="40" w:after="40"/>
            </w:pPr>
            <w:r>
              <w:rPr>
                <w:rFonts w:ascii="Liberation Sans Narrow" w:hAnsi="Liberation Sans Narrow"/>
                <w:sz w:val="17"/>
              </w:rPr>
              <w:t xml:space="preserve">STJ, REsp 1.834.337, Terceira Turma, relatora Min. Nancy Andrighi, julgado em 03/12/2019, DJe de 05/12/2019</w:t>
            </w:r>
          </w:p>
        </w:tc>
        <w:tc>
          <w:tcPr>
            <w:tcW w:type="dxa" w:w="2279"/>
          </w:tcPr>
          <w:p>
            <w:pPr>
              <w:pStyle w:val="Compact"/>
              <w:spacing w:line="276" w:lineRule="auto" w:before="40" w:after="40"/>
            </w:pPr>
            <w:r>
              <w:rPr>
                <w:rFonts w:ascii="Liberation Sans Narrow" w:hAnsi="Liberation Sans Narrow"/>
                <w:sz w:val="17"/>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60"/>
        <w:jc w:val="both"/>
      </w:pPr>
      <w:r>
        <w:t xml:space="preserve">§ 2º Efetuado o pagamento parcial no prazo previsto no caput , a multa e os honorários previstos no § 1º incidirão sobre o restante.</w:t>
      </w:r>
    </w:p>
    <w:p>
      <w:pPr>
        <w:pStyle w:val="BodyText"/>
        <w:spacing w:after="60"/>
        <w:jc w:val="both"/>
      </w:pPr>
      <w:r>
        <w:t xml:space="preserve">§ 3º Não efetuado tempestivamente o pagamento voluntário, será expedido, desde logo, mandado de penhora e avaliação, seguindo-se os atos de expropriação.</w:t>
      </w:r>
    </w:p>
    <w:bookmarkEnd w:id="263"/>
    <w:bookmarkStart w:id="264" w:name="art.-524"/>
    <w:p>
      <w:pPr>
        <w:pStyle w:val="Heading6"/>
        <w:pBdr>
          <w:left w:val="single" w:sz="36" w:space="4" w:color="2E75B6"/>
        </w:pBdr>
        <w:shd w:val="clear" w:color="auto" w:fill="E3EEF9"/>
        <w:spacing w:before="120" w:after="60"/>
        <w:ind w:left="85"/>
      </w:pPr>
      <w:r>
        <w:rPr>
          <w:i w:val="0"/>
          <w:color w:val="1F3A5F"/>
          <w:sz w:val="22"/>
        </w:rPr>
        <w:t xml:space="preserve">Art. 524</w:t>
      </w:r>
    </w:p>
    <w:p>
      <w:pPr>
        <w:pStyle w:val="FirstParagraph"/>
        <w:keepNext/>
        <w:spacing w:after="6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demonstrativo discriminado e atualizado do crédito (regularização antes da extinção)</w:t>
            </w:r>
          </w:p>
        </w:tc>
        <w:tc>
          <w:tcPr>
            <w:tcW w:type="dxa" w:w="1531"/>
          </w:tcPr>
          <w:p>
            <w:pPr>
              <w:pStyle w:val="Compact"/>
              <w:spacing w:line="276" w:lineRule="auto" w:before="40" w:after="40"/>
            </w:pPr>
            <w:r>
              <w:rPr>
                <w:rFonts w:ascii="Liberation Sans Narrow" w:hAnsi="Liberation Sans Narrow"/>
                <w:sz w:val="17"/>
              </w:rPr>
              <w:t xml:space="preserve">STJ, AgInt no AREsp 3.102.461, Segunda Turma, relator Min. Marco Aurélio Bellizze, julgado em 24/06/2026</w:t>
            </w:r>
          </w:p>
        </w:tc>
        <w:tc>
          <w:tcPr>
            <w:tcW w:type="dxa" w:w="1905"/>
          </w:tcPr>
          <w:p>
            <w:pPr>
              <w:pStyle w:val="Compact"/>
              <w:spacing w:line="276" w:lineRule="auto" w:before="40" w:after="40"/>
            </w:pPr>
            <w:r>
              <w:rPr>
                <w:rFonts w:ascii="Liberation Sans Narrow" w:hAnsi="Liberation Sans Narrow"/>
                <w:sz w:val="17"/>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6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especificação dos eventuais descontos obrigatórios realizados;</w:t>
      </w:r>
    </w:p>
    <w:p>
      <w:pPr>
        <w:pStyle w:val="BodyText"/>
        <w:spacing w:after="60"/>
        <w:jc w:val="both"/>
      </w:pPr>
      <w:r>
        <w:t xml:space="preserve">VII - indicação dos bens passíveis de penhora, sempre que possível.</w:t>
      </w:r>
    </w:p>
    <w:p>
      <w:pPr>
        <w:pStyle w:val="BodyText"/>
        <w:spacing w:after="6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60"/>
        <w:jc w:val="both"/>
      </w:pPr>
      <w:r>
        <w:t xml:space="preserve">§ 2º Para a verificação dos cálculos, o juiz poderá valer-se de contabilista do juízo, que terá o prazo máximo de 30 (trinta) dias para efetuá-la, exceto se outro lhe for determinado.</w:t>
      </w:r>
    </w:p>
    <w:p>
      <w:pPr>
        <w:pStyle w:val="BodyText"/>
        <w:spacing w:after="60"/>
        <w:jc w:val="both"/>
      </w:pPr>
      <w:r>
        <w:t xml:space="preserve">§ 3º Quando a elaboração do demonstrativo depender de dados em poder de terceiros ou do executado, o juiz poderá requisitá-los, sob cominação do crime de desobediência.</w:t>
      </w:r>
    </w:p>
    <w:p>
      <w:pPr>
        <w:pStyle w:val="BodyText"/>
        <w:spacing w:after="6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6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264"/>
    <w:bookmarkStart w:id="265" w:name="art.-525"/>
    <w:p>
      <w:pPr>
        <w:pStyle w:val="Heading6"/>
        <w:pBdr>
          <w:left w:val="single" w:sz="36" w:space="4" w:color="2E75B6"/>
        </w:pBdr>
        <w:shd w:val="clear" w:color="auto" w:fill="E3EEF9"/>
        <w:spacing w:before="120" w:after="60"/>
        <w:ind w:left="85"/>
      </w:pPr>
      <w:r>
        <w:rPr>
          <w:i w:val="0"/>
          <w:color w:val="1F3A5F"/>
          <w:sz w:val="22"/>
        </w:rPr>
        <w:t xml:space="preserve">Art. 525</w:t>
      </w:r>
    </w:p>
    <w:p>
      <w:pPr>
        <w:pStyle w:val="FirstParagraph"/>
        <w:keepNext/>
        <w:spacing w:after="6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Impugnação ao cumprimento: impenhorabilidade de quantia até 40 salários mínimos não é matéria de ordem pública</w:t>
            </w:r>
          </w:p>
        </w:tc>
        <w:tc>
          <w:tcPr>
            <w:tcW w:type="dxa" w:w="1655"/>
          </w:tcPr>
          <w:p>
            <w:pPr>
              <w:pStyle w:val="Compact"/>
              <w:spacing w:line="276" w:lineRule="auto" w:before="40" w:after="40"/>
            </w:pPr>
            <w:r>
              <w:rPr>
                <w:rFonts w:ascii="Liberation Sans Narrow" w:hAnsi="Liberation Sans Narrow"/>
                <w:sz w:val="17"/>
              </w:rPr>
              <w:t xml:space="preserve">STJ, Tema Repetitivo 1235, REsp 2.061.973, Corte Especial, relatora Min. Nancy Andrighi, julgado em 02/10/2024, DJe de 07/10/2024</w:t>
            </w:r>
          </w:p>
        </w:tc>
        <w:tc>
          <w:tcPr>
            <w:tcW w:type="dxa" w:w="2404"/>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6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e 6º: garantia do juízo não é requisito da impugnação nem altera o termo inicial do prazo</w:t>
            </w:r>
          </w:p>
        </w:tc>
        <w:tc>
          <w:tcPr>
            <w:tcW w:type="dxa" w:w="1655"/>
          </w:tcPr>
          <w:p>
            <w:pPr>
              <w:pStyle w:val="Compact"/>
              <w:spacing w:line="276" w:lineRule="auto" w:before="40" w:after="40"/>
            </w:pPr>
            <w:r>
              <w:rPr>
                <w:rFonts w:ascii="Liberation Sans Narrow" w:hAnsi="Liberation Sans Narrow"/>
                <w:sz w:val="17"/>
              </w:rPr>
              <w:t xml:space="preserve">STJ, REsp 1.761.068, Terceira Turma, relator Min. Ricardo Villas Bôas Cueva, julgado em 15/12/2020, DJe de 18/12/2020</w:t>
            </w:r>
          </w:p>
        </w:tc>
        <w:tc>
          <w:tcPr>
            <w:tcW w:type="dxa" w:w="1746"/>
          </w:tcPr>
          <w:p>
            <w:pPr>
              <w:pStyle w:val="Compact"/>
              <w:spacing w:line="276" w:lineRule="auto" w:before="40" w:after="40"/>
            </w:pPr>
            <w:r>
              <w:rPr>
                <w:rFonts w:ascii="Liberation Sans Narrow" w:hAnsi="Liberation Sans Narrow"/>
                <w:sz w:val="17"/>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penhora incorreta ou avaliação errônea;</w:t>
      </w:r>
    </w:p>
    <w:p>
      <w:pPr>
        <w:pStyle w:val="BodyText"/>
        <w:spacing w:after="60"/>
        <w:jc w:val="both"/>
      </w:pPr>
      <w:r>
        <w:t xml:space="preserve">V - excesso de execução ou cumulação indevida de execuções;</w:t>
      </w:r>
    </w:p>
    <w:p>
      <w:pPr>
        <w:pStyle w:val="BodyText"/>
        <w:spacing w:after="60"/>
        <w:jc w:val="both"/>
      </w:pPr>
      <w:r>
        <w:t xml:space="preserve">VI - incompetência absoluta ou relativa do juízo da execução;</w:t>
      </w:r>
    </w:p>
    <w:p>
      <w:pPr>
        <w:pStyle w:val="BodyText"/>
        <w:spacing w:after="60"/>
        <w:jc w:val="both"/>
      </w:pPr>
      <w:r>
        <w:t xml:space="preserve">VII - qualquer causa modificativa ou extintiva da obrigação, como pagamento, novação, compensação, transação ou prescrição, desde que supervenientes à sentença.</w:t>
      </w:r>
    </w:p>
    <w:p>
      <w:pPr>
        <w:pStyle w:val="BodyText"/>
        <w:spacing w:after="60"/>
        <w:jc w:val="both"/>
      </w:pPr>
      <w:r>
        <w:t xml:space="preserve">§ 2º A alegação de impedimento ou suspeição observará o disposto nos arts. 146 e 148.</w:t>
      </w:r>
    </w:p>
    <w:p>
      <w:pPr>
        <w:pStyle w:val="BodyText"/>
        <w:spacing w:after="60"/>
        <w:jc w:val="both"/>
      </w:pPr>
      <w:r>
        <w:t xml:space="preserve">§ 3º Aplica-se à impugnação o disposto no art. 229.</w:t>
      </w:r>
    </w:p>
    <w:p>
      <w:pPr>
        <w:pStyle w:val="BodyText"/>
        <w:keepNext/>
        <w:spacing w:after="6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indicação do valor correto e demonstrativo na alegação de excesso de execução</w:t>
            </w:r>
          </w:p>
        </w:tc>
        <w:tc>
          <w:tcPr>
            <w:tcW w:type="dxa" w:w="1531"/>
          </w:tcPr>
          <w:p>
            <w:pPr>
              <w:pStyle w:val="Compact"/>
              <w:spacing w:line="276" w:lineRule="auto" w:before="40" w:after="40"/>
            </w:pPr>
            <w:r>
              <w:rPr>
                <w:rFonts w:ascii="Liberation Sans Narrow" w:hAnsi="Liberation Sans Narrow"/>
                <w:sz w:val="17"/>
              </w:rPr>
              <w:t xml:space="preserve">STJ, AREsp 2.708.360, Quarta Turma, relator Min. Raul Araújo, julgado em 09/03/2026</w:t>
            </w:r>
          </w:p>
        </w:tc>
        <w:tc>
          <w:tcPr>
            <w:tcW w:type="dxa" w:w="1905"/>
          </w:tcPr>
          <w:p>
            <w:pPr>
              <w:pStyle w:val="Compact"/>
              <w:spacing w:line="276" w:lineRule="auto" w:before="40" w:after="40"/>
            </w:pPr>
            <w:r>
              <w:rPr>
                <w:rFonts w:ascii="Liberation Sans Narrow" w:hAnsi="Liberation Sans Narrow"/>
                <w:sz w:val="17"/>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6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6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6º: impugnação sem efeito suspensivo e execução da parte incontroversa</w:t>
            </w:r>
          </w:p>
        </w:tc>
        <w:tc>
          <w:tcPr>
            <w:tcW w:type="dxa" w:w="1655"/>
          </w:tcPr>
          <w:p>
            <w:pPr>
              <w:pStyle w:val="Compact"/>
              <w:spacing w:line="276" w:lineRule="auto" w:before="40" w:after="40"/>
            </w:pPr>
            <w:r>
              <w:rPr>
                <w:rFonts w:ascii="Liberation Sans Narrow" w:hAnsi="Liberation Sans Narrow"/>
                <w:sz w:val="17"/>
              </w:rPr>
              <w:t xml:space="preserve">STJ, REsp 2.077.121, Terceira Turma, relator Min. Marco Aurélio Bellizze, julgado em 08/08/2023, DJe de 15/08/2023</w:t>
            </w:r>
          </w:p>
        </w:tc>
        <w:tc>
          <w:tcPr>
            <w:tcW w:type="dxa" w:w="2030"/>
          </w:tcPr>
          <w:p>
            <w:pPr>
              <w:pStyle w:val="Compact"/>
              <w:spacing w:line="276" w:lineRule="auto" w:before="40" w:after="40"/>
            </w:pPr>
            <w:r>
              <w:rPr>
                <w:rFonts w:ascii="Liberation Sans Narrow" w:hAnsi="Liberation Sans Narrow"/>
                <w:sz w:val="17"/>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60"/>
        <w:jc w:val="both"/>
      </w:pPr>
      <w:r>
        <w:t xml:space="preserve">§ 7º A concessão de efeito suspensivo a que se refere o § 6º não impedirá a efetivação dos atos de substituição, de reforço ou de redução da penhora e de avaliação dos bens</w:t>
      </w:r>
    </w:p>
    <w:p>
      <w:pPr>
        <w:pStyle w:val="BodyText"/>
        <w:spacing w:after="60"/>
        <w:jc w:val="both"/>
      </w:pPr>
      <w:r>
        <w:t xml:space="preserve">§ 8º Quando o efeito suspensivo atribuído à impugnação disser respeito apenas a parte do objeto da execução, esta prosseguirá quanto à parte restante.</w:t>
      </w:r>
    </w:p>
    <w:p>
      <w:pPr>
        <w:pStyle w:val="BodyText"/>
        <w:spacing w:after="6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6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6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6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60"/>
        <w:jc w:val="both"/>
      </w:pPr>
      <w:r>
        <w:t xml:space="preserve">§ 13. No caso do § 12, os efeitos da decisão do Supremo Tribunal Federal poderão ser modulados no tempo, em atenção à segurança jurídica.</w:t>
      </w:r>
    </w:p>
    <w:p>
      <w:pPr>
        <w:pStyle w:val="BodyText"/>
        <w:spacing w:after="60"/>
        <w:jc w:val="both"/>
      </w:pPr>
      <w:r>
        <w:t xml:space="preserve">§ 14. A decisão do Supremo Tribunal Federal referida no § 12 deve ser anterior ao trânsito em julgado da decisão exequenda. (Vide AR 2876)</w:t>
      </w:r>
    </w:p>
    <w:p>
      <w:pPr>
        <w:pStyle w:val="BodyText"/>
        <w:keepNext/>
        <w:spacing w:after="6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65"/>
    <w:bookmarkStart w:id="266" w:name="art.-526"/>
    <w:p>
      <w:pPr>
        <w:pStyle w:val="Heading6"/>
        <w:pBdr>
          <w:left w:val="single" w:sz="36" w:space="4" w:color="2E75B6"/>
        </w:pBdr>
        <w:shd w:val="clear" w:color="auto" w:fill="E3EEF9"/>
        <w:spacing w:before="120" w:after="60"/>
        <w:ind w:left="85"/>
      </w:pPr>
      <w:r>
        <w:rPr>
          <w:i w:val="0"/>
          <w:color w:val="1F3A5F"/>
          <w:sz w:val="22"/>
        </w:rPr>
        <w:t xml:space="preserve">Art. 526</w:t>
      </w:r>
    </w:p>
    <w:p>
      <w:pPr>
        <w:pStyle w:val="FirstParagraph"/>
        <w:keepNext/>
        <w:spacing w:after="6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Depósito em garantia do juízo e consectários da mora</w:t>
            </w:r>
          </w:p>
        </w:tc>
        <w:tc>
          <w:tcPr>
            <w:tcW w:type="dxa" w:w="1531"/>
          </w:tcPr>
          <w:p>
            <w:pPr>
              <w:pStyle w:val="Compact"/>
              <w:spacing w:line="276" w:lineRule="auto" w:before="40" w:after="40"/>
            </w:pPr>
            <w:r>
              <w:rPr>
                <w:rFonts w:ascii="Liberation Sans Narrow" w:hAnsi="Liberation Sans Narrow"/>
                <w:sz w:val="17"/>
              </w:rPr>
              <w:t xml:space="preserve">STJ, Tema Repetitivo 677, REsp 1.820.963, Corte Especial, relatora Min. Nancy Andrighi, julgado em 19/10/2022</w:t>
            </w:r>
          </w:p>
        </w:tc>
        <w:tc>
          <w:tcPr>
            <w:tcW w:type="dxa" w:w="1780"/>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60"/>
        <w:jc w:val="both"/>
      </w:pPr>
      <w:r>
        <w:t xml:space="preserve">§ 1º O autor será ouvido no prazo de 5 (cinco) dias, podendo impugnar o valor depositado, sem prejuízo do levantamento do depósito a título de parcela incontroversa.</w:t>
      </w:r>
    </w:p>
    <w:p>
      <w:pPr>
        <w:pStyle w:val="BodyText"/>
        <w:spacing w:after="6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60"/>
        <w:jc w:val="both"/>
      </w:pPr>
      <w:r>
        <w:t xml:space="preserve">§ 3º Se o autor não se opuser, o juiz declarará satisfeita a obrigação e extinguirá o processo.</w:t>
      </w:r>
    </w:p>
    <w:bookmarkEnd w:id="266"/>
    <w:bookmarkStart w:id="267" w:name="art.-527"/>
    <w:p>
      <w:pPr>
        <w:pStyle w:val="Heading6"/>
        <w:pBdr>
          <w:left w:val="single" w:sz="36" w:space="4" w:color="2E75B6"/>
        </w:pBdr>
        <w:shd w:val="clear" w:color="auto" w:fill="E3EEF9"/>
        <w:spacing w:before="120" w:after="60"/>
        <w:ind w:left="85"/>
      </w:pPr>
      <w:r>
        <w:rPr>
          <w:i w:val="0"/>
          <w:color w:val="1F3A5F"/>
          <w:sz w:val="22"/>
        </w:rPr>
        <w:t xml:space="preserve">Art. 527</w:t>
      </w:r>
    </w:p>
    <w:p>
      <w:pPr>
        <w:pStyle w:val="FirstParagraph"/>
        <w:keepNext/>
        <w:spacing w:after="6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alimentos provisórios e termo inicial</w:t>
            </w:r>
          </w:p>
        </w:tc>
        <w:tc>
          <w:tcPr>
            <w:tcW w:type="dxa" w:w="1655"/>
          </w:tcPr>
          <w:p>
            <w:pPr>
              <w:pStyle w:val="Compact"/>
              <w:spacing w:line="276" w:lineRule="auto" w:before="40" w:after="40"/>
            </w:pPr>
            <w:r>
              <w:rPr>
                <w:rFonts w:ascii="Liberation Sans Narrow" w:hAnsi="Liberation Sans Narrow"/>
                <w:sz w:val="17"/>
              </w:rPr>
              <w:t xml:space="preserve">STJ, REsp 2.235.890,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267"/>
    <w:bookmarkEnd w:id="268"/>
    <w:bookmarkStart w:id="275" w:name="X54881230a72dd68e5a1d36f5fc327b090f6a1f4"/>
    <w:p>
      <w:pPr>
        <w:pStyle w:val="Heading4"/>
        <w:spacing w:before="80" w:after="40"/>
      </w:pPr>
      <w:r>
        <w:rPr>
          <w:smallCaps/>
          <w:color w:val="2E75B6"/>
        </w:rPr>
        <w:t xml:space="preserve">Capítulo IV: do cumprimento de sentença que reconheça a exigibilidade de obrigação de prestar alimentos (arts. 528 a 533)</w:t>
      </w:r>
    </w:p>
    <w:bookmarkStart w:id="269" w:name="art.-528"/>
    <w:p>
      <w:pPr>
        <w:pStyle w:val="Heading6"/>
        <w:pBdr>
          <w:left w:val="single" w:sz="36" w:space="4" w:color="2E75B6"/>
        </w:pBdr>
        <w:shd w:val="clear" w:color="auto" w:fill="E3EEF9"/>
        <w:spacing w:before="120" w:after="60"/>
        <w:ind w:left="85"/>
      </w:pPr>
      <w:r>
        <w:rPr>
          <w:i w:val="0"/>
          <w:color w:val="1F3A5F"/>
          <w:sz w:val="22"/>
        </w:rPr>
        <w:t xml:space="preserve">Art. 528</w:t>
      </w:r>
    </w:p>
    <w:p>
      <w:pPr>
        <w:pStyle w:val="FirstParagraph"/>
        <w:keepNext/>
        <w:spacing w:after="6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Prisão civil suspensa na pandemia: constrição patrimonial sem conversão do rito</w:t>
            </w:r>
          </w:p>
        </w:tc>
        <w:tc>
          <w:tcPr>
            <w:tcW w:type="dxa" w:w="1655"/>
          </w:tcPr>
          <w:p>
            <w:pPr>
              <w:pStyle w:val="Compact"/>
              <w:spacing w:line="276" w:lineRule="auto" w:before="40" w:after="40"/>
            </w:pPr>
            <w:r>
              <w:rPr>
                <w:rFonts w:ascii="Liberation Sans Narrow" w:hAnsi="Liberation Sans Narrow"/>
                <w:sz w:val="17"/>
              </w:rPr>
              <w:t xml:space="preserve">STJ, REsp 1.914.052, Terceira Turma, relator Min. Marco Aurélio Bellizze, julgado em 22/06/2021, DJe de 28/06/2021</w:t>
            </w:r>
          </w:p>
        </w:tc>
        <w:tc>
          <w:tcPr>
            <w:tcW w:type="dxa" w:w="2835"/>
          </w:tcPr>
          <w:p>
            <w:pPr>
              <w:pStyle w:val="Compact"/>
              <w:spacing w:line="276" w:lineRule="auto" w:before="40" w:after="40"/>
            </w:pPr>
            <w:r>
              <w:rPr>
                <w:rFonts w:ascii="Liberation Sans Narrow" w:hAnsi="Liberation Sans Narrow"/>
                <w:sz w:val="17"/>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6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60"/>
        <w:jc w:val="both"/>
      </w:pPr>
      <w:r>
        <w:t xml:space="preserve">§ 2º Somente a comprovação de fato que gere a impossibilidade absoluta de pagar justificará o inadimplemento.</w:t>
      </w:r>
    </w:p>
    <w:p>
      <w:pPr>
        <w:pStyle w:val="BodyText"/>
        <w:keepNext/>
        <w:spacing w:after="6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decretação da prisão: pagamento parcial e ação revisional</w:t>
            </w:r>
          </w:p>
        </w:tc>
        <w:tc>
          <w:tcPr>
            <w:tcW w:type="dxa" w:w="1655"/>
          </w:tcPr>
          <w:p>
            <w:pPr>
              <w:pStyle w:val="Compact"/>
              <w:spacing w:line="276" w:lineRule="auto" w:before="40" w:after="40"/>
            </w:pPr>
            <w:r>
              <w:rPr>
                <w:rFonts w:ascii="Liberation Sans Narrow" w:hAnsi="Liberation Sans Narrow"/>
                <w:sz w:val="17"/>
              </w:rPr>
              <w:t xml:space="preserve">STJ, AREsp 3.192.274,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O pagamento parcial do débito não afasta a prisão civil, e a ação revisional de alimentos não suspende a exigibilidade da obrigação alimentar.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prisão civil e conversão de ofício do rito (acórdão mais recente)</w:t>
            </w:r>
          </w:p>
        </w:tc>
        <w:tc>
          <w:tcPr>
            <w:tcW w:type="dxa" w:w="1655"/>
          </w:tcPr>
          <w:p>
            <w:pPr>
              <w:pStyle w:val="Compact"/>
              <w:spacing w:line="276" w:lineRule="auto" w:before="40" w:after="40"/>
            </w:pPr>
            <w:r>
              <w:rPr>
                <w:rFonts w:ascii="Liberation Sans Narrow" w:hAnsi="Liberation Sans Narrow"/>
                <w:sz w:val="17"/>
              </w:rPr>
              <w:t xml:space="preserve">STJ, REsp 2.236.955, Terceira Turma, relator Min. Ricardo Villas Bôas Cueva,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escolha do rito da prisão civil e vedação de conversão de ofício</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905"/>
          </w:tcPr>
          <w:p>
            <w:pPr>
              <w:pStyle w:val="Compact"/>
              <w:spacing w:line="276" w:lineRule="auto" w:before="40" w:after="40"/>
            </w:pPr>
            <w:r>
              <w:rPr>
                <w:rFonts w:ascii="Liberation Sans Narrow" w:hAnsi="Liberation Sans Narrow"/>
                <w:sz w:val="17"/>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60"/>
        <w:jc w:val="both"/>
      </w:pPr>
      <w:r>
        <w:t xml:space="preserve">§ 4º A prisão será cumprida em regime fechado, devendo o preso ficar separado dos presos comuns.</w:t>
      </w:r>
    </w:p>
    <w:p>
      <w:pPr>
        <w:pStyle w:val="BodyText"/>
        <w:spacing w:after="60"/>
        <w:jc w:val="both"/>
      </w:pPr>
      <w:r>
        <w:t xml:space="preserve">§ 5º O cumprimento da pena não exime o executado do pagamento das prestações vencidas e vincendas.</w:t>
      </w:r>
    </w:p>
    <w:p>
      <w:pPr>
        <w:pStyle w:val="BodyText"/>
        <w:spacing w:after="60"/>
        <w:jc w:val="both"/>
      </w:pPr>
      <w:r>
        <w:t xml:space="preserve">§ 6º Paga a prestação alimentícia, o juiz suspenderá o cumprimento da ordem de prisão.</w:t>
      </w:r>
    </w:p>
    <w:p>
      <w:pPr>
        <w:pStyle w:val="BodyText"/>
        <w:spacing w:after="6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6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60"/>
        <w:jc w:val="both"/>
      </w:pPr>
      <w:r>
        <w:t xml:space="preserve">§ 9º Além das opções previstas no art. 516, parágrafo único, o exequente pode promover o cumprimento da sentença ou decisão que condena ao pagamento de prestação alimentícia no juízo de seu domicílio.</w:t>
      </w:r>
    </w:p>
    <w:bookmarkEnd w:id="269"/>
    <w:bookmarkStart w:id="270" w:name="art.-529"/>
    <w:p>
      <w:pPr>
        <w:pStyle w:val="Heading6"/>
        <w:pBdr>
          <w:left w:val="single" w:sz="36" w:space="4" w:color="2E75B6"/>
        </w:pBdr>
        <w:shd w:val="clear" w:color="auto" w:fill="E3EEF9"/>
        <w:spacing w:before="120" w:after="60"/>
        <w:ind w:left="85"/>
      </w:pPr>
      <w:r>
        <w:rPr>
          <w:i w:val="0"/>
          <w:color w:val="1F3A5F"/>
          <w:sz w:val="22"/>
        </w:rPr>
        <w:t xml:space="preserve">Art. 529</w:t>
      </w:r>
    </w:p>
    <w:p>
      <w:pPr>
        <w:pStyle w:val="FirstParagraph"/>
        <w:spacing w:after="6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6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6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270"/>
    <w:bookmarkStart w:id="271" w:name="art.-530"/>
    <w:p>
      <w:pPr>
        <w:pStyle w:val="Heading6"/>
        <w:pBdr>
          <w:left w:val="single" w:sz="36" w:space="4" w:color="2E75B6"/>
        </w:pBdr>
        <w:shd w:val="clear" w:color="auto" w:fill="E3EEF9"/>
        <w:spacing w:before="120" w:after="60"/>
        <w:ind w:left="85"/>
      </w:pPr>
      <w:r>
        <w:rPr>
          <w:i w:val="0"/>
          <w:color w:val="1F3A5F"/>
          <w:sz w:val="22"/>
        </w:rPr>
        <w:t xml:space="preserve">Art. 530</w:t>
      </w:r>
    </w:p>
    <w:p>
      <w:pPr>
        <w:pStyle w:val="FirstParagraph"/>
        <w:keepNext/>
        <w:spacing w:after="6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recurso em</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(RHC) 228.585,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271"/>
    <w:bookmarkStart w:id="272" w:name="art.-531"/>
    <w:p>
      <w:pPr>
        <w:pStyle w:val="Heading6"/>
        <w:pBdr>
          <w:left w:val="single" w:sz="36" w:space="4" w:color="2E75B6"/>
        </w:pBdr>
        <w:shd w:val="clear" w:color="auto" w:fill="E3EEF9"/>
        <w:spacing w:before="120" w:after="60"/>
        <w:ind w:left="85"/>
      </w:pPr>
      <w:r>
        <w:rPr>
          <w:i w:val="0"/>
          <w:color w:val="1F3A5F"/>
          <w:sz w:val="22"/>
        </w:rPr>
        <w:t xml:space="preserve">Art. 531</w:t>
      </w:r>
    </w:p>
    <w:p>
      <w:pPr>
        <w:pStyle w:val="FirstParagraph"/>
        <w:spacing w:after="60"/>
        <w:jc w:val="both"/>
      </w:pPr>
      <w:r>
        <w:rPr>
          <w:b/>
          <w:bCs/>
        </w:rPr>
        <w:t xml:space="preserve">Art. 531.</w:t>
      </w:r>
      <w:r>
        <w:t xml:space="preserve"> </w:t>
      </w:r>
      <w:r>
        <w:t xml:space="preserve">O disposto neste Capítulo aplica-se aos alimentos definitivos ou provisórios.</w:t>
      </w:r>
    </w:p>
    <w:p>
      <w:pPr>
        <w:pStyle w:val="BodyText"/>
        <w:spacing w:after="60"/>
        <w:jc w:val="both"/>
      </w:pPr>
      <w:r>
        <w:t xml:space="preserve">§ 1º A execução dos alimentos provisórios, bem como a dos alimentos fixados em sentença ainda não transitada em julgado, se processa em autos apartados.</w:t>
      </w:r>
    </w:p>
    <w:p>
      <w:pPr>
        <w:pStyle w:val="BodyText"/>
        <w:keepNext/>
        <w:spacing w:after="6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cumulação, no mesmo processo, de alimentos pretéritos e atuais</w:t>
            </w:r>
          </w:p>
        </w:tc>
        <w:tc>
          <w:tcPr>
            <w:tcW w:type="dxa" w:w="1655"/>
          </w:tcPr>
          <w:p>
            <w:pPr>
              <w:pStyle w:val="Compact"/>
              <w:spacing w:line="276" w:lineRule="auto" w:before="40" w:after="40"/>
            </w:pPr>
            <w:r>
              <w:rPr>
                <w:rFonts w:ascii="Liberation Sans Narrow" w:hAnsi="Liberation Sans Narrow"/>
                <w:sz w:val="17"/>
              </w:rPr>
              <w:t xml:space="preserve">STJ, REsp 2.004.516, Terceira Turma, relatora Min. Nancy Andrighi, julgado em 18/10/2022, DJe de 21/10/2022</w:t>
            </w:r>
          </w:p>
        </w:tc>
        <w:tc>
          <w:tcPr>
            <w:tcW w:type="dxa" w:w="2030"/>
          </w:tcPr>
          <w:p>
            <w:pPr>
              <w:pStyle w:val="Compact"/>
              <w:spacing w:line="276" w:lineRule="auto" w:before="40" w:after="40"/>
            </w:pPr>
            <w:r>
              <w:rPr>
                <w:rFonts w:ascii="Liberation Sans Narrow" w:hAnsi="Liberation Sans Narrow"/>
                <w:sz w:val="17"/>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272"/>
    <w:bookmarkStart w:id="273" w:name="art.-532"/>
    <w:p>
      <w:pPr>
        <w:pStyle w:val="Heading6"/>
        <w:pBdr>
          <w:left w:val="single" w:sz="36" w:space="4" w:color="2E75B6"/>
        </w:pBdr>
        <w:shd w:val="clear" w:color="auto" w:fill="E3EEF9"/>
        <w:spacing w:before="120" w:after="60"/>
        <w:ind w:left="85"/>
      </w:pPr>
      <w:r>
        <w:rPr>
          <w:i w:val="0"/>
          <w:color w:val="1F3A5F"/>
          <w:sz w:val="22"/>
        </w:rPr>
        <w:t xml:space="preserve">Art. 532</w:t>
      </w:r>
    </w:p>
    <w:p>
      <w:pPr>
        <w:pStyle w:val="FirstParagraph"/>
        <w:spacing w:after="6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273"/>
    <w:bookmarkStart w:id="274" w:name="art.-533"/>
    <w:p>
      <w:pPr>
        <w:pStyle w:val="Heading6"/>
        <w:pBdr>
          <w:left w:val="single" w:sz="36" w:space="4" w:color="2E75B6"/>
        </w:pBdr>
        <w:shd w:val="clear" w:color="auto" w:fill="E3EEF9"/>
        <w:spacing w:before="120" w:after="60"/>
        <w:ind w:left="85"/>
      </w:pPr>
      <w:r>
        <w:rPr>
          <w:i w:val="0"/>
          <w:color w:val="1F3A5F"/>
          <w:sz w:val="22"/>
        </w:rPr>
        <w:t xml:space="preserve">Art. 533</w:t>
      </w:r>
    </w:p>
    <w:p>
      <w:pPr>
        <w:pStyle w:val="FirstParagraph"/>
        <w:keepNext/>
        <w:spacing w:after="6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constituição de capital a requerimento do exequente</w:t>
            </w:r>
          </w:p>
        </w:tc>
        <w:tc>
          <w:tcPr>
            <w:tcW w:type="dxa" w:w="1531"/>
          </w:tcPr>
          <w:p>
            <w:pPr>
              <w:pStyle w:val="Compact"/>
              <w:spacing w:line="276" w:lineRule="auto" w:before="40" w:after="40"/>
            </w:pPr>
            <w:r>
              <w:rPr>
                <w:rFonts w:ascii="Liberation Sans Narrow" w:hAnsi="Liberation Sans Narrow"/>
                <w:sz w:val="17"/>
              </w:rPr>
              <w:t xml:space="preserve">STJ, AREsp 3.070.969,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constituição de capital prevista no art. 533 é devida em consonância com a Súmula 313 do STJ, independentemente da condição econômica do devedor.</w:t>
            </w:r>
          </w:p>
        </w:tc>
      </w:tr>
    </w:tbl>
    <w:p>
      <w:pPr>
        <w:pStyle w:val="BodyText"/>
        <w:spacing w:after="6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6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60"/>
        <w:jc w:val="both"/>
      </w:pPr>
      <w:r>
        <w:t xml:space="preserve">§ 3º Se sobrevier modificação nas condições econômicas, poderá a parte requerer, conforme as circunstâncias, redução ou aumento da prestação.</w:t>
      </w:r>
    </w:p>
    <w:p>
      <w:pPr>
        <w:pStyle w:val="BodyText"/>
        <w:spacing w:after="60"/>
        <w:jc w:val="both"/>
      </w:pPr>
      <w:r>
        <w:t xml:space="preserve">§ 4º A prestação alimentícia poderá ser fixada tomando por base o salário-mínimo.</w:t>
      </w:r>
    </w:p>
    <w:p>
      <w:pPr>
        <w:pStyle w:val="BodyText"/>
        <w:spacing w:after="60"/>
        <w:jc w:val="both"/>
      </w:pPr>
      <w:r>
        <w:t xml:space="preserve">§ 5º Finda a obrigação de prestar alimentos, o juiz mandará liberar o capital, cessar o desconto em folha ou cancelar as garantias prestadas.</w:t>
      </w:r>
    </w:p>
    <w:bookmarkEnd w:id="274"/>
    <w:bookmarkEnd w:id="275"/>
    <w:bookmarkStart w:id="278" w:name="X276b2b3b0ba2776b63f6b219baaf57fb3950cc2"/>
    <w:p>
      <w:pPr>
        <w:pStyle w:val="Heading4"/>
        <w:spacing w:before="80" w:after="40"/>
      </w:pPr>
      <w:r>
        <w:rPr>
          <w:smallCaps/>
          <w:color w:val="2E75B6"/>
        </w:rPr>
        <w:t xml:space="preserve">Capítulo V: do cumprimento de sentença que reconheça a exigibilidade de obrigação de pagar quantia certa pela fazenda pública (arts. 534 a 535)</w:t>
      </w:r>
    </w:p>
    <w:bookmarkStart w:id="276" w:name="art.-534"/>
    <w:p>
      <w:pPr>
        <w:pStyle w:val="Heading6"/>
        <w:pBdr>
          <w:left w:val="single" w:sz="36" w:space="4" w:color="2E75B6"/>
        </w:pBdr>
        <w:shd w:val="clear" w:color="auto" w:fill="E3EEF9"/>
        <w:spacing w:before="120" w:after="60"/>
        <w:ind w:left="85"/>
      </w:pPr>
      <w:r>
        <w:rPr>
          <w:i w:val="0"/>
          <w:color w:val="1F3A5F"/>
          <w:sz w:val="22"/>
        </w:rPr>
        <w:t xml:space="preserve">Art. 534</w:t>
      </w:r>
    </w:p>
    <w:p>
      <w:pPr>
        <w:pStyle w:val="FirstParagraph"/>
        <w:keepNext/>
        <w:spacing w:after="6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Pública: prescrição da pretensão executória e obrigação de implantar em folha</w:t>
            </w:r>
          </w:p>
        </w:tc>
        <w:tc>
          <w:tcPr>
            <w:tcW w:type="dxa" w:w="1780"/>
          </w:tcPr>
          <w:p>
            <w:pPr>
              <w:pStyle w:val="Compact"/>
              <w:spacing w:line="276" w:lineRule="auto" w:before="40" w:after="40"/>
            </w:pPr>
            <w:r>
              <w:rPr>
                <w:rFonts w:ascii="Liberation Sans Narrow" w:hAnsi="Liberation Sans Narrow"/>
                <w:sz w:val="17"/>
              </w:rPr>
              <w:t xml:space="preserve">STJ, Tema Repetitivo 1311, REsp 2.057.984, Primeira Seção, relatora Min. Maria Thereza de Assis Moura, julgado em 11/06/2025, DJEN de 16/06/2025</w:t>
            </w:r>
          </w:p>
        </w:tc>
        <w:tc>
          <w:tcPr>
            <w:tcW w:type="dxa" w:w="1905"/>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de sentença contra a Fazenda Pública sem impugnação: honorários</w:t>
            </w:r>
          </w:p>
        </w:tc>
        <w:tc>
          <w:tcPr>
            <w:tcW w:type="dxa" w:w="1780"/>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1905"/>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sem impugnação: honorários e requisição de pequeno valor</w:t>
            </w:r>
          </w:p>
        </w:tc>
        <w:tc>
          <w:tcPr>
            <w:tcW w:type="dxa" w:w="1780"/>
          </w:tcPr>
          <w:p>
            <w:pPr>
              <w:pStyle w:val="Compact"/>
              <w:spacing w:line="276" w:lineRule="auto" w:before="40" w:after="40"/>
            </w:pPr>
            <w:r>
              <w:rPr>
                <w:rFonts w:ascii="Liberation Sans Narrow" w:hAnsi="Liberation Sans Narrow"/>
                <w:sz w:val="17"/>
              </w:rPr>
              <w:t xml:space="preserve">STF, ACO 1.051, Tribunal Pleno, relator Min. Nunes Marques, julgado em 26/08/2024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60"/>
        <w:jc w:val="both"/>
      </w:pPr>
      <w:r>
        <w:t xml:space="preserve">I - o nome completo e o número de inscrição no Cadastro de Pessoas Físicas ou no Cadastro Nacional da Pessoa Jurídica do exequente;</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a especificação dos eventuais descontos obrigatórios realizados.</w:t>
      </w:r>
    </w:p>
    <w:p>
      <w:pPr>
        <w:pStyle w:val="BodyText"/>
        <w:spacing w:after="60"/>
        <w:jc w:val="both"/>
      </w:pPr>
      <w:r>
        <w:t xml:space="preserve">§ 1º Havendo pluralidade de exequentes, cada um deverá apresentar o seu próprio demonstrativo, aplicando-se à hipótese, se for o caso, o disposto nos §§ 1º e 2º do art. 113.</w:t>
      </w:r>
    </w:p>
    <w:p>
      <w:pPr>
        <w:pStyle w:val="BodyText"/>
        <w:spacing w:after="60"/>
        <w:jc w:val="both"/>
      </w:pPr>
      <w:r>
        <w:t xml:space="preserve">§ 2º A multa prevista no § 1º do art. 523 não se aplica à Fazenda Pública.</w:t>
      </w:r>
    </w:p>
    <w:bookmarkEnd w:id="276"/>
    <w:bookmarkStart w:id="277" w:name="art.-535"/>
    <w:p>
      <w:pPr>
        <w:pStyle w:val="Heading6"/>
        <w:pBdr>
          <w:left w:val="single" w:sz="36" w:space="4" w:color="2E75B6"/>
        </w:pBdr>
        <w:shd w:val="clear" w:color="auto" w:fill="E3EEF9"/>
        <w:spacing w:before="120" w:after="60"/>
        <w:ind w:left="85"/>
      </w:pPr>
      <w:r>
        <w:rPr>
          <w:i w:val="0"/>
          <w:color w:val="1F3A5F"/>
          <w:sz w:val="22"/>
        </w:rPr>
        <w:t xml:space="preserve">Art. 535</w:t>
      </w:r>
    </w:p>
    <w:p>
      <w:pPr>
        <w:pStyle w:val="FirstParagraph"/>
        <w:keepNext/>
        <w:spacing w:after="6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rescisória e modulação de efeitos do STF (Tema 69): honorários</w:t>
            </w:r>
          </w:p>
        </w:tc>
        <w:tc>
          <w:tcPr>
            <w:tcW w:type="dxa" w:w="1655"/>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178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excesso de execução ou cumulação indevida de execuções;</w:t>
      </w:r>
    </w:p>
    <w:p>
      <w:pPr>
        <w:pStyle w:val="BodyText"/>
        <w:spacing w:after="60"/>
        <w:jc w:val="both"/>
      </w:pPr>
      <w:r>
        <w:t xml:space="preserve">V - incompetência absoluta ou relativa do juízo da execução;</w:t>
      </w:r>
    </w:p>
    <w:p>
      <w:pPr>
        <w:pStyle w:val="BodyText"/>
        <w:spacing w:after="6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60"/>
        <w:jc w:val="both"/>
      </w:pPr>
      <w:r>
        <w:t xml:space="preserve">§ 1º A alegação de impedimento ou suspeição observará o disposto nos arts. 146 e 148.</w:t>
      </w:r>
    </w:p>
    <w:p>
      <w:pPr>
        <w:pStyle w:val="BodyText"/>
        <w:spacing w:after="6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60"/>
        <w:jc w:val="both"/>
      </w:pPr>
      <w:r>
        <w:t xml:space="preserve">§ 3º Não impugnada a execução ou rejeitadas as arguições da executada:</w:t>
      </w:r>
    </w:p>
    <w:p>
      <w:pPr>
        <w:pStyle w:val="BodyText"/>
        <w:spacing w:after="60"/>
        <w:jc w:val="both"/>
      </w:pPr>
      <w:r>
        <w:t xml:space="preserve">I - expedir-se-á, por intermédio do presidente do tribunal competente, precatório em favor do exequente, observando-se o disposto na Constituição Federal;</w:t>
      </w:r>
    </w:p>
    <w:p>
      <w:pPr>
        <w:pStyle w:val="BodyText"/>
        <w:keepNext/>
        <w:spacing w:after="6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depósito em</w:t>
            </w:r>
            <w:r>
              <w:rPr>
                <w:rFonts w:ascii="Liberation Sans Narrow" w:hAnsi="Liberation Sans Narrow"/>
                <w:sz w:val="17"/>
              </w:rPr>
              <w:t xml:space="preserve"> </w:t>
            </w:r>
            <w:r>
              <w:rPr>
                <w:rFonts w:ascii="Liberation Sans Narrow" w:hAnsi="Liberation Sans Narrow"/>
                <w:sz w:val="17"/>
              </w:rPr>
              <w:t xml:space="preserve">“agência de banco oficial”</w:t>
            </w:r>
          </w:p>
        </w:tc>
        <w:tc>
          <w:tcPr>
            <w:tcW w:type="dxa" w:w="1531"/>
          </w:tcPr>
          <w:p>
            <w:pPr>
              <w:pStyle w:val="Compact"/>
              <w:spacing w:line="276" w:lineRule="auto" w:before="40" w:after="40"/>
            </w:pPr>
            <w:r>
              <w:rPr>
                <w:rFonts w:ascii="Liberation Sans Narrow" w:hAnsi="Liberation Sans Narrow"/>
                <w:sz w:val="17"/>
              </w:rPr>
              <w:t xml:space="preserve">STF, ADI 5.492, Tribunal Pleno, relator Min. Dias Toffoli, julgado em 24/04/2023</w:t>
            </w:r>
          </w:p>
        </w:tc>
        <w:tc>
          <w:tcPr>
            <w:tcW w:type="dxa" w:w="2835"/>
          </w:tcPr>
          <w:p>
            <w:pPr>
              <w:pStyle w:val="Compact"/>
              <w:spacing w:line="276" w:lineRule="auto" w:before="40" w:after="40"/>
            </w:pPr>
            <w:r>
              <w:rPr>
                <w:rFonts w:ascii="Liberation Sans Narrow" w:hAnsi="Liberation Sans Narrow"/>
                <w:sz w:val="17"/>
              </w:rPr>
              <w:t xml:space="preserve">Declarada a inconstitucionalidade da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com interpretação conforme: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prazo para pagamento da obrigação de pequeno valor (competência legislativa)</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835"/>
          </w:tcPr>
          <w:p>
            <w:pPr>
              <w:pStyle w:val="Compact"/>
              <w:spacing w:line="276" w:lineRule="auto" w:before="40" w:after="40"/>
            </w:pPr>
            <w:r>
              <w:rPr>
                <w:rFonts w:ascii="Liberation Sans Narrow" w:hAnsi="Liberation Sans Narrow"/>
                <w:sz w:val="17"/>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6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impugnação parcial e regime de pagamento do valor incontroverso</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030"/>
          </w:tcPr>
          <w:p>
            <w:pPr>
              <w:pStyle w:val="Compact"/>
              <w:spacing w:line="276" w:lineRule="auto" w:before="40" w:after="40"/>
            </w:pPr>
            <w:r>
              <w:rPr>
                <w:rFonts w:ascii="Liberation Sans Narrow" w:hAnsi="Liberation Sans Narrow"/>
                <w:sz w:val="17"/>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6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60"/>
        <w:jc w:val="both"/>
      </w:pPr>
      <w:r>
        <w:t xml:space="preserve">§ 6º No caso do § 5º, os efeitos da decisão do Supremo Tribunal Federal poderão ser modulados no tempo, de modo a favorecer a segurança jurídica.</w:t>
      </w:r>
    </w:p>
    <w:p>
      <w:pPr>
        <w:pStyle w:val="BodyText"/>
        <w:spacing w:after="60"/>
        <w:jc w:val="both"/>
      </w:pPr>
      <w:r>
        <w:t xml:space="preserve">§ 7º A decisão do Supremo Tribunal Federal referida no § 5º deve ter sido proferida antes do trânsito em julgado da decisão exequenda. (Vide AR 2876)</w:t>
      </w:r>
    </w:p>
    <w:p>
      <w:pPr>
        <w:pStyle w:val="BodyText"/>
        <w:keepNext/>
        <w:spacing w:after="6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77"/>
    <w:bookmarkEnd w:id="278"/>
    <w:bookmarkStart w:id="284" w:name="X14db69b2088e079132914154af358a4ff9cefea"/>
    <w:p>
      <w:pPr>
        <w:pStyle w:val="Heading4"/>
        <w:spacing w:before="80" w:after="40"/>
      </w:pPr>
      <w:r>
        <w:rPr>
          <w:smallCaps/>
          <w:color w:val="2E75B6"/>
        </w:rPr>
        <w:t xml:space="preserve">Capítulo VI: do cumprimento de sentença que reconheça a exigibilidade de obrigação de fazer, de não fazer ou de entregar coisa (arts. 536 a 538)</w:t>
      </w:r>
    </w:p>
    <w:bookmarkStart w:id="281" w:name="X683c54d865f73618dc66cfbd0c1b2d9315aa570"/>
    <w:p>
      <w:pPr>
        <w:pStyle w:val="Heading5"/>
        <w:spacing w:before="60" w:after="20"/>
      </w:pPr>
      <w:r>
        <w:rPr>
          <w:i/>
          <w:color w:val="595959"/>
        </w:rPr>
        <w:t xml:space="preserve">Seção I: do cumprimento de sentença que reconheça a exigibilidade de obrigação de fazer ou de não fazer (arts. 536 a 537)</w:t>
      </w:r>
    </w:p>
    <w:bookmarkStart w:id="279" w:name="art.-536"/>
    <w:p>
      <w:pPr>
        <w:pStyle w:val="Heading6"/>
        <w:pBdr>
          <w:left w:val="single" w:sz="36" w:space="4" w:color="2E75B6"/>
        </w:pBdr>
        <w:shd w:val="clear" w:color="auto" w:fill="E3EEF9"/>
        <w:spacing w:before="120" w:after="60"/>
        <w:ind w:left="85"/>
      </w:pPr>
      <w:r>
        <w:rPr>
          <w:i w:val="0"/>
          <w:color w:val="1F3A5F"/>
          <w:sz w:val="22"/>
        </w:rPr>
        <w:t xml:space="preserve">Art. 536</w:t>
      </w:r>
    </w:p>
    <w:p>
      <w:pPr>
        <w:pStyle w:val="FirstParagraph"/>
        <w:keepNext/>
        <w:spacing w:after="6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 bloqueio de ativos</w:t>
            </w:r>
          </w:p>
        </w:tc>
        <w:tc>
          <w:tcPr>
            <w:tcW w:type="dxa" w:w="2030"/>
          </w:tcPr>
          <w:p>
            <w:pPr>
              <w:pStyle w:val="Compact"/>
              <w:spacing w:line="276" w:lineRule="auto" w:before="40" w:after="40"/>
            </w:pPr>
            <w:r>
              <w:rPr>
                <w:rFonts w:ascii="Liberation Sans Narrow" w:hAnsi="Liberation Sans Narrow"/>
                <w:sz w:val="17"/>
              </w:rPr>
              <w:t xml:space="preserve">STJ, AREsp 2.812.711, Quarta Turma, relator Min. Raul Araújo, DJe de 29/10/2025</w:t>
            </w:r>
          </w:p>
        </w:tc>
        <w:tc>
          <w:tcPr>
            <w:tcW w:type="dxa" w:w="2030"/>
          </w:tcPr>
          <w:p>
            <w:pPr>
              <w:pStyle w:val="Compact"/>
              <w:spacing w:line="276" w:lineRule="auto" w:before="40" w:after="40"/>
            </w:pPr>
            <w:r>
              <w:rPr>
                <w:rFonts w:ascii="Liberation Sans Narrow" w:hAnsi="Liberation Sans Narrow"/>
                <w:sz w:val="17"/>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7"/>
              </w:rPr>
              <w:t xml:space="preserve">Exigibilidade da multa: intimação pessoal do devedor</w:t>
            </w:r>
          </w:p>
        </w:tc>
        <w:tc>
          <w:tcPr>
            <w:tcW w:type="dxa" w:w="2030"/>
          </w:tcPr>
          <w:p>
            <w:pPr>
              <w:pStyle w:val="Compact"/>
              <w:spacing w:line="276" w:lineRule="auto" w:before="40" w:after="40"/>
            </w:pPr>
            <w:r>
              <w:rPr>
                <w:rFonts w:ascii="Liberation Sans Narrow" w:hAnsi="Liberation Sans Narrow"/>
                <w:sz w:val="17"/>
              </w:rPr>
              <w:t xml:space="preserve">STJ, AgInt no REsp 2.019.036, Primeira Turma, relator Min. Manoel Erhardt (Desembargador Convocado do TRF5), julgado em 05/12/2022, DJe de 07/12/2022</w:t>
            </w:r>
          </w:p>
        </w:tc>
        <w:tc>
          <w:tcPr>
            <w:tcW w:type="dxa" w:w="2030"/>
          </w:tcPr>
          <w:p>
            <w:pPr>
              <w:pStyle w:val="Compact"/>
              <w:spacing w:line="276" w:lineRule="auto" w:before="40" w:after="40"/>
            </w:pPr>
            <w:r>
              <w:rPr>
                <w:rFonts w:ascii="Liberation Sans Narrow" w:hAnsi="Liberation Sans Narrow"/>
                <w:sz w:val="17"/>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e Fazenda Pública; revisão do valor</w:t>
            </w:r>
          </w:p>
        </w:tc>
        <w:tc>
          <w:tcPr>
            <w:tcW w:type="dxa" w:w="2030"/>
          </w:tcPr>
          <w:p>
            <w:pPr>
              <w:pStyle w:val="Compact"/>
              <w:spacing w:line="276" w:lineRule="auto" w:before="40" w:after="40"/>
            </w:pPr>
            <w:r>
              <w:rPr>
                <w:rFonts w:ascii="Liberation Sans Narrow" w:hAnsi="Liberation Sans Narrow"/>
                <w:sz w:val="17"/>
              </w:rPr>
              <w:t xml:space="preserve">STJ, AgInt no REsp 2.012.959, Segunda Turma, relator Min. Herman Benjamin, DJe de 04/11/2022</w:t>
            </w:r>
          </w:p>
        </w:tc>
        <w:tc>
          <w:tcPr>
            <w:tcW w:type="dxa" w:w="2030"/>
          </w:tcPr>
          <w:p>
            <w:pPr>
              <w:pStyle w:val="Compact"/>
              <w:spacing w:line="276" w:lineRule="auto" w:before="40" w:after="40"/>
            </w:pPr>
            <w:r>
              <w:rPr>
                <w:rFonts w:ascii="Liberation Sans Narrow" w:hAnsi="Liberation Sans Narrow"/>
                <w:sz w:val="17"/>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6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536, § 1º, e art. 506: astreintes e gestor público que não foi parte</w:t>
            </w:r>
          </w:p>
        </w:tc>
        <w:tc>
          <w:tcPr>
            <w:tcW w:type="dxa" w:w="1655"/>
          </w:tcPr>
          <w:p>
            <w:pPr>
              <w:pStyle w:val="Compact"/>
              <w:spacing w:line="276" w:lineRule="auto" w:before="40" w:after="40"/>
            </w:pPr>
            <w:r>
              <w:rPr>
                <w:rFonts w:ascii="Liberation Sans Narrow" w:hAnsi="Liberation Sans Narrow"/>
                <w:sz w:val="17"/>
              </w:rPr>
              <w:t xml:space="preserve">STJ, AREsp 3.154.571, Segunda Turma, relator Min. Teodoro Silva Santos, julgado em 12/08/2026, DJEN de 18/08/2026</w:t>
            </w:r>
          </w:p>
        </w:tc>
        <w:tc>
          <w:tcPr>
            <w:tcW w:type="dxa" w:w="2030"/>
          </w:tcPr>
          <w:p>
            <w:pPr>
              <w:pStyle w:val="Compact"/>
              <w:spacing w:line="276" w:lineRule="auto" w:before="40" w:after="40"/>
            </w:pPr>
            <w:r>
              <w:rPr>
                <w:rFonts w:ascii="Liberation Sans Narrow" w:hAnsi="Liberation Sans Narrow"/>
                <w:sz w:val="17"/>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6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60"/>
        <w:jc w:val="both"/>
      </w:pPr>
      <w:r>
        <w:t xml:space="preserve">§ 3º O executado incidirá nas penas de litigância de má-fé quando injustificadamente descumprir a ordem judicial, sem prejuízo de sua responsabilização por crime de desobediência.</w:t>
      </w:r>
    </w:p>
    <w:p>
      <w:pPr>
        <w:pStyle w:val="BodyText"/>
        <w:spacing w:after="60"/>
        <w:jc w:val="both"/>
      </w:pPr>
      <w:r>
        <w:t xml:space="preserve">§ 4º No cumprimento de sentença que reconheça a exigibilidade de obrigação de fazer ou de não fazer, aplica-se o art. 525, no que couber.</w:t>
      </w:r>
    </w:p>
    <w:p>
      <w:pPr>
        <w:pStyle w:val="BodyText"/>
        <w:spacing w:after="60"/>
        <w:jc w:val="both"/>
      </w:pPr>
      <w:r>
        <w:t xml:space="preserve">§ 5º O disposto neste artigo aplica-se, no que couber, ao cumprimento de sentença que reconheça deveres de fazer e de não fazer de natureza não obrigacional.</w:t>
      </w:r>
    </w:p>
    <w:bookmarkEnd w:id="279"/>
    <w:bookmarkStart w:id="280" w:name="art.-537"/>
    <w:p>
      <w:pPr>
        <w:pStyle w:val="Heading6"/>
        <w:pBdr>
          <w:left w:val="single" w:sz="36" w:space="4" w:color="2E75B6"/>
        </w:pBdr>
        <w:shd w:val="clear" w:color="auto" w:fill="E3EEF9"/>
        <w:spacing w:before="120" w:after="60"/>
        <w:ind w:left="85"/>
      </w:pPr>
      <w:r>
        <w:rPr>
          <w:i w:val="0"/>
          <w:color w:val="1F3A5F"/>
          <w:sz w:val="22"/>
        </w:rPr>
        <w:t xml:space="preserve">Art. 537</w:t>
      </w:r>
    </w:p>
    <w:p>
      <w:pPr>
        <w:pStyle w:val="FirstParagraph"/>
        <w:keepNext/>
        <w:spacing w:after="6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em obrigação de fazer ou não fazer: intimação e termo inicial</w:t>
            </w:r>
          </w:p>
        </w:tc>
        <w:tc>
          <w:tcPr>
            <w:tcW w:type="dxa" w:w="1655"/>
          </w:tcPr>
          <w:p>
            <w:pPr>
              <w:pStyle w:val="Compact"/>
              <w:spacing w:line="276" w:lineRule="auto" w:before="40" w:after="40"/>
            </w:pPr>
            <w:r>
              <w:rPr>
                <w:rFonts w:ascii="Liberation Sans Narrow" w:hAnsi="Liberation Sans Narrow"/>
                <w:sz w:val="17"/>
              </w:rPr>
              <w:t xml:space="preserve">STJ, Tema Repetitivo 1296, REsp 2.096.505, Corte Especial, relatora Min. Nancy Andrighi, julgado em 04/03/2026, DJEN de 20/03/2026</w:t>
            </w:r>
          </w:p>
        </w:tc>
        <w:tc>
          <w:tcPr>
            <w:tcW w:type="dxa" w:w="2154"/>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diária (astreintes) contra ente público para fornecimento de medicamento</w:t>
            </w:r>
          </w:p>
        </w:tc>
        <w:tc>
          <w:tcPr>
            <w:tcW w:type="dxa" w:w="1655"/>
          </w:tcPr>
          <w:p>
            <w:pPr>
              <w:pStyle w:val="Compact"/>
              <w:spacing w:line="276" w:lineRule="auto" w:before="40" w:after="40"/>
            </w:pPr>
            <w:r>
              <w:rPr>
                <w:rFonts w:ascii="Liberation Sans Narrow" w:hAnsi="Liberation Sans Narrow"/>
                <w:sz w:val="17"/>
              </w:rPr>
              <w:t xml:space="preserve">STJ, Tema Repetitivo 98, REsp 1.474.665, Primeira Seção, relator Min. Benedito Gonçalves, julgado em 26/04/2017, DJe de 22/06/2017</w:t>
            </w:r>
          </w:p>
        </w:tc>
        <w:tc>
          <w:tcPr>
            <w:tcW w:type="dxa" w:w="2154"/>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exigibilidade condicionada e redução do valor diário</w:t>
            </w:r>
          </w:p>
        </w:tc>
        <w:tc>
          <w:tcPr>
            <w:tcW w:type="dxa" w:w="1655"/>
          </w:tcPr>
          <w:p>
            <w:pPr>
              <w:pStyle w:val="Compact"/>
              <w:spacing w:line="276" w:lineRule="auto" w:before="40" w:after="40"/>
            </w:pPr>
            <w:r>
              <w:rPr>
                <w:rFonts w:ascii="Liberation Sans Narrow" w:hAnsi="Liberation Sans Narrow"/>
                <w:sz w:val="17"/>
              </w:rPr>
              <w:t xml:space="preserve">STJ, REsp 1.963.548,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6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multa vencida não pode ser revista; apenas a vincenda</w:t>
            </w:r>
          </w:p>
        </w:tc>
        <w:tc>
          <w:tcPr>
            <w:tcW w:type="dxa" w:w="1655"/>
          </w:tcPr>
          <w:p>
            <w:pPr>
              <w:pStyle w:val="Compact"/>
              <w:spacing w:line="276" w:lineRule="auto" w:before="40" w:after="40"/>
            </w:pPr>
            <w:r>
              <w:rPr>
                <w:rFonts w:ascii="Liberation Sans Narrow" w:hAnsi="Liberation Sans Narrow"/>
                <w:sz w:val="17"/>
              </w:rPr>
              <w:t xml:space="preserve">STJ, EAREsp 1.479.019, Corte Especial, relator Min. João Otávio de Noronha, julgado em 07/05/2025, DJEN de 19/05/2025</w:t>
            </w:r>
          </w:p>
        </w:tc>
        <w:tc>
          <w:tcPr>
            <w:tcW w:type="dxa" w:w="2279"/>
          </w:tcPr>
          <w:p>
            <w:pPr>
              <w:pStyle w:val="Compact"/>
              <w:spacing w:line="276" w:lineRule="auto" w:before="40" w:after="40"/>
            </w:pPr>
            <w:r>
              <w:rPr>
                <w:rFonts w:ascii="Liberation Sans Narrow" w:hAnsi="Liberation Sans Narrow"/>
                <w:sz w:val="17"/>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sob o CPC/1973 e direito intertemporal</w:t>
            </w:r>
          </w:p>
        </w:tc>
        <w:tc>
          <w:tcPr>
            <w:tcW w:type="dxa" w:w="1655"/>
          </w:tcPr>
          <w:p>
            <w:pPr>
              <w:pStyle w:val="Compact"/>
              <w:spacing w:line="276" w:lineRule="auto" w:before="40" w:after="40"/>
            </w:pPr>
            <w:r>
              <w:rPr>
                <w:rFonts w:ascii="Liberation Sans Narrow" w:hAnsi="Liberation Sans Narrow"/>
                <w:sz w:val="17"/>
              </w:rPr>
              <w:t xml:space="preserve">STJ, AgInt no REsp 1.769.265, Quarta Turma, relatora Min. Maria Isabel Gallotti,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revisão impossível (aplicação do precedente da Corte Especial)</w:t>
            </w:r>
          </w:p>
        </w:tc>
        <w:tc>
          <w:tcPr>
            <w:tcW w:type="dxa" w:w="1655"/>
          </w:tcPr>
          <w:p>
            <w:pPr>
              <w:pStyle w:val="Compact"/>
              <w:spacing w:line="276" w:lineRule="auto" w:before="40" w:after="40"/>
            </w:pPr>
            <w:r>
              <w:rPr>
                <w:rFonts w:ascii="Liberation Sans Narrow" w:hAnsi="Liberation Sans Narrow"/>
                <w:sz w:val="17"/>
              </w:rPr>
              <w:t xml:space="preserve">STJ, REsp 2.013.922, Terceira Turma, relator Min. Humberto Martins, julgado em 11/11/2025, DJEN de 27/11/2025</w:t>
            </w:r>
          </w:p>
        </w:tc>
        <w:tc>
          <w:tcPr>
            <w:tcW w:type="dxa" w:w="2279"/>
          </w:tcPr>
          <w:p>
            <w:pPr>
              <w:pStyle w:val="Compact"/>
              <w:spacing w:line="276" w:lineRule="auto" w:before="40" w:after="40"/>
            </w:pPr>
            <w:r>
              <w:rPr>
                <w:rFonts w:ascii="Liberation Sans Narrow" w:hAnsi="Liberation Sans Narrow"/>
                <w:sz w:val="17"/>
              </w:rPr>
              <w:t xml:space="preserve">O valor acumulado da multa vencida não pode ser revisto: a modificação das astreintes só alcança a multa vincenda (art. 537, § 1º), conforme o precedente vinculante da Corte Especial.</w:t>
            </w:r>
          </w:p>
        </w:tc>
      </w:tr>
    </w:tbl>
    <w:p>
      <w:pPr>
        <w:pStyle w:val="BodyText"/>
        <w:spacing w:after="60"/>
        <w:jc w:val="both"/>
      </w:pPr>
      <w:r>
        <w:t xml:space="preserve">I - se tornou insuficiente ou excessiva;</w:t>
      </w:r>
    </w:p>
    <w:p>
      <w:pPr>
        <w:pStyle w:val="BodyText"/>
        <w:spacing w:after="60"/>
        <w:jc w:val="both"/>
      </w:pPr>
      <w:r>
        <w:t xml:space="preserve">II - o obrigado demonstrou cumprimento parcial superveniente da obrigação ou justa causa para o descumprimento.</w:t>
      </w:r>
    </w:p>
    <w:p>
      <w:pPr>
        <w:pStyle w:val="BodyText"/>
        <w:spacing w:after="60"/>
        <w:jc w:val="both"/>
      </w:pPr>
      <w:r>
        <w:t xml:space="preserve">§ 2º O valor da multa será devido ao exequente.</w:t>
      </w:r>
    </w:p>
    <w:p>
      <w:pPr>
        <w:pStyle w:val="BodyText"/>
        <w:keepNext/>
        <w:spacing w:after="6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execução provisória da multa fixada em tutela provisória</w:t>
            </w:r>
          </w:p>
        </w:tc>
        <w:tc>
          <w:tcPr>
            <w:tcW w:type="dxa" w:w="1655"/>
          </w:tcPr>
          <w:p>
            <w:pPr>
              <w:pStyle w:val="Compact"/>
              <w:spacing w:line="276" w:lineRule="auto" w:before="40" w:after="40"/>
            </w:pPr>
            <w:r>
              <w:rPr>
                <w:rFonts w:ascii="Liberation Sans Narrow" w:hAnsi="Liberation Sans Narrow"/>
                <w:sz w:val="17"/>
              </w:rPr>
              <w:t xml:space="preserve">STJ, AREsp 2.079.649, Segunda Turma, relator Min. Francisco Falcão, julgado em 07/03/2023, DJe de 10/03/2023</w:t>
            </w:r>
          </w:p>
        </w:tc>
        <w:tc>
          <w:tcPr>
            <w:tcW w:type="dxa" w:w="2279"/>
          </w:tcPr>
          <w:p>
            <w:pPr>
              <w:pStyle w:val="Compact"/>
              <w:spacing w:line="276" w:lineRule="auto" w:before="40" w:after="40"/>
            </w:pPr>
            <w:r>
              <w:rPr>
                <w:rFonts w:ascii="Liberation Sans Narrow" w:hAnsi="Liberation Sans Narrow"/>
                <w:sz w:val="17"/>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60"/>
        <w:jc w:val="both"/>
      </w:pPr>
      <w:r>
        <w:t xml:space="preserve">§ 4º A multa será devida desde o dia em que se configurar o descumprimento da decisão e incidirá enquanto não for cumprida a decisão que a tiver cominado.</w:t>
      </w:r>
    </w:p>
    <w:p>
      <w:pPr>
        <w:pStyle w:val="BodyText"/>
        <w:spacing w:after="60"/>
        <w:jc w:val="both"/>
      </w:pPr>
      <w:r>
        <w:t xml:space="preserve">§ 5º O disposto neste artigo aplica-se, no que couber, ao cumprimento de sentença que reconheça deveres de fazer e de não fazer de natureza não obrigacional.</w:t>
      </w:r>
    </w:p>
    <w:bookmarkEnd w:id="280"/>
    <w:bookmarkEnd w:id="281"/>
    <w:bookmarkStart w:id="283" w:name="X7c84a2864e3786c0984f87e5f73cf8161ca8d59"/>
    <w:p>
      <w:pPr>
        <w:pStyle w:val="Heading5"/>
        <w:spacing w:before="60" w:after="20"/>
      </w:pPr>
      <w:r>
        <w:rPr>
          <w:i/>
          <w:color w:val="595959"/>
        </w:rPr>
        <w:t xml:space="preserve">Seção II: do cumprimento de sentença que reconheça a exigibilidade de obrigação de entregar coisa (arts. 538)</w:t>
      </w:r>
    </w:p>
    <w:bookmarkStart w:id="282" w:name="art.-538"/>
    <w:p>
      <w:pPr>
        <w:pStyle w:val="Heading6"/>
        <w:pBdr>
          <w:left w:val="single" w:sz="36" w:space="4" w:color="2E75B6"/>
        </w:pBdr>
        <w:shd w:val="clear" w:color="auto" w:fill="E3EEF9"/>
        <w:spacing w:before="120" w:after="60"/>
        <w:ind w:left="85"/>
      </w:pPr>
      <w:r>
        <w:rPr>
          <w:i w:val="0"/>
          <w:color w:val="1F3A5F"/>
          <w:sz w:val="22"/>
        </w:rPr>
        <w:t xml:space="preserve">Art. 538</w:t>
      </w:r>
    </w:p>
    <w:p>
      <w:pPr>
        <w:pStyle w:val="FirstParagraph"/>
        <w:keepNext/>
        <w:spacing w:after="6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imissão na posse na entrega de coisa (aplicação narrada)</w:t>
            </w:r>
          </w:p>
        </w:tc>
        <w:tc>
          <w:tcPr>
            <w:tcW w:type="dxa" w:w="1531"/>
          </w:tcPr>
          <w:p>
            <w:pPr>
              <w:pStyle w:val="Compact"/>
              <w:spacing w:line="276" w:lineRule="auto" w:before="40" w:after="40"/>
            </w:pPr>
            <w:r>
              <w:rPr>
                <w:rFonts w:ascii="Liberation Sans Narrow" w:hAnsi="Liberation Sans Narrow"/>
                <w:sz w:val="17"/>
              </w:rPr>
              <w:t xml:space="preserve">STJ, AREsp 3.137.923, Terceira Turma, relator Min. Moura Ribeiro, julgado em 30/06/2026</w:t>
            </w:r>
          </w:p>
        </w:tc>
        <w:tc>
          <w:tcPr>
            <w:tcW w:type="dxa" w:w="1871"/>
          </w:tcPr>
          <w:p>
            <w:pPr>
              <w:pStyle w:val="Compact"/>
              <w:spacing w:line="276" w:lineRule="auto" w:before="40" w:after="40"/>
            </w:pPr>
            <w:r>
              <w:rPr>
                <w:rFonts w:ascii="Liberation Sans Narrow" w:hAnsi="Liberation Sans Narrow"/>
                <w:sz w:val="17"/>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6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60"/>
        <w:jc w:val="both"/>
      </w:pPr>
      <w:r>
        <w:t xml:space="preserve">§ 2º O direito de retenção por benfeitorias deve ser exercido na contestação, na fase de conhecimento.</w:t>
      </w:r>
    </w:p>
    <w:p>
      <w:pPr>
        <w:pStyle w:val="BodyText"/>
        <w:spacing w:after="60"/>
        <w:jc w:val="both"/>
      </w:pPr>
      <w:r>
        <w:t xml:space="preserve">§ 3º Aplicam-se ao procedimento previsto neste artigo, no que couber, as disposições sobre o cumprimento de obrigação de fazer ou de não fazer.</w:t>
      </w:r>
    </w:p>
    <w:bookmarkEnd w:id="282"/>
    <w:bookmarkEnd w:id="283"/>
    <w:bookmarkEnd w:id="284"/>
    <w:bookmarkEnd w:id="285"/>
    <w:bookmarkStart w:id="561" w:name="X000f95865c80307fe4d543c6d0d5a70e500a4e8"/>
    <w:p>
      <w:pPr>
        <w:pStyle w:val="Heading3"/>
        <w:pBdr>
          <w:bottom w:val="single" w:sz="8" w:space="2" w:color="2E75B6"/>
        </w:pBdr>
        <w:spacing w:before="120" w:after="60"/>
      </w:pPr>
      <w:r>
        <w:rPr>
          <w:sz w:val="22"/>
        </w:rPr>
        <w:t xml:space="preserve">Título III: dos procedimentos especiais (arts. 539 a 770)</w:t>
      </w:r>
    </w:p>
    <w:bookmarkStart w:id="297" w:name="X9021759c10b21340dfe35ee12057665c3b3485e"/>
    <w:p>
      <w:pPr>
        <w:pStyle w:val="Heading4"/>
        <w:spacing w:before="80" w:after="40"/>
      </w:pPr>
      <w:r>
        <w:rPr>
          <w:smallCaps/>
          <w:color w:val="2E75B6"/>
        </w:rPr>
        <w:t xml:space="preserve">Capítulo I: da ação de consignação em pagamento (arts. 539 a 549)</w:t>
      </w:r>
    </w:p>
    <w:bookmarkStart w:id="286" w:name="art.-539"/>
    <w:p>
      <w:pPr>
        <w:pStyle w:val="Heading6"/>
        <w:pBdr>
          <w:left w:val="single" w:sz="36" w:space="4" w:color="2E75B6"/>
        </w:pBdr>
        <w:shd w:val="clear" w:color="auto" w:fill="E3EEF9"/>
        <w:spacing w:before="120" w:after="60"/>
        <w:ind w:left="85"/>
      </w:pPr>
      <w:r>
        <w:rPr>
          <w:i w:val="0"/>
          <w:color w:val="1F3A5F"/>
          <w:sz w:val="22"/>
        </w:rPr>
        <w:t xml:space="preserve">Art. 539</w:t>
      </w:r>
    </w:p>
    <w:p>
      <w:pPr>
        <w:pStyle w:val="FirstParagraph"/>
        <w:keepNext/>
        <w:spacing w:after="6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3.196.739, Terceira Turma, relator Min. Moura Ribeiro, julgado em 01/06/2026</w:t>
            </w:r>
          </w:p>
        </w:tc>
        <w:tc>
          <w:tcPr>
            <w:tcW w:type="dxa" w:w="1871"/>
          </w:tcPr>
          <w:p>
            <w:pPr>
              <w:pStyle w:val="Compact"/>
              <w:spacing w:line="276" w:lineRule="auto" w:before="40" w:after="40"/>
            </w:pPr>
            <w:r>
              <w:rPr>
                <w:rFonts w:ascii="Liberation Sans Narrow" w:hAnsi="Liberation Sans Narrow"/>
                <w:sz w:val="17"/>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6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6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6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60"/>
        <w:jc w:val="both"/>
      </w:pPr>
      <w:r>
        <w:t xml:space="preserve">§ 4º Não proposta a ação no prazo do § 3º, ficará sem efeito o depósito, podendo levantá-lo o depositante.</w:t>
      </w:r>
    </w:p>
    <w:bookmarkEnd w:id="286"/>
    <w:bookmarkStart w:id="287" w:name="art.-540"/>
    <w:p>
      <w:pPr>
        <w:pStyle w:val="Heading6"/>
        <w:pBdr>
          <w:left w:val="single" w:sz="36" w:space="4" w:color="2E75B6"/>
        </w:pBdr>
        <w:shd w:val="clear" w:color="auto" w:fill="E3EEF9"/>
        <w:spacing w:before="120" w:after="60"/>
        <w:ind w:left="85"/>
      </w:pPr>
      <w:r>
        <w:rPr>
          <w:i w:val="0"/>
          <w:color w:val="1F3A5F"/>
          <w:sz w:val="22"/>
        </w:rPr>
        <w:t xml:space="preserve">Art. 540</w:t>
      </w:r>
    </w:p>
    <w:p>
      <w:pPr>
        <w:pStyle w:val="FirstParagraph"/>
        <w:spacing w:after="6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287"/>
    <w:bookmarkStart w:id="288" w:name="art.-541"/>
    <w:p>
      <w:pPr>
        <w:pStyle w:val="Heading6"/>
        <w:pBdr>
          <w:left w:val="single" w:sz="36" w:space="4" w:color="2E75B6"/>
        </w:pBdr>
        <w:shd w:val="clear" w:color="auto" w:fill="E3EEF9"/>
        <w:spacing w:before="120" w:after="60"/>
        <w:ind w:left="85"/>
      </w:pPr>
      <w:r>
        <w:rPr>
          <w:i w:val="0"/>
          <w:color w:val="1F3A5F"/>
          <w:sz w:val="22"/>
        </w:rPr>
        <w:t xml:space="preserve">Art. 541</w:t>
      </w:r>
    </w:p>
    <w:p>
      <w:pPr>
        <w:pStyle w:val="FirstParagraph"/>
        <w:spacing w:after="6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288"/>
    <w:bookmarkStart w:id="289" w:name="art.-542"/>
    <w:p>
      <w:pPr>
        <w:pStyle w:val="Heading6"/>
        <w:pBdr>
          <w:left w:val="single" w:sz="36" w:space="4" w:color="2E75B6"/>
        </w:pBdr>
        <w:shd w:val="clear" w:color="auto" w:fill="E3EEF9"/>
        <w:spacing w:before="120" w:after="60"/>
        <w:ind w:left="85"/>
      </w:pPr>
      <w:r>
        <w:rPr>
          <w:i w:val="0"/>
          <w:color w:val="1F3A5F"/>
          <w:sz w:val="22"/>
        </w:rPr>
        <w:t xml:space="preserve">Art. 542</w:t>
      </w:r>
    </w:p>
    <w:p>
      <w:pPr>
        <w:pStyle w:val="FirstParagraph"/>
        <w:spacing w:after="60"/>
        <w:jc w:val="both"/>
      </w:pPr>
      <w:r>
        <w:rPr>
          <w:b/>
          <w:bCs/>
        </w:rPr>
        <w:t xml:space="preserve">Art. 542.</w:t>
      </w:r>
      <w:r>
        <w:t xml:space="preserve"> </w:t>
      </w:r>
      <w:r>
        <w:t xml:space="preserve">Na petição inicial, o autor requererá:</w:t>
      </w:r>
    </w:p>
    <w:p>
      <w:pPr>
        <w:pStyle w:val="BodyText"/>
        <w:spacing w:after="60"/>
        <w:jc w:val="both"/>
      </w:pPr>
      <w:r>
        <w:t xml:space="preserve">I - o depósito da quantia ou da coisa devida, a ser efetivado no prazo de 5 (cinco) dias contados do deferimento, ressalvada a hipótese do art. 539, § 3º;</w:t>
      </w:r>
    </w:p>
    <w:p>
      <w:pPr>
        <w:pStyle w:val="BodyText"/>
        <w:spacing w:after="60"/>
        <w:jc w:val="both"/>
      </w:pPr>
      <w:r>
        <w:t xml:space="preserve">II - a citação do réu para levantar o depósito ou oferecer contestação.</w:t>
      </w:r>
    </w:p>
    <w:p>
      <w:pPr>
        <w:pStyle w:val="BodyText"/>
        <w:spacing w:after="60"/>
        <w:jc w:val="both"/>
      </w:pPr>
      <w:r>
        <w:t xml:space="preserve">Parágrafo único. Não realizado o depósito no prazo do inciso I, o processo será extinto sem resolução do mérito.</w:t>
      </w:r>
    </w:p>
    <w:bookmarkEnd w:id="289"/>
    <w:bookmarkStart w:id="290" w:name="art.-543"/>
    <w:p>
      <w:pPr>
        <w:pStyle w:val="Heading6"/>
        <w:pBdr>
          <w:left w:val="single" w:sz="36" w:space="4" w:color="2E75B6"/>
        </w:pBdr>
        <w:shd w:val="clear" w:color="auto" w:fill="E3EEF9"/>
        <w:spacing w:before="120" w:after="60"/>
        <w:ind w:left="85"/>
      </w:pPr>
      <w:r>
        <w:rPr>
          <w:i w:val="0"/>
          <w:color w:val="1F3A5F"/>
          <w:sz w:val="22"/>
        </w:rPr>
        <w:t xml:space="preserve">Art. 543</w:t>
      </w:r>
    </w:p>
    <w:p>
      <w:pPr>
        <w:pStyle w:val="FirstParagraph"/>
        <w:spacing w:after="6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290"/>
    <w:bookmarkStart w:id="291" w:name="art.-544"/>
    <w:p>
      <w:pPr>
        <w:pStyle w:val="Heading6"/>
        <w:pBdr>
          <w:left w:val="single" w:sz="36" w:space="4" w:color="2E75B6"/>
        </w:pBdr>
        <w:shd w:val="clear" w:color="auto" w:fill="E3EEF9"/>
        <w:spacing w:before="120" w:after="60"/>
        <w:ind w:left="85"/>
      </w:pPr>
      <w:r>
        <w:rPr>
          <w:i w:val="0"/>
          <w:color w:val="1F3A5F"/>
          <w:sz w:val="22"/>
        </w:rPr>
        <w:t xml:space="preserve">Art. 544</w:t>
      </w:r>
    </w:p>
    <w:p>
      <w:pPr>
        <w:pStyle w:val="FirstParagraph"/>
        <w:spacing w:after="60"/>
        <w:jc w:val="both"/>
      </w:pPr>
      <w:r>
        <w:rPr>
          <w:b/>
          <w:bCs/>
        </w:rPr>
        <w:t xml:space="preserve">Art. 544.</w:t>
      </w:r>
      <w:r>
        <w:t xml:space="preserve"> </w:t>
      </w:r>
      <w:r>
        <w:t xml:space="preserve">Na contestação, o réu poderá alegar que:</w:t>
      </w:r>
    </w:p>
    <w:p>
      <w:pPr>
        <w:pStyle w:val="BodyText"/>
        <w:spacing w:after="60"/>
        <w:jc w:val="both"/>
      </w:pPr>
      <w:r>
        <w:t xml:space="preserve">I - não houve recusa ou mora em receber a quantia ou a coisa devida;</w:t>
      </w:r>
    </w:p>
    <w:p>
      <w:pPr>
        <w:pStyle w:val="BodyText"/>
        <w:keepNext/>
        <w:spacing w:after="6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II — justeza da recusa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2.606.973, Terceira Turma, relator Min. Moura Ribeiro, julgado em 09/02/2026</w:t>
            </w:r>
          </w:p>
        </w:tc>
        <w:tc>
          <w:tcPr>
            <w:tcW w:type="dxa" w:w="2030"/>
          </w:tcPr>
          <w:p>
            <w:pPr>
              <w:pStyle w:val="Compact"/>
              <w:spacing w:line="276" w:lineRule="auto" w:before="40" w:after="40"/>
            </w:pPr>
            <w:r>
              <w:rPr>
                <w:rFonts w:ascii="Liberation Sans Narrow" w:hAnsi="Liberation Sans Narrow"/>
                <w:sz w:val="17"/>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60"/>
        <w:jc w:val="both"/>
      </w:pPr>
      <w:r>
        <w:t xml:space="preserve">III - o depósito não se efetuou no prazo ou no lugar do pagamento;</w:t>
      </w:r>
    </w:p>
    <w:p>
      <w:pPr>
        <w:pStyle w:val="BodyText"/>
        <w:keepNext/>
        <w:spacing w:after="6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1"/>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IV — tese</w:t>
            </w:r>
          </w:p>
        </w:tc>
        <w:tc>
          <w:tcPr>
            <w:tcW w:type="dxa" w:w="1532"/>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60"/>
        <w:jc w:val="both"/>
      </w:pPr>
      <w:r>
        <w:t xml:space="preserve">Parágrafo único. No caso do inciso IV, a alegação somente será admissível se o réu indicar o montante que entende devido.</w:t>
      </w:r>
    </w:p>
    <w:bookmarkEnd w:id="291"/>
    <w:bookmarkStart w:id="292" w:name="art.-545"/>
    <w:p>
      <w:pPr>
        <w:pStyle w:val="Heading6"/>
        <w:pBdr>
          <w:left w:val="single" w:sz="36" w:space="4" w:color="2E75B6"/>
        </w:pBdr>
        <w:shd w:val="clear" w:color="auto" w:fill="E3EEF9"/>
        <w:spacing w:before="120" w:after="60"/>
        <w:ind w:left="85"/>
      </w:pPr>
      <w:r>
        <w:rPr>
          <w:i w:val="0"/>
          <w:color w:val="1F3A5F"/>
          <w:sz w:val="22"/>
        </w:rPr>
        <w:t xml:space="preserve">Art. 545</w:t>
      </w:r>
    </w:p>
    <w:p>
      <w:pPr>
        <w:pStyle w:val="FirstParagraph"/>
        <w:keepNext/>
        <w:spacing w:after="6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Consignação em pagamento: insuficiência do depósito e improcedência do pedido</w:t>
            </w:r>
          </w:p>
        </w:tc>
        <w:tc>
          <w:tcPr>
            <w:tcW w:type="dxa" w:w="2030"/>
          </w:tcPr>
          <w:p>
            <w:pPr>
              <w:pStyle w:val="Compact"/>
              <w:spacing w:line="276" w:lineRule="auto" w:before="40" w:after="40"/>
            </w:pPr>
            <w:r>
              <w:rPr>
                <w:rFonts w:ascii="Liberation Sans Narrow" w:hAnsi="Liberation Sans Narrow"/>
                <w:sz w:val="17"/>
              </w:rPr>
              <w:t xml:space="preserve">STJ, Tema Repetitivo 967, REsp 1.108.058, Segunda Seção, relator Min. Lázaro Guimarães (Desembargador Convocado do Trf 5ª Região), julgado em 10/10/2018, DJe de 23/10/2018</w:t>
            </w:r>
          </w:p>
        </w:tc>
        <w:tc>
          <w:tcPr>
            <w:tcW w:type="dxa" w:w="2030"/>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Depósito parcial e sucumbência do autor da consignatória</w:t>
            </w:r>
          </w:p>
        </w:tc>
        <w:tc>
          <w:tcPr>
            <w:tcW w:type="dxa" w:w="2030"/>
          </w:tcPr>
          <w:p>
            <w:pPr>
              <w:pStyle w:val="Compact"/>
              <w:spacing w:line="276" w:lineRule="auto" w:before="40" w:after="40"/>
            </w:pPr>
            <w:r>
              <w:rPr>
                <w:rFonts w:ascii="Liberation Sans Narrow" w:hAnsi="Liberation Sans Narrow"/>
                <w:sz w:val="17"/>
              </w:rPr>
              <w:t xml:space="preserve">STJ, AREsp 1.635.102, Quarta Turma, relator Min. Raul Araújo, julgado em 31/03/2025, DJEN de 10/04/2025</w:t>
            </w:r>
          </w:p>
        </w:tc>
        <w:tc>
          <w:tcPr>
            <w:tcW w:type="dxa" w:w="2030"/>
          </w:tcPr>
          <w:p>
            <w:pPr>
              <w:pStyle w:val="Compact"/>
              <w:spacing w:line="276" w:lineRule="auto" w:before="40" w:after="40"/>
            </w:pPr>
            <w:r>
              <w:rPr>
                <w:rFonts w:ascii="Liberation Sans Narrow" w:hAnsi="Liberation Sans Narrow"/>
                <w:sz w:val="17"/>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6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6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292"/>
    <w:bookmarkStart w:id="293" w:name="art.-546"/>
    <w:p>
      <w:pPr>
        <w:pStyle w:val="Heading6"/>
        <w:pBdr>
          <w:left w:val="single" w:sz="36" w:space="4" w:color="2E75B6"/>
        </w:pBdr>
        <w:shd w:val="clear" w:color="auto" w:fill="E3EEF9"/>
        <w:spacing w:before="120" w:after="60"/>
        <w:ind w:left="85"/>
      </w:pPr>
      <w:r>
        <w:rPr>
          <w:i w:val="0"/>
          <w:color w:val="1F3A5F"/>
          <w:sz w:val="22"/>
        </w:rPr>
        <w:t xml:space="preserve">Art. 546</w:t>
      </w:r>
    </w:p>
    <w:p>
      <w:pPr>
        <w:pStyle w:val="FirstParagraph"/>
        <w:keepNext/>
        <w:spacing w:after="6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extinção da obrigação (aplicação narrada)</w:t>
            </w:r>
          </w:p>
        </w:tc>
        <w:tc>
          <w:tcPr>
            <w:tcW w:type="dxa" w:w="1531"/>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60"/>
        <w:jc w:val="both"/>
      </w:pPr>
      <w:r>
        <w:t xml:space="preserve">Parágrafo único. Proceder-se-á do mesmo modo se o credor receber e der quitação.</w:t>
      </w:r>
    </w:p>
    <w:bookmarkEnd w:id="293"/>
    <w:bookmarkStart w:id="294" w:name="art.-547"/>
    <w:p>
      <w:pPr>
        <w:pStyle w:val="Heading6"/>
        <w:pBdr>
          <w:left w:val="single" w:sz="36" w:space="4" w:color="2E75B6"/>
        </w:pBdr>
        <w:shd w:val="clear" w:color="auto" w:fill="E3EEF9"/>
        <w:spacing w:before="120" w:after="60"/>
        <w:ind w:left="85"/>
      </w:pPr>
      <w:r>
        <w:rPr>
          <w:i w:val="0"/>
          <w:color w:val="1F3A5F"/>
          <w:sz w:val="22"/>
        </w:rPr>
        <w:t xml:space="preserve">Art. 547</w:t>
      </w:r>
    </w:p>
    <w:p>
      <w:pPr>
        <w:pStyle w:val="FirstParagraph"/>
        <w:spacing w:after="6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294"/>
    <w:bookmarkStart w:id="295" w:name="art.-548"/>
    <w:p>
      <w:pPr>
        <w:pStyle w:val="Heading6"/>
        <w:pBdr>
          <w:left w:val="single" w:sz="36" w:space="4" w:color="2E75B6"/>
        </w:pBdr>
        <w:shd w:val="clear" w:color="auto" w:fill="E3EEF9"/>
        <w:spacing w:before="120" w:after="60"/>
        <w:ind w:left="85"/>
      </w:pPr>
      <w:r>
        <w:rPr>
          <w:i w:val="0"/>
          <w:color w:val="1F3A5F"/>
          <w:sz w:val="22"/>
        </w:rPr>
        <w:t xml:space="preserve">Art. 548</w:t>
      </w:r>
    </w:p>
    <w:p>
      <w:pPr>
        <w:pStyle w:val="FirstParagraph"/>
        <w:spacing w:after="60"/>
        <w:jc w:val="both"/>
      </w:pPr>
      <w:r>
        <w:rPr>
          <w:b/>
          <w:bCs/>
        </w:rPr>
        <w:t xml:space="preserve">Art. 548.</w:t>
      </w:r>
      <w:r>
        <w:t xml:space="preserve"> </w:t>
      </w:r>
      <w:r>
        <w:t xml:space="preserve">No caso do art. 547:</w:t>
      </w:r>
    </w:p>
    <w:p>
      <w:pPr>
        <w:pStyle w:val="BodyText"/>
        <w:spacing w:after="60"/>
        <w:jc w:val="both"/>
      </w:pPr>
      <w:r>
        <w:t xml:space="preserve">I - não comparecendo pretendente algum, converter-se-á o depósito em arrecadação de coisas vagas;</w:t>
      </w:r>
    </w:p>
    <w:p>
      <w:pPr>
        <w:pStyle w:val="BodyText"/>
        <w:spacing w:after="60"/>
        <w:jc w:val="both"/>
      </w:pPr>
      <w:r>
        <w:t xml:space="preserve">II - comparecendo apenas um, o juiz decidirá de plano;</w:t>
      </w:r>
    </w:p>
    <w:p>
      <w:pPr>
        <w:pStyle w:val="BodyText"/>
        <w:spacing w:after="60"/>
        <w:jc w:val="both"/>
      </w:pPr>
      <w:r>
        <w:t xml:space="preserve">III - comparecendo mais de um, o juiz declarará efetuado o depósito e extinta a obrigação, continuando o processo a correr unicamente entre os presuntivos credores, observado o procedimento comum.</w:t>
      </w:r>
    </w:p>
    <w:bookmarkEnd w:id="295"/>
    <w:bookmarkStart w:id="296" w:name="art.-549"/>
    <w:p>
      <w:pPr>
        <w:pStyle w:val="Heading6"/>
        <w:pBdr>
          <w:left w:val="single" w:sz="36" w:space="4" w:color="2E75B6"/>
        </w:pBdr>
        <w:shd w:val="clear" w:color="auto" w:fill="E3EEF9"/>
        <w:spacing w:before="120" w:after="60"/>
        <w:ind w:left="85"/>
      </w:pPr>
      <w:r>
        <w:rPr>
          <w:i w:val="0"/>
          <w:color w:val="1F3A5F"/>
          <w:sz w:val="22"/>
        </w:rPr>
        <w:t xml:space="preserve">Art. 549</w:t>
      </w:r>
    </w:p>
    <w:p>
      <w:pPr>
        <w:pStyle w:val="FirstParagraph"/>
        <w:spacing w:after="60"/>
        <w:jc w:val="both"/>
      </w:pPr>
      <w:r>
        <w:rPr>
          <w:b/>
          <w:bCs/>
        </w:rPr>
        <w:t xml:space="preserve">Art. 549.</w:t>
      </w:r>
      <w:r>
        <w:t xml:space="preserve"> </w:t>
      </w:r>
      <w:r>
        <w:t xml:space="preserve">Aplica-se o procedimento estabelecido neste Capítulo, no que couber, ao resgate do aforamento.</w:t>
      </w:r>
    </w:p>
    <w:bookmarkEnd w:id="296"/>
    <w:bookmarkEnd w:id="297"/>
    <w:bookmarkStart w:id="302" w:name="X33638fcd462b99e4f716dfd9a7f576a5f6965ff"/>
    <w:p>
      <w:pPr>
        <w:pStyle w:val="Heading4"/>
        <w:spacing w:before="80" w:after="40"/>
      </w:pPr>
      <w:r>
        <w:rPr>
          <w:smallCaps/>
          <w:color w:val="2E75B6"/>
        </w:rPr>
        <w:t xml:space="preserve">Capítulo II: da ação de exigir contas (arts. 550 a 553)</w:t>
      </w:r>
    </w:p>
    <w:bookmarkStart w:id="298" w:name="art.-550"/>
    <w:p>
      <w:pPr>
        <w:pStyle w:val="Heading6"/>
        <w:pBdr>
          <w:left w:val="single" w:sz="36" w:space="4" w:color="2E75B6"/>
        </w:pBdr>
        <w:shd w:val="clear" w:color="auto" w:fill="E3EEF9"/>
        <w:spacing w:before="120" w:after="60"/>
        <w:ind w:left="85"/>
      </w:pPr>
      <w:r>
        <w:rPr>
          <w:i w:val="0"/>
          <w:color w:val="1F3A5F"/>
          <w:sz w:val="22"/>
        </w:rPr>
        <w:t xml:space="preserve">Art. 550</w:t>
      </w:r>
    </w:p>
    <w:p>
      <w:pPr>
        <w:pStyle w:val="FirstParagraph"/>
        <w:keepNext/>
        <w:spacing w:after="6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Titular de conta-corrente bancária e ação de exigir contas</w:t>
            </w:r>
          </w:p>
        </w:tc>
        <w:tc>
          <w:tcPr>
            <w:tcW w:type="dxa" w:w="1655"/>
          </w:tcPr>
          <w:p>
            <w:pPr>
              <w:pStyle w:val="Compact"/>
              <w:spacing w:line="276" w:lineRule="auto" w:before="40" w:after="40"/>
            </w:pPr>
            <w:r>
              <w:rPr>
                <w:rFonts w:ascii="Liberation Sans Narrow" w:hAnsi="Liberation Sans Narrow"/>
                <w:sz w:val="17"/>
              </w:rPr>
              <w:t xml:space="preserve">STJ, Súmula 259/STJ, Segunda Seção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7"/>
              </w:rPr>
              <w:t xml:space="preserve">Ação de exigir contas e pretensão de dar contas: procedimento</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2030"/>
          </w:tcPr>
          <w:p>
            <w:pPr>
              <w:pStyle w:val="Compact"/>
              <w:spacing w:line="276" w:lineRule="auto" w:before="40" w:after="40"/>
            </w:pPr>
            <w:r>
              <w:rPr>
                <w:rFonts w:ascii="Liberation Sans Narrow" w:hAnsi="Liberation Sans Narrow"/>
                <w:sz w:val="17"/>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60"/>
        <w:jc w:val="both"/>
      </w:pPr>
      <w:r>
        <w:t xml:space="preserve">§ 1º Na petição inicial, o autor especificará, detalhadamente, as razões pelas quais exige as contas, instruindo-a com documentos comprobatórios dessa necessidade, se existirem.</w:t>
      </w:r>
    </w:p>
    <w:p>
      <w:pPr>
        <w:pStyle w:val="BodyText"/>
        <w:spacing w:after="60"/>
        <w:jc w:val="both"/>
      </w:pPr>
      <w:r>
        <w:t xml:space="preserve">§ 2º Prestadas as contas, o autor terá 15 (quinze) dias para se manifestar, prosseguindo-se o processo na forma do Capítulo X do Título I deste Livro.</w:t>
      </w:r>
    </w:p>
    <w:p>
      <w:pPr>
        <w:pStyle w:val="BodyText"/>
        <w:spacing w:after="60"/>
        <w:jc w:val="both"/>
      </w:pPr>
      <w:r>
        <w:t xml:space="preserve">§ 3º A impugnação das contas apresentadas pelo réu deverá ser fundamentada e específica, com referência expressa ao lançamento questionado.</w:t>
      </w:r>
    </w:p>
    <w:p>
      <w:pPr>
        <w:pStyle w:val="BodyText"/>
        <w:spacing w:after="60"/>
        <w:jc w:val="both"/>
      </w:pPr>
      <w:r>
        <w:t xml:space="preserve">§ 4º Se o réu não contestar o pedido, observar-se-á o disposto no art. 355.</w:t>
      </w:r>
    </w:p>
    <w:p>
      <w:pPr>
        <w:pStyle w:val="BodyText"/>
        <w:keepNext/>
        <w:spacing w:after="6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prazo de 15 dias para prestar contas após a primeira fase</w:t>
            </w:r>
          </w:p>
        </w:tc>
        <w:tc>
          <w:tcPr>
            <w:tcW w:type="dxa" w:w="1655"/>
          </w:tcPr>
          <w:p>
            <w:pPr>
              <w:pStyle w:val="Compact"/>
              <w:spacing w:line="276" w:lineRule="auto" w:before="40" w:after="40"/>
            </w:pPr>
            <w:r>
              <w:rPr>
                <w:rFonts w:ascii="Liberation Sans Narrow" w:hAnsi="Liberation Sans Narrow"/>
                <w:sz w:val="17"/>
              </w:rPr>
              <w:t xml:space="preserve">STJ, REsp 2.176.491, Terceira Turma, relator Min. Moura Ribeiro,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réu que não presta contas no prazo e preclusão da impugnação</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6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298"/>
    <w:bookmarkStart w:id="299" w:name="art.-551"/>
    <w:p>
      <w:pPr>
        <w:pStyle w:val="Heading6"/>
        <w:pBdr>
          <w:left w:val="single" w:sz="36" w:space="4" w:color="2E75B6"/>
        </w:pBdr>
        <w:shd w:val="clear" w:color="auto" w:fill="E3EEF9"/>
        <w:spacing w:before="120" w:after="60"/>
        <w:ind w:left="85"/>
      </w:pPr>
      <w:r>
        <w:rPr>
          <w:i w:val="0"/>
          <w:color w:val="1F3A5F"/>
          <w:sz w:val="22"/>
        </w:rPr>
        <w:t xml:space="preserve">Art. 551</w:t>
      </w:r>
    </w:p>
    <w:p>
      <w:pPr>
        <w:pStyle w:val="FirstParagraph"/>
        <w:spacing w:after="6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6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6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2º — contas do autor instruídas com documentos e desnecessidade de perícia</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299"/>
    <w:bookmarkStart w:id="300" w:name="art.-552"/>
    <w:p>
      <w:pPr>
        <w:pStyle w:val="Heading6"/>
        <w:pBdr>
          <w:left w:val="single" w:sz="36" w:space="4" w:color="2E75B6"/>
        </w:pBdr>
        <w:shd w:val="clear" w:color="auto" w:fill="E3EEF9"/>
        <w:spacing w:before="120" w:after="60"/>
        <w:ind w:left="85"/>
      </w:pPr>
      <w:r>
        <w:rPr>
          <w:i w:val="0"/>
          <w:color w:val="1F3A5F"/>
          <w:sz w:val="22"/>
        </w:rPr>
        <w:t xml:space="preserve">Art. 552</w:t>
      </w:r>
    </w:p>
    <w:p>
      <w:pPr>
        <w:pStyle w:val="FirstParagraph"/>
        <w:keepNext/>
        <w:spacing w:after="6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sentença que apura o saldo e constitui título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300"/>
    <w:bookmarkStart w:id="301" w:name="art.-553"/>
    <w:p>
      <w:pPr>
        <w:pStyle w:val="Heading6"/>
        <w:pBdr>
          <w:left w:val="single" w:sz="36" w:space="4" w:color="2E75B6"/>
        </w:pBdr>
        <w:shd w:val="clear" w:color="auto" w:fill="E3EEF9"/>
        <w:spacing w:before="120" w:after="60"/>
        <w:ind w:left="85"/>
      </w:pPr>
      <w:r>
        <w:rPr>
          <w:i w:val="0"/>
          <w:color w:val="1F3A5F"/>
          <w:sz w:val="22"/>
        </w:rPr>
        <w:t xml:space="preserve">Art. 553</w:t>
      </w:r>
    </w:p>
    <w:p>
      <w:pPr>
        <w:pStyle w:val="FirstParagraph"/>
        <w:keepNext/>
        <w:spacing w:after="6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prestar contas do inventariante e legitimidade para a ação autônoma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6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301"/>
    <w:bookmarkEnd w:id="302"/>
    <w:bookmarkStart w:id="321" w:name="X479ccc9c1145cb94df4f3b393e237e5aeb524de"/>
    <w:p>
      <w:pPr>
        <w:pStyle w:val="Heading4"/>
        <w:spacing w:before="80" w:after="40"/>
      </w:pPr>
      <w:r>
        <w:rPr>
          <w:smallCaps/>
          <w:color w:val="2E75B6"/>
        </w:rPr>
        <w:t xml:space="preserve">Capítulo III: das ações possessórias (arts. 554 a 568)</w:t>
      </w:r>
    </w:p>
    <w:bookmarkStart w:id="309" w:name="X7df7d0c0a566039868a4a0f1bce602901baa6c3"/>
    <w:p>
      <w:pPr>
        <w:pStyle w:val="Heading5"/>
        <w:spacing w:before="60" w:after="20"/>
      </w:pPr>
      <w:r>
        <w:rPr>
          <w:i/>
          <w:color w:val="595959"/>
        </w:rPr>
        <w:t xml:space="preserve">Seção I: disposições gerais (arts. 554 a 559)</w:t>
      </w:r>
    </w:p>
    <w:bookmarkStart w:id="303" w:name="art.-554"/>
    <w:p>
      <w:pPr>
        <w:pStyle w:val="Heading6"/>
        <w:pBdr>
          <w:left w:val="single" w:sz="36" w:space="4" w:color="2E75B6"/>
        </w:pBdr>
        <w:shd w:val="clear" w:color="auto" w:fill="E3EEF9"/>
        <w:spacing w:before="120" w:after="60"/>
        <w:ind w:left="85"/>
      </w:pPr>
      <w:r>
        <w:rPr>
          <w:i w:val="0"/>
          <w:color w:val="1F3A5F"/>
          <w:sz w:val="22"/>
        </w:rPr>
        <w:t xml:space="preserve">Art. 554</w:t>
      </w:r>
    </w:p>
    <w:p>
      <w:pPr>
        <w:pStyle w:val="FirstParagraph"/>
        <w:spacing w:after="6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6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 1º a 4º: ocupações coletivas, ciência dos interessados e mediação</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2º Para fim da citação pessoal prevista no § 1º, o oficial de justiça procurará os ocupantes no local por uma vez, citando-se por edital os que não forem encontrados.</w:t>
      </w:r>
    </w:p>
    <w:p>
      <w:pPr>
        <w:pStyle w:val="BodyText"/>
        <w:spacing w:after="6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303"/>
    <w:bookmarkStart w:id="304" w:name="art.-555"/>
    <w:p>
      <w:pPr>
        <w:pStyle w:val="Heading6"/>
        <w:pBdr>
          <w:left w:val="single" w:sz="36" w:space="4" w:color="2E75B6"/>
        </w:pBdr>
        <w:shd w:val="clear" w:color="auto" w:fill="E3EEF9"/>
        <w:spacing w:before="120" w:after="60"/>
        <w:ind w:left="85"/>
      </w:pPr>
      <w:r>
        <w:rPr>
          <w:i w:val="0"/>
          <w:color w:val="1F3A5F"/>
          <w:sz w:val="22"/>
        </w:rPr>
        <w:t xml:space="preserve">Art. 555</w:t>
      </w:r>
    </w:p>
    <w:p>
      <w:pPr>
        <w:pStyle w:val="FirstParagraph"/>
        <w:spacing w:after="60"/>
        <w:jc w:val="both"/>
      </w:pPr>
      <w:r>
        <w:rPr>
          <w:b/>
          <w:bCs/>
        </w:rPr>
        <w:t xml:space="preserve">Art. 555.</w:t>
      </w:r>
      <w:r>
        <w:t xml:space="preserve"> </w:t>
      </w:r>
      <w:r>
        <w:t xml:space="preserve">É lícito ao autor cumular ao pedido possessório o de:</w:t>
      </w:r>
    </w:p>
    <w:p>
      <w:pPr>
        <w:pStyle w:val="BodyText"/>
        <w:spacing w:after="60"/>
        <w:jc w:val="both"/>
      </w:pPr>
      <w:r>
        <w:t xml:space="preserve">I - condenação em perdas e danos;</w:t>
      </w:r>
    </w:p>
    <w:p>
      <w:pPr>
        <w:pStyle w:val="BodyText"/>
        <w:spacing w:after="60"/>
        <w:jc w:val="both"/>
      </w:pPr>
      <w:r>
        <w:t xml:space="preserve">II - indenização dos frutos.</w:t>
      </w:r>
    </w:p>
    <w:p>
      <w:pPr>
        <w:pStyle w:val="BodyText"/>
        <w:spacing w:after="60"/>
        <w:jc w:val="both"/>
      </w:pPr>
      <w:r>
        <w:t xml:space="preserve">Parágrafo único. Pode o autor requerer, ainda, imposição de medida necessária e adequada para:</w:t>
      </w:r>
    </w:p>
    <w:p>
      <w:pPr>
        <w:pStyle w:val="BodyText"/>
        <w:spacing w:after="60"/>
        <w:jc w:val="both"/>
      </w:pPr>
      <w:r>
        <w:t xml:space="preserve">I - evitar nova turbação ou esbulho;</w:t>
      </w:r>
    </w:p>
    <w:p>
      <w:pPr>
        <w:pStyle w:val="BodyText"/>
        <w:spacing w:after="60"/>
        <w:jc w:val="both"/>
      </w:pPr>
      <w:r>
        <w:t xml:space="preserve">II - cumprir-se a tutela provisória ou final.</w:t>
      </w:r>
    </w:p>
    <w:bookmarkEnd w:id="304"/>
    <w:bookmarkStart w:id="305" w:name="art.-556"/>
    <w:p>
      <w:pPr>
        <w:pStyle w:val="Heading6"/>
        <w:pBdr>
          <w:left w:val="single" w:sz="36" w:space="4" w:color="2E75B6"/>
        </w:pBdr>
        <w:shd w:val="clear" w:color="auto" w:fill="E3EEF9"/>
        <w:spacing w:before="120" w:after="60"/>
        <w:ind w:left="85"/>
      </w:pPr>
      <w:r>
        <w:rPr>
          <w:i w:val="0"/>
          <w:color w:val="1F3A5F"/>
          <w:sz w:val="22"/>
        </w:rPr>
        <w:t xml:space="preserve">Art. 556</w:t>
      </w:r>
    </w:p>
    <w:p>
      <w:pPr>
        <w:pStyle w:val="FirstParagraph"/>
        <w:spacing w:after="6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305"/>
    <w:bookmarkStart w:id="306" w:name="art.-557"/>
    <w:p>
      <w:pPr>
        <w:pStyle w:val="Heading6"/>
        <w:pBdr>
          <w:left w:val="single" w:sz="36" w:space="4" w:color="2E75B6"/>
        </w:pBdr>
        <w:shd w:val="clear" w:color="auto" w:fill="E3EEF9"/>
        <w:spacing w:before="120" w:after="60"/>
        <w:ind w:left="85"/>
      </w:pPr>
      <w:r>
        <w:rPr>
          <w:i w:val="0"/>
          <w:color w:val="1F3A5F"/>
          <w:sz w:val="22"/>
        </w:rPr>
        <w:t xml:space="preserve">Art. 557</w:t>
      </w:r>
    </w:p>
    <w:p>
      <w:pPr>
        <w:pStyle w:val="FirstParagraph"/>
        <w:keepNext/>
        <w:spacing w:after="6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Possessória e petitória: ausência de litispendência e aplicação do art. 557 (aplicação narrada)</w:t>
            </w:r>
          </w:p>
        </w:tc>
        <w:tc>
          <w:tcPr>
            <w:tcW w:type="dxa" w:w="1655"/>
          </w:tcPr>
          <w:p>
            <w:pPr>
              <w:pStyle w:val="Compact"/>
              <w:spacing w:line="276" w:lineRule="auto" w:before="40" w:after="40"/>
            </w:pPr>
            <w:r>
              <w:rPr>
                <w:rFonts w:ascii="Liberation Sans Narrow" w:hAnsi="Liberation Sans Narrow"/>
                <w:sz w:val="17"/>
              </w:rPr>
              <w:t xml:space="preserve">STJ, REsp 2.159.015, Quarta Turma, relator Min. João Otávio de Noronha,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e ação reivindicatória entre as mesmas partes</w:t>
            </w:r>
          </w:p>
        </w:tc>
        <w:tc>
          <w:tcPr>
            <w:tcW w:type="dxa" w:w="1655"/>
          </w:tcPr>
          <w:p>
            <w:pPr>
              <w:pStyle w:val="Compact"/>
              <w:spacing w:line="276" w:lineRule="auto" w:before="40" w:after="40"/>
            </w:pPr>
            <w:r>
              <w:rPr>
                <w:rFonts w:ascii="Liberation Sans Narrow" w:hAnsi="Liberation Sans Narrow"/>
                <w:sz w:val="17"/>
              </w:rPr>
              <w:t xml:space="preserve">STJ, REsp 2.199.860, Terceira Turma, relator Min. Humberto Martins, julgado em 05/05/2025, DJEN de 08/05/2025</w:t>
            </w:r>
          </w:p>
        </w:tc>
        <w:tc>
          <w:tcPr>
            <w:tcW w:type="dxa" w:w="2154"/>
          </w:tcPr>
          <w:p>
            <w:pPr>
              <w:pStyle w:val="Compact"/>
              <w:spacing w:line="276" w:lineRule="auto" w:before="40" w:after="40"/>
            </w:pPr>
            <w:r>
              <w:rPr>
                <w:rFonts w:ascii="Liberation Sans Narrow" w:hAnsi="Liberation Sans Narrow"/>
                <w:sz w:val="17"/>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vedação da ação petitória (imissão na posse)</w:t>
            </w:r>
          </w:p>
        </w:tc>
        <w:tc>
          <w:tcPr>
            <w:tcW w:type="dxa" w:w="1655"/>
          </w:tcPr>
          <w:p>
            <w:pPr>
              <w:pStyle w:val="Compact"/>
              <w:spacing w:line="276" w:lineRule="auto" w:before="40" w:after="40"/>
            </w:pPr>
            <w:r>
              <w:rPr>
                <w:rFonts w:ascii="Liberation Sans Narrow" w:hAnsi="Liberation Sans Narrow"/>
                <w:sz w:val="17"/>
              </w:rPr>
              <w:t xml:space="preserve">STJ, REsp 1.909.196, Terceira Turma, relatora Min. Nancy Andrighi, julgado em 15/06/2021, DJe de 17/06/2021</w:t>
            </w:r>
          </w:p>
        </w:tc>
        <w:tc>
          <w:tcPr>
            <w:tcW w:type="dxa" w:w="2154"/>
          </w:tcPr>
          <w:p>
            <w:pPr>
              <w:pStyle w:val="Compact"/>
              <w:spacing w:line="276" w:lineRule="auto" w:before="40" w:after="40"/>
            </w:pPr>
            <w:r>
              <w:rPr>
                <w:rFonts w:ascii="Liberation Sans Narrow" w:hAnsi="Liberation Sans Narrow"/>
                <w:sz w:val="17"/>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60"/>
        <w:jc w:val="both"/>
      </w:pPr>
      <w:r>
        <w:t xml:space="preserve">Parágrafo único. Não obsta à manutenção ou à reintegração de posse a alegação de propriedade ou de outro direito sobre a coisa.</w:t>
      </w:r>
    </w:p>
    <w:bookmarkEnd w:id="306"/>
    <w:bookmarkStart w:id="307" w:name="art.-558"/>
    <w:p>
      <w:pPr>
        <w:pStyle w:val="Heading6"/>
        <w:pBdr>
          <w:left w:val="single" w:sz="36" w:space="4" w:color="2E75B6"/>
        </w:pBdr>
        <w:shd w:val="clear" w:color="auto" w:fill="E3EEF9"/>
        <w:spacing w:before="120" w:after="60"/>
        <w:ind w:left="85"/>
      </w:pPr>
      <w:r>
        <w:rPr>
          <w:i w:val="0"/>
          <w:color w:val="1F3A5F"/>
          <w:sz w:val="22"/>
        </w:rPr>
        <w:t xml:space="preserve">Art. 558</w:t>
      </w:r>
    </w:p>
    <w:p>
      <w:pPr>
        <w:pStyle w:val="FirstParagraph"/>
        <w:spacing w:after="6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60"/>
        <w:jc w:val="both"/>
      </w:pPr>
      <w:r>
        <w:t xml:space="preserve">Parágrafo único. Passado o prazo referido no caput , será comum o procedimento, não perdendo, contudo, o caráter possessório.</w:t>
      </w:r>
    </w:p>
    <w:bookmarkEnd w:id="307"/>
    <w:bookmarkStart w:id="308" w:name="art.-559"/>
    <w:p>
      <w:pPr>
        <w:pStyle w:val="Heading6"/>
        <w:pBdr>
          <w:left w:val="single" w:sz="36" w:space="4" w:color="2E75B6"/>
        </w:pBdr>
        <w:shd w:val="clear" w:color="auto" w:fill="E3EEF9"/>
        <w:spacing w:before="120" w:after="60"/>
        <w:ind w:left="85"/>
      </w:pPr>
      <w:r>
        <w:rPr>
          <w:i w:val="0"/>
          <w:color w:val="1F3A5F"/>
          <w:sz w:val="22"/>
        </w:rPr>
        <w:t xml:space="preserve">Art. 559</w:t>
      </w:r>
    </w:p>
    <w:p>
      <w:pPr>
        <w:pStyle w:val="FirstParagraph"/>
        <w:spacing w:after="6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308"/>
    <w:bookmarkEnd w:id="309"/>
    <w:bookmarkStart w:id="317" w:name="Xd4f2660ba7fcbf8b69339164473eeacde29f482"/>
    <w:p>
      <w:pPr>
        <w:pStyle w:val="Heading5"/>
        <w:spacing w:before="60" w:after="20"/>
      </w:pPr>
      <w:r>
        <w:rPr>
          <w:i/>
          <w:color w:val="595959"/>
        </w:rPr>
        <w:t xml:space="preserve">Seção II: da manutenção e da reintegração de posse (arts. 560 a 566)</w:t>
      </w:r>
    </w:p>
    <w:bookmarkStart w:id="310" w:name="art.-560"/>
    <w:p>
      <w:pPr>
        <w:pStyle w:val="Heading6"/>
        <w:pBdr>
          <w:left w:val="single" w:sz="36" w:space="4" w:color="2E75B6"/>
        </w:pBdr>
        <w:shd w:val="clear" w:color="auto" w:fill="E3EEF9"/>
        <w:spacing w:before="120" w:after="60"/>
        <w:ind w:left="85"/>
      </w:pPr>
      <w:r>
        <w:rPr>
          <w:i w:val="0"/>
          <w:color w:val="1F3A5F"/>
          <w:sz w:val="22"/>
        </w:rPr>
        <w:t xml:space="preserve">Art. 560</w:t>
      </w:r>
    </w:p>
    <w:p>
      <w:pPr>
        <w:pStyle w:val="FirstParagraph"/>
        <w:keepNext/>
        <w:spacing w:after="6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2.209.667, Terceira Turma, relatora Min. Nancy Andrighi, julgado em 02/06/2026, DJEN de 09/06/2026</w:t>
            </w:r>
          </w:p>
        </w:tc>
        <w:tc>
          <w:tcPr>
            <w:tcW w:type="dxa" w:w="2030"/>
          </w:tcPr>
          <w:p>
            <w:pPr>
              <w:pStyle w:val="Compact"/>
              <w:spacing w:line="276" w:lineRule="auto" w:before="40" w:after="40"/>
            </w:pPr>
            <w:r>
              <w:rPr>
                <w:rFonts w:ascii="Liberation Sans Narrow" w:hAnsi="Liberation Sans Narrow"/>
                <w:sz w:val="17"/>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310"/>
    <w:bookmarkStart w:id="311" w:name="art.-561"/>
    <w:p>
      <w:pPr>
        <w:pStyle w:val="Heading6"/>
        <w:pBdr>
          <w:left w:val="single" w:sz="36" w:space="4" w:color="2E75B6"/>
        </w:pBdr>
        <w:shd w:val="clear" w:color="auto" w:fill="E3EEF9"/>
        <w:spacing w:before="120" w:after="60"/>
        <w:ind w:left="85"/>
      </w:pPr>
      <w:r>
        <w:rPr>
          <w:i w:val="0"/>
          <w:color w:val="1F3A5F"/>
          <w:sz w:val="22"/>
        </w:rPr>
        <w:t xml:space="preserve">Art. 561</w:t>
      </w:r>
    </w:p>
    <w:p>
      <w:pPr>
        <w:pStyle w:val="FirstParagraph"/>
        <w:keepNext/>
        <w:spacing w:after="6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3.083.289, Terceira Turma, relator Min. Moura Ribeiro, julgado em 02/03/2026</w:t>
            </w:r>
          </w:p>
        </w:tc>
        <w:tc>
          <w:tcPr>
            <w:tcW w:type="dxa" w:w="2653"/>
          </w:tcPr>
          <w:p>
            <w:pPr>
              <w:pStyle w:val="Compact"/>
              <w:spacing w:line="276" w:lineRule="auto" w:before="40" w:after="40"/>
            </w:pPr>
            <w:r>
              <w:rPr>
                <w:rFonts w:ascii="Liberation Sans Narrow" w:hAnsi="Liberation Sans Narrow"/>
                <w:sz w:val="17"/>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60"/>
        <w:jc w:val="both"/>
      </w:pPr>
      <w:r>
        <w:t xml:space="preserve">I - a sua posse;</w:t>
      </w:r>
    </w:p>
    <w:p>
      <w:pPr>
        <w:pStyle w:val="BodyText"/>
        <w:spacing w:after="60"/>
        <w:jc w:val="both"/>
      </w:pPr>
      <w:r>
        <w:t xml:space="preserve">II - a turbação ou o esbulho praticado pelo réu;</w:t>
      </w:r>
    </w:p>
    <w:p>
      <w:pPr>
        <w:pStyle w:val="BodyText"/>
        <w:spacing w:after="60"/>
        <w:jc w:val="both"/>
      </w:pPr>
      <w:r>
        <w:t xml:space="preserve">III - a data da turbação ou do esbulho;</w:t>
      </w:r>
    </w:p>
    <w:p>
      <w:pPr>
        <w:pStyle w:val="BodyText"/>
        <w:spacing w:after="60"/>
        <w:jc w:val="both"/>
      </w:pPr>
      <w:r>
        <w:t xml:space="preserve">IV - a continuação da posse, embora turbada, na ação de manutenção, ou a perda da posse, na ação de reintegração.</w:t>
      </w:r>
    </w:p>
    <w:bookmarkEnd w:id="311"/>
    <w:bookmarkStart w:id="312" w:name="art.-562"/>
    <w:p>
      <w:pPr>
        <w:pStyle w:val="Heading6"/>
        <w:pBdr>
          <w:left w:val="single" w:sz="36" w:space="4" w:color="2E75B6"/>
        </w:pBdr>
        <w:shd w:val="clear" w:color="auto" w:fill="E3EEF9"/>
        <w:spacing w:before="120" w:after="60"/>
        <w:ind w:left="85"/>
      </w:pPr>
      <w:r>
        <w:rPr>
          <w:i w:val="0"/>
          <w:color w:val="1F3A5F"/>
          <w:sz w:val="22"/>
        </w:rPr>
        <w:t xml:space="preserve">Art. 562</w:t>
      </w:r>
    </w:p>
    <w:p>
      <w:pPr>
        <w:pStyle w:val="FirstParagraph"/>
        <w:keepNext/>
        <w:spacing w:after="6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justificação prévia determinada de ofício e ônus da prova</w:t>
            </w:r>
          </w:p>
        </w:tc>
        <w:tc>
          <w:tcPr>
            <w:tcW w:type="dxa" w:w="1655"/>
          </w:tcPr>
          <w:p>
            <w:pPr>
              <w:pStyle w:val="Compact"/>
              <w:spacing w:line="276" w:lineRule="auto" w:before="40" w:after="40"/>
            </w:pPr>
            <w:r>
              <w:rPr>
                <w:rFonts w:ascii="Liberation Sans Narrow" w:hAnsi="Liberation Sans Narrow"/>
                <w:sz w:val="17"/>
              </w:rPr>
              <w:t xml:space="preserve">STJ, AREsp 2.640.027, Quarta Turma, relator Min. João Otávio de Noronha, julgado em 16/03/2026, DJEN de 19/03/2026</w:t>
            </w:r>
          </w:p>
        </w:tc>
        <w:tc>
          <w:tcPr>
            <w:tcW w:type="dxa" w:w="1905"/>
          </w:tcPr>
          <w:p>
            <w:pPr>
              <w:pStyle w:val="Compact"/>
              <w:spacing w:line="276" w:lineRule="auto" w:before="40" w:after="40"/>
            </w:pPr>
            <w:r>
              <w:rPr>
                <w:rFonts w:ascii="Liberation Sans Narrow" w:hAnsi="Liberation Sans Narrow"/>
                <w:sz w:val="17"/>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liminar possessória e indenização por benfeitorias (tese)</w:t>
            </w:r>
          </w:p>
        </w:tc>
        <w:tc>
          <w:tcPr>
            <w:tcW w:type="dxa" w:w="1655"/>
          </w:tcPr>
          <w:p>
            <w:pPr>
              <w:pStyle w:val="Compact"/>
              <w:spacing w:line="276" w:lineRule="auto" w:before="40" w:after="40"/>
            </w:pPr>
            <w:r>
              <w:rPr>
                <w:rFonts w:ascii="Liberation Sans Narrow" w:hAnsi="Liberation Sans Narrow"/>
                <w:sz w:val="17"/>
              </w:rPr>
              <w:t xml:space="preserve">STJ, AREsp 2.943.741,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60"/>
        <w:jc w:val="both"/>
      </w:pPr>
      <w:r>
        <w:t xml:space="preserve">Parágrafo único. Contra as pessoas jurídicas de direito público não será deferida a manutenção ou a reintegração liminar sem prévia audiência dos respectivos representantes judiciais.</w:t>
      </w:r>
    </w:p>
    <w:bookmarkEnd w:id="312"/>
    <w:bookmarkStart w:id="313" w:name="art.-563"/>
    <w:p>
      <w:pPr>
        <w:pStyle w:val="Heading6"/>
        <w:pBdr>
          <w:left w:val="single" w:sz="36" w:space="4" w:color="2E75B6"/>
        </w:pBdr>
        <w:shd w:val="clear" w:color="auto" w:fill="E3EEF9"/>
        <w:spacing w:before="120" w:after="60"/>
        <w:ind w:left="85"/>
      </w:pPr>
      <w:r>
        <w:rPr>
          <w:i w:val="0"/>
          <w:color w:val="1F3A5F"/>
          <w:sz w:val="22"/>
        </w:rPr>
        <w:t xml:space="preserve">Art. 563</w:t>
      </w:r>
    </w:p>
    <w:p>
      <w:pPr>
        <w:pStyle w:val="FirstParagraph"/>
        <w:spacing w:after="60"/>
        <w:jc w:val="both"/>
      </w:pPr>
      <w:r>
        <w:rPr>
          <w:b/>
          <w:bCs/>
        </w:rPr>
        <w:t xml:space="preserve">Art. 563.</w:t>
      </w:r>
      <w:r>
        <w:t xml:space="preserve"> </w:t>
      </w:r>
      <w:r>
        <w:t xml:space="preserve">Considerada suficiente a justificação, o juiz fará logo expedir mandado de manutenção ou de reintegração.</w:t>
      </w:r>
    </w:p>
    <w:bookmarkEnd w:id="313"/>
    <w:bookmarkStart w:id="314" w:name="art.-564"/>
    <w:p>
      <w:pPr>
        <w:pStyle w:val="Heading6"/>
        <w:pBdr>
          <w:left w:val="single" w:sz="36" w:space="4" w:color="2E75B6"/>
        </w:pBdr>
        <w:shd w:val="clear" w:color="auto" w:fill="E3EEF9"/>
        <w:spacing w:before="120" w:after="60"/>
        <w:ind w:left="85"/>
      </w:pPr>
      <w:r>
        <w:rPr>
          <w:i w:val="0"/>
          <w:color w:val="1F3A5F"/>
          <w:sz w:val="22"/>
        </w:rPr>
        <w:t xml:space="preserve">Art. 564</w:t>
      </w:r>
    </w:p>
    <w:p>
      <w:pPr>
        <w:pStyle w:val="FirstParagraph"/>
        <w:spacing w:after="6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60"/>
        <w:jc w:val="both"/>
      </w:pPr>
      <w:r>
        <w:t xml:space="preserve">Parágrafo único. Quando for ordenada a justificação prévia, o prazo para contestar será contado da intimação da decisão que deferir ou não a medida liminar.</w:t>
      </w:r>
    </w:p>
    <w:bookmarkEnd w:id="314"/>
    <w:bookmarkStart w:id="315" w:name="art.-565"/>
    <w:p>
      <w:pPr>
        <w:pStyle w:val="Heading6"/>
        <w:pBdr>
          <w:left w:val="single" w:sz="36" w:space="4" w:color="2E75B6"/>
        </w:pBdr>
        <w:shd w:val="clear" w:color="auto" w:fill="E3EEF9"/>
        <w:spacing w:before="120" w:after="60"/>
        <w:ind w:left="85"/>
      </w:pPr>
      <w:r>
        <w:rPr>
          <w:i w:val="0"/>
          <w:color w:val="1F3A5F"/>
          <w:sz w:val="22"/>
        </w:rPr>
        <w:t xml:space="preserve">Art. 565</w:t>
      </w:r>
    </w:p>
    <w:p>
      <w:pPr>
        <w:pStyle w:val="FirstParagraph"/>
        <w:keepNext/>
        <w:spacing w:after="6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Litígio coletivo pela posse de imóvel: mediação e regime de transição das desocupações</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60"/>
        <w:jc w:val="both"/>
      </w:pPr>
      <w:r>
        <w:t xml:space="preserve">§ 2º O Ministério Público será intimado para comparecer à audiência, e a Defensoria Pública será intimada sempre que houver parte beneficiária de gratuidade da justiça.</w:t>
      </w:r>
    </w:p>
    <w:p>
      <w:pPr>
        <w:pStyle w:val="BodyText"/>
        <w:spacing w:after="60"/>
        <w:jc w:val="both"/>
      </w:pPr>
      <w:r>
        <w:t xml:space="preserve">§ 3º O juiz poderá comparecer à área objeto do litígio quando sua presença se fizer necessária à efetivação da tutela jurisdicional.</w:t>
      </w:r>
    </w:p>
    <w:p>
      <w:pPr>
        <w:pStyle w:val="BodyText"/>
        <w:spacing w:after="6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60"/>
        <w:jc w:val="both"/>
      </w:pPr>
      <w:r>
        <w:t xml:space="preserve">§ 5º Aplica-se o disposto neste artigo ao litígio sobre propriedade de imóvel.</w:t>
      </w:r>
    </w:p>
    <w:bookmarkEnd w:id="315"/>
    <w:bookmarkStart w:id="316" w:name="art.-566"/>
    <w:p>
      <w:pPr>
        <w:pStyle w:val="Heading6"/>
        <w:pBdr>
          <w:left w:val="single" w:sz="36" w:space="4" w:color="2E75B6"/>
        </w:pBdr>
        <w:shd w:val="clear" w:color="auto" w:fill="E3EEF9"/>
        <w:spacing w:before="120" w:after="60"/>
        <w:ind w:left="85"/>
      </w:pPr>
      <w:r>
        <w:rPr>
          <w:i w:val="0"/>
          <w:color w:val="1F3A5F"/>
          <w:sz w:val="22"/>
        </w:rPr>
        <w:t xml:space="preserve">Art. 566</w:t>
      </w:r>
    </w:p>
    <w:p>
      <w:pPr>
        <w:pStyle w:val="FirstParagraph"/>
        <w:spacing w:after="60"/>
        <w:jc w:val="both"/>
      </w:pPr>
      <w:r>
        <w:rPr>
          <w:b/>
          <w:bCs/>
        </w:rPr>
        <w:t xml:space="preserve">Art. 566.</w:t>
      </w:r>
      <w:r>
        <w:t xml:space="preserve"> </w:t>
      </w:r>
      <w:r>
        <w:t xml:space="preserve">Aplica-se, quanto ao mais, o procedimento comum.</w:t>
      </w:r>
    </w:p>
    <w:bookmarkEnd w:id="316"/>
    <w:bookmarkEnd w:id="317"/>
    <w:bookmarkStart w:id="320" w:name="X6114e8d46473fa5e6d630ea8a09383e74479ed3"/>
    <w:p>
      <w:pPr>
        <w:pStyle w:val="Heading5"/>
        <w:spacing w:before="60" w:after="20"/>
      </w:pPr>
      <w:r>
        <w:rPr>
          <w:i/>
          <w:color w:val="595959"/>
        </w:rPr>
        <w:t xml:space="preserve">Seção III: do interdito proibitório (arts. 567 a 568)</w:t>
      </w:r>
    </w:p>
    <w:bookmarkStart w:id="318" w:name="art.-567"/>
    <w:p>
      <w:pPr>
        <w:pStyle w:val="Heading6"/>
        <w:pBdr>
          <w:left w:val="single" w:sz="36" w:space="4" w:color="2E75B6"/>
        </w:pBdr>
        <w:shd w:val="clear" w:color="auto" w:fill="E3EEF9"/>
        <w:spacing w:before="120" w:after="60"/>
        <w:ind w:left="85"/>
      </w:pPr>
      <w:r>
        <w:rPr>
          <w:i w:val="0"/>
          <w:color w:val="1F3A5F"/>
          <w:sz w:val="22"/>
        </w:rPr>
        <w:t xml:space="preserve">Art. 567</w:t>
      </w:r>
    </w:p>
    <w:p>
      <w:pPr>
        <w:pStyle w:val="FirstParagraph"/>
        <w:keepNext/>
        <w:spacing w:after="6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possuidor direto (usufrutuário) e interdito proibitório (aplicação narrada)</w:t>
            </w:r>
          </w:p>
        </w:tc>
        <w:tc>
          <w:tcPr>
            <w:tcW w:type="dxa" w:w="1531"/>
          </w:tcPr>
          <w:p>
            <w:pPr>
              <w:pStyle w:val="Compact"/>
              <w:spacing w:line="276" w:lineRule="auto" w:before="40" w:after="40"/>
            </w:pPr>
            <w:r>
              <w:rPr>
                <w:rFonts w:ascii="Liberation Sans Narrow" w:hAnsi="Liberation Sans Narrow"/>
                <w:sz w:val="17"/>
              </w:rPr>
              <w:t xml:space="preserve">STJ, AREsp 3.138.738, Terceira Turma, relator Min. Moura Ribeiro, julgado em 15/06/2026</w:t>
            </w:r>
          </w:p>
        </w:tc>
        <w:tc>
          <w:tcPr>
            <w:tcW w:type="dxa" w:w="2409"/>
          </w:tcPr>
          <w:p>
            <w:pPr>
              <w:pStyle w:val="Compact"/>
              <w:spacing w:line="276" w:lineRule="auto" w:before="40" w:after="40"/>
            </w:pPr>
            <w:r>
              <w:rPr>
                <w:rFonts w:ascii="Liberation Sans Narrow" w:hAnsi="Liberation Sans Narrow"/>
                <w:sz w:val="17"/>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tc>
          <w:tcPr>
            <w:tcW w:type="dxa" w:w="2030"/>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3.149.760, Quarta Turma, relator Min. Raul Araújo, julgado em 18/05/2026</w:t>
            </w:r>
          </w:p>
        </w:tc>
        <w:tc>
          <w:tcPr>
            <w:tcW w:type="dxa" w:w="2409"/>
          </w:tcPr>
          <w:p>
            <w:pPr>
              <w:pStyle w:val="Compact"/>
              <w:spacing w:line="276" w:lineRule="auto" w:before="40" w:after="40"/>
            </w:pPr>
            <w:r>
              <w:rPr>
                <w:rFonts w:ascii="Liberation Sans Narrow" w:hAnsi="Liberation Sans Narrow"/>
                <w:sz w:val="17"/>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318"/>
    <w:bookmarkStart w:id="319" w:name="art.-568"/>
    <w:p>
      <w:pPr>
        <w:pStyle w:val="Heading6"/>
        <w:pBdr>
          <w:left w:val="single" w:sz="36" w:space="4" w:color="2E75B6"/>
        </w:pBdr>
        <w:shd w:val="clear" w:color="auto" w:fill="E3EEF9"/>
        <w:spacing w:before="120" w:after="60"/>
        <w:ind w:left="85"/>
      </w:pPr>
      <w:r>
        <w:rPr>
          <w:i w:val="0"/>
          <w:color w:val="1F3A5F"/>
          <w:sz w:val="22"/>
        </w:rPr>
        <w:t xml:space="preserve">Art. 568</w:t>
      </w:r>
    </w:p>
    <w:p>
      <w:pPr>
        <w:pStyle w:val="FirstParagraph"/>
        <w:keepNext/>
        <w:spacing w:after="6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319"/>
    <w:bookmarkEnd w:id="320"/>
    <w:bookmarkEnd w:id="321"/>
    <w:bookmarkStart w:id="355" w:name="Xfc240f430ee18076826c03c0a61cf2be7b59c80"/>
    <w:p>
      <w:pPr>
        <w:pStyle w:val="Heading4"/>
        <w:spacing w:before="80" w:after="40"/>
      </w:pPr>
      <w:r>
        <w:rPr>
          <w:smallCaps/>
          <w:color w:val="2E75B6"/>
        </w:rPr>
        <w:t xml:space="preserve">Capítulo IV: da ação de divisão e da demarcação de terras particulares (arts. 569 a 598)</w:t>
      </w:r>
    </w:p>
    <w:bookmarkStart w:id="327" w:name="Xf9dec998f54225e0a56f6143d15782a4046c7f7"/>
    <w:p>
      <w:pPr>
        <w:pStyle w:val="Heading5"/>
        <w:spacing w:before="60" w:after="20"/>
      </w:pPr>
      <w:r>
        <w:rPr>
          <w:i/>
          <w:color w:val="595959"/>
        </w:rPr>
        <w:t xml:space="preserve">Seção I: disposições gerais (arts. 569 a 573)</w:t>
      </w:r>
    </w:p>
    <w:bookmarkStart w:id="322" w:name="art.-569"/>
    <w:p>
      <w:pPr>
        <w:pStyle w:val="Heading6"/>
        <w:pBdr>
          <w:left w:val="single" w:sz="36" w:space="4" w:color="2E75B6"/>
        </w:pBdr>
        <w:shd w:val="clear" w:color="auto" w:fill="E3EEF9"/>
        <w:spacing w:before="120" w:after="60"/>
        <w:ind w:left="85"/>
      </w:pPr>
      <w:r>
        <w:rPr>
          <w:i w:val="0"/>
          <w:color w:val="1F3A5F"/>
          <w:sz w:val="22"/>
        </w:rPr>
        <w:t xml:space="preserve">Art. 569</w:t>
      </w:r>
    </w:p>
    <w:p>
      <w:pPr>
        <w:pStyle w:val="FirstParagraph"/>
        <w:spacing w:after="60"/>
        <w:jc w:val="both"/>
      </w:pPr>
      <w:r>
        <w:rPr>
          <w:b/>
          <w:bCs/>
        </w:rPr>
        <w:t xml:space="preserve">Art. 569.</w:t>
      </w:r>
      <w:r>
        <w:t xml:space="preserve"> </w:t>
      </w:r>
      <w:r>
        <w:t xml:space="preserve">Cabe:</w:t>
      </w:r>
    </w:p>
    <w:p>
      <w:pPr>
        <w:pStyle w:val="BodyText"/>
        <w:spacing w:after="6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6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2.760.316, Quarta Turma, relator Min. Raul Araújo, julgado em 09/03/2026</w:t>
            </w:r>
          </w:p>
        </w:tc>
        <w:tc>
          <w:tcPr>
            <w:tcW w:type="dxa" w:w="1871"/>
          </w:tcPr>
          <w:p>
            <w:pPr>
              <w:pStyle w:val="Compact"/>
              <w:spacing w:line="276" w:lineRule="auto" w:before="40" w:after="40"/>
            </w:pPr>
            <w:r>
              <w:rPr>
                <w:rFonts w:ascii="Liberation Sans Narrow" w:hAnsi="Liberation Sans Narrow"/>
                <w:sz w:val="17"/>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322"/>
    <w:bookmarkStart w:id="323" w:name="art.-570"/>
    <w:p>
      <w:pPr>
        <w:pStyle w:val="Heading6"/>
        <w:pBdr>
          <w:left w:val="single" w:sz="36" w:space="4" w:color="2E75B6"/>
        </w:pBdr>
        <w:shd w:val="clear" w:color="auto" w:fill="E3EEF9"/>
        <w:spacing w:before="120" w:after="60"/>
        <w:ind w:left="85"/>
      </w:pPr>
      <w:r>
        <w:rPr>
          <w:i w:val="0"/>
          <w:color w:val="1F3A5F"/>
          <w:sz w:val="22"/>
        </w:rPr>
        <w:t xml:space="preserve">Art. 570</w:t>
      </w:r>
    </w:p>
    <w:p>
      <w:pPr>
        <w:pStyle w:val="FirstParagraph"/>
        <w:spacing w:after="6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323"/>
    <w:bookmarkStart w:id="324" w:name="art.-571"/>
    <w:p>
      <w:pPr>
        <w:pStyle w:val="Heading6"/>
        <w:pBdr>
          <w:left w:val="single" w:sz="36" w:space="4" w:color="2E75B6"/>
        </w:pBdr>
        <w:shd w:val="clear" w:color="auto" w:fill="E3EEF9"/>
        <w:spacing w:before="120" w:after="60"/>
        <w:ind w:left="85"/>
      </w:pPr>
      <w:r>
        <w:rPr>
          <w:i w:val="0"/>
          <w:color w:val="1F3A5F"/>
          <w:sz w:val="22"/>
        </w:rPr>
        <w:t xml:space="preserve">Art. 571</w:t>
      </w:r>
    </w:p>
    <w:p>
      <w:pPr>
        <w:pStyle w:val="FirstParagraph"/>
        <w:spacing w:after="6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324"/>
    <w:bookmarkStart w:id="325" w:name="art.-572"/>
    <w:p>
      <w:pPr>
        <w:pStyle w:val="Heading6"/>
        <w:pBdr>
          <w:left w:val="single" w:sz="36" w:space="4" w:color="2E75B6"/>
        </w:pBdr>
        <w:shd w:val="clear" w:color="auto" w:fill="E3EEF9"/>
        <w:spacing w:before="120" w:after="60"/>
        <w:ind w:left="85"/>
      </w:pPr>
      <w:r>
        <w:rPr>
          <w:i w:val="0"/>
          <w:color w:val="1F3A5F"/>
          <w:sz w:val="22"/>
        </w:rPr>
        <w:t xml:space="preserve">Art. 572</w:t>
      </w:r>
    </w:p>
    <w:p>
      <w:pPr>
        <w:pStyle w:val="FirstParagraph"/>
        <w:spacing w:after="6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6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325"/>
    <w:bookmarkStart w:id="326" w:name="art.-573"/>
    <w:p>
      <w:pPr>
        <w:pStyle w:val="Heading6"/>
        <w:pBdr>
          <w:left w:val="single" w:sz="36" w:space="4" w:color="2E75B6"/>
        </w:pBdr>
        <w:shd w:val="clear" w:color="auto" w:fill="E3EEF9"/>
        <w:spacing w:before="120" w:after="60"/>
        <w:ind w:left="85"/>
      </w:pPr>
      <w:r>
        <w:rPr>
          <w:i w:val="0"/>
          <w:color w:val="1F3A5F"/>
          <w:sz w:val="22"/>
        </w:rPr>
        <w:t xml:space="preserve">Art. 573</w:t>
      </w:r>
    </w:p>
    <w:p>
      <w:pPr>
        <w:pStyle w:val="FirstParagraph"/>
        <w:spacing w:after="6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326"/>
    <w:bookmarkEnd w:id="327"/>
    <w:bookmarkStart w:id="342" w:name="seção-ii-da-demarcação-arts.-574-a-587"/>
    <w:p>
      <w:pPr>
        <w:pStyle w:val="Heading5"/>
        <w:spacing w:before="60" w:after="20"/>
      </w:pPr>
      <w:r>
        <w:rPr>
          <w:i/>
          <w:color w:val="595959"/>
        </w:rPr>
        <w:t xml:space="preserve">Seção II: da demarcação (arts. 574 a 587)</w:t>
      </w:r>
    </w:p>
    <w:bookmarkStart w:id="328" w:name="art.-574"/>
    <w:p>
      <w:pPr>
        <w:pStyle w:val="Heading6"/>
        <w:pBdr>
          <w:left w:val="single" w:sz="36" w:space="4" w:color="2E75B6"/>
        </w:pBdr>
        <w:shd w:val="clear" w:color="auto" w:fill="E3EEF9"/>
        <w:spacing w:before="120" w:after="60"/>
        <w:ind w:left="85"/>
      </w:pPr>
      <w:r>
        <w:rPr>
          <w:i w:val="0"/>
          <w:color w:val="1F3A5F"/>
          <w:sz w:val="22"/>
        </w:rPr>
        <w:t xml:space="preserve">Art. 574</w:t>
      </w:r>
    </w:p>
    <w:p>
      <w:pPr>
        <w:pStyle w:val="FirstParagraph"/>
        <w:spacing w:after="6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328"/>
    <w:bookmarkStart w:id="329" w:name="art.-575"/>
    <w:p>
      <w:pPr>
        <w:pStyle w:val="Heading6"/>
        <w:pBdr>
          <w:left w:val="single" w:sz="36" w:space="4" w:color="2E75B6"/>
        </w:pBdr>
        <w:shd w:val="clear" w:color="auto" w:fill="E3EEF9"/>
        <w:spacing w:before="120" w:after="60"/>
        <w:ind w:left="85"/>
      </w:pPr>
      <w:r>
        <w:rPr>
          <w:i w:val="0"/>
          <w:color w:val="1F3A5F"/>
          <w:sz w:val="22"/>
        </w:rPr>
        <w:t xml:space="preserve">Art. 575</w:t>
      </w:r>
    </w:p>
    <w:p>
      <w:pPr>
        <w:pStyle w:val="FirstParagraph"/>
        <w:spacing w:after="6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329"/>
    <w:bookmarkStart w:id="330" w:name="art.-576"/>
    <w:p>
      <w:pPr>
        <w:pStyle w:val="Heading6"/>
        <w:pBdr>
          <w:left w:val="single" w:sz="36" w:space="4" w:color="2E75B6"/>
        </w:pBdr>
        <w:shd w:val="clear" w:color="auto" w:fill="E3EEF9"/>
        <w:spacing w:before="120" w:after="60"/>
        <w:ind w:left="85"/>
      </w:pPr>
      <w:r>
        <w:rPr>
          <w:i w:val="0"/>
          <w:color w:val="1F3A5F"/>
          <w:sz w:val="22"/>
        </w:rPr>
        <w:t xml:space="preserve">Art. 576</w:t>
      </w:r>
    </w:p>
    <w:p>
      <w:pPr>
        <w:pStyle w:val="FirstParagraph"/>
        <w:spacing w:after="60"/>
        <w:jc w:val="both"/>
      </w:pPr>
      <w:r>
        <w:rPr>
          <w:b/>
          <w:bCs/>
        </w:rPr>
        <w:t xml:space="preserve">Art. 576.</w:t>
      </w:r>
      <w:r>
        <w:t xml:space="preserve"> </w:t>
      </w:r>
      <w:r>
        <w:t xml:space="preserve">A citação dos réus será feita por correio, observado o disposto no art. 247.</w:t>
      </w:r>
    </w:p>
    <w:p>
      <w:pPr>
        <w:pStyle w:val="BodyText"/>
        <w:spacing w:after="60"/>
        <w:jc w:val="both"/>
      </w:pPr>
      <w:r>
        <w:t xml:space="preserve">Parágrafo único. Será publicado edital, nos termos do inciso III do art. 259.</w:t>
      </w:r>
    </w:p>
    <w:bookmarkEnd w:id="330"/>
    <w:bookmarkStart w:id="331" w:name="art.-577"/>
    <w:p>
      <w:pPr>
        <w:pStyle w:val="Heading6"/>
        <w:pBdr>
          <w:left w:val="single" w:sz="36" w:space="4" w:color="2E75B6"/>
        </w:pBdr>
        <w:shd w:val="clear" w:color="auto" w:fill="E3EEF9"/>
        <w:spacing w:before="120" w:after="60"/>
        <w:ind w:left="85"/>
      </w:pPr>
      <w:r>
        <w:rPr>
          <w:i w:val="0"/>
          <w:color w:val="1F3A5F"/>
          <w:sz w:val="22"/>
        </w:rPr>
        <w:t xml:space="preserve">Art. 577</w:t>
      </w:r>
    </w:p>
    <w:p>
      <w:pPr>
        <w:pStyle w:val="FirstParagraph"/>
        <w:spacing w:after="60"/>
        <w:jc w:val="both"/>
      </w:pPr>
      <w:r>
        <w:rPr>
          <w:b/>
          <w:bCs/>
        </w:rPr>
        <w:t xml:space="preserve">Art. 577.</w:t>
      </w:r>
      <w:r>
        <w:t xml:space="preserve"> </w:t>
      </w:r>
      <w:r>
        <w:t xml:space="preserve">Feitas as citações, terão os réus o prazo comum de 15 (quinze) dias para contestar.</w:t>
      </w:r>
    </w:p>
    <w:bookmarkEnd w:id="331"/>
    <w:bookmarkStart w:id="332" w:name="art.-578"/>
    <w:p>
      <w:pPr>
        <w:pStyle w:val="Heading6"/>
        <w:pBdr>
          <w:left w:val="single" w:sz="36" w:space="4" w:color="2E75B6"/>
        </w:pBdr>
        <w:shd w:val="clear" w:color="auto" w:fill="E3EEF9"/>
        <w:spacing w:before="120" w:after="60"/>
        <w:ind w:left="85"/>
      </w:pPr>
      <w:r>
        <w:rPr>
          <w:i w:val="0"/>
          <w:color w:val="1F3A5F"/>
          <w:sz w:val="22"/>
        </w:rPr>
        <w:t xml:space="preserve">Art. 578</w:t>
      </w:r>
    </w:p>
    <w:p>
      <w:pPr>
        <w:pStyle w:val="FirstParagraph"/>
        <w:spacing w:after="60"/>
        <w:jc w:val="both"/>
      </w:pPr>
      <w:r>
        <w:rPr>
          <w:b/>
          <w:bCs/>
        </w:rPr>
        <w:t xml:space="preserve">Art. 578.</w:t>
      </w:r>
      <w:r>
        <w:t xml:space="preserve"> </w:t>
      </w:r>
      <w:r>
        <w:t xml:space="preserve">Após o prazo de resposta do réu, observar-se-á o procedimento comum.</w:t>
      </w:r>
    </w:p>
    <w:bookmarkEnd w:id="332"/>
    <w:bookmarkStart w:id="333" w:name="art.-579"/>
    <w:p>
      <w:pPr>
        <w:pStyle w:val="Heading6"/>
        <w:pBdr>
          <w:left w:val="single" w:sz="36" w:space="4" w:color="2E75B6"/>
        </w:pBdr>
        <w:shd w:val="clear" w:color="auto" w:fill="E3EEF9"/>
        <w:spacing w:before="120" w:after="60"/>
        <w:ind w:left="85"/>
      </w:pPr>
      <w:r>
        <w:rPr>
          <w:i w:val="0"/>
          <w:color w:val="1F3A5F"/>
          <w:sz w:val="22"/>
        </w:rPr>
        <w:t xml:space="preserve">Art. 579</w:t>
      </w:r>
    </w:p>
    <w:p>
      <w:pPr>
        <w:pStyle w:val="FirstParagraph"/>
        <w:spacing w:after="60"/>
        <w:jc w:val="both"/>
      </w:pPr>
      <w:r>
        <w:rPr>
          <w:b/>
          <w:bCs/>
        </w:rPr>
        <w:t xml:space="preserve">Art. 579.</w:t>
      </w:r>
      <w:r>
        <w:t xml:space="preserve"> </w:t>
      </w:r>
      <w:r>
        <w:t xml:space="preserve">Antes de proferir a sentença, o juiz nomeará um ou mais peritos para levantar o traçado da linha demarcanda.</w:t>
      </w:r>
    </w:p>
    <w:bookmarkEnd w:id="333"/>
    <w:bookmarkStart w:id="334" w:name="art.-580"/>
    <w:p>
      <w:pPr>
        <w:pStyle w:val="Heading6"/>
        <w:pBdr>
          <w:left w:val="single" w:sz="36" w:space="4" w:color="2E75B6"/>
        </w:pBdr>
        <w:shd w:val="clear" w:color="auto" w:fill="E3EEF9"/>
        <w:spacing w:before="120" w:after="60"/>
        <w:ind w:left="85"/>
      </w:pPr>
      <w:r>
        <w:rPr>
          <w:i w:val="0"/>
          <w:color w:val="1F3A5F"/>
          <w:sz w:val="22"/>
        </w:rPr>
        <w:t xml:space="preserve">Art. 580</w:t>
      </w:r>
    </w:p>
    <w:p>
      <w:pPr>
        <w:pStyle w:val="FirstParagraph"/>
        <w:spacing w:after="6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334"/>
    <w:bookmarkStart w:id="335" w:name="art.-581"/>
    <w:p>
      <w:pPr>
        <w:pStyle w:val="Heading6"/>
        <w:pBdr>
          <w:left w:val="single" w:sz="36" w:space="4" w:color="2E75B6"/>
        </w:pBdr>
        <w:shd w:val="clear" w:color="auto" w:fill="E3EEF9"/>
        <w:spacing w:before="120" w:after="60"/>
        <w:ind w:left="85"/>
      </w:pPr>
      <w:r>
        <w:rPr>
          <w:i w:val="0"/>
          <w:color w:val="1F3A5F"/>
          <w:sz w:val="22"/>
        </w:rPr>
        <w:t xml:space="preserve">Art. 581</w:t>
      </w:r>
    </w:p>
    <w:p>
      <w:pPr>
        <w:pStyle w:val="FirstParagraph"/>
        <w:spacing w:after="60"/>
        <w:jc w:val="both"/>
      </w:pPr>
      <w:r>
        <w:rPr>
          <w:b/>
          <w:bCs/>
        </w:rPr>
        <w:t xml:space="preserve">Art. 581.</w:t>
      </w:r>
      <w:r>
        <w:t xml:space="preserve"> </w:t>
      </w:r>
      <w:r>
        <w:t xml:space="preserve">A sentença que julgar procedente o pedido determinará o traçado da linha demarcanda.</w:t>
      </w:r>
    </w:p>
    <w:p>
      <w:pPr>
        <w:pStyle w:val="BodyText"/>
        <w:spacing w:after="60"/>
        <w:jc w:val="both"/>
      </w:pPr>
      <w:r>
        <w:t xml:space="preserve">Parágrafo único. A sentença proferida na ação demarcatória determinará a restituição da área invadida, se houver, declarando o domínio ou a posse do prejudicado, ou ambos.</w:t>
      </w:r>
    </w:p>
    <w:bookmarkEnd w:id="335"/>
    <w:bookmarkStart w:id="336" w:name="art.-582"/>
    <w:p>
      <w:pPr>
        <w:pStyle w:val="Heading6"/>
        <w:pBdr>
          <w:left w:val="single" w:sz="36" w:space="4" w:color="2E75B6"/>
        </w:pBdr>
        <w:shd w:val="clear" w:color="auto" w:fill="E3EEF9"/>
        <w:spacing w:before="120" w:after="60"/>
        <w:ind w:left="85"/>
      </w:pPr>
      <w:r>
        <w:rPr>
          <w:i w:val="0"/>
          <w:color w:val="1F3A5F"/>
          <w:sz w:val="22"/>
        </w:rPr>
        <w:t xml:space="preserve">Art. 582</w:t>
      </w:r>
    </w:p>
    <w:p>
      <w:pPr>
        <w:pStyle w:val="FirstParagraph"/>
        <w:spacing w:after="60"/>
        <w:jc w:val="both"/>
      </w:pPr>
      <w:r>
        <w:rPr>
          <w:b/>
          <w:bCs/>
        </w:rPr>
        <w:t xml:space="preserve">Art. 582.</w:t>
      </w:r>
      <w:r>
        <w:t xml:space="preserve"> </w:t>
      </w:r>
      <w:r>
        <w:t xml:space="preserve">Transitada em julgado a sentença, o perito efetuará a demarcação e colocará os marcos necessários.</w:t>
      </w:r>
    </w:p>
    <w:p>
      <w:pPr>
        <w:pStyle w:val="BodyText"/>
        <w:spacing w:after="6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336"/>
    <w:bookmarkStart w:id="337" w:name="art.-583"/>
    <w:p>
      <w:pPr>
        <w:pStyle w:val="Heading6"/>
        <w:pBdr>
          <w:left w:val="single" w:sz="36" w:space="4" w:color="2E75B6"/>
        </w:pBdr>
        <w:shd w:val="clear" w:color="auto" w:fill="E3EEF9"/>
        <w:spacing w:before="120" w:after="60"/>
        <w:ind w:left="85"/>
      </w:pPr>
      <w:r>
        <w:rPr>
          <w:i w:val="0"/>
          <w:color w:val="1F3A5F"/>
          <w:sz w:val="22"/>
        </w:rPr>
        <w:t xml:space="preserve">Art. 583</w:t>
      </w:r>
    </w:p>
    <w:p>
      <w:pPr>
        <w:pStyle w:val="FirstParagraph"/>
        <w:spacing w:after="6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60"/>
        <w:jc w:val="both"/>
      </w:pPr>
      <w:r>
        <w:t xml:space="preserve">I - o ponto de partida, os rumos seguidos e a aviventação dos antigos com os respectivos cálculos;</w:t>
      </w:r>
    </w:p>
    <w:p>
      <w:pPr>
        <w:pStyle w:val="BodyText"/>
        <w:spacing w:after="60"/>
        <w:jc w:val="both"/>
      </w:pPr>
      <w:r>
        <w:t xml:space="preserve">II - os acidentes encontrados, as cercas, os valos, os marcos antigos, os córregos, os rios, as lagoas e outros;</w:t>
      </w:r>
    </w:p>
    <w:p>
      <w:pPr>
        <w:pStyle w:val="BodyText"/>
        <w:spacing w:after="60"/>
        <w:jc w:val="both"/>
      </w:pPr>
      <w:r>
        <w:t xml:space="preserve">III - a indicação minuciosa dos novos marcos cravados, dos antigos aproveitados, das culturas existentes e da sua produção anual;</w:t>
      </w:r>
    </w:p>
    <w:p>
      <w:pPr>
        <w:pStyle w:val="BodyText"/>
        <w:spacing w:after="60"/>
        <w:jc w:val="both"/>
      </w:pPr>
      <w:r>
        <w:t xml:space="preserve">IV - a composição geológica dos terrenos, bem como a qualidade e a extensão dos campos, das matas e das capoeiras;</w:t>
      </w:r>
    </w:p>
    <w:p>
      <w:pPr>
        <w:pStyle w:val="BodyText"/>
        <w:spacing w:after="60"/>
        <w:jc w:val="both"/>
      </w:pPr>
      <w:r>
        <w:t xml:space="preserve">V - as vias de comunicação;</w:t>
      </w:r>
    </w:p>
    <w:p>
      <w:pPr>
        <w:pStyle w:val="BodyText"/>
        <w:spacing w:after="60"/>
        <w:jc w:val="both"/>
      </w:pPr>
      <w:r>
        <w:t xml:space="preserve">VI - as distâncias a pontos de referência, tais como rodovias federais e estaduais, ferrovias, portos, aglomerações urbanas e polos comerciais;</w:t>
      </w:r>
    </w:p>
    <w:p>
      <w:pPr>
        <w:pStyle w:val="BodyText"/>
        <w:spacing w:after="60"/>
        <w:jc w:val="both"/>
      </w:pPr>
      <w:r>
        <w:t xml:space="preserve">VII - a indicação de tudo o mais que for útil para o levantamento da linha ou para a identificação da linha já levantada.</w:t>
      </w:r>
    </w:p>
    <w:bookmarkEnd w:id="337"/>
    <w:bookmarkStart w:id="338" w:name="art.-584"/>
    <w:p>
      <w:pPr>
        <w:pStyle w:val="Heading6"/>
        <w:pBdr>
          <w:left w:val="single" w:sz="36" w:space="4" w:color="2E75B6"/>
        </w:pBdr>
        <w:shd w:val="clear" w:color="auto" w:fill="E3EEF9"/>
        <w:spacing w:before="120" w:after="60"/>
        <w:ind w:left="85"/>
      </w:pPr>
      <w:r>
        <w:rPr>
          <w:i w:val="0"/>
          <w:color w:val="1F3A5F"/>
          <w:sz w:val="22"/>
        </w:rPr>
        <w:t xml:space="preserve">Art. 584</w:t>
      </w:r>
    </w:p>
    <w:p>
      <w:pPr>
        <w:pStyle w:val="FirstParagraph"/>
        <w:spacing w:after="6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338"/>
    <w:bookmarkStart w:id="339" w:name="art.-585"/>
    <w:p>
      <w:pPr>
        <w:pStyle w:val="Heading6"/>
        <w:pBdr>
          <w:left w:val="single" w:sz="36" w:space="4" w:color="2E75B6"/>
        </w:pBdr>
        <w:shd w:val="clear" w:color="auto" w:fill="E3EEF9"/>
        <w:spacing w:before="120" w:after="60"/>
        <w:ind w:left="85"/>
      </w:pPr>
      <w:r>
        <w:rPr>
          <w:i w:val="0"/>
          <w:color w:val="1F3A5F"/>
          <w:sz w:val="22"/>
        </w:rPr>
        <w:t xml:space="preserve">Art. 585</w:t>
      </w:r>
    </w:p>
    <w:p>
      <w:pPr>
        <w:pStyle w:val="FirstParagraph"/>
        <w:spacing w:after="6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339"/>
    <w:bookmarkStart w:id="340" w:name="art.-586"/>
    <w:p>
      <w:pPr>
        <w:pStyle w:val="Heading6"/>
        <w:pBdr>
          <w:left w:val="single" w:sz="36" w:space="4" w:color="2E75B6"/>
        </w:pBdr>
        <w:shd w:val="clear" w:color="auto" w:fill="E3EEF9"/>
        <w:spacing w:before="120" w:after="60"/>
        <w:ind w:left="85"/>
      </w:pPr>
      <w:r>
        <w:rPr>
          <w:i w:val="0"/>
          <w:color w:val="1F3A5F"/>
          <w:sz w:val="22"/>
        </w:rPr>
        <w:t xml:space="preserve">Art. 586</w:t>
      </w:r>
    </w:p>
    <w:p>
      <w:pPr>
        <w:pStyle w:val="FirstParagraph"/>
        <w:spacing w:after="6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6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340"/>
    <w:bookmarkStart w:id="341" w:name="art.-587"/>
    <w:p>
      <w:pPr>
        <w:pStyle w:val="Heading6"/>
        <w:pBdr>
          <w:left w:val="single" w:sz="36" w:space="4" w:color="2E75B6"/>
        </w:pBdr>
        <w:shd w:val="clear" w:color="auto" w:fill="E3EEF9"/>
        <w:spacing w:before="120" w:after="60"/>
        <w:ind w:left="85"/>
      </w:pPr>
      <w:r>
        <w:rPr>
          <w:i w:val="0"/>
          <w:color w:val="1F3A5F"/>
          <w:sz w:val="22"/>
        </w:rPr>
        <w:t xml:space="preserve">Art. 587</w:t>
      </w:r>
    </w:p>
    <w:p>
      <w:pPr>
        <w:pStyle w:val="FirstParagraph"/>
        <w:spacing w:after="60"/>
        <w:jc w:val="both"/>
      </w:pPr>
      <w:r>
        <w:rPr>
          <w:b/>
          <w:bCs/>
        </w:rPr>
        <w:t xml:space="preserve">Art. 587.</w:t>
      </w:r>
      <w:r>
        <w:t xml:space="preserve"> </w:t>
      </w:r>
      <w:r>
        <w:t xml:space="preserve">Assinado o auto pelo juiz e pelos peritos, será proferida a sentença homologatória da demarcação.</w:t>
      </w:r>
    </w:p>
    <w:bookmarkEnd w:id="341"/>
    <w:bookmarkEnd w:id="342"/>
    <w:bookmarkStart w:id="354" w:name="seção-iii-da-divisão-arts.-588-a-598"/>
    <w:p>
      <w:pPr>
        <w:pStyle w:val="Heading5"/>
        <w:spacing w:before="60" w:after="20"/>
      </w:pPr>
      <w:r>
        <w:rPr>
          <w:i/>
          <w:color w:val="595959"/>
        </w:rPr>
        <w:t xml:space="preserve">Seção III: da divisão (arts. 588 a 598)</w:t>
      </w:r>
    </w:p>
    <w:bookmarkStart w:id="343" w:name="art.-588"/>
    <w:p>
      <w:pPr>
        <w:pStyle w:val="Heading6"/>
        <w:pBdr>
          <w:left w:val="single" w:sz="36" w:space="4" w:color="2E75B6"/>
        </w:pBdr>
        <w:shd w:val="clear" w:color="auto" w:fill="E3EEF9"/>
        <w:spacing w:before="120" w:after="60"/>
        <w:ind w:left="85"/>
      </w:pPr>
      <w:r>
        <w:rPr>
          <w:i w:val="0"/>
          <w:color w:val="1F3A5F"/>
          <w:sz w:val="22"/>
        </w:rPr>
        <w:t xml:space="preserve">Art. 588</w:t>
      </w:r>
    </w:p>
    <w:p>
      <w:pPr>
        <w:pStyle w:val="FirstParagraph"/>
        <w:spacing w:after="60"/>
        <w:jc w:val="both"/>
      </w:pPr>
      <w:r>
        <w:rPr>
          <w:b/>
          <w:bCs/>
        </w:rPr>
        <w:t xml:space="preserve">Art. 588.</w:t>
      </w:r>
      <w:r>
        <w:t xml:space="preserve"> </w:t>
      </w:r>
      <w:r>
        <w:t xml:space="preserve">A petição inicial será instruída com os títulos de domínio do promovente e conterá:</w:t>
      </w:r>
    </w:p>
    <w:p>
      <w:pPr>
        <w:pStyle w:val="BodyText"/>
        <w:spacing w:after="60"/>
        <w:jc w:val="both"/>
      </w:pPr>
      <w:r>
        <w:t xml:space="preserve">I - a indicação da origem da comunhão e a denominação, a situação, os limites e as características do imóvel;</w:t>
      </w:r>
    </w:p>
    <w:p>
      <w:pPr>
        <w:pStyle w:val="BodyText"/>
        <w:spacing w:after="60"/>
        <w:jc w:val="both"/>
      </w:pPr>
      <w:r>
        <w:t xml:space="preserve">II - o nome, o estado civil, a profissão e a residência de todos os condôminos, especificando-se os estabelecidos no imóvel com benfeitorias e culturas;</w:t>
      </w:r>
    </w:p>
    <w:p>
      <w:pPr>
        <w:pStyle w:val="BodyText"/>
        <w:spacing w:after="60"/>
        <w:jc w:val="both"/>
      </w:pPr>
      <w:r>
        <w:t xml:space="preserve">III - as benfeitorias comuns.</w:t>
      </w:r>
    </w:p>
    <w:bookmarkEnd w:id="343"/>
    <w:bookmarkStart w:id="344" w:name="art.-589"/>
    <w:p>
      <w:pPr>
        <w:pStyle w:val="Heading6"/>
        <w:pBdr>
          <w:left w:val="single" w:sz="36" w:space="4" w:color="2E75B6"/>
        </w:pBdr>
        <w:shd w:val="clear" w:color="auto" w:fill="E3EEF9"/>
        <w:spacing w:before="120" w:after="60"/>
        <w:ind w:left="85"/>
      </w:pPr>
      <w:r>
        <w:rPr>
          <w:i w:val="0"/>
          <w:color w:val="1F3A5F"/>
          <w:sz w:val="22"/>
        </w:rPr>
        <w:t xml:space="preserve">Art. 589</w:t>
      </w:r>
    </w:p>
    <w:p>
      <w:pPr>
        <w:pStyle w:val="FirstParagraph"/>
        <w:spacing w:after="60"/>
        <w:jc w:val="both"/>
      </w:pPr>
      <w:r>
        <w:rPr>
          <w:b/>
          <w:bCs/>
        </w:rPr>
        <w:t xml:space="preserve">Art. 589.</w:t>
      </w:r>
      <w:r>
        <w:t xml:space="preserve"> </w:t>
      </w:r>
      <w:r>
        <w:t xml:space="preserve">Feitas as citações como preceitua o art. 576, prosseguir-se-á na forma dos arts. 577 e 578.</w:t>
      </w:r>
    </w:p>
    <w:bookmarkEnd w:id="344"/>
    <w:bookmarkStart w:id="345" w:name="art.-590"/>
    <w:p>
      <w:pPr>
        <w:pStyle w:val="Heading6"/>
        <w:pBdr>
          <w:left w:val="single" w:sz="36" w:space="4" w:color="2E75B6"/>
        </w:pBdr>
        <w:shd w:val="clear" w:color="auto" w:fill="E3EEF9"/>
        <w:spacing w:before="120" w:after="60"/>
        <w:ind w:left="85"/>
      </w:pPr>
      <w:r>
        <w:rPr>
          <w:i w:val="0"/>
          <w:color w:val="1F3A5F"/>
          <w:sz w:val="22"/>
        </w:rPr>
        <w:t xml:space="preserve">Art. 590</w:t>
      </w:r>
    </w:p>
    <w:p>
      <w:pPr>
        <w:pStyle w:val="FirstParagraph"/>
        <w:spacing w:after="6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6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345"/>
    <w:bookmarkStart w:id="346" w:name="art.-591"/>
    <w:p>
      <w:pPr>
        <w:pStyle w:val="Heading6"/>
        <w:pBdr>
          <w:left w:val="single" w:sz="36" w:space="4" w:color="2E75B6"/>
        </w:pBdr>
        <w:shd w:val="clear" w:color="auto" w:fill="E3EEF9"/>
        <w:spacing w:before="120" w:after="60"/>
        <w:ind w:left="85"/>
      </w:pPr>
      <w:r>
        <w:rPr>
          <w:i w:val="0"/>
          <w:color w:val="1F3A5F"/>
          <w:sz w:val="22"/>
        </w:rPr>
        <w:t xml:space="preserve">Art. 591</w:t>
      </w:r>
    </w:p>
    <w:p>
      <w:pPr>
        <w:pStyle w:val="FirstParagraph"/>
        <w:spacing w:after="6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346"/>
    <w:bookmarkStart w:id="347" w:name="art.-592"/>
    <w:p>
      <w:pPr>
        <w:pStyle w:val="Heading6"/>
        <w:pBdr>
          <w:left w:val="single" w:sz="36" w:space="4" w:color="2E75B6"/>
        </w:pBdr>
        <w:shd w:val="clear" w:color="auto" w:fill="E3EEF9"/>
        <w:spacing w:before="120" w:after="60"/>
        <w:ind w:left="85"/>
      </w:pPr>
      <w:r>
        <w:rPr>
          <w:i w:val="0"/>
          <w:color w:val="1F3A5F"/>
          <w:sz w:val="22"/>
        </w:rPr>
        <w:t xml:space="preserve">Art. 592</w:t>
      </w:r>
    </w:p>
    <w:p>
      <w:pPr>
        <w:pStyle w:val="FirstParagraph"/>
        <w:spacing w:after="60"/>
        <w:jc w:val="both"/>
      </w:pPr>
      <w:r>
        <w:rPr>
          <w:b/>
          <w:bCs/>
        </w:rPr>
        <w:t xml:space="preserve">Art. 592.</w:t>
      </w:r>
      <w:r>
        <w:t xml:space="preserve"> </w:t>
      </w:r>
      <w:r>
        <w:t xml:space="preserve">O juiz ouvirá as partes no prazo comum de 15 (quinze) dias.</w:t>
      </w:r>
    </w:p>
    <w:p>
      <w:pPr>
        <w:pStyle w:val="BodyText"/>
        <w:spacing w:after="60"/>
        <w:jc w:val="both"/>
      </w:pPr>
      <w:r>
        <w:t xml:space="preserve">§ 1º Não havendo impugnação, o juiz determinará a divisão geodésica do imóvel.</w:t>
      </w:r>
    </w:p>
    <w:p>
      <w:pPr>
        <w:pStyle w:val="BodyText"/>
        <w:spacing w:after="60"/>
        <w:jc w:val="both"/>
      </w:pPr>
      <w:r>
        <w:t xml:space="preserve">§ 2º Havendo impugnação, o juiz proferirá, no prazo de 10 (dez) dias, decisão sobre os pedidos e os títulos que devam ser atendidos na formação dos quinhões.</w:t>
      </w:r>
    </w:p>
    <w:bookmarkEnd w:id="347"/>
    <w:bookmarkStart w:id="348" w:name="art.-593"/>
    <w:p>
      <w:pPr>
        <w:pStyle w:val="Heading6"/>
        <w:pBdr>
          <w:left w:val="single" w:sz="36" w:space="4" w:color="2E75B6"/>
        </w:pBdr>
        <w:shd w:val="clear" w:color="auto" w:fill="E3EEF9"/>
        <w:spacing w:before="120" w:after="60"/>
        <w:ind w:left="85"/>
      </w:pPr>
      <w:r>
        <w:rPr>
          <w:i w:val="0"/>
          <w:color w:val="1F3A5F"/>
          <w:sz w:val="22"/>
        </w:rPr>
        <w:t xml:space="preserve">Art. 593</w:t>
      </w:r>
    </w:p>
    <w:p>
      <w:pPr>
        <w:pStyle w:val="FirstParagraph"/>
        <w:spacing w:after="6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348"/>
    <w:bookmarkStart w:id="349" w:name="art.-594"/>
    <w:p>
      <w:pPr>
        <w:pStyle w:val="Heading6"/>
        <w:pBdr>
          <w:left w:val="single" w:sz="36" w:space="4" w:color="2E75B6"/>
        </w:pBdr>
        <w:shd w:val="clear" w:color="auto" w:fill="E3EEF9"/>
        <w:spacing w:before="120" w:after="60"/>
        <w:ind w:left="85"/>
      </w:pPr>
      <w:r>
        <w:rPr>
          <w:i w:val="0"/>
          <w:color w:val="1F3A5F"/>
          <w:sz w:val="22"/>
        </w:rPr>
        <w:t xml:space="preserve">Art. 594</w:t>
      </w:r>
    </w:p>
    <w:p>
      <w:pPr>
        <w:pStyle w:val="FirstParagraph"/>
        <w:spacing w:after="6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6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349"/>
    <w:bookmarkStart w:id="350" w:name="art.-595"/>
    <w:p>
      <w:pPr>
        <w:pStyle w:val="Heading6"/>
        <w:pBdr>
          <w:left w:val="single" w:sz="36" w:space="4" w:color="2E75B6"/>
        </w:pBdr>
        <w:shd w:val="clear" w:color="auto" w:fill="E3EEF9"/>
        <w:spacing w:before="120" w:after="60"/>
        <w:ind w:left="85"/>
      </w:pPr>
      <w:r>
        <w:rPr>
          <w:i w:val="0"/>
          <w:color w:val="1F3A5F"/>
          <w:sz w:val="22"/>
        </w:rPr>
        <w:t xml:space="preserve">Art. 595</w:t>
      </w:r>
    </w:p>
    <w:p>
      <w:pPr>
        <w:pStyle w:val="FirstParagraph"/>
        <w:spacing w:after="6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350"/>
    <w:bookmarkStart w:id="351" w:name="art.-596"/>
    <w:p>
      <w:pPr>
        <w:pStyle w:val="Heading6"/>
        <w:pBdr>
          <w:left w:val="single" w:sz="36" w:space="4" w:color="2E75B6"/>
        </w:pBdr>
        <w:shd w:val="clear" w:color="auto" w:fill="E3EEF9"/>
        <w:spacing w:before="120" w:after="60"/>
        <w:ind w:left="85"/>
      </w:pPr>
      <w:r>
        <w:rPr>
          <w:i w:val="0"/>
          <w:color w:val="1F3A5F"/>
          <w:sz w:val="22"/>
        </w:rPr>
        <w:t xml:space="preserve">Art. 596</w:t>
      </w:r>
    </w:p>
    <w:p>
      <w:pPr>
        <w:pStyle w:val="FirstParagraph"/>
        <w:spacing w:after="6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60"/>
        <w:jc w:val="both"/>
      </w:pPr>
      <w:r>
        <w:t xml:space="preserve">Parágrafo único. Em cumprimento dessa decisão, o perito procederá à demarcação dos quinhões, observando, além do disposto nos arts. 584 e 585, as seguintes regras:</w:t>
      </w:r>
    </w:p>
    <w:p>
      <w:pPr>
        <w:pStyle w:val="BodyText"/>
        <w:spacing w:after="60"/>
        <w:jc w:val="both"/>
      </w:pPr>
      <w:r>
        <w:t xml:space="preserve">I - as benfeitorias comuns que não comportarem divisão cômoda serão adjudicadas a um dos condôminos mediante compensação;</w:t>
      </w:r>
    </w:p>
    <w:p>
      <w:pPr>
        <w:pStyle w:val="BodyText"/>
        <w:spacing w:after="6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60"/>
        <w:jc w:val="both"/>
      </w:pPr>
      <w:r>
        <w:t xml:space="preserve">III - as benfeitorias particulares dos condôminos que excederem à área a que têm direito serão adjudicadas ao quinhoeiro vizinho mediante reposição;</w:t>
      </w:r>
    </w:p>
    <w:p>
      <w:pPr>
        <w:pStyle w:val="BodyText"/>
        <w:spacing w:after="60"/>
        <w:jc w:val="both"/>
      </w:pPr>
      <w:r>
        <w:t xml:space="preserve">IV - se outra coisa não acordarem as partes, as compensações e as reposições serão feitas em dinheiro.</w:t>
      </w:r>
    </w:p>
    <w:bookmarkEnd w:id="351"/>
    <w:bookmarkStart w:id="352" w:name="art.-597"/>
    <w:p>
      <w:pPr>
        <w:pStyle w:val="Heading6"/>
        <w:pBdr>
          <w:left w:val="single" w:sz="36" w:space="4" w:color="2E75B6"/>
        </w:pBdr>
        <w:shd w:val="clear" w:color="auto" w:fill="E3EEF9"/>
        <w:spacing w:before="120" w:after="60"/>
        <w:ind w:left="85"/>
      </w:pPr>
      <w:r>
        <w:rPr>
          <w:i w:val="0"/>
          <w:color w:val="1F3A5F"/>
          <w:sz w:val="22"/>
        </w:rPr>
        <w:t xml:space="preserve">Art. 597</w:t>
      </w:r>
    </w:p>
    <w:p>
      <w:pPr>
        <w:pStyle w:val="FirstParagraph"/>
        <w:spacing w:after="6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60"/>
        <w:jc w:val="both"/>
      </w:pPr>
      <w:r>
        <w:t xml:space="preserve">§ 1º Cumprido o disposto no art. 586, o escrivão, em seguida, lavrará o auto de divisão, acompanhado de uma folha de pagamento para cada condômino.</w:t>
      </w:r>
    </w:p>
    <w:p>
      <w:pPr>
        <w:pStyle w:val="BodyText"/>
        <w:spacing w:after="60"/>
        <w:jc w:val="both"/>
      </w:pPr>
      <w:r>
        <w:t xml:space="preserve">§ 2º Assinado o auto pelo juiz e pelo perito, será proferida sentença homologatória da divisão.</w:t>
      </w:r>
    </w:p>
    <w:p>
      <w:pPr>
        <w:pStyle w:val="BodyText"/>
        <w:spacing w:after="60"/>
        <w:jc w:val="both"/>
      </w:pPr>
      <w:r>
        <w:t xml:space="preserve">§ 3º O auto conterá:</w:t>
      </w:r>
    </w:p>
    <w:p>
      <w:pPr>
        <w:pStyle w:val="BodyText"/>
        <w:spacing w:after="60"/>
        <w:jc w:val="both"/>
      </w:pPr>
      <w:r>
        <w:t xml:space="preserve">I - a confinação e a extensão superficial do imóvel;</w:t>
      </w:r>
    </w:p>
    <w:p>
      <w:pPr>
        <w:pStyle w:val="BodyText"/>
        <w:spacing w:after="6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6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60"/>
        <w:jc w:val="both"/>
      </w:pPr>
      <w:r>
        <w:t xml:space="preserve">§ 4º Cada folha de pagamento conterá:</w:t>
      </w:r>
    </w:p>
    <w:p>
      <w:pPr>
        <w:pStyle w:val="BodyText"/>
        <w:spacing w:after="60"/>
        <w:jc w:val="both"/>
      </w:pPr>
      <w:r>
        <w:t xml:space="preserve">I - a descrição das linhas divisórias do quinhão, mencionadas as confinantes;</w:t>
      </w:r>
    </w:p>
    <w:p>
      <w:pPr>
        <w:pStyle w:val="BodyText"/>
        <w:spacing w:after="60"/>
        <w:jc w:val="both"/>
      </w:pPr>
      <w:r>
        <w:t xml:space="preserve">II - a relação das benfeitorias e das culturas do próprio quinhoeiro e das que lhe foram adjudicadas por serem comuns ou mediante compensação;</w:t>
      </w:r>
    </w:p>
    <w:p>
      <w:pPr>
        <w:pStyle w:val="BodyText"/>
        <w:spacing w:after="60"/>
        <w:jc w:val="both"/>
      </w:pPr>
      <w:r>
        <w:t xml:space="preserve">III - a declaração das servidões instituídas, especificados os lugares, a extensão e o modo de exercício.</w:t>
      </w:r>
    </w:p>
    <w:bookmarkEnd w:id="352"/>
    <w:bookmarkStart w:id="353" w:name="art.-598"/>
    <w:p>
      <w:pPr>
        <w:pStyle w:val="Heading6"/>
        <w:pBdr>
          <w:left w:val="single" w:sz="36" w:space="4" w:color="2E75B6"/>
        </w:pBdr>
        <w:shd w:val="clear" w:color="auto" w:fill="E3EEF9"/>
        <w:spacing w:before="120" w:after="60"/>
        <w:ind w:left="85"/>
      </w:pPr>
      <w:r>
        <w:rPr>
          <w:i w:val="0"/>
          <w:color w:val="1F3A5F"/>
          <w:sz w:val="22"/>
        </w:rPr>
        <w:t xml:space="preserve">Art. 598</w:t>
      </w:r>
    </w:p>
    <w:p>
      <w:pPr>
        <w:pStyle w:val="FirstParagraph"/>
        <w:spacing w:after="60"/>
        <w:jc w:val="both"/>
      </w:pPr>
      <w:r>
        <w:rPr>
          <w:b/>
          <w:bCs/>
        </w:rPr>
        <w:t xml:space="preserve">Art. 598.</w:t>
      </w:r>
      <w:r>
        <w:t xml:space="preserve"> </w:t>
      </w:r>
      <w:r>
        <w:t xml:space="preserve">Aplica-se às divisões o disposto nos arts. 575 a 578.</w:t>
      </w:r>
    </w:p>
    <w:bookmarkEnd w:id="353"/>
    <w:bookmarkEnd w:id="354"/>
    <w:bookmarkEnd w:id="355"/>
    <w:bookmarkStart w:id="367" w:name="X44a7dc15da1b15dc037d42ed0d3ac24069ef50e"/>
    <w:p>
      <w:pPr>
        <w:pStyle w:val="Heading4"/>
        <w:spacing w:before="80" w:after="40"/>
      </w:pPr>
      <w:r>
        <w:rPr>
          <w:smallCaps/>
          <w:color w:val="2E75B6"/>
        </w:rPr>
        <w:t xml:space="preserve">Capítulo V: da ação de dissolução parcial de sociedade (arts. 599 a 609)</w:t>
      </w:r>
    </w:p>
    <w:bookmarkStart w:id="356" w:name="art.-599"/>
    <w:p>
      <w:pPr>
        <w:pStyle w:val="Heading6"/>
        <w:pBdr>
          <w:left w:val="single" w:sz="36" w:space="4" w:color="2E75B6"/>
        </w:pBdr>
        <w:shd w:val="clear" w:color="auto" w:fill="E3EEF9"/>
        <w:spacing w:before="120" w:after="60"/>
        <w:ind w:left="85"/>
      </w:pPr>
      <w:r>
        <w:rPr>
          <w:i w:val="0"/>
          <w:color w:val="1F3A5F"/>
          <w:sz w:val="22"/>
        </w:rPr>
        <w:t xml:space="preserve">Art. 599</w:t>
      </w:r>
    </w:p>
    <w:p>
      <w:pPr>
        <w:pStyle w:val="FirstParagraph"/>
        <w:keepNext/>
        <w:spacing w:after="6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objeto da ação e dupla fase</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1780"/>
          </w:tcPr>
          <w:p>
            <w:pPr>
              <w:pStyle w:val="Compact"/>
              <w:spacing w:line="276" w:lineRule="auto" w:before="40" w:after="40"/>
            </w:pPr>
            <w:r>
              <w:rPr>
                <w:rFonts w:ascii="Liberation Sans Narrow" w:hAnsi="Liberation Sans Narrow"/>
                <w:sz w:val="17"/>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6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I — notificação prévia de retirada</w:t>
            </w:r>
          </w:p>
        </w:tc>
        <w:tc>
          <w:tcPr>
            <w:tcW w:type="dxa" w:w="1531"/>
          </w:tcPr>
          <w:p>
            <w:pPr>
              <w:pStyle w:val="Compact"/>
              <w:spacing w:line="276" w:lineRule="auto" w:before="40" w:after="40"/>
            </w:pPr>
            <w:r>
              <w:rPr>
                <w:rFonts w:ascii="Liberation Sans Narrow" w:hAnsi="Liberation Sans Narrow"/>
                <w:sz w:val="17"/>
              </w:rPr>
              <w:t xml:space="preserve">STJ, AREsp 2.227.489, Quarta Turma, relator Min. Raul Araújo, julgado em 11/05/2026</w:t>
            </w:r>
          </w:p>
        </w:tc>
        <w:tc>
          <w:tcPr>
            <w:tcW w:type="dxa" w:w="2154"/>
          </w:tcPr>
          <w:p>
            <w:pPr>
              <w:pStyle w:val="Compact"/>
              <w:spacing w:line="276" w:lineRule="auto" w:before="40" w:after="40"/>
            </w:pPr>
            <w:r>
              <w:rPr>
                <w:rFonts w:ascii="Liberation Sans Narrow" w:hAnsi="Liberation Sans Narrow"/>
                <w:sz w:val="17"/>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60"/>
        <w:jc w:val="both"/>
      </w:pPr>
      <w:r>
        <w:t xml:space="preserve">II - a apuração dos haveres do sócio falecido, excluído ou que exerceu o direito de retirada ou recesso; ou</w:t>
      </w:r>
    </w:p>
    <w:p>
      <w:pPr>
        <w:pStyle w:val="BodyText"/>
        <w:spacing w:after="60"/>
        <w:jc w:val="both"/>
      </w:pPr>
      <w:r>
        <w:t xml:space="preserve">III - somente a resolução ou a apuração de haveres.</w:t>
      </w:r>
    </w:p>
    <w:p>
      <w:pPr>
        <w:pStyle w:val="BodyText"/>
        <w:spacing w:after="60"/>
        <w:jc w:val="both"/>
      </w:pPr>
      <w:r>
        <w:t xml:space="preserve">§ 1º A petição inicial será necessariamente instruída com o contrato social consolidado.</w:t>
      </w:r>
    </w:p>
    <w:p>
      <w:pPr>
        <w:pStyle w:val="BodyText"/>
        <w:spacing w:after="6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356"/>
    <w:bookmarkStart w:id="357" w:name="art.-600"/>
    <w:p>
      <w:pPr>
        <w:pStyle w:val="Heading6"/>
        <w:pBdr>
          <w:left w:val="single" w:sz="36" w:space="4" w:color="2E75B6"/>
        </w:pBdr>
        <w:shd w:val="clear" w:color="auto" w:fill="E3EEF9"/>
        <w:spacing w:before="120" w:after="60"/>
        <w:ind w:left="85"/>
      </w:pPr>
      <w:r>
        <w:rPr>
          <w:i w:val="0"/>
          <w:color w:val="1F3A5F"/>
          <w:sz w:val="22"/>
        </w:rPr>
        <w:t xml:space="preserve">Art. 600</w:t>
      </w:r>
    </w:p>
    <w:p>
      <w:pPr>
        <w:pStyle w:val="FirstParagraph"/>
        <w:spacing w:after="60"/>
        <w:jc w:val="both"/>
      </w:pPr>
      <w:r>
        <w:rPr>
          <w:b/>
          <w:bCs/>
        </w:rPr>
        <w:t xml:space="preserve">Art. 600.</w:t>
      </w:r>
      <w:r>
        <w:t xml:space="preserve"> </w:t>
      </w:r>
      <w:r>
        <w:t xml:space="preserve">A ação pode ser proposta:</w:t>
      </w:r>
    </w:p>
    <w:p>
      <w:pPr>
        <w:pStyle w:val="BodyText"/>
        <w:spacing w:after="60"/>
        <w:jc w:val="both"/>
      </w:pPr>
      <w:r>
        <w:t xml:space="preserve">I - pelo espólio do sócio falecido, quando a totalidade dos sucessores não ingressar na sociedade;</w:t>
      </w:r>
    </w:p>
    <w:p>
      <w:pPr>
        <w:pStyle w:val="BodyText"/>
        <w:spacing w:after="60"/>
        <w:jc w:val="both"/>
      </w:pPr>
      <w:r>
        <w:t xml:space="preserve">II - pelos sucessores, após concluída a partilha do sócio falecido;</w:t>
      </w:r>
    </w:p>
    <w:p>
      <w:pPr>
        <w:pStyle w:val="BodyText"/>
        <w:spacing w:after="60"/>
        <w:jc w:val="both"/>
      </w:pPr>
      <w:r>
        <w:t xml:space="preserve">III - pela sociedade, se os sócios sobreviventes não admitirem o ingresso do espólio ou dos sucessores do falecido na sociedade, quando esse direito decorrer do contrato social;</w:t>
      </w:r>
    </w:p>
    <w:p>
      <w:pPr>
        <w:pStyle w:val="BodyText"/>
        <w:spacing w:after="6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6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V: legitimidade ativa da sociedade e exclusão de sócio por falta grave</w:t>
            </w:r>
          </w:p>
        </w:tc>
        <w:tc>
          <w:tcPr>
            <w:tcW w:type="dxa" w:w="1655"/>
          </w:tcPr>
          <w:p>
            <w:pPr>
              <w:pStyle w:val="Compact"/>
              <w:spacing w:line="276" w:lineRule="auto" w:before="40" w:after="40"/>
            </w:pPr>
            <w:r>
              <w:rPr>
                <w:rFonts w:ascii="Liberation Sans Narrow" w:hAnsi="Liberation Sans Narrow"/>
                <w:sz w:val="17"/>
              </w:rPr>
              <w:t xml:space="preserve">STJ, REsp 2.142.834, Terceira Turma, relator Min. Ricardo Villas Bôas Cueva, julgado em 11/06/2024, DJe de 18/06/2024</w:t>
            </w:r>
          </w:p>
        </w:tc>
        <w:tc>
          <w:tcPr>
            <w:tcW w:type="dxa" w:w="2030"/>
          </w:tcPr>
          <w:p>
            <w:pPr>
              <w:pStyle w:val="Compact"/>
              <w:spacing w:line="276" w:lineRule="auto" w:before="40" w:after="40"/>
            </w:pPr>
            <w:r>
              <w:rPr>
                <w:rFonts w:ascii="Liberation Sans Narrow" w:hAnsi="Liberation Sans Narrow"/>
                <w:sz w:val="17"/>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60"/>
        <w:jc w:val="both"/>
      </w:pPr>
      <w:r>
        <w:t xml:space="preserve">VI - pelo sócio excluído.</w:t>
      </w:r>
    </w:p>
    <w:p>
      <w:pPr>
        <w:pStyle w:val="BodyText"/>
        <w:spacing w:after="6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357"/>
    <w:bookmarkStart w:id="358" w:name="art.-601"/>
    <w:p>
      <w:pPr>
        <w:pStyle w:val="Heading6"/>
        <w:pBdr>
          <w:left w:val="single" w:sz="36" w:space="4" w:color="2E75B6"/>
        </w:pBdr>
        <w:shd w:val="clear" w:color="auto" w:fill="E3EEF9"/>
        <w:spacing w:before="120" w:after="60"/>
        <w:ind w:left="85"/>
      </w:pPr>
      <w:r>
        <w:rPr>
          <w:i w:val="0"/>
          <w:color w:val="1F3A5F"/>
          <w:sz w:val="22"/>
        </w:rPr>
        <w:t xml:space="preserve">Art. 601</w:t>
      </w:r>
    </w:p>
    <w:p>
      <w:pPr>
        <w:pStyle w:val="FirstParagraph"/>
        <w:spacing w:after="6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60"/>
        <w:jc w:val="both"/>
      </w:pPr>
      <w:r>
        <w:t xml:space="preserve">Parágrafo único. A sociedade não será citada se todos os seus sócios o forem, mas ficará sujeita aos efeitos da decisão e à coisa julgada.</w:t>
      </w:r>
    </w:p>
    <w:bookmarkEnd w:id="358"/>
    <w:bookmarkStart w:id="359" w:name="art.-602"/>
    <w:p>
      <w:pPr>
        <w:pStyle w:val="Heading6"/>
        <w:pBdr>
          <w:left w:val="single" w:sz="36" w:space="4" w:color="2E75B6"/>
        </w:pBdr>
        <w:shd w:val="clear" w:color="auto" w:fill="E3EEF9"/>
        <w:spacing w:before="120" w:after="60"/>
        <w:ind w:left="85"/>
      </w:pPr>
      <w:r>
        <w:rPr>
          <w:i w:val="0"/>
          <w:color w:val="1F3A5F"/>
          <w:sz w:val="22"/>
        </w:rPr>
        <w:t xml:space="preserve">Art. 602</w:t>
      </w:r>
    </w:p>
    <w:p>
      <w:pPr>
        <w:pStyle w:val="FirstParagraph"/>
        <w:spacing w:after="60"/>
        <w:jc w:val="both"/>
      </w:pPr>
      <w:r>
        <w:rPr>
          <w:b/>
          <w:bCs/>
        </w:rPr>
        <w:t xml:space="preserve">Art. 602.</w:t>
      </w:r>
      <w:r>
        <w:t xml:space="preserve"> </w:t>
      </w:r>
      <w:r>
        <w:t xml:space="preserve">A sociedade poderá formular pedido de indenização compensável com o valor dos haveres a apurar.</w:t>
      </w:r>
    </w:p>
    <w:bookmarkEnd w:id="359"/>
    <w:bookmarkStart w:id="360" w:name="art.-603"/>
    <w:p>
      <w:pPr>
        <w:pStyle w:val="Heading6"/>
        <w:pBdr>
          <w:left w:val="single" w:sz="36" w:space="4" w:color="2E75B6"/>
        </w:pBdr>
        <w:shd w:val="clear" w:color="auto" w:fill="E3EEF9"/>
        <w:spacing w:before="120" w:after="60"/>
        <w:ind w:left="85"/>
      </w:pPr>
      <w:r>
        <w:rPr>
          <w:i w:val="0"/>
          <w:color w:val="1F3A5F"/>
          <w:sz w:val="22"/>
        </w:rPr>
        <w:t xml:space="preserve">Art. 603</w:t>
      </w:r>
    </w:p>
    <w:p>
      <w:pPr>
        <w:pStyle w:val="FirstParagraph"/>
        <w:keepNext/>
        <w:spacing w:after="6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decisão que homologa a transação</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2030"/>
          </w:tcPr>
          <w:p>
            <w:pPr>
              <w:pStyle w:val="Compact"/>
              <w:spacing w:line="276" w:lineRule="auto" w:before="40" w:after="40"/>
            </w:pPr>
            <w:r>
              <w:rPr>
                <w:rFonts w:ascii="Liberation Sans Narrow" w:hAnsi="Liberation Sans Narrow"/>
                <w:sz w:val="17"/>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e põe fim à fase cognitiva com resolução de mérito também é sentença e desafia apelação, sendo erro grosseiro interpor agravo de instrumento, sem fungibilidade.</w:t>
            </w:r>
          </w:p>
        </w:tc>
      </w:tr>
    </w:tbl>
    <w:p>
      <w:pPr>
        <w:pStyle w:val="BodyText"/>
        <w:spacing w:after="6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60"/>
        <w:jc w:val="both"/>
      </w:pPr>
      <w:r>
        <w:t xml:space="preserve">§ 2º Havendo contestação, observar-se-á o procedimento comum, mas a liquidação da sentença seguirá o disposto neste Capítulo.</w:t>
      </w:r>
    </w:p>
    <w:bookmarkEnd w:id="360"/>
    <w:bookmarkStart w:id="361" w:name="art.-604"/>
    <w:p>
      <w:pPr>
        <w:pStyle w:val="Heading6"/>
        <w:pBdr>
          <w:left w:val="single" w:sz="36" w:space="4" w:color="2E75B6"/>
        </w:pBdr>
        <w:shd w:val="clear" w:color="auto" w:fill="E3EEF9"/>
        <w:spacing w:before="120" w:after="60"/>
        <w:ind w:left="85"/>
      </w:pPr>
      <w:r>
        <w:rPr>
          <w:i w:val="0"/>
          <w:color w:val="1F3A5F"/>
          <w:sz w:val="22"/>
        </w:rPr>
        <w:t xml:space="preserve">Art. 604</w:t>
      </w:r>
    </w:p>
    <w:p>
      <w:pPr>
        <w:pStyle w:val="FirstParagraph"/>
        <w:spacing w:after="60"/>
        <w:jc w:val="both"/>
      </w:pPr>
      <w:r>
        <w:rPr>
          <w:b/>
          <w:bCs/>
        </w:rPr>
        <w:t xml:space="preserve">Art. 604.</w:t>
      </w:r>
      <w:r>
        <w:t xml:space="preserve"> </w:t>
      </w:r>
      <w:r>
        <w:t xml:space="preserve">Para apuração dos haveres, o juiz:</w:t>
      </w:r>
    </w:p>
    <w:p>
      <w:pPr>
        <w:pStyle w:val="BodyText"/>
        <w:spacing w:after="60"/>
        <w:jc w:val="both"/>
      </w:pPr>
      <w:r>
        <w:t xml:space="preserve">I - fixará a data da resolução da sociedade;</w:t>
      </w:r>
    </w:p>
    <w:p>
      <w:pPr>
        <w:pStyle w:val="BodyText"/>
        <w:spacing w:after="60"/>
        <w:jc w:val="both"/>
      </w:pPr>
      <w:r>
        <w:t xml:space="preserve">II - definirá o critério de apuração dos haveres à vista do disposto no contrato social; e</w:t>
      </w:r>
    </w:p>
    <w:p>
      <w:pPr>
        <w:pStyle w:val="BodyText"/>
        <w:keepNext/>
        <w:spacing w:after="6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nomeação do perito; dispensa do liquidante</w:t>
            </w:r>
          </w:p>
        </w:tc>
        <w:tc>
          <w:tcPr>
            <w:tcW w:type="dxa" w:w="1655"/>
          </w:tcPr>
          <w:p>
            <w:pPr>
              <w:pStyle w:val="Compact"/>
              <w:spacing w:line="276" w:lineRule="auto" w:before="40" w:after="40"/>
            </w:pPr>
            <w:r>
              <w:rPr>
                <w:rFonts w:ascii="Liberation Sans Narrow" w:hAnsi="Liberation Sans Narrow"/>
                <w:sz w:val="17"/>
              </w:rPr>
              <w:t xml:space="preserve">STJ, REsp 1.557.989, Terceira Turma, relator Min. Ricardo Villas Bôas Cueva, julgado em 17/03/2016, DJe de 31/03/2016</w:t>
            </w:r>
          </w:p>
        </w:tc>
        <w:tc>
          <w:tcPr>
            <w:tcW w:type="dxa" w:w="1780"/>
          </w:tcPr>
          <w:p>
            <w:pPr>
              <w:pStyle w:val="Compact"/>
              <w:spacing w:line="276" w:lineRule="auto" w:before="40" w:after="40"/>
            </w:pPr>
            <w:r>
              <w:rPr>
                <w:rFonts w:ascii="Liberation Sans Narrow" w:hAnsi="Liberation Sans Narrow"/>
                <w:sz w:val="17"/>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6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depósito dos haveres e legitimidade passiva</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60"/>
        <w:jc w:val="both"/>
      </w:pPr>
      <w:r>
        <w:t xml:space="preserve">§ 2º O depósito poderá ser, desde logo, levantando pelo ex-sócio, pelo espólio ou pelos sucessores.</w:t>
      </w:r>
    </w:p>
    <w:p>
      <w:pPr>
        <w:pStyle w:val="BodyText"/>
        <w:spacing w:after="60"/>
        <w:jc w:val="both"/>
      </w:pPr>
      <w:r>
        <w:t xml:space="preserve">§ 3º Se o contrato social estabelecer o pagamento dos haveres, será observado o que nele se dispôs no depósito judicial da parte incontroversa.</w:t>
      </w:r>
    </w:p>
    <w:bookmarkEnd w:id="361"/>
    <w:bookmarkStart w:id="362" w:name="art.-605"/>
    <w:p>
      <w:pPr>
        <w:pStyle w:val="Heading6"/>
        <w:pBdr>
          <w:left w:val="single" w:sz="36" w:space="4" w:color="2E75B6"/>
        </w:pBdr>
        <w:shd w:val="clear" w:color="auto" w:fill="E3EEF9"/>
        <w:spacing w:before="120" w:after="60"/>
        <w:ind w:left="85"/>
      </w:pPr>
      <w:r>
        <w:rPr>
          <w:i w:val="0"/>
          <w:color w:val="1F3A5F"/>
          <w:sz w:val="22"/>
        </w:rPr>
        <w:t xml:space="preserve">Art. 605</w:t>
      </w:r>
    </w:p>
    <w:p>
      <w:pPr>
        <w:pStyle w:val="FirstParagraph"/>
        <w:keepNext/>
        <w:spacing w:after="6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Morte do sócio: data da resolução da sociedade</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2030"/>
          </w:tcPr>
          <w:p>
            <w:pPr>
              <w:pStyle w:val="Compact"/>
              <w:spacing w:line="276" w:lineRule="auto" w:before="40" w:after="40"/>
            </w:pPr>
            <w:r>
              <w:rPr>
                <w:rFonts w:ascii="Liberation Sans Narrow" w:hAnsi="Liberation Sans Narrow"/>
                <w:sz w:val="17"/>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do sócio: data de corte, lucros até o desligamento e juros</w:t>
            </w:r>
          </w:p>
        </w:tc>
        <w:tc>
          <w:tcPr>
            <w:tcW w:type="dxa" w:w="1655"/>
          </w:tcPr>
          <w:p>
            <w:pPr>
              <w:pStyle w:val="Compact"/>
              <w:spacing w:line="276" w:lineRule="auto" w:before="40" w:after="40"/>
            </w:pPr>
            <w:r>
              <w:rPr>
                <w:rFonts w:ascii="Liberation Sans Narrow" w:hAnsi="Liberation Sans Narrow"/>
                <w:sz w:val="17"/>
              </w:rPr>
              <w:t xml:space="preserve">STJ, REsp 1.372.139, Quarta Turma, relatora Min. Maria Isabel Gallotti, julgado em 28/02/2023, DJe de 14/03/2023</w:t>
            </w:r>
          </w:p>
        </w:tc>
        <w:tc>
          <w:tcPr>
            <w:tcW w:type="dxa" w:w="2030"/>
          </w:tcPr>
          <w:p>
            <w:pPr>
              <w:pStyle w:val="Compact"/>
              <w:spacing w:line="276" w:lineRule="auto" w:before="40" w:after="40"/>
            </w:pPr>
            <w:r>
              <w:rPr>
                <w:rFonts w:ascii="Liberation Sans Narrow" w:hAnsi="Liberation Sans Narrow"/>
                <w:sz w:val="17"/>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em sociedade por prazo indeterminado: notificação prévia e data-base dos haveres</w:t>
            </w:r>
          </w:p>
        </w:tc>
        <w:tc>
          <w:tcPr>
            <w:tcW w:type="dxa" w:w="1655"/>
          </w:tcPr>
          <w:p>
            <w:pPr>
              <w:pStyle w:val="Compact"/>
              <w:spacing w:line="276" w:lineRule="auto" w:before="40" w:after="40"/>
            </w:pPr>
            <w:r>
              <w:rPr>
                <w:rFonts w:ascii="Liberation Sans Narrow" w:hAnsi="Liberation Sans Narrow"/>
                <w:sz w:val="17"/>
              </w:rPr>
              <w:t xml:space="preserve">STJ, REsp 1.735.360, Terceira Turma, relatora Min. Nancy Andrighi, julgado em 12/03/2019, DJe de 15/03/2019</w:t>
            </w:r>
          </w:p>
        </w:tc>
        <w:tc>
          <w:tcPr>
            <w:tcW w:type="dxa" w:w="2030"/>
          </w:tcPr>
          <w:p>
            <w:pPr>
              <w:pStyle w:val="Compact"/>
              <w:spacing w:line="276" w:lineRule="auto" w:before="40" w:after="40"/>
            </w:pPr>
            <w:r>
              <w:rPr>
                <w:rFonts w:ascii="Liberation Sans Narrow" w:hAnsi="Liberation Sans Narrow"/>
                <w:sz w:val="17"/>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60"/>
        <w:jc w:val="both"/>
      </w:pPr>
      <w:r>
        <w:t xml:space="preserve">I - no caso de falecimento do sócio, a do óbito;</w:t>
      </w:r>
    </w:p>
    <w:p>
      <w:pPr>
        <w:pStyle w:val="BodyText"/>
        <w:spacing w:after="60"/>
        <w:jc w:val="both"/>
      </w:pPr>
      <w:r>
        <w:t xml:space="preserve">II - na retirada imotivada, o sexagésimo dia seguinte ao do recebimento, pela sociedade, da notificação do sócio retirante;</w:t>
      </w:r>
    </w:p>
    <w:p>
      <w:pPr>
        <w:pStyle w:val="BodyText"/>
        <w:spacing w:after="60"/>
        <w:jc w:val="both"/>
      </w:pPr>
      <w:r>
        <w:t xml:space="preserve">III - no recesso, o dia do recebimento, pela sociedade, da notificação do sócio dissidente;</w:t>
      </w:r>
    </w:p>
    <w:p>
      <w:pPr>
        <w:pStyle w:val="BodyText"/>
        <w:spacing w:after="60"/>
        <w:jc w:val="both"/>
      </w:pPr>
      <w:r>
        <w:t xml:space="preserve">IV - na retirada por justa causa de sociedade por prazo determinado e na exclusão judicial de sócio, a do trânsito em julgado da decisão que dissolver a sociedade; e</w:t>
      </w:r>
    </w:p>
    <w:p>
      <w:pPr>
        <w:pStyle w:val="BodyText"/>
        <w:spacing w:after="60"/>
        <w:jc w:val="both"/>
      </w:pPr>
      <w:r>
        <w:t xml:space="preserve">V - na exclusão extrajudicial, a data da assembleia ou da reunião de sócios que a tiver deliberado.</w:t>
      </w:r>
    </w:p>
    <w:bookmarkEnd w:id="362"/>
    <w:bookmarkStart w:id="363" w:name="art.-606"/>
    <w:p>
      <w:pPr>
        <w:pStyle w:val="Heading6"/>
        <w:pBdr>
          <w:left w:val="single" w:sz="36" w:space="4" w:color="2E75B6"/>
        </w:pBdr>
        <w:shd w:val="clear" w:color="auto" w:fill="E3EEF9"/>
        <w:spacing w:before="120" w:after="60"/>
        <w:ind w:left="85"/>
      </w:pPr>
      <w:r>
        <w:rPr>
          <w:i w:val="0"/>
          <w:color w:val="1F3A5F"/>
          <w:sz w:val="22"/>
        </w:rPr>
        <w:t xml:space="preserve">Art. 606</w:t>
      </w:r>
    </w:p>
    <w:p>
      <w:pPr>
        <w:pStyle w:val="FirstParagraph"/>
        <w:keepNext/>
        <w:spacing w:after="6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Apuração de haveres e balanço não aprovado pelo sócio</w:t>
            </w:r>
          </w:p>
        </w:tc>
        <w:tc>
          <w:tcPr>
            <w:tcW w:type="dxa" w:w="1655"/>
          </w:tcPr>
          <w:p>
            <w:pPr>
              <w:pStyle w:val="Compact"/>
              <w:spacing w:line="276" w:lineRule="auto" w:before="40" w:after="40"/>
            </w:pPr>
            <w:r>
              <w:rPr>
                <w:rFonts w:ascii="Liberation Sans Narrow" w:hAnsi="Liberation Sans Narrow"/>
                <w:sz w:val="17"/>
              </w:rPr>
              <w:t xml:space="preserve">STF, Súmula 265/STF (aprovada; data de aprovação não informada pelo acervo)</w:t>
            </w:r>
          </w:p>
        </w:tc>
        <w:tc>
          <w:tcPr>
            <w:tcW w:type="dxa" w:w="2404"/>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r>
      <w:tr>
        <w:trPr>
          <w:cantSplit/>
        </w:trPr>
        <w:tc>
          <w:tcPr>
            <w:tcW w:type="dxa" w:w="1780"/>
          </w:tcPr>
          <w:p>
            <w:pPr>
              <w:pStyle w:val="Compact"/>
              <w:spacing w:line="276" w:lineRule="auto" w:before="40" w:after="40"/>
            </w:pPr>
            <w:r>
              <w:rPr>
                <w:rFonts w:ascii="Liberation Sans Narrow" w:hAnsi="Liberation Sans Narrow"/>
                <w:sz w:val="17"/>
              </w:rPr>
              <w:t xml:space="preserve">Sociedade prestadora de serviços artísticos: natureza empresária e apuração de haveres</w:t>
            </w:r>
          </w:p>
        </w:tc>
        <w:tc>
          <w:tcPr>
            <w:tcW w:type="dxa" w:w="1655"/>
          </w:tcPr>
          <w:p>
            <w:pPr>
              <w:pStyle w:val="Compact"/>
              <w:spacing w:line="276" w:lineRule="auto" w:before="40" w:after="40"/>
            </w:pPr>
            <w:r>
              <w:rPr>
                <w:rFonts w:ascii="Liberation Sans Narrow" w:hAnsi="Liberation Sans Narrow"/>
                <w:sz w:val="17"/>
              </w:rPr>
              <w:t xml:space="preserve">STJ, REsp 1.892.139, Terceira Turma, relator Min. Ricardo Villas Bôas Cueva, julgado em 08/10/2024, DJe de 11/10/2024</w:t>
            </w:r>
          </w:p>
        </w:tc>
        <w:tc>
          <w:tcPr>
            <w:tcW w:type="dxa" w:w="2404"/>
          </w:tcPr>
          <w:p>
            <w:pPr>
              <w:pStyle w:val="Compact"/>
              <w:spacing w:line="276" w:lineRule="auto" w:before="40" w:after="40"/>
            </w:pPr>
            <w:r>
              <w:rPr>
                <w:rFonts w:ascii="Liberation Sans Narrow" w:hAnsi="Liberation Sans Narrow"/>
                <w:sz w:val="17"/>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1780"/>
          </w:tcPr>
          <w:p>
            <w:pPr>
              <w:pStyle w:val="Compact"/>
              <w:spacing w:line="276" w:lineRule="auto" w:before="40" w:after="40"/>
            </w:pPr>
            <w:r>
              <w:rPr>
                <w:rFonts w:ascii="Liberation Sans Narrow" w:hAnsi="Liberation Sans Narrow"/>
                <w:sz w:val="17"/>
              </w:rPr>
              <w:t xml:space="preserve">Omissão do contrato social: critério patrimonial e balanço de determinação</w:t>
            </w:r>
          </w:p>
        </w:tc>
        <w:tc>
          <w:tcPr>
            <w:tcW w:type="dxa" w:w="1655"/>
          </w:tcPr>
          <w:p>
            <w:pPr>
              <w:pStyle w:val="Compact"/>
              <w:spacing w:line="276" w:lineRule="auto" w:before="40" w:after="40"/>
            </w:pPr>
            <w:r>
              <w:rPr>
                <w:rFonts w:ascii="Liberation Sans Narrow" w:hAnsi="Liberation Sans Narrow"/>
                <w:sz w:val="17"/>
              </w:rPr>
              <w:t xml:space="preserve">STJ, REsp 1.877.331, Terceira Turma, relatora Min. Nancy Andrighi, julgado em 13/04/2021, DJe de 14/05/2021</w:t>
            </w:r>
          </w:p>
        </w:tc>
        <w:tc>
          <w:tcPr>
            <w:tcW w:type="dxa" w:w="2404"/>
          </w:tcPr>
          <w:p>
            <w:pPr>
              <w:pStyle w:val="Compact"/>
              <w:spacing w:line="276" w:lineRule="auto" w:before="40" w:after="40"/>
            </w:pPr>
            <w:r>
              <w:rPr>
                <w:rFonts w:ascii="Liberation Sans Narrow" w:hAnsi="Liberation Sans Narrow"/>
                <w:sz w:val="17"/>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60"/>
        <w:jc w:val="both"/>
      </w:pPr>
      <w:r>
        <w:t xml:space="preserve">Parágrafo único. Em todos os casos em que seja necessária a realização de perícia, a nomeação do perito recairá preferencialmente sobre especialista em avaliação de sociedades.</w:t>
      </w:r>
    </w:p>
    <w:bookmarkEnd w:id="363"/>
    <w:bookmarkStart w:id="364" w:name="art.-607"/>
    <w:p>
      <w:pPr>
        <w:pStyle w:val="Heading6"/>
        <w:pBdr>
          <w:left w:val="single" w:sz="36" w:space="4" w:color="2E75B6"/>
        </w:pBdr>
        <w:shd w:val="clear" w:color="auto" w:fill="E3EEF9"/>
        <w:spacing w:before="120" w:after="60"/>
        <w:ind w:left="85"/>
      </w:pPr>
      <w:r>
        <w:rPr>
          <w:i w:val="0"/>
          <w:color w:val="1F3A5F"/>
          <w:sz w:val="22"/>
        </w:rPr>
        <w:t xml:space="preserve">Art. 607</w:t>
      </w:r>
    </w:p>
    <w:p>
      <w:pPr>
        <w:pStyle w:val="FirstParagraph"/>
        <w:spacing w:after="6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364"/>
    <w:bookmarkStart w:id="365" w:name="art.-608"/>
    <w:p>
      <w:pPr>
        <w:pStyle w:val="Heading6"/>
        <w:pBdr>
          <w:left w:val="single" w:sz="36" w:space="4" w:color="2E75B6"/>
        </w:pBdr>
        <w:shd w:val="clear" w:color="auto" w:fill="E3EEF9"/>
        <w:spacing w:before="120" w:after="60"/>
        <w:ind w:left="85"/>
      </w:pPr>
      <w:r>
        <w:rPr>
          <w:i w:val="0"/>
          <w:color w:val="1F3A5F"/>
          <w:sz w:val="22"/>
        </w:rPr>
        <w:t xml:space="preserve">Art. 608</w:t>
      </w:r>
    </w:p>
    <w:p>
      <w:pPr>
        <w:pStyle w:val="FirstParagraph"/>
        <w:spacing w:after="6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6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Parágrafo único — correção monetária e juros após a resolução (aplicação narrada)</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1780"/>
          </w:tcPr>
          <w:p>
            <w:pPr>
              <w:pStyle w:val="Compact"/>
              <w:spacing w:line="276" w:lineRule="auto" w:before="40" w:after="40"/>
            </w:pPr>
            <w:r>
              <w:rPr>
                <w:rFonts w:ascii="Liberation Sans Narrow" w:hAnsi="Liberation Sans Narrow"/>
                <w:sz w:val="17"/>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365"/>
    <w:bookmarkStart w:id="366" w:name="art.-609"/>
    <w:p>
      <w:pPr>
        <w:pStyle w:val="Heading6"/>
        <w:pBdr>
          <w:left w:val="single" w:sz="36" w:space="4" w:color="2E75B6"/>
        </w:pBdr>
        <w:shd w:val="clear" w:color="auto" w:fill="E3EEF9"/>
        <w:spacing w:before="120" w:after="60"/>
        <w:ind w:left="85"/>
      </w:pPr>
      <w:r>
        <w:rPr>
          <w:i w:val="0"/>
          <w:color w:val="1F3A5F"/>
          <w:sz w:val="22"/>
        </w:rPr>
        <w:t xml:space="preserve">Art. 609</w:t>
      </w:r>
    </w:p>
    <w:p>
      <w:pPr>
        <w:pStyle w:val="FirstParagraph"/>
        <w:keepNext/>
        <w:spacing w:after="6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pagamento dos haveres do sócio retirante</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366"/>
    <w:bookmarkEnd w:id="367"/>
    <w:bookmarkStart w:id="442" w:name="X4316474c7d09c8f62c294349c41b8ad18526fbd"/>
    <w:p>
      <w:pPr>
        <w:pStyle w:val="Heading4"/>
        <w:spacing w:before="80" w:after="40"/>
      </w:pPr>
      <w:r>
        <w:rPr>
          <w:smallCaps/>
          <w:color w:val="2E75B6"/>
        </w:rPr>
        <w:t xml:space="preserve">Capítulo VI: do inventário e da partilha (arts. 610 a 673)</w:t>
      </w:r>
    </w:p>
    <w:bookmarkStart w:id="373" w:name="X1321a53bee8f6cb383e207ddb157164010ce58b"/>
    <w:p>
      <w:pPr>
        <w:pStyle w:val="Heading5"/>
        <w:spacing w:before="60" w:after="20"/>
      </w:pPr>
      <w:r>
        <w:rPr>
          <w:i/>
          <w:color w:val="595959"/>
        </w:rPr>
        <w:t xml:space="preserve">Seção I: disposições gerais (arts. 610 a 614)</w:t>
      </w:r>
    </w:p>
    <w:bookmarkStart w:id="368" w:name="art.-610"/>
    <w:p>
      <w:pPr>
        <w:pStyle w:val="Heading6"/>
        <w:pBdr>
          <w:left w:val="single" w:sz="36" w:space="4" w:color="2E75B6"/>
        </w:pBdr>
        <w:shd w:val="clear" w:color="auto" w:fill="E3EEF9"/>
        <w:spacing w:before="120" w:after="60"/>
        <w:ind w:left="85"/>
      </w:pPr>
      <w:r>
        <w:rPr>
          <w:i w:val="0"/>
          <w:color w:val="1F3A5F"/>
          <w:sz w:val="22"/>
        </w:rPr>
        <w:t xml:space="preserve">Art. 610</w:t>
      </w:r>
    </w:p>
    <w:p>
      <w:pPr>
        <w:pStyle w:val="FirstParagraph"/>
        <w:spacing w:after="60"/>
        <w:jc w:val="both"/>
      </w:pPr>
      <w:r>
        <w:rPr>
          <w:b/>
          <w:bCs/>
        </w:rPr>
        <w:t xml:space="preserve">Art. 610.</w:t>
      </w:r>
      <w:r>
        <w:t xml:space="preserve"> </w:t>
      </w:r>
      <w:r>
        <w:t xml:space="preserve">Havendo testamento ou interessado incapaz, proceder-se-á ao inventário judicial.</w:t>
      </w:r>
    </w:p>
    <w:p>
      <w:pPr>
        <w:pStyle w:val="BodyText"/>
        <w:keepNext/>
        <w:spacing w:after="6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inventário extrajudicial havendo testamento</w:t>
            </w:r>
          </w:p>
        </w:tc>
        <w:tc>
          <w:tcPr>
            <w:tcW w:type="dxa" w:w="1655"/>
          </w:tcPr>
          <w:p>
            <w:pPr>
              <w:pStyle w:val="Compact"/>
              <w:spacing w:line="276" w:lineRule="auto" w:before="40" w:after="40"/>
            </w:pPr>
            <w:r>
              <w:rPr>
                <w:rFonts w:ascii="Liberation Sans Narrow" w:hAnsi="Liberation Sans Narrow"/>
                <w:sz w:val="17"/>
              </w:rPr>
              <w:t xml:space="preserve">STJ, REsp 1.808.767, Quarta Turma, relator Min. Luis Felipe Salomão, julgado em 15/10/2019, DJe de 03/12/2019</w:t>
            </w:r>
          </w:p>
        </w:tc>
        <w:tc>
          <w:tcPr>
            <w:tcW w:type="dxa" w:w="1905"/>
          </w:tcPr>
          <w:p>
            <w:pPr>
              <w:pStyle w:val="Compact"/>
              <w:spacing w:line="276" w:lineRule="auto" w:before="40" w:after="40"/>
            </w:pPr>
            <w:r>
              <w:rPr>
                <w:rFonts w:ascii="Liberation Sans Narrow" w:hAnsi="Liberation Sans Narrow"/>
                <w:sz w:val="17"/>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60"/>
        <w:jc w:val="both"/>
      </w:pPr>
      <w:r>
        <w:t xml:space="preserve">§ 2 o O tabelião somente lavrará a escritura pública se todas as partes interessadas estiverem assistidas por advogado ou por defensor público, cuja qualificação e assinatura constarão do ato notarial.</w:t>
      </w:r>
    </w:p>
    <w:bookmarkEnd w:id="368"/>
    <w:bookmarkStart w:id="369" w:name="art.-611"/>
    <w:p>
      <w:pPr>
        <w:pStyle w:val="Heading6"/>
        <w:pBdr>
          <w:left w:val="single" w:sz="36" w:space="4" w:color="2E75B6"/>
        </w:pBdr>
        <w:shd w:val="clear" w:color="auto" w:fill="E3EEF9"/>
        <w:spacing w:before="120" w:after="60"/>
        <w:ind w:left="85"/>
      </w:pPr>
      <w:r>
        <w:rPr>
          <w:i w:val="0"/>
          <w:color w:val="1F3A5F"/>
          <w:sz w:val="22"/>
        </w:rPr>
        <w:t xml:space="preserve">Art. 611</w:t>
      </w:r>
    </w:p>
    <w:p>
      <w:pPr>
        <w:pStyle w:val="FirstParagraph"/>
        <w:keepNext/>
        <w:spacing w:after="6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natureza do processo de inventário e inércia do inventariante</w:t>
            </w:r>
          </w:p>
        </w:tc>
        <w:tc>
          <w:tcPr>
            <w:tcW w:type="dxa" w:w="1655"/>
          </w:tcPr>
          <w:p>
            <w:pPr>
              <w:pStyle w:val="Compact"/>
              <w:spacing w:line="276" w:lineRule="auto" w:before="40" w:after="40"/>
            </w:pPr>
            <w:r>
              <w:rPr>
                <w:rFonts w:ascii="Liberation Sans Narrow" w:hAnsi="Liberation Sans Narrow"/>
                <w:sz w:val="17"/>
              </w:rPr>
              <w:t xml:space="preserve">STJ, REsp 1.537.879, Terceira Turma, relator Min. João Otávio de Noronha, julgado em 26/04/2016, DJe de 06/05/2016</w:t>
            </w:r>
          </w:p>
        </w:tc>
        <w:tc>
          <w:tcPr>
            <w:tcW w:type="dxa" w:w="2030"/>
          </w:tcPr>
          <w:p>
            <w:pPr>
              <w:pStyle w:val="Compact"/>
              <w:spacing w:line="276" w:lineRule="auto" w:before="40" w:after="40"/>
            </w:pPr>
            <w:r>
              <w:rPr>
                <w:rFonts w:ascii="Liberation Sans Narrow" w:hAnsi="Liberation Sans Narrow"/>
                <w:sz w:val="17"/>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369"/>
    <w:bookmarkStart w:id="370" w:name="art.-612"/>
    <w:p>
      <w:pPr>
        <w:pStyle w:val="Heading6"/>
        <w:pBdr>
          <w:left w:val="single" w:sz="36" w:space="4" w:color="2E75B6"/>
        </w:pBdr>
        <w:shd w:val="clear" w:color="auto" w:fill="E3EEF9"/>
        <w:spacing w:before="120" w:after="60"/>
        <w:ind w:left="85"/>
      </w:pPr>
      <w:r>
        <w:rPr>
          <w:i w:val="0"/>
          <w:color w:val="1F3A5F"/>
          <w:sz w:val="22"/>
        </w:rPr>
        <w:t xml:space="preserve">Art. 612</w:t>
      </w:r>
    </w:p>
    <w:p>
      <w:pPr>
        <w:pStyle w:val="FirstParagraph"/>
        <w:keepNext/>
        <w:spacing w:after="6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competência do juízo do inventário e alta indagação</w:t>
            </w:r>
          </w:p>
        </w:tc>
        <w:tc>
          <w:tcPr>
            <w:tcW w:type="dxa" w:w="1655"/>
          </w:tcPr>
          <w:p>
            <w:pPr>
              <w:pStyle w:val="Compact"/>
              <w:spacing w:line="276" w:lineRule="auto" w:before="40" w:after="40"/>
            </w:pPr>
            <w:r>
              <w:rPr>
                <w:rFonts w:ascii="Liberation Sans Narrow" w:hAnsi="Liberation Sans Narrow"/>
                <w:sz w:val="17"/>
              </w:rPr>
              <w:t xml:space="preserve">STJ, AREsp 2.751.613, Quarta Turma, relator Min. Raul Araújo, julgado em 16/03/2026, DJEN de 23/03/2026</w:t>
            </w:r>
          </w:p>
        </w:tc>
        <w:tc>
          <w:tcPr>
            <w:tcW w:type="dxa" w:w="2030"/>
          </w:tcPr>
          <w:p>
            <w:pPr>
              <w:pStyle w:val="Compact"/>
              <w:spacing w:line="276" w:lineRule="auto" w:before="40" w:after="40"/>
            </w:pPr>
            <w:r>
              <w:rPr>
                <w:rFonts w:ascii="Liberation Sans Narrow" w:hAnsi="Liberation Sans Narrow"/>
                <w:sz w:val="17"/>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370"/>
    <w:bookmarkStart w:id="371" w:name="art.-613"/>
    <w:p>
      <w:pPr>
        <w:pStyle w:val="Heading6"/>
        <w:pBdr>
          <w:left w:val="single" w:sz="36" w:space="4" w:color="2E75B6"/>
        </w:pBdr>
        <w:shd w:val="clear" w:color="auto" w:fill="E3EEF9"/>
        <w:spacing w:before="120" w:after="60"/>
        <w:ind w:left="85"/>
      </w:pPr>
      <w:r>
        <w:rPr>
          <w:i w:val="0"/>
          <w:color w:val="1F3A5F"/>
          <w:sz w:val="22"/>
        </w:rPr>
        <w:t xml:space="preserve">Art. 613</w:t>
      </w:r>
    </w:p>
    <w:p>
      <w:pPr>
        <w:pStyle w:val="FirstParagraph"/>
        <w:keepNext/>
        <w:spacing w:after="6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passiva dos herdeiros antes da partilha</w:t>
            </w:r>
          </w:p>
        </w:tc>
        <w:tc>
          <w:tcPr>
            <w:tcW w:type="dxa" w:w="1655"/>
          </w:tcPr>
          <w:p>
            <w:pPr>
              <w:pStyle w:val="Compact"/>
              <w:spacing w:line="276" w:lineRule="auto" w:before="40" w:after="40"/>
            </w:pPr>
            <w:r>
              <w:rPr>
                <w:rFonts w:ascii="Liberation Sans Narrow" w:hAnsi="Liberation Sans Narrow"/>
                <w:sz w:val="17"/>
              </w:rPr>
              <w:t xml:space="preserve">STJ, REsp 2.219.305,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371"/>
    <w:bookmarkStart w:id="372" w:name="art.-614"/>
    <w:p>
      <w:pPr>
        <w:pStyle w:val="Heading6"/>
        <w:pBdr>
          <w:left w:val="single" w:sz="36" w:space="4" w:color="2E75B6"/>
        </w:pBdr>
        <w:shd w:val="clear" w:color="auto" w:fill="E3EEF9"/>
        <w:spacing w:before="120" w:after="60"/>
        <w:ind w:left="85"/>
      </w:pPr>
      <w:r>
        <w:rPr>
          <w:i w:val="0"/>
          <w:color w:val="1F3A5F"/>
          <w:sz w:val="22"/>
        </w:rPr>
        <w:t xml:space="preserve">Art. 614</w:t>
      </w:r>
    </w:p>
    <w:p>
      <w:pPr>
        <w:pStyle w:val="FirstParagraph"/>
        <w:keepNext/>
        <w:spacing w:after="6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531"/>
          </w:tcPr>
          <w:p>
            <w:pPr>
              <w:pStyle w:val="Compact"/>
              <w:spacing w:line="276" w:lineRule="auto" w:before="40" w:after="40"/>
            </w:pPr>
            <w:r>
              <w:rPr>
                <w:rFonts w:ascii="Liberation Sans Narrow" w:hAnsi="Liberation Sans Narrow"/>
                <w:sz w:val="17"/>
              </w:rPr>
              <w:t xml:space="preserve">STJ, REsp 1.938.281, Quarta Turma, relatora Min. Maria Isabel Gallotti, julgado em 30/06/2026</w:t>
            </w:r>
          </w:p>
        </w:tc>
        <w:tc>
          <w:tcPr>
            <w:tcW w:type="dxa" w:w="2030"/>
          </w:tcPr>
          <w:p>
            <w:pPr>
              <w:pStyle w:val="Compact"/>
              <w:spacing w:line="276" w:lineRule="auto" w:before="40" w:after="40"/>
            </w:pPr>
            <w:r>
              <w:rPr>
                <w:rFonts w:ascii="Liberation Sans Narrow" w:hAnsi="Liberation Sans Narrow"/>
                <w:sz w:val="17"/>
              </w:rPr>
              <w:t xml:space="preserve">O espólio deve ser representado em juízo pelo administrador provisório nas hipóteses em que o inventário não tenha sido ajuizado ou não haja inventariante compromissado.</w:t>
            </w:r>
          </w:p>
        </w:tc>
      </w:tr>
    </w:tbl>
    <w:bookmarkEnd w:id="372"/>
    <w:bookmarkEnd w:id="373"/>
    <w:bookmarkStart w:id="376" w:name="X5197a9e4e738c2a5a3fb734af08fd10de84ac07"/>
    <w:p>
      <w:pPr>
        <w:pStyle w:val="Heading5"/>
        <w:spacing w:before="60" w:after="20"/>
      </w:pPr>
      <w:r>
        <w:rPr>
          <w:i/>
          <w:color w:val="595959"/>
        </w:rPr>
        <w:t xml:space="preserve">Seção II: da legitimidade para requerer o inventário (arts. 615 a 616)</w:t>
      </w:r>
    </w:p>
    <w:bookmarkStart w:id="374" w:name="art.-615"/>
    <w:p>
      <w:pPr>
        <w:pStyle w:val="Heading6"/>
        <w:pBdr>
          <w:left w:val="single" w:sz="36" w:space="4" w:color="2E75B6"/>
        </w:pBdr>
        <w:shd w:val="clear" w:color="auto" w:fill="E3EEF9"/>
        <w:spacing w:before="120" w:after="60"/>
        <w:ind w:left="85"/>
      </w:pPr>
      <w:r>
        <w:rPr>
          <w:i w:val="0"/>
          <w:color w:val="1F3A5F"/>
          <w:sz w:val="22"/>
        </w:rPr>
        <w:t xml:space="preserve">Art. 615</w:t>
      </w:r>
    </w:p>
    <w:p>
      <w:pPr>
        <w:pStyle w:val="FirstParagraph"/>
        <w:spacing w:after="6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60"/>
        <w:jc w:val="both"/>
      </w:pPr>
      <w:r>
        <w:t xml:space="preserve">Parágrafo único. O requerimento será instruído com a certidão de óbito do autor da herança.</w:t>
      </w:r>
    </w:p>
    <w:bookmarkEnd w:id="374"/>
    <w:bookmarkStart w:id="375" w:name="art.-616"/>
    <w:p>
      <w:pPr>
        <w:pStyle w:val="Heading6"/>
        <w:pBdr>
          <w:left w:val="single" w:sz="36" w:space="4" w:color="2E75B6"/>
        </w:pBdr>
        <w:shd w:val="clear" w:color="auto" w:fill="E3EEF9"/>
        <w:spacing w:before="120" w:after="60"/>
        <w:ind w:left="85"/>
      </w:pPr>
      <w:r>
        <w:rPr>
          <w:i w:val="0"/>
          <w:color w:val="1F3A5F"/>
          <w:sz w:val="22"/>
        </w:rPr>
        <w:t xml:space="preserve">Art. 616</w:t>
      </w:r>
    </w:p>
    <w:p>
      <w:pPr>
        <w:pStyle w:val="FirstParagraph"/>
        <w:spacing w:after="60"/>
        <w:jc w:val="both"/>
      </w:pPr>
      <w:r>
        <w:rPr>
          <w:b/>
          <w:bCs/>
        </w:rPr>
        <w:t xml:space="preserve">Art. 616.</w:t>
      </w:r>
      <w:r>
        <w:t xml:space="preserve"> </w:t>
      </w:r>
      <w:r>
        <w:t xml:space="preserve">Têm, contudo, legitimidade concorrente:</w:t>
      </w:r>
    </w:p>
    <w:p>
      <w:pPr>
        <w:pStyle w:val="BodyText"/>
        <w:spacing w:after="60"/>
        <w:jc w:val="both"/>
      </w:pPr>
      <w:r>
        <w:t xml:space="preserve">I - o cônjuge ou companheiro supérstite;</w:t>
      </w:r>
    </w:p>
    <w:p>
      <w:pPr>
        <w:pStyle w:val="BodyText"/>
        <w:spacing w:after="60"/>
        <w:jc w:val="both"/>
      </w:pPr>
      <w:r>
        <w:t xml:space="preserve">II - o herdeiro;</w:t>
      </w:r>
    </w:p>
    <w:p>
      <w:pPr>
        <w:pStyle w:val="BodyText"/>
        <w:spacing w:after="60"/>
        <w:jc w:val="both"/>
      </w:pPr>
      <w:r>
        <w:t xml:space="preserve">III - o legatário;</w:t>
      </w:r>
    </w:p>
    <w:p>
      <w:pPr>
        <w:pStyle w:val="BodyText"/>
        <w:spacing w:after="60"/>
        <w:jc w:val="both"/>
      </w:pPr>
      <w:r>
        <w:t xml:space="preserve">IV - o testamenteiro;</w:t>
      </w:r>
    </w:p>
    <w:p>
      <w:pPr>
        <w:pStyle w:val="BodyText"/>
        <w:spacing w:after="60"/>
        <w:jc w:val="both"/>
      </w:pPr>
      <w:r>
        <w:t xml:space="preserve">V - o cessionário do herdeiro ou do legatário;</w:t>
      </w:r>
    </w:p>
    <w:p>
      <w:pPr>
        <w:pStyle w:val="BodyText"/>
        <w:keepNext/>
        <w:spacing w:after="6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VI: credor do autor da herança pode requerer o inventário; herdeiros não respondem na execução</w:t>
            </w:r>
          </w:p>
        </w:tc>
        <w:tc>
          <w:tcPr>
            <w:tcW w:type="dxa" w:w="1655"/>
          </w:tcPr>
          <w:p>
            <w:pPr>
              <w:pStyle w:val="Compact"/>
              <w:spacing w:line="276" w:lineRule="auto" w:before="40" w:after="40"/>
            </w:pPr>
            <w:r>
              <w:rPr>
                <w:rFonts w:ascii="Liberation Sans Narrow" w:hAnsi="Liberation Sans Narrow"/>
                <w:sz w:val="17"/>
              </w:rPr>
              <w:t xml:space="preserve">STJ, REsp 2.191.565, Terceira Turma, relatora Min. Nancy Andrighi, julgado em 26/05/2025, DJEN de 29/05/2025</w:t>
            </w:r>
          </w:p>
        </w:tc>
        <w:tc>
          <w:tcPr>
            <w:tcW w:type="dxa" w:w="1780"/>
          </w:tcPr>
          <w:p>
            <w:pPr>
              <w:pStyle w:val="Compact"/>
              <w:spacing w:line="276" w:lineRule="auto" w:before="40" w:after="40"/>
            </w:pPr>
            <w:r>
              <w:rPr>
                <w:rFonts w:ascii="Liberation Sans Narrow" w:hAnsi="Liberation Sans Narrow"/>
                <w:sz w:val="17"/>
              </w:rPr>
              <w:t xml:space="preserve">O espólio, e não os herdeiros, tem legitimidade passiva na execução; o credor do autor da herança tem legitimidade concorrente para requerer a abertura do inventário (art. 616, VI).</w:t>
            </w:r>
          </w:p>
        </w:tc>
      </w:tr>
    </w:tbl>
    <w:p>
      <w:pPr>
        <w:pStyle w:val="BodyText"/>
        <w:spacing w:after="60"/>
        <w:jc w:val="both"/>
      </w:pPr>
      <w:r>
        <w:t xml:space="preserve">VII - o Ministério Público, havendo herdeiros incapazes;</w:t>
      </w:r>
    </w:p>
    <w:p>
      <w:pPr>
        <w:pStyle w:val="BodyText"/>
        <w:spacing w:after="60"/>
        <w:jc w:val="both"/>
      </w:pPr>
      <w:r>
        <w:t xml:space="preserve">VIII - a Fazenda Pública, quando tiver interesse;</w:t>
      </w:r>
    </w:p>
    <w:p>
      <w:pPr>
        <w:pStyle w:val="BodyText"/>
        <w:spacing w:after="60"/>
        <w:jc w:val="both"/>
      </w:pPr>
      <w:r>
        <w:t xml:space="preserve">IX - o administrador judicial da falência do herdeiro, do legatário, do autor da herança ou do cônjuge ou companheiro supérstite.</w:t>
      </w:r>
    </w:p>
    <w:bookmarkEnd w:id="375"/>
    <w:bookmarkEnd w:id="376"/>
    <w:bookmarkStart w:id="386" w:name="X0552c4708e58337a9801745d333ba391cfb9939"/>
    <w:p>
      <w:pPr>
        <w:pStyle w:val="Heading5"/>
        <w:spacing w:before="60" w:after="20"/>
      </w:pPr>
      <w:r>
        <w:rPr>
          <w:i/>
          <w:color w:val="595959"/>
        </w:rPr>
        <w:t xml:space="preserve">Seção III: do inventariante e das primeiras declarações (arts. 617 a 625)</w:t>
      </w:r>
    </w:p>
    <w:bookmarkStart w:id="377" w:name="art.-617"/>
    <w:p>
      <w:pPr>
        <w:pStyle w:val="Heading6"/>
        <w:pBdr>
          <w:left w:val="single" w:sz="36" w:space="4" w:color="2E75B6"/>
        </w:pBdr>
        <w:shd w:val="clear" w:color="auto" w:fill="E3EEF9"/>
        <w:spacing w:before="120" w:after="60"/>
        <w:ind w:left="85"/>
      </w:pPr>
      <w:r>
        <w:rPr>
          <w:i w:val="0"/>
          <w:color w:val="1F3A5F"/>
          <w:sz w:val="22"/>
        </w:rPr>
        <w:t xml:space="preserve">Art. 617</w:t>
      </w:r>
    </w:p>
    <w:p>
      <w:pPr>
        <w:pStyle w:val="FirstParagraph"/>
        <w:keepNext/>
        <w:spacing w:after="6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legal e sua flexibilização</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2279"/>
          </w:tcPr>
          <w:p>
            <w:pPr>
              <w:pStyle w:val="Compact"/>
              <w:spacing w:line="276" w:lineRule="auto" w:before="40" w:after="40"/>
            </w:pPr>
            <w:r>
              <w:rPr>
                <w:rFonts w:ascii="Liberation Sans Narrow" w:hAnsi="Liberation Sans Narrow"/>
                <w:sz w:val="17"/>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60"/>
        <w:jc w:val="both"/>
      </w:pPr>
      <w:r>
        <w:t xml:space="preserve">I - o cônjuge ou companheiro sobrevivente, desde que estivesse convivendo com o outro ao tempo da morte deste;</w:t>
      </w:r>
    </w:p>
    <w:p>
      <w:pPr>
        <w:pStyle w:val="BodyText"/>
        <w:spacing w:after="60"/>
        <w:jc w:val="both"/>
      </w:pPr>
      <w:r>
        <w:t xml:space="preserve">II - o herdeiro que se achar na posse e na administração do espólio, se não houver cônjuge ou companheiro sobrevivente ou se estes não puderem ser nomeados;</w:t>
      </w:r>
    </w:p>
    <w:p>
      <w:pPr>
        <w:pStyle w:val="BodyText"/>
        <w:spacing w:after="60"/>
        <w:jc w:val="both"/>
      </w:pPr>
      <w:r>
        <w:t xml:space="preserve">III - qualquer herdeiro, quando nenhum deles estiver na posse e na administração do espólio;</w:t>
      </w:r>
    </w:p>
    <w:p>
      <w:pPr>
        <w:pStyle w:val="BodyText"/>
        <w:spacing w:after="60"/>
        <w:jc w:val="both"/>
      </w:pPr>
      <w:r>
        <w:t xml:space="preserve">IV - o herdeiro menor, por seu representante legal;</w:t>
      </w:r>
    </w:p>
    <w:p>
      <w:pPr>
        <w:pStyle w:val="BodyText"/>
        <w:spacing w:after="60"/>
        <w:jc w:val="both"/>
      </w:pPr>
      <w:r>
        <w:t xml:space="preserve">V - o testamenteiro, se lhe tiver sido confiada a administração do espólio ou se toda a herança estiver distribuída em legados;</w:t>
      </w:r>
    </w:p>
    <w:p>
      <w:pPr>
        <w:pStyle w:val="BodyText"/>
        <w:spacing w:after="60"/>
        <w:jc w:val="both"/>
      </w:pPr>
      <w:r>
        <w:t xml:space="preserve">VI - o cessionário do herdeiro ou do legatário;</w:t>
      </w:r>
    </w:p>
    <w:p>
      <w:pPr>
        <w:pStyle w:val="BodyText"/>
        <w:spacing w:after="60"/>
        <w:jc w:val="both"/>
      </w:pPr>
      <w:r>
        <w:t xml:space="preserve">VII - o inventariante judicial, se houver;</w:t>
      </w:r>
    </w:p>
    <w:p>
      <w:pPr>
        <w:pStyle w:val="BodyText"/>
        <w:keepNext/>
        <w:spacing w:after="6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VIII — inventariante dativo: remuneração (tese)</w:t>
            </w:r>
          </w:p>
        </w:tc>
        <w:tc>
          <w:tcPr>
            <w:tcW w:type="dxa" w:w="1655"/>
          </w:tcPr>
          <w:p>
            <w:pPr>
              <w:pStyle w:val="Compact"/>
              <w:spacing w:line="276" w:lineRule="auto" w:before="40" w:after="40"/>
            </w:pPr>
            <w:r>
              <w:rPr>
                <w:rFonts w:ascii="Liberation Sans Narrow" w:hAnsi="Liberation Sans Narrow"/>
                <w:sz w:val="17"/>
              </w:rPr>
              <w:t xml:space="preserve">STJ, AREsp 2.759.674, Quarta Turma, relator Min. João Otávio de Noronha, julgado em 09/02/2026, DJEN de 12/02/2026</w:t>
            </w:r>
          </w:p>
        </w:tc>
        <w:tc>
          <w:tcPr>
            <w:tcW w:type="dxa" w:w="2030"/>
          </w:tcPr>
          <w:p>
            <w:pPr>
              <w:pStyle w:val="Compact"/>
              <w:spacing w:line="276" w:lineRule="auto" w:before="40" w:after="40"/>
            </w:pPr>
            <w:r>
              <w:rPr>
                <w:rFonts w:ascii="Liberation Sans Narrow" w:hAnsi="Liberation Sans Narrow"/>
                <w:sz w:val="17"/>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60"/>
        <w:jc w:val="both"/>
      </w:pPr>
      <w:r>
        <w:t xml:space="preserve">Parágrafo único. O inventariante, intimado da nomeação, prestará, dentro de 5 (cinco) dias, o compromisso de bem e fielmente desempenhar a função.</w:t>
      </w:r>
    </w:p>
    <w:bookmarkEnd w:id="377"/>
    <w:bookmarkStart w:id="378" w:name="art.-618"/>
    <w:p>
      <w:pPr>
        <w:pStyle w:val="Heading6"/>
        <w:pBdr>
          <w:left w:val="single" w:sz="36" w:space="4" w:color="2E75B6"/>
        </w:pBdr>
        <w:shd w:val="clear" w:color="auto" w:fill="E3EEF9"/>
        <w:spacing w:before="120" w:after="60"/>
        <w:ind w:left="85"/>
      </w:pPr>
      <w:r>
        <w:rPr>
          <w:i w:val="0"/>
          <w:color w:val="1F3A5F"/>
          <w:sz w:val="22"/>
        </w:rPr>
        <w:t xml:space="preserve">Art. 618</w:t>
      </w:r>
    </w:p>
    <w:p>
      <w:pPr>
        <w:pStyle w:val="FirstParagraph"/>
        <w:spacing w:after="60"/>
        <w:jc w:val="both"/>
      </w:pPr>
      <w:r>
        <w:rPr>
          <w:b/>
          <w:bCs/>
        </w:rPr>
        <w:t xml:space="preserve">Art. 618.</w:t>
      </w:r>
      <w:r>
        <w:t xml:space="preserve"> </w:t>
      </w:r>
      <w:r>
        <w:t xml:space="preserve">Incumbe ao inventariante:</w:t>
      </w:r>
    </w:p>
    <w:p>
      <w:pPr>
        <w:pStyle w:val="BodyText"/>
        <w:keepNext/>
        <w:spacing w:after="6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tese</w:t>
            </w:r>
          </w:p>
        </w:tc>
        <w:tc>
          <w:tcPr>
            <w:tcW w:type="dxa" w:w="1655"/>
          </w:tcPr>
          <w:p>
            <w:pPr>
              <w:pStyle w:val="Compact"/>
              <w:spacing w:line="276" w:lineRule="auto" w:before="40" w:after="40"/>
            </w:pPr>
            <w:r>
              <w:rPr>
                <w:rFonts w:ascii="Liberation Sans Narrow" w:hAnsi="Liberation Sans Narrow"/>
                <w:sz w:val="17"/>
              </w:rPr>
              <w:t xml:space="preserve">STJ, REsp 2.042.040, Terceira Turma, relatora Min. Nancy Andrighi, julgado em 21/05/2024, DJe de 24/05/2024</w:t>
            </w:r>
          </w:p>
        </w:tc>
        <w:tc>
          <w:tcPr>
            <w:tcW w:type="dxa" w:w="2030"/>
          </w:tcPr>
          <w:p>
            <w:pPr>
              <w:pStyle w:val="Compact"/>
              <w:spacing w:line="276" w:lineRule="auto" w:before="40" w:after="40"/>
            </w:pPr>
            <w:r>
              <w:rPr>
                <w:rFonts w:ascii="Liberation Sans Narrow" w:hAnsi="Liberation Sans Narrow"/>
                <w:sz w:val="17"/>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6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dever de velar pelos bens do espólio (orientação de aplicação)</w:t>
            </w:r>
          </w:p>
        </w:tc>
        <w:tc>
          <w:tcPr>
            <w:tcW w:type="dxa" w:w="1655"/>
          </w:tcPr>
          <w:p>
            <w:pPr>
              <w:pStyle w:val="Compact"/>
              <w:spacing w:line="276" w:lineRule="auto" w:before="40" w:after="40"/>
            </w:pPr>
            <w:r>
              <w:rPr>
                <w:rFonts w:ascii="Liberation Sans Narrow" w:hAnsi="Liberation Sans Narrow"/>
                <w:sz w:val="17"/>
              </w:rPr>
              <w:t xml:space="preserve">STJ, REsp 1.655.720, Terceira Turma, relatora Min. Nancy Andrighi, julgado em 09/10/2018, DJe de 15/10/2018</w:t>
            </w:r>
          </w:p>
        </w:tc>
        <w:tc>
          <w:tcPr>
            <w:tcW w:type="dxa" w:w="2404"/>
          </w:tcPr>
          <w:p>
            <w:pPr>
              <w:pStyle w:val="Compact"/>
              <w:spacing w:line="276" w:lineRule="auto" w:before="40" w:after="40"/>
            </w:pPr>
            <w:r>
              <w:rPr>
                <w:rFonts w:ascii="Liberation Sans Narrow" w:hAnsi="Liberation Sans Narrow"/>
                <w:sz w:val="17"/>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60"/>
        <w:jc w:val="both"/>
      </w:pPr>
      <w:r>
        <w:t xml:space="preserve">III - prestar as primeiras e as últimas declarações pessoalmente ou por procurador com poderes especiais;</w:t>
      </w:r>
    </w:p>
    <w:p>
      <w:pPr>
        <w:pStyle w:val="BodyText"/>
        <w:spacing w:after="60"/>
        <w:jc w:val="both"/>
      </w:pPr>
      <w:r>
        <w:t xml:space="preserve">IV - exibir em cartório, a qualquer tempo, para exame das partes, os documentos relativos ao espólio;</w:t>
      </w:r>
    </w:p>
    <w:p>
      <w:pPr>
        <w:pStyle w:val="BodyText"/>
        <w:spacing w:after="60"/>
        <w:jc w:val="both"/>
      </w:pPr>
      <w:r>
        <w:t xml:space="preserve">V - juntar aos autos certidão do testamento, se houver;</w:t>
      </w:r>
    </w:p>
    <w:p>
      <w:pPr>
        <w:pStyle w:val="BodyText"/>
        <w:spacing w:after="60"/>
        <w:jc w:val="both"/>
      </w:pPr>
      <w:r>
        <w:t xml:space="preserve">VI - trazer à colação os bens recebidos pelo herdeiro ausente, renunciante ou excluído;</w:t>
      </w:r>
    </w:p>
    <w:p>
      <w:pPr>
        <w:pStyle w:val="BodyText"/>
        <w:spacing w:after="60"/>
        <w:jc w:val="both"/>
      </w:pPr>
      <w:r>
        <w:t xml:space="preserve">VII - prestar contas de sua gestão ao deixar o cargo ou sempre que o juiz lhe determinar;</w:t>
      </w:r>
    </w:p>
    <w:p>
      <w:pPr>
        <w:pStyle w:val="BodyText"/>
        <w:spacing w:after="60"/>
        <w:jc w:val="both"/>
      </w:pPr>
      <w:r>
        <w:t xml:space="preserve">VIII - requerer a declaração de insolvência.</w:t>
      </w:r>
    </w:p>
    <w:bookmarkEnd w:id="378"/>
    <w:bookmarkStart w:id="379" w:name="art.-619"/>
    <w:p>
      <w:pPr>
        <w:pStyle w:val="Heading6"/>
        <w:pBdr>
          <w:left w:val="single" w:sz="36" w:space="4" w:color="2E75B6"/>
        </w:pBdr>
        <w:shd w:val="clear" w:color="auto" w:fill="E3EEF9"/>
        <w:spacing w:before="120" w:after="60"/>
        <w:ind w:left="85"/>
      </w:pPr>
      <w:r>
        <w:rPr>
          <w:i w:val="0"/>
          <w:color w:val="1F3A5F"/>
          <w:sz w:val="22"/>
        </w:rPr>
        <w:t xml:space="preserve">Art. 619</w:t>
      </w:r>
    </w:p>
    <w:p>
      <w:pPr>
        <w:pStyle w:val="FirstParagraph"/>
        <w:keepNext/>
        <w:spacing w:after="6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oitiva dos interessados e autorização judicial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3.068.426, Quinta Turma, relatora Min. Daniela Teixeira, julgado em 01/06/2026</w:t>
            </w:r>
          </w:p>
        </w:tc>
        <w:tc>
          <w:tcPr>
            <w:tcW w:type="dxa" w:w="1905"/>
          </w:tcPr>
          <w:p>
            <w:pPr>
              <w:pStyle w:val="Compact"/>
              <w:spacing w:line="276" w:lineRule="auto" w:before="40" w:after="40"/>
            </w:pPr>
            <w:r>
              <w:rPr>
                <w:rFonts w:ascii="Liberation Sans Narrow" w:hAnsi="Liberation Sans Narrow"/>
                <w:sz w:val="17"/>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6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2.195.594, Terceira Turma, relatora Min. Nancy Andrighi, julgado em 07/04/2026, DJe de 14/04/2026</w:t>
            </w:r>
          </w:p>
        </w:tc>
        <w:tc>
          <w:tcPr>
            <w:tcW w:type="dxa" w:w="1905"/>
          </w:tcPr>
          <w:p>
            <w:pPr>
              <w:pStyle w:val="Compact"/>
              <w:spacing w:line="276" w:lineRule="auto" w:before="40" w:after="40"/>
            </w:pPr>
            <w:r>
              <w:rPr>
                <w:rFonts w:ascii="Liberation Sans Narrow" w:hAnsi="Liberation Sans Narrow"/>
                <w:sz w:val="17"/>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60"/>
        <w:jc w:val="both"/>
      </w:pPr>
      <w:r>
        <w:t xml:space="preserve">II - transigir em juízo ou fora dele;</w:t>
      </w:r>
    </w:p>
    <w:p>
      <w:pPr>
        <w:pStyle w:val="BodyText"/>
        <w:spacing w:after="60"/>
        <w:jc w:val="both"/>
      </w:pPr>
      <w:r>
        <w:t xml:space="preserve">III - pagar dívidas do espólio;</w:t>
      </w:r>
    </w:p>
    <w:p>
      <w:pPr>
        <w:pStyle w:val="BodyText"/>
        <w:spacing w:after="60"/>
        <w:jc w:val="both"/>
      </w:pPr>
      <w:r>
        <w:t xml:space="preserve">IV - fazer as despesas necessárias para a conservação e o melhoramento dos bens do espólio.</w:t>
      </w:r>
    </w:p>
    <w:bookmarkEnd w:id="379"/>
    <w:bookmarkStart w:id="380" w:name="art.-620"/>
    <w:p>
      <w:pPr>
        <w:pStyle w:val="Heading6"/>
        <w:pBdr>
          <w:left w:val="single" w:sz="36" w:space="4" w:color="2E75B6"/>
        </w:pBdr>
        <w:shd w:val="clear" w:color="auto" w:fill="E3EEF9"/>
        <w:spacing w:before="120" w:after="60"/>
        <w:ind w:left="85"/>
      </w:pPr>
      <w:r>
        <w:rPr>
          <w:i w:val="0"/>
          <w:color w:val="1F3A5F"/>
          <w:sz w:val="22"/>
        </w:rPr>
        <w:t xml:space="preserve">Art. 620</w:t>
      </w:r>
    </w:p>
    <w:p>
      <w:pPr>
        <w:pStyle w:val="FirstParagraph"/>
        <w:keepNext/>
        <w:spacing w:after="6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Meação do cônjuge sobrevivente: últimas declarações, certidões e levantamento antecipado</w:t>
            </w:r>
          </w:p>
        </w:tc>
        <w:tc>
          <w:tcPr>
            <w:tcW w:type="dxa" w:w="1655"/>
          </w:tcPr>
          <w:p>
            <w:pPr>
              <w:pStyle w:val="Compact"/>
              <w:spacing w:line="276" w:lineRule="auto" w:before="40" w:after="40"/>
            </w:pPr>
            <w:r>
              <w:rPr>
                <w:rFonts w:ascii="Liberation Sans Narrow" w:hAnsi="Liberation Sans Narrow"/>
                <w:sz w:val="17"/>
              </w:rPr>
              <w:t xml:space="preserve">STJ, REsp 2.261.913, Terceira Turma, relatora Min. Nancy Andrighi, julgado em 08/06/2026, DJEN de 11/06/2026</w:t>
            </w:r>
          </w:p>
        </w:tc>
        <w:tc>
          <w:tcPr>
            <w:tcW w:type="dxa" w:w="1905"/>
          </w:tcPr>
          <w:p>
            <w:pPr>
              <w:pStyle w:val="Compact"/>
              <w:spacing w:line="276" w:lineRule="auto" w:before="40" w:after="40"/>
            </w:pPr>
            <w:r>
              <w:rPr>
                <w:rFonts w:ascii="Liberation Sans Narrow" w:hAnsi="Liberation Sans Narrow"/>
                <w:sz w:val="17"/>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60"/>
        <w:jc w:val="both"/>
      </w:pPr>
      <w:r>
        <w:t xml:space="preserve">I - o nome, o estado, a idade e o domicílio do autor da herança, o dia e o lugar em que faleceu e se deixou testamento;</w:t>
      </w:r>
    </w:p>
    <w:p>
      <w:pPr>
        <w:pStyle w:val="BodyText"/>
        <w:spacing w:after="6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60"/>
        <w:jc w:val="both"/>
      </w:pPr>
      <w:r>
        <w:t xml:space="preserve">III - a qualidade dos herdeiros e o grau de parentesco com o inventariado;</w:t>
      </w:r>
    </w:p>
    <w:p>
      <w:pPr>
        <w:pStyle w:val="BodyText"/>
        <w:spacing w:after="6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6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60"/>
        <w:jc w:val="both"/>
      </w:pPr>
      <w:r>
        <w:t xml:space="preserve">b) os móveis, com os sinais característicos;</w:t>
      </w:r>
    </w:p>
    <w:p>
      <w:pPr>
        <w:pStyle w:val="BodyText"/>
        <w:spacing w:after="60"/>
        <w:jc w:val="both"/>
      </w:pPr>
      <w:r>
        <w:t xml:space="preserve">c) os semoventes, seu número, suas espécies, suas marcas e seus sinais distintivos;</w:t>
      </w:r>
    </w:p>
    <w:p>
      <w:pPr>
        <w:pStyle w:val="BodyText"/>
        <w:spacing w:after="60"/>
        <w:jc w:val="both"/>
      </w:pPr>
      <w:r>
        <w:t xml:space="preserve">d) o dinheiro, as joias, os objetos de ouro e prata e as pedras preciosas, declarando-se-lhes especificadamente a qualidade, o peso e a importância;</w:t>
      </w:r>
    </w:p>
    <w:p>
      <w:pPr>
        <w:pStyle w:val="BodyText"/>
        <w:spacing w:after="60"/>
        <w:jc w:val="both"/>
      </w:pPr>
      <w:r>
        <w:t xml:space="preserve">e) os títulos da dívida pública, bem como as ações, as quotas e os títulos de sociedade, mencionando-se-lhes o número, o valor e a data;</w:t>
      </w:r>
    </w:p>
    <w:p>
      <w:pPr>
        <w:pStyle w:val="BodyText"/>
        <w:spacing w:after="60"/>
        <w:jc w:val="both"/>
      </w:pPr>
      <w:r>
        <w:t xml:space="preserve">f) as dívidas ativas e passivas, indicando-se-lhes as datas, os títulos, a origem da obrigação e os nomes dos credores e dos devedores;</w:t>
      </w:r>
    </w:p>
    <w:p>
      <w:pPr>
        <w:pStyle w:val="BodyText"/>
        <w:spacing w:after="60"/>
        <w:jc w:val="both"/>
      </w:pPr>
      <w:r>
        <w:t xml:space="preserve">g) direitos e ações;</w:t>
      </w:r>
    </w:p>
    <w:p>
      <w:pPr>
        <w:pStyle w:val="BodyText"/>
        <w:spacing w:after="60"/>
        <w:jc w:val="both"/>
      </w:pPr>
      <w:r>
        <w:t xml:space="preserve">h) o valor corrente de cada um dos bens do espólio.</w:t>
      </w:r>
    </w:p>
    <w:p>
      <w:pPr>
        <w:pStyle w:val="BodyText"/>
        <w:spacing w:after="60"/>
        <w:jc w:val="both"/>
      </w:pPr>
      <w:r>
        <w:t xml:space="preserve">§ 1º O juiz determinará que se proceda:</w:t>
      </w:r>
    </w:p>
    <w:p>
      <w:pPr>
        <w:pStyle w:val="BodyText"/>
        <w:spacing w:after="60"/>
        <w:jc w:val="both"/>
      </w:pPr>
      <w:r>
        <w:t xml:space="preserve">I - ao balanço do estabelecimento, se o autor da herança era empresário individual;</w:t>
      </w:r>
    </w:p>
    <w:p>
      <w:pPr>
        <w:pStyle w:val="BodyText"/>
        <w:spacing w:after="60"/>
        <w:jc w:val="both"/>
      </w:pPr>
      <w:r>
        <w:t xml:space="preserve">II - à apuração de haveres, se o autor da herança era sócio de sociedade que não anônima.</w:t>
      </w:r>
    </w:p>
    <w:p>
      <w:pPr>
        <w:pStyle w:val="BodyText"/>
        <w:spacing w:after="60"/>
        <w:jc w:val="both"/>
      </w:pPr>
      <w:r>
        <w:t xml:space="preserve">§ 2º As declarações podem ser prestadas mediante petição, firmada por procurador com poderes especiais, à qual o termo se reportará.</w:t>
      </w:r>
    </w:p>
    <w:bookmarkEnd w:id="380"/>
    <w:bookmarkStart w:id="381" w:name="art.-621"/>
    <w:p>
      <w:pPr>
        <w:pStyle w:val="Heading6"/>
        <w:pBdr>
          <w:left w:val="single" w:sz="36" w:space="4" w:color="2E75B6"/>
        </w:pBdr>
        <w:shd w:val="clear" w:color="auto" w:fill="E3EEF9"/>
        <w:spacing w:before="120" w:after="60"/>
        <w:ind w:left="85"/>
      </w:pPr>
      <w:r>
        <w:rPr>
          <w:i w:val="0"/>
          <w:color w:val="1F3A5F"/>
          <w:sz w:val="22"/>
        </w:rPr>
        <w:t xml:space="preserve">Art. 621</w:t>
      </w:r>
    </w:p>
    <w:p>
      <w:pPr>
        <w:pStyle w:val="FirstParagraph"/>
        <w:spacing w:after="6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381"/>
    <w:bookmarkStart w:id="382" w:name="art.-622"/>
    <w:p>
      <w:pPr>
        <w:pStyle w:val="Heading6"/>
        <w:pBdr>
          <w:left w:val="single" w:sz="36" w:space="4" w:color="2E75B6"/>
        </w:pBdr>
        <w:shd w:val="clear" w:color="auto" w:fill="E3EEF9"/>
        <w:spacing w:before="120" w:after="60"/>
        <w:ind w:left="85"/>
      </w:pPr>
      <w:r>
        <w:rPr>
          <w:i w:val="0"/>
          <w:color w:val="1F3A5F"/>
          <w:sz w:val="22"/>
        </w:rPr>
        <w:t xml:space="preserve">Art. 622</w:t>
      </w:r>
    </w:p>
    <w:p>
      <w:pPr>
        <w:pStyle w:val="FirstParagraph"/>
        <w:spacing w:after="60"/>
        <w:jc w:val="both"/>
      </w:pPr>
      <w:r>
        <w:rPr>
          <w:b/>
          <w:bCs/>
        </w:rPr>
        <w:t xml:space="preserve">Art. 622.</w:t>
      </w:r>
      <w:r>
        <w:t xml:space="preserve"> </w:t>
      </w:r>
      <w:r>
        <w:t xml:space="preserve">O inventariante será removido de ofício ou a requerimento:</w:t>
      </w:r>
    </w:p>
    <w:p>
      <w:pPr>
        <w:pStyle w:val="BodyText"/>
        <w:keepNext/>
        <w:spacing w:after="6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não prestação das declarações no prazo legal</w:t>
            </w:r>
          </w:p>
        </w:tc>
        <w:tc>
          <w:tcPr>
            <w:tcW w:type="dxa" w:w="1531"/>
          </w:tcPr>
          <w:p>
            <w:pPr>
              <w:pStyle w:val="Compact"/>
              <w:spacing w:line="276" w:lineRule="auto" w:before="40" w:after="40"/>
            </w:pPr>
            <w:r>
              <w:rPr>
                <w:rFonts w:ascii="Liberation Sans Narrow" w:hAnsi="Liberation Sans Narrow"/>
                <w:sz w:val="17"/>
              </w:rPr>
              <w:t xml:space="preserve">STJ, AgInt no AREsp 1.414.100, Quarta Turma, relator Min. Raul Araújo, DJe de 08/11/2023</w:t>
            </w:r>
          </w:p>
        </w:tc>
        <w:tc>
          <w:tcPr>
            <w:tcW w:type="dxa" w:w="1905"/>
          </w:tcPr>
          <w:p>
            <w:pPr>
              <w:pStyle w:val="Compact"/>
              <w:spacing w:line="276" w:lineRule="auto" w:before="40" w:after="40"/>
            </w:pPr>
            <w:r>
              <w:rPr>
                <w:rFonts w:ascii="Liberation Sans Narrow" w:hAnsi="Liberation Sans Narrow"/>
                <w:sz w:val="17"/>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60"/>
        <w:jc w:val="both"/>
      </w:pPr>
      <w:r>
        <w:t xml:space="preserve">II - se não der ao inventário andamento regular, se suscitar dúvidas infundadas ou se praticar atos meramente protelatórios;</w:t>
      </w:r>
    </w:p>
    <w:p>
      <w:pPr>
        <w:pStyle w:val="BodyText"/>
        <w:spacing w:after="60"/>
        <w:jc w:val="both"/>
      </w:pPr>
      <w:r>
        <w:t xml:space="preserve">III - se, por culpa sua, bens do espólio se deteriorarem, forem dilapidados ou sofrerem dano;</w:t>
      </w:r>
    </w:p>
    <w:p>
      <w:pPr>
        <w:pStyle w:val="BodyText"/>
        <w:spacing w:after="60"/>
        <w:jc w:val="both"/>
      </w:pPr>
      <w:r>
        <w:t xml:space="preserve">IV - se não defender o espólio nas ações em que for citado, se deixar de cobrar dívidas ativas ou se não promover as medidas necessárias para evitar o perecimento de direitos;</w:t>
      </w:r>
    </w:p>
    <w:p>
      <w:pPr>
        <w:pStyle w:val="BodyText"/>
        <w:spacing w:after="60"/>
        <w:jc w:val="both"/>
      </w:pPr>
      <w:r>
        <w:t xml:space="preserve">V - se não prestar contas ou se as que prestar não forem julgadas boas;</w:t>
      </w:r>
    </w:p>
    <w:p>
      <w:pPr>
        <w:pStyle w:val="BodyText"/>
        <w:spacing w:after="60"/>
        <w:jc w:val="both"/>
      </w:pPr>
      <w:r>
        <w:t xml:space="preserve">VI - se sonegar, ocultar ou desviar bens do espólio.</w:t>
      </w:r>
    </w:p>
    <w:bookmarkEnd w:id="382"/>
    <w:bookmarkStart w:id="383" w:name="art.-623"/>
    <w:p>
      <w:pPr>
        <w:pStyle w:val="Heading6"/>
        <w:pBdr>
          <w:left w:val="single" w:sz="36" w:space="4" w:color="2E75B6"/>
        </w:pBdr>
        <w:shd w:val="clear" w:color="auto" w:fill="E3EEF9"/>
        <w:spacing w:before="120" w:after="60"/>
        <w:ind w:left="85"/>
      </w:pPr>
      <w:r>
        <w:rPr>
          <w:i w:val="0"/>
          <w:color w:val="1F3A5F"/>
          <w:sz w:val="22"/>
        </w:rPr>
        <w:t xml:space="preserve">Art. 623</w:t>
      </w:r>
    </w:p>
    <w:p>
      <w:pPr>
        <w:pStyle w:val="FirstParagraph"/>
        <w:keepNext/>
        <w:spacing w:after="6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do incidente de remoção em autos apartados</w:t>
            </w:r>
          </w:p>
        </w:tc>
        <w:tc>
          <w:tcPr>
            <w:tcW w:type="dxa" w:w="1655"/>
          </w:tcPr>
          <w:p>
            <w:pPr>
              <w:pStyle w:val="Compact"/>
              <w:spacing w:line="276" w:lineRule="auto" w:before="40" w:after="40"/>
            </w:pPr>
            <w:r>
              <w:rPr>
                <w:rFonts w:ascii="Liberation Sans Narrow" w:hAnsi="Liberation Sans Narrow"/>
                <w:sz w:val="17"/>
              </w:rPr>
              <w:t xml:space="preserve">STJ, REsp 2.059.870, Terceira Turma, relatora Min. Nancy Andrighi, julgado em 21/11/2023, DJe de 01/12/2023</w:t>
            </w:r>
          </w:p>
        </w:tc>
        <w:tc>
          <w:tcPr>
            <w:tcW w:type="dxa" w:w="2030"/>
          </w:tcPr>
          <w:p>
            <w:pPr>
              <w:pStyle w:val="Compact"/>
              <w:spacing w:line="276" w:lineRule="auto" w:before="40" w:after="40"/>
            </w:pPr>
            <w:r>
              <w:rPr>
                <w:rFonts w:ascii="Liberation Sans Narrow" w:hAnsi="Liberation Sans Narrow"/>
                <w:sz w:val="17"/>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60"/>
        <w:jc w:val="both"/>
      </w:pPr>
      <w:r>
        <w:t xml:space="preserve">Parágrafo único. O incidente da remoção correrá em apenso aos autos do inventário.</w:t>
      </w:r>
    </w:p>
    <w:bookmarkEnd w:id="383"/>
    <w:bookmarkStart w:id="384" w:name="art.-624"/>
    <w:p>
      <w:pPr>
        <w:pStyle w:val="Heading6"/>
        <w:pBdr>
          <w:left w:val="single" w:sz="36" w:space="4" w:color="2E75B6"/>
        </w:pBdr>
        <w:shd w:val="clear" w:color="auto" w:fill="E3EEF9"/>
        <w:spacing w:before="120" w:after="60"/>
        <w:ind w:left="85"/>
      </w:pPr>
      <w:r>
        <w:rPr>
          <w:i w:val="0"/>
          <w:color w:val="1F3A5F"/>
          <w:sz w:val="22"/>
        </w:rPr>
        <w:t xml:space="preserve">Art. 624</w:t>
      </w:r>
    </w:p>
    <w:p>
      <w:pPr>
        <w:pStyle w:val="FirstParagraph"/>
        <w:keepNext/>
        <w:spacing w:after="6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nulidade por ausência de intimação e prejuízo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1.549.348, Quarta Turma, relatora Min. Maria Isabel Gallotti, julgado em 09/03/2026, DJEN de 13/03/2026</w:t>
            </w:r>
          </w:p>
        </w:tc>
        <w:tc>
          <w:tcPr>
            <w:tcW w:type="dxa" w:w="2404"/>
          </w:tcPr>
          <w:p>
            <w:pPr>
              <w:pStyle w:val="Compact"/>
              <w:spacing w:line="276" w:lineRule="auto" w:before="40" w:after="40"/>
            </w:pPr>
            <w:r>
              <w:rPr>
                <w:rFonts w:ascii="Liberation Sans Narrow" w:hAnsi="Liberation Sans Narrow"/>
                <w:sz w:val="17"/>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6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1905"/>
          </w:tcPr>
          <w:p>
            <w:pPr>
              <w:pStyle w:val="Compact"/>
              <w:spacing w:line="276" w:lineRule="auto" w:before="40" w:after="40"/>
            </w:pPr>
            <w:r>
              <w:rPr>
                <w:rFonts w:ascii="Liberation Sans Narrow" w:hAnsi="Liberation Sans Narrow"/>
                <w:sz w:val="17"/>
              </w:rPr>
              <w:t xml:space="preserve">A ordem de preferência do art. 617 do CPC pode ser excepcionada quando houver intensa animosidade entre as partes, hipótese que autoriza a nomeação de inventariante dativo.</w:t>
            </w:r>
          </w:p>
        </w:tc>
      </w:tr>
    </w:tbl>
    <w:bookmarkEnd w:id="384"/>
    <w:bookmarkStart w:id="385" w:name="art.-625"/>
    <w:p>
      <w:pPr>
        <w:pStyle w:val="Heading6"/>
        <w:pBdr>
          <w:left w:val="single" w:sz="36" w:space="4" w:color="2E75B6"/>
        </w:pBdr>
        <w:shd w:val="clear" w:color="auto" w:fill="E3EEF9"/>
        <w:spacing w:before="120" w:after="60"/>
        <w:ind w:left="85"/>
      </w:pPr>
      <w:r>
        <w:rPr>
          <w:i w:val="0"/>
          <w:color w:val="1F3A5F"/>
          <w:sz w:val="22"/>
        </w:rPr>
        <w:t xml:space="preserve">Art. 625</w:t>
      </w:r>
    </w:p>
    <w:p>
      <w:pPr>
        <w:pStyle w:val="FirstParagraph"/>
        <w:spacing w:after="6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385"/>
    <w:bookmarkEnd w:id="386"/>
    <w:bookmarkStart w:id="391" w:name="X3c3d8132b991d9a62b44513dc08136ca27bf792"/>
    <w:p>
      <w:pPr>
        <w:pStyle w:val="Heading5"/>
        <w:spacing w:before="60" w:after="20"/>
      </w:pPr>
      <w:r>
        <w:rPr>
          <w:i/>
          <w:color w:val="595959"/>
        </w:rPr>
        <w:t xml:space="preserve">Seção IV: das citações e das impugnações (arts. 626 a 629)</w:t>
      </w:r>
    </w:p>
    <w:bookmarkStart w:id="387" w:name="art.-626"/>
    <w:p>
      <w:pPr>
        <w:pStyle w:val="Heading6"/>
        <w:pBdr>
          <w:left w:val="single" w:sz="36" w:space="4" w:color="2E75B6"/>
        </w:pBdr>
        <w:shd w:val="clear" w:color="auto" w:fill="E3EEF9"/>
        <w:spacing w:before="120" w:after="60"/>
        <w:ind w:left="85"/>
      </w:pPr>
      <w:r>
        <w:rPr>
          <w:i w:val="0"/>
          <w:color w:val="1F3A5F"/>
          <w:sz w:val="22"/>
        </w:rPr>
        <w:t xml:space="preserve">Art. 626</w:t>
      </w:r>
    </w:p>
    <w:p>
      <w:pPr>
        <w:pStyle w:val="FirstParagraph"/>
        <w:spacing w:after="6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6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60"/>
        <w:jc w:val="both"/>
      </w:pPr>
      <w:r>
        <w:t xml:space="preserve">§ 2º Das primeiras declarações extrair-se-ão tantas cópias quantas forem as partes.</w:t>
      </w:r>
    </w:p>
    <w:p>
      <w:pPr>
        <w:pStyle w:val="BodyText"/>
        <w:spacing w:after="60"/>
        <w:jc w:val="both"/>
      </w:pPr>
      <w:r>
        <w:t xml:space="preserve">§ 3º A citação será acompanhada de cópia das primeiras declarações.</w:t>
      </w:r>
    </w:p>
    <w:p>
      <w:pPr>
        <w:pStyle w:val="BodyText"/>
        <w:spacing w:after="60"/>
        <w:jc w:val="both"/>
      </w:pPr>
      <w:r>
        <w:t xml:space="preserve">§ 4º Incumbe ao escrivão remeter cópias à Fazenda Pública, ao Ministério Público, ao testamenteiro, se houver, e ao advogado, se a parte já estiver representada nos autos.</w:t>
      </w:r>
    </w:p>
    <w:bookmarkEnd w:id="387"/>
    <w:bookmarkStart w:id="388" w:name="art.-627"/>
    <w:p>
      <w:pPr>
        <w:pStyle w:val="Heading6"/>
        <w:pBdr>
          <w:left w:val="single" w:sz="36" w:space="4" w:color="2E75B6"/>
        </w:pBdr>
        <w:shd w:val="clear" w:color="auto" w:fill="E3EEF9"/>
        <w:spacing w:before="120" w:after="60"/>
        <w:ind w:left="85"/>
      </w:pPr>
      <w:r>
        <w:rPr>
          <w:i w:val="0"/>
          <w:color w:val="1F3A5F"/>
          <w:sz w:val="22"/>
        </w:rPr>
        <w:t xml:space="preserve">Art. 627</w:t>
      </w:r>
    </w:p>
    <w:p>
      <w:pPr>
        <w:pStyle w:val="FirstParagraph"/>
        <w:spacing w:after="6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60"/>
        <w:jc w:val="both"/>
      </w:pPr>
      <w:r>
        <w:t xml:space="preserve">I - arguir erros, omissões e sonegação de bens;</w:t>
      </w:r>
    </w:p>
    <w:p>
      <w:pPr>
        <w:pStyle w:val="BodyText"/>
        <w:spacing w:after="60"/>
        <w:jc w:val="both"/>
      </w:pPr>
      <w:r>
        <w:t xml:space="preserve">II - reclamar contra a nomeação de inventariante</w:t>
      </w:r>
    </w:p>
    <w:p>
      <w:pPr>
        <w:pStyle w:val="BodyText"/>
        <w:spacing w:after="60"/>
        <w:jc w:val="both"/>
      </w:pPr>
      <w:r>
        <w:t xml:space="preserve">III - contestar a qualidade de quem foi incluído no título de herdeiro.</w:t>
      </w:r>
    </w:p>
    <w:p>
      <w:pPr>
        <w:pStyle w:val="BodyText"/>
        <w:spacing w:after="60"/>
        <w:jc w:val="both"/>
      </w:pPr>
      <w:r>
        <w:t xml:space="preserve">§ 1º Julgando procedente a impugnação referida no inciso I, o juiz mandará retificar as primeiras declarações.</w:t>
      </w:r>
    </w:p>
    <w:p>
      <w:pPr>
        <w:pStyle w:val="BodyText"/>
        <w:spacing w:after="60"/>
        <w:jc w:val="both"/>
      </w:pPr>
      <w:r>
        <w:t xml:space="preserve">§ 2º Se acolher o pedido de que trata o inciso II, o juiz nomeará outro inventariante, observada a preferência legal.</w:t>
      </w:r>
    </w:p>
    <w:p>
      <w:pPr>
        <w:pStyle w:val="BodyText"/>
        <w:spacing w:after="6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388"/>
    <w:bookmarkStart w:id="389" w:name="art.-628"/>
    <w:p>
      <w:pPr>
        <w:pStyle w:val="Heading6"/>
        <w:pBdr>
          <w:left w:val="single" w:sz="36" w:space="4" w:color="2E75B6"/>
        </w:pBdr>
        <w:shd w:val="clear" w:color="auto" w:fill="E3EEF9"/>
        <w:spacing w:before="120" w:after="60"/>
        <w:ind w:left="85"/>
      </w:pPr>
      <w:r>
        <w:rPr>
          <w:i w:val="0"/>
          <w:color w:val="1F3A5F"/>
          <w:sz w:val="22"/>
        </w:rPr>
        <w:t xml:space="preserve">Art. 628</w:t>
      </w:r>
    </w:p>
    <w:p>
      <w:pPr>
        <w:pStyle w:val="FirstParagraph"/>
        <w:spacing w:after="6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60"/>
        <w:jc w:val="both"/>
      </w:pPr>
      <w:r>
        <w:t xml:space="preserve">§ 1º Ouvidas as partes no prazo de 15 (quinze) dias, o juiz decidirá.</w:t>
      </w:r>
    </w:p>
    <w:p>
      <w:pPr>
        <w:pStyle w:val="BodyText"/>
        <w:spacing w:after="6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389"/>
    <w:bookmarkStart w:id="390" w:name="art.-629"/>
    <w:p>
      <w:pPr>
        <w:pStyle w:val="Heading6"/>
        <w:pBdr>
          <w:left w:val="single" w:sz="36" w:space="4" w:color="2E75B6"/>
        </w:pBdr>
        <w:shd w:val="clear" w:color="auto" w:fill="E3EEF9"/>
        <w:spacing w:before="120" w:after="60"/>
        <w:ind w:left="85"/>
      </w:pPr>
      <w:r>
        <w:rPr>
          <w:i w:val="0"/>
          <w:color w:val="1F3A5F"/>
          <w:sz w:val="22"/>
        </w:rPr>
        <w:t xml:space="preserve">Art. 629</w:t>
      </w:r>
    </w:p>
    <w:p>
      <w:pPr>
        <w:pStyle w:val="FirstParagraph"/>
        <w:spacing w:after="6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390"/>
    <w:bookmarkEnd w:id="391"/>
    <w:bookmarkStart w:id="401" w:name="Xf97333a604a08010f76a66c56168c43ac3e28e2"/>
    <w:p>
      <w:pPr>
        <w:pStyle w:val="Heading5"/>
        <w:spacing w:before="60" w:after="20"/>
      </w:pPr>
      <w:r>
        <w:rPr>
          <w:i/>
          <w:color w:val="595959"/>
        </w:rPr>
        <w:t xml:space="preserve">Seção V: da avaliação e do cálculo do imposto (arts. 630 a 638)</w:t>
      </w:r>
    </w:p>
    <w:bookmarkStart w:id="392" w:name="art.-630"/>
    <w:p>
      <w:pPr>
        <w:pStyle w:val="Heading6"/>
        <w:pBdr>
          <w:left w:val="single" w:sz="36" w:space="4" w:color="2E75B6"/>
        </w:pBdr>
        <w:shd w:val="clear" w:color="auto" w:fill="E3EEF9"/>
        <w:spacing w:before="120" w:after="60"/>
        <w:ind w:left="85"/>
      </w:pPr>
      <w:r>
        <w:rPr>
          <w:i w:val="0"/>
          <w:color w:val="1F3A5F"/>
          <w:sz w:val="22"/>
        </w:rPr>
        <w:t xml:space="preserve">Art. 630</w:t>
      </w:r>
    </w:p>
    <w:p>
      <w:pPr>
        <w:pStyle w:val="FirstParagraph"/>
        <w:spacing w:after="6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60"/>
        <w:jc w:val="both"/>
      </w:pPr>
      <w:r>
        <w:t xml:space="preserve">Parágrafo único. Na hipótese prevista no art. 620, § 1º, o juiz nomeará perito para avaliação das quotas sociais ou apuração dos haveres.</w:t>
      </w:r>
    </w:p>
    <w:bookmarkEnd w:id="392"/>
    <w:bookmarkStart w:id="393" w:name="art.-631"/>
    <w:p>
      <w:pPr>
        <w:pStyle w:val="Heading6"/>
        <w:pBdr>
          <w:left w:val="single" w:sz="36" w:space="4" w:color="2E75B6"/>
        </w:pBdr>
        <w:shd w:val="clear" w:color="auto" w:fill="E3EEF9"/>
        <w:spacing w:before="120" w:after="60"/>
        <w:ind w:left="85"/>
      </w:pPr>
      <w:r>
        <w:rPr>
          <w:i w:val="0"/>
          <w:color w:val="1F3A5F"/>
          <w:sz w:val="22"/>
        </w:rPr>
        <w:t xml:space="preserve">Art. 631</w:t>
      </w:r>
    </w:p>
    <w:p>
      <w:pPr>
        <w:pStyle w:val="FirstParagraph"/>
        <w:spacing w:after="60"/>
        <w:jc w:val="both"/>
      </w:pPr>
      <w:r>
        <w:rPr>
          <w:b/>
          <w:bCs/>
        </w:rPr>
        <w:t xml:space="preserve">Art. 631.</w:t>
      </w:r>
      <w:r>
        <w:t xml:space="preserve"> </w:t>
      </w:r>
      <w:r>
        <w:t xml:space="preserve">Ao avaliar os bens do espólio, o perito observará, no que for aplicável, o disposto nos arts. 872 e 873.</w:t>
      </w:r>
    </w:p>
    <w:bookmarkEnd w:id="393"/>
    <w:bookmarkStart w:id="394" w:name="art.-632"/>
    <w:p>
      <w:pPr>
        <w:pStyle w:val="Heading6"/>
        <w:pBdr>
          <w:left w:val="single" w:sz="36" w:space="4" w:color="2E75B6"/>
        </w:pBdr>
        <w:shd w:val="clear" w:color="auto" w:fill="E3EEF9"/>
        <w:spacing w:before="120" w:after="60"/>
        <w:ind w:left="85"/>
      </w:pPr>
      <w:r>
        <w:rPr>
          <w:i w:val="0"/>
          <w:color w:val="1F3A5F"/>
          <w:sz w:val="22"/>
        </w:rPr>
        <w:t xml:space="preserve">Art. 632</w:t>
      </w:r>
    </w:p>
    <w:p>
      <w:pPr>
        <w:pStyle w:val="FirstParagraph"/>
        <w:spacing w:after="6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394"/>
    <w:bookmarkStart w:id="395" w:name="art.-633"/>
    <w:p>
      <w:pPr>
        <w:pStyle w:val="Heading6"/>
        <w:pBdr>
          <w:left w:val="single" w:sz="36" w:space="4" w:color="2E75B6"/>
        </w:pBdr>
        <w:shd w:val="clear" w:color="auto" w:fill="E3EEF9"/>
        <w:spacing w:before="120" w:after="60"/>
        <w:ind w:left="85"/>
      </w:pPr>
      <w:r>
        <w:rPr>
          <w:i w:val="0"/>
          <w:color w:val="1F3A5F"/>
          <w:sz w:val="22"/>
        </w:rPr>
        <w:t xml:space="preserve">Art. 633</w:t>
      </w:r>
    </w:p>
    <w:p>
      <w:pPr>
        <w:pStyle w:val="FirstParagraph"/>
        <w:spacing w:after="6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395"/>
    <w:bookmarkStart w:id="396" w:name="art.-634"/>
    <w:p>
      <w:pPr>
        <w:pStyle w:val="Heading6"/>
        <w:pBdr>
          <w:left w:val="single" w:sz="36" w:space="4" w:color="2E75B6"/>
        </w:pBdr>
        <w:shd w:val="clear" w:color="auto" w:fill="E3EEF9"/>
        <w:spacing w:before="120" w:after="60"/>
        <w:ind w:left="85"/>
      </w:pPr>
      <w:r>
        <w:rPr>
          <w:i w:val="0"/>
          <w:color w:val="1F3A5F"/>
          <w:sz w:val="22"/>
        </w:rPr>
        <w:t xml:space="preserve">Art. 634</w:t>
      </w:r>
    </w:p>
    <w:p>
      <w:pPr>
        <w:pStyle w:val="FirstParagraph"/>
        <w:spacing w:after="60"/>
        <w:jc w:val="both"/>
      </w:pPr>
      <w:r>
        <w:rPr>
          <w:b/>
          <w:bCs/>
        </w:rPr>
        <w:t xml:space="preserve">Art. 634.</w:t>
      </w:r>
      <w:r>
        <w:t xml:space="preserve"> </w:t>
      </w:r>
      <w:r>
        <w:t xml:space="preserve">Se os herdeiros concordarem com o valor dos bens declarados pela Fazenda Pública, a avaliação cingir-se-á aos demais.</w:t>
      </w:r>
    </w:p>
    <w:bookmarkEnd w:id="396"/>
    <w:bookmarkStart w:id="397" w:name="art.-635"/>
    <w:p>
      <w:pPr>
        <w:pStyle w:val="Heading6"/>
        <w:pBdr>
          <w:left w:val="single" w:sz="36" w:space="4" w:color="2E75B6"/>
        </w:pBdr>
        <w:shd w:val="clear" w:color="auto" w:fill="E3EEF9"/>
        <w:spacing w:before="120" w:after="60"/>
        <w:ind w:left="85"/>
      </w:pPr>
      <w:r>
        <w:rPr>
          <w:i w:val="0"/>
          <w:color w:val="1F3A5F"/>
          <w:sz w:val="22"/>
        </w:rPr>
        <w:t xml:space="preserve">Art. 635</w:t>
      </w:r>
    </w:p>
    <w:p>
      <w:pPr>
        <w:pStyle w:val="FirstParagraph"/>
        <w:spacing w:after="6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60"/>
        <w:jc w:val="both"/>
      </w:pPr>
      <w:r>
        <w:t xml:space="preserve">§ 1º Versando a impugnação sobre o valor dado pelo perito, o juiz a decidirá de plano, à vista do que constar dos autos.</w:t>
      </w:r>
    </w:p>
    <w:p>
      <w:pPr>
        <w:pStyle w:val="BodyText"/>
        <w:spacing w:after="60"/>
        <w:jc w:val="both"/>
      </w:pPr>
      <w:r>
        <w:t xml:space="preserve">§ 2º Julgando procedente a impugnação, o juiz determinará que o perito retifique a avaliação, observando os fundamentos da decisão.</w:t>
      </w:r>
    </w:p>
    <w:bookmarkEnd w:id="397"/>
    <w:bookmarkStart w:id="398" w:name="art.-636"/>
    <w:p>
      <w:pPr>
        <w:pStyle w:val="Heading6"/>
        <w:pBdr>
          <w:left w:val="single" w:sz="36" w:space="4" w:color="2E75B6"/>
        </w:pBdr>
        <w:shd w:val="clear" w:color="auto" w:fill="E3EEF9"/>
        <w:spacing w:before="120" w:after="60"/>
        <w:ind w:left="85"/>
      </w:pPr>
      <w:r>
        <w:rPr>
          <w:i w:val="0"/>
          <w:color w:val="1F3A5F"/>
          <w:sz w:val="22"/>
        </w:rPr>
        <w:t xml:space="preserve">Art. 636</w:t>
      </w:r>
    </w:p>
    <w:p>
      <w:pPr>
        <w:pStyle w:val="FirstParagraph"/>
        <w:spacing w:after="6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398"/>
    <w:bookmarkStart w:id="399" w:name="art.-637"/>
    <w:p>
      <w:pPr>
        <w:pStyle w:val="Heading6"/>
        <w:pBdr>
          <w:left w:val="single" w:sz="36" w:space="4" w:color="2E75B6"/>
        </w:pBdr>
        <w:shd w:val="clear" w:color="auto" w:fill="E3EEF9"/>
        <w:spacing w:before="120" w:after="60"/>
        <w:ind w:left="85"/>
      </w:pPr>
      <w:r>
        <w:rPr>
          <w:i w:val="0"/>
          <w:color w:val="1F3A5F"/>
          <w:sz w:val="22"/>
        </w:rPr>
        <w:t xml:space="preserve">Art. 637</w:t>
      </w:r>
    </w:p>
    <w:p>
      <w:pPr>
        <w:pStyle w:val="FirstParagraph"/>
        <w:spacing w:after="60"/>
        <w:jc w:val="both"/>
      </w:pPr>
      <w:r>
        <w:rPr>
          <w:b/>
          <w:bCs/>
        </w:rPr>
        <w:t xml:space="preserve">Art. 637.</w:t>
      </w:r>
      <w:r>
        <w:t xml:space="preserve"> </w:t>
      </w:r>
      <w:r>
        <w:t xml:space="preserve">Ouvidas as partes sobre as últimas declarações no prazo comum de 15 (quinze) dias, proceder-se-á ao cálculo do tributo.</w:t>
      </w:r>
    </w:p>
    <w:bookmarkEnd w:id="399"/>
    <w:bookmarkStart w:id="400" w:name="art.-638"/>
    <w:p>
      <w:pPr>
        <w:pStyle w:val="Heading6"/>
        <w:pBdr>
          <w:left w:val="single" w:sz="36" w:space="4" w:color="2E75B6"/>
        </w:pBdr>
        <w:shd w:val="clear" w:color="auto" w:fill="E3EEF9"/>
        <w:spacing w:before="120" w:after="60"/>
        <w:ind w:left="85"/>
      </w:pPr>
      <w:r>
        <w:rPr>
          <w:i w:val="0"/>
          <w:color w:val="1F3A5F"/>
          <w:sz w:val="22"/>
        </w:rPr>
        <w:t xml:space="preserve">Art. 638</w:t>
      </w:r>
    </w:p>
    <w:p>
      <w:pPr>
        <w:pStyle w:val="FirstParagraph"/>
        <w:spacing w:after="6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60"/>
        <w:jc w:val="both"/>
      </w:pPr>
      <w:r>
        <w:t xml:space="preserve">§ 1º Se acolher eventual impugnação, o juiz ordenará nova remessa dos autos ao contabilista, determinando as alterações que devam ser feitas no cálculo.</w:t>
      </w:r>
    </w:p>
    <w:p>
      <w:pPr>
        <w:pStyle w:val="BodyText"/>
        <w:spacing w:after="60"/>
        <w:jc w:val="both"/>
      </w:pPr>
      <w:r>
        <w:t xml:space="preserve">§ 2º Cumprido o despacho, o juiz julgará o cálculo do tributo.</w:t>
      </w:r>
    </w:p>
    <w:bookmarkEnd w:id="400"/>
    <w:bookmarkEnd w:id="401"/>
    <w:bookmarkStart w:id="405" w:name="seção-vi-das-colações-arts.-639-a-641"/>
    <w:p>
      <w:pPr>
        <w:pStyle w:val="Heading5"/>
        <w:spacing w:before="60" w:after="20"/>
      </w:pPr>
      <w:r>
        <w:rPr>
          <w:i/>
          <w:color w:val="595959"/>
        </w:rPr>
        <w:t xml:space="preserve">Seção VI: das colações (arts. 639 a 641)</w:t>
      </w:r>
    </w:p>
    <w:bookmarkStart w:id="402" w:name="art.-639"/>
    <w:p>
      <w:pPr>
        <w:pStyle w:val="Heading6"/>
        <w:pBdr>
          <w:left w:val="single" w:sz="36" w:space="4" w:color="2E75B6"/>
        </w:pBdr>
        <w:shd w:val="clear" w:color="auto" w:fill="E3EEF9"/>
        <w:spacing w:before="120" w:after="60"/>
        <w:ind w:left="85"/>
      </w:pPr>
      <w:r>
        <w:rPr>
          <w:i w:val="0"/>
          <w:color w:val="1F3A5F"/>
          <w:sz w:val="22"/>
        </w:rPr>
        <w:t xml:space="preserve">Art. 639</w:t>
      </w:r>
    </w:p>
    <w:p>
      <w:pPr>
        <w:pStyle w:val="FirstParagraph"/>
        <w:keepNext/>
        <w:spacing w:after="6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colação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3.216.342, Quarta Turma, relator Min. João Otávio de Noronha, julgado em 15/06/2026</w:t>
            </w:r>
          </w:p>
        </w:tc>
        <w:tc>
          <w:tcPr>
            <w:tcW w:type="dxa" w:w="2030"/>
          </w:tcPr>
          <w:p>
            <w:pPr>
              <w:pStyle w:val="Compact"/>
              <w:spacing w:line="276" w:lineRule="auto" w:before="40" w:after="40"/>
            </w:pPr>
            <w:r>
              <w:rPr>
                <w:rFonts w:ascii="Liberation Sans Narrow" w:hAnsi="Liberation Sans Narrow"/>
                <w:sz w:val="17"/>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6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531"/>
          </w:tcPr>
          <w:p>
            <w:pPr>
              <w:pStyle w:val="Compact"/>
              <w:spacing w:line="276" w:lineRule="auto" w:before="40" w:after="40"/>
            </w:pPr>
            <w:r>
              <w:rPr>
                <w:rFonts w:ascii="Liberation Sans Narrow" w:hAnsi="Liberation Sans Narrow"/>
                <w:sz w:val="17"/>
              </w:rPr>
              <w:t xml:space="preserve">STJ, AREsp 3.160.120, Quarta Turma, relator Min. João Otávio de Noronha, julgado em 01/06/2026</w:t>
            </w:r>
          </w:p>
        </w:tc>
        <w:tc>
          <w:tcPr>
            <w:tcW w:type="dxa" w:w="2154"/>
          </w:tcPr>
          <w:p>
            <w:pPr>
              <w:pStyle w:val="Compact"/>
              <w:spacing w:line="276" w:lineRule="auto" w:before="40" w:after="40"/>
            </w:pPr>
            <w:r>
              <w:rPr>
                <w:rFonts w:ascii="Liberation Sans Narrow" w:hAnsi="Liberation Sans Narrow"/>
                <w:sz w:val="17"/>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402"/>
    <w:bookmarkStart w:id="403" w:name="art.-640"/>
    <w:p>
      <w:pPr>
        <w:pStyle w:val="Heading6"/>
        <w:pBdr>
          <w:left w:val="single" w:sz="36" w:space="4" w:color="2E75B6"/>
        </w:pBdr>
        <w:shd w:val="clear" w:color="auto" w:fill="E3EEF9"/>
        <w:spacing w:before="120" w:after="60"/>
        <w:ind w:left="85"/>
      </w:pPr>
      <w:r>
        <w:rPr>
          <w:i w:val="0"/>
          <w:color w:val="1F3A5F"/>
          <w:sz w:val="22"/>
        </w:rPr>
        <w:t xml:space="preserve">Art. 640</w:t>
      </w:r>
    </w:p>
    <w:p>
      <w:pPr>
        <w:pStyle w:val="FirstParagraph"/>
        <w:spacing w:after="6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6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60"/>
        <w:jc w:val="both"/>
      </w:pPr>
      <w:r>
        <w:t xml:space="preserve">§ 2º Se a parte inoficiosa da doação recair sobre bem imóvel que não comporte divisão cômoda, o juiz determinará que sobre ela se proceda a licitação entre os herdeiros.</w:t>
      </w:r>
    </w:p>
    <w:p>
      <w:pPr>
        <w:pStyle w:val="BodyText"/>
        <w:spacing w:after="60"/>
        <w:jc w:val="both"/>
      </w:pPr>
      <w:r>
        <w:t xml:space="preserve">§ 3º O donatário poderá concorrer na licitação referida no § 2º e, em igualdade de condições, terá preferência sobre os herdeiros.</w:t>
      </w:r>
    </w:p>
    <w:bookmarkEnd w:id="403"/>
    <w:bookmarkStart w:id="404" w:name="art.-641"/>
    <w:p>
      <w:pPr>
        <w:pStyle w:val="Heading6"/>
        <w:pBdr>
          <w:left w:val="single" w:sz="36" w:space="4" w:color="2E75B6"/>
        </w:pBdr>
        <w:shd w:val="clear" w:color="auto" w:fill="E3EEF9"/>
        <w:spacing w:before="120" w:after="60"/>
        <w:ind w:left="85"/>
      </w:pPr>
      <w:r>
        <w:rPr>
          <w:i w:val="0"/>
          <w:color w:val="1F3A5F"/>
          <w:sz w:val="22"/>
        </w:rPr>
        <w:t xml:space="preserve">Art. 641</w:t>
      </w:r>
    </w:p>
    <w:p>
      <w:pPr>
        <w:pStyle w:val="FirstParagraph"/>
        <w:spacing w:after="6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6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6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404"/>
    <w:bookmarkEnd w:id="405"/>
    <w:bookmarkStart w:id="411" w:name="Xf64a80c7dde7e9642afb0186db352420834416e"/>
    <w:p>
      <w:pPr>
        <w:pStyle w:val="Heading5"/>
        <w:spacing w:before="60" w:after="20"/>
      </w:pPr>
      <w:r>
        <w:rPr>
          <w:i/>
          <w:color w:val="595959"/>
        </w:rPr>
        <w:t xml:space="preserve">Seção VII: do pagamento das dívidas (arts. 642 a 646)</w:t>
      </w:r>
    </w:p>
    <w:bookmarkStart w:id="406" w:name="art.-642"/>
    <w:p>
      <w:pPr>
        <w:pStyle w:val="Heading6"/>
        <w:pBdr>
          <w:left w:val="single" w:sz="36" w:space="4" w:color="2E75B6"/>
        </w:pBdr>
        <w:shd w:val="clear" w:color="auto" w:fill="E3EEF9"/>
        <w:spacing w:before="120" w:after="60"/>
        <w:ind w:left="85"/>
      </w:pPr>
      <w:r>
        <w:rPr>
          <w:i w:val="0"/>
          <w:color w:val="1F3A5F"/>
          <w:sz w:val="22"/>
        </w:rPr>
        <w:t xml:space="preserve">Art. 642</w:t>
      </w:r>
    </w:p>
    <w:p>
      <w:pPr>
        <w:pStyle w:val="FirstParagraph"/>
        <w:keepNext/>
        <w:spacing w:after="6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Habilitação de crédito: só o credor do espólio; credor de herdeiro vai às vias ordinárias</w:t>
            </w:r>
          </w:p>
        </w:tc>
        <w:tc>
          <w:tcPr>
            <w:tcW w:type="dxa" w:w="1655"/>
          </w:tcPr>
          <w:p>
            <w:pPr>
              <w:pStyle w:val="Compact"/>
              <w:spacing w:line="276" w:lineRule="auto" w:before="40" w:after="40"/>
            </w:pPr>
            <w:r>
              <w:rPr>
                <w:rFonts w:ascii="Liberation Sans Narrow" w:hAnsi="Liberation Sans Narrow"/>
                <w:sz w:val="17"/>
              </w:rPr>
              <w:t xml:space="preserve">STJ, REsp 1.985.045, Terceira Turma, relator Min. Ricardo Villas Bôas Cueva, julgado em 16/05/2023, DJe de 19/05/2023</w:t>
            </w:r>
          </w:p>
        </w:tc>
        <w:tc>
          <w:tcPr>
            <w:tcW w:type="dxa" w:w="1780"/>
          </w:tcPr>
          <w:p>
            <w:pPr>
              <w:pStyle w:val="Compact"/>
              <w:spacing w:line="276" w:lineRule="auto" w:before="40" w:after="40"/>
            </w:pPr>
            <w:r>
              <w:rPr>
                <w:rFonts w:ascii="Liberation Sans Narrow" w:hAnsi="Liberation Sans Narrow"/>
                <w:sz w:val="17"/>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1655"/>
          </w:tcPr>
          <w:p>
            <w:pPr>
              <w:pStyle w:val="Compact"/>
              <w:spacing w:line="276" w:lineRule="auto" w:before="40" w:after="40"/>
            </w:pPr>
            <w:r>
              <w:rPr>
                <w:rFonts w:ascii="Liberation Sans Narrow" w:hAnsi="Liberation Sans Narrow"/>
                <w:sz w:val="17"/>
              </w:rPr>
              <w:t xml:space="preserve">Penhora no rosto dos autos do inventário e alcance do art. 642, caput</w:t>
            </w:r>
          </w:p>
        </w:tc>
        <w:tc>
          <w:tcPr>
            <w:tcW w:type="dxa" w:w="1655"/>
          </w:tcPr>
          <w:p>
            <w:pPr>
              <w:pStyle w:val="Compact"/>
              <w:spacing w:line="276" w:lineRule="auto" w:before="40" w:after="40"/>
            </w:pPr>
            <w:r>
              <w:rPr>
                <w:rFonts w:ascii="Liberation Sans Narrow" w:hAnsi="Liberation Sans Narrow"/>
                <w:sz w:val="17"/>
              </w:rPr>
              <w:t xml:space="preserve">STJ, REsp 1.877.738, Terceira Turma, relatora Min. Nancy Andrighi, julgado em 09/03/2021, DJe de 11/03/2021</w:t>
            </w:r>
          </w:p>
        </w:tc>
        <w:tc>
          <w:tcPr>
            <w:tcW w:type="dxa" w:w="1780"/>
          </w:tcPr>
          <w:p>
            <w:pPr>
              <w:pStyle w:val="Compact"/>
              <w:spacing w:line="276" w:lineRule="auto" w:before="40" w:after="40"/>
            </w:pPr>
            <w:r>
              <w:rPr>
                <w:rFonts w:ascii="Liberation Sans Narrow" w:hAnsi="Liberation Sans Narrow"/>
                <w:sz w:val="17"/>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60"/>
        <w:jc w:val="both"/>
      </w:pPr>
      <w:r>
        <w:t xml:space="preserve">§ 1º A petição, acompanhada de prova literal da dívida, será distribuída por dependência e autuada em apenso aos autos do processo de inventário.</w:t>
      </w:r>
    </w:p>
    <w:p>
      <w:pPr>
        <w:pStyle w:val="BodyText"/>
        <w:spacing w:after="60"/>
        <w:jc w:val="both"/>
      </w:pPr>
      <w:r>
        <w:t xml:space="preserve">§ 2º Concordando as partes com o pedido, o juiz, ao declarar habilitado o credor, mandará que se faça a separação de dinheiro ou, em sua falta, de bens suficientes para o pagamento.</w:t>
      </w:r>
    </w:p>
    <w:p>
      <w:pPr>
        <w:pStyle w:val="BodyText"/>
        <w:spacing w:after="6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60"/>
        <w:jc w:val="both"/>
      </w:pPr>
      <w:r>
        <w:t xml:space="preserve">§ 4º Se o credor requerer que, em vez de dinheiro, lhe sejam adjudicados, para o seu pagamento, os bens já reservados, o juiz deferir-lhe-á o pedido, concordando todas as partes.</w:t>
      </w:r>
    </w:p>
    <w:p>
      <w:pPr>
        <w:pStyle w:val="BodyText"/>
        <w:spacing w:after="60"/>
        <w:jc w:val="both"/>
      </w:pPr>
      <w:r>
        <w:t xml:space="preserve">§ 5º Os donatários serão chamados a pronunciar-se sobre a aprovação das dívidas, sempre que haja possibilidade de resultar delas a redução das liberalidades.</w:t>
      </w:r>
    </w:p>
    <w:bookmarkEnd w:id="406"/>
    <w:bookmarkStart w:id="407" w:name="art.-643"/>
    <w:p>
      <w:pPr>
        <w:pStyle w:val="Heading6"/>
        <w:pBdr>
          <w:left w:val="single" w:sz="36" w:space="4" w:color="2E75B6"/>
        </w:pBdr>
        <w:shd w:val="clear" w:color="auto" w:fill="E3EEF9"/>
        <w:spacing w:before="120" w:after="60"/>
        <w:ind w:left="85"/>
      </w:pPr>
      <w:r>
        <w:rPr>
          <w:i w:val="0"/>
          <w:color w:val="1F3A5F"/>
          <w:sz w:val="22"/>
        </w:rPr>
        <w:t xml:space="preserve">Art. 643</w:t>
      </w:r>
    </w:p>
    <w:p>
      <w:pPr>
        <w:pStyle w:val="FirstParagraph"/>
        <w:keepNext/>
        <w:spacing w:after="6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Habilitação de crédito: concordância expressa dos herdeiros</w:t>
            </w:r>
          </w:p>
        </w:tc>
        <w:tc>
          <w:tcPr>
            <w:tcW w:type="dxa" w:w="1655"/>
          </w:tcPr>
          <w:p>
            <w:pPr>
              <w:pStyle w:val="Compact"/>
              <w:spacing w:line="276" w:lineRule="auto" w:before="40" w:after="40"/>
            </w:pPr>
            <w:r>
              <w:rPr>
                <w:rFonts w:ascii="Liberation Sans Narrow" w:hAnsi="Liberation Sans Narrow"/>
                <w:sz w:val="17"/>
              </w:rPr>
              <w:t xml:space="preserve">STJ, REsp 2.176.470, Terceira Turma, relator Min. Ricardo Villas Bôas Cueva, julgado em 11/03/2025, DJEN de 18/03/2025</w:t>
            </w:r>
          </w:p>
        </w:tc>
        <w:tc>
          <w:tcPr>
            <w:tcW w:type="dxa" w:w="1780"/>
          </w:tcPr>
          <w:p>
            <w:pPr>
              <w:pStyle w:val="Compact"/>
              <w:spacing w:line="276" w:lineRule="auto" w:before="40" w:after="40"/>
            </w:pPr>
            <w:r>
              <w:rPr>
                <w:rFonts w:ascii="Liberation Sans Narrow" w:hAnsi="Liberation Sans Narrow"/>
                <w:sz w:val="17"/>
              </w:rPr>
              <w:t xml:space="preserve">A habilitação de crédito depende de consenso: a concordância dos herdeiros exigida pelos arts. 642, § 2º, e 643 deve ser inequívoca, e a inércia não equivale a concordância tácita.</w:t>
            </w:r>
          </w:p>
        </w:tc>
      </w:tr>
      <w:tr>
        <w:trPr>
          <w:cantSplit/>
        </w:trPr>
        <w:tc>
          <w:tcPr>
            <w:tcW w:type="dxa" w:w="1780"/>
          </w:tcPr>
          <w:p>
            <w:pPr>
              <w:pStyle w:val="Compact"/>
              <w:spacing w:line="276" w:lineRule="auto" w:before="40" w:after="40"/>
            </w:pPr>
            <w:r>
              <w:rPr>
                <w:rFonts w:ascii="Liberation Sans Narrow" w:hAnsi="Liberation Sans Narrow"/>
                <w:sz w:val="17"/>
              </w:rPr>
              <w:t xml:space="preserve">Impugnação da habilitação de crédito: remessa às vias ordinárias e honorários</w:t>
            </w:r>
          </w:p>
        </w:tc>
        <w:tc>
          <w:tcPr>
            <w:tcW w:type="dxa" w:w="1655"/>
          </w:tcPr>
          <w:p>
            <w:pPr>
              <w:pStyle w:val="Compact"/>
              <w:spacing w:line="276" w:lineRule="auto" w:before="40" w:after="40"/>
            </w:pPr>
            <w:r>
              <w:rPr>
                <w:rFonts w:ascii="Liberation Sans Narrow" w:hAnsi="Liberation Sans Narrow"/>
                <w:sz w:val="17"/>
              </w:rPr>
              <w:t xml:space="preserve">STJ, REsp 2.045.640,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6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407"/>
    <w:bookmarkStart w:id="408" w:name="art.-644"/>
    <w:p>
      <w:pPr>
        <w:pStyle w:val="Heading6"/>
        <w:pBdr>
          <w:left w:val="single" w:sz="36" w:space="4" w:color="2E75B6"/>
        </w:pBdr>
        <w:shd w:val="clear" w:color="auto" w:fill="E3EEF9"/>
        <w:spacing w:before="120" w:after="60"/>
        <w:ind w:left="85"/>
      </w:pPr>
      <w:r>
        <w:rPr>
          <w:i w:val="0"/>
          <w:color w:val="1F3A5F"/>
          <w:sz w:val="22"/>
        </w:rPr>
        <w:t xml:space="preserve">Art. 644</w:t>
      </w:r>
    </w:p>
    <w:p>
      <w:pPr>
        <w:pStyle w:val="FirstParagraph"/>
        <w:keepNext/>
        <w:spacing w:after="6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habilitação de crédito como faculdade do credor (tese)</w:t>
            </w:r>
          </w:p>
        </w:tc>
        <w:tc>
          <w:tcPr>
            <w:tcW w:type="dxa" w:w="1655"/>
          </w:tcPr>
          <w:p>
            <w:pPr>
              <w:pStyle w:val="Compact"/>
              <w:spacing w:line="276" w:lineRule="auto" w:before="40" w:after="40"/>
            </w:pPr>
            <w:r>
              <w:rPr>
                <w:rFonts w:ascii="Liberation Sans Narrow" w:hAnsi="Liberation Sans Narrow"/>
                <w:sz w:val="17"/>
              </w:rPr>
              <w:t xml:space="preserve">STJ, AREsp 3.099.910,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2.197.615, Quarta Turma, relator Min. João Otávio de Noronha, julgado em 17/11/2025, DJEN de 24/11/2025</w:t>
            </w:r>
          </w:p>
        </w:tc>
        <w:tc>
          <w:tcPr>
            <w:tcW w:type="dxa" w:w="2030"/>
          </w:tcPr>
          <w:p>
            <w:pPr>
              <w:pStyle w:val="Compact"/>
              <w:spacing w:line="276" w:lineRule="auto" w:before="40" w:after="40"/>
            </w:pPr>
            <w:r>
              <w:rPr>
                <w:rFonts w:ascii="Liberation Sans Narrow" w:hAnsi="Liberation Sans Narrow"/>
                <w:sz w:val="17"/>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60"/>
        <w:jc w:val="both"/>
      </w:pPr>
      <w:r>
        <w:t xml:space="preserve">Parágrafo único. Concordando as partes com o pedido referido no caput , o juiz, ao julgar habilitado o crédito, mandará que se faça separação de bens para o futuro pagamento.</w:t>
      </w:r>
    </w:p>
    <w:bookmarkEnd w:id="408"/>
    <w:bookmarkStart w:id="409" w:name="art.-645"/>
    <w:p>
      <w:pPr>
        <w:pStyle w:val="Heading6"/>
        <w:pBdr>
          <w:left w:val="single" w:sz="36" w:space="4" w:color="2E75B6"/>
        </w:pBdr>
        <w:shd w:val="clear" w:color="auto" w:fill="E3EEF9"/>
        <w:spacing w:before="120" w:after="60"/>
        <w:ind w:left="85"/>
      </w:pPr>
      <w:r>
        <w:rPr>
          <w:i w:val="0"/>
          <w:color w:val="1F3A5F"/>
          <w:sz w:val="22"/>
        </w:rPr>
        <w:t xml:space="preserve">Art. 645</w:t>
      </w:r>
    </w:p>
    <w:p>
      <w:pPr>
        <w:pStyle w:val="FirstParagraph"/>
        <w:spacing w:after="60"/>
        <w:jc w:val="both"/>
      </w:pPr>
      <w:r>
        <w:rPr>
          <w:b/>
          <w:bCs/>
        </w:rPr>
        <w:t xml:space="preserve">Art. 645.</w:t>
      </w:r>
      <w:r>
        <w:t xml:space="preserve"> </w:t>
      </w:r>
      <w:r>
        <w:t xml:space="preserve">O legatário é parte legítima para manifestar-se sobre as dívidas do espólio:</w:t>
      </w:r>
    </w:p>
    <w:p>
      <w:pPr>
        <w:pStyle w:val="BodyText"/>
        <w:spacing w:after="60"/>
        <w:jc w:val="both"/>
      </w:pPr>
      <w:r>
        <w:t xml:space="preserve">I - quando toda a herança for dividida em legados;</w:t>
      </w:r>
    </w:p>
    <w:p>
      <w:pPr>
        <w:pStyle w:val="BodyText"/>
        <w:spacing w:after="60"/>
        <w:jc w:val="both"/>
      </w:pPr>
      <w:r>
        <w:t xml:space="preserve">II - quando o reconhecimento das dívidas importar redução dos legados.</w:t>
      </w:r>
    </w:p>
    <w:bookmarkEnd w:id="409"/>
    <w:bookmarkStart w:id="410" w:name="art.-646"/>
    <w:p>
      <w:pPr>
        <w:pStyle w:val="Heading6"/>
        <w:pBdr>
          <w:left w:val="single" w:sz="36" w:space="4" w:color="2E75B6"/>
        </w:pBdr>
        <w:shd w:val="clear" w:color="auto" w:fill="E3EEF9"/>
        <w:spacing w:before="120" w:after="60"/>
        <w:ind w:left="85"/>
      </w:pPr>
      <w:r>
        <w:rPr>
          <w:i w:val="0"/>
          <w:color w:val="1F3A5F"/>
          <w:sz w:val="22"/>
        </w:rPr>
        <w:t xml:space="preserve">Art. 646</w:t>
      </w:r>
    </w:p>
    <w:p>
      <w:pPr>
        <w:pStyle w:val="FirstParagraph"/>
        <w:spacing w:after="6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410"/>
    <w:bookmarkEnd w:id="411"/>
    <w:bookmarkStart w:id="424" w:name="seção-viii-da-partilha-arts.-647-a-658"/>
    <w:p>
      <w:pPr>
        <w:pStyle w:val="Heading5"/>
        <w:spacing w:before="60" w:after="20"/>
      </w:pPr>
      <w:r>
        <w:rPr>
          <w:i/>
          <w:color w:val="595959"/>
        </w:rPr>
        <w:t xml:space="preserve">Seção VIII: da partilha (arts. 647 a 658)</w:t>
      </w:r>
    </w:p>
    <w:bookmarkStart w:id="412" w:name="art.-647"/>
    <w:p>
      <w:pPr>
        <w:pStyle w:val="Heading6"/>
        <w:pBdr>
          <w:left w:val="single" w:sz="36" w:space="4" w:color="2E75B6"/>
        </w:pBdr>
        <w:shd w:val="clear" w:color="auto" w:fill="E3EEF9"/>
        <w:spacing w:before="120" w:after="60"/>
        <w:ind w:left="85"/>
      </w:pPr>
      <w:r>
        <w:rPr>
          <w:i w:val="0"/>
          <w:color w:val="1F3A5F"/>
          <w:sz w:val="22"/>
        </w:rPr>
        <w:t xml:space="preserve">Art. 647</w:t>
      </w:r>
    </w:p>
    <w:p>
      <w:pPr>
        <w:pStyle w:val="FirstParagraph"/>
        <w:spacing w:after="6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6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412"/>
    <w:bookmarkStart w:id="413" w:name="art.-648"/>
    <w:p>
      <w:pPr>
        <w:pStyle w:val="Heading6"/>
        <w:pBdr>
          <w:left w:val="single" w:sz="36" w:space="4" w:color="2E75B6"/>
        </w:pBdr>
        <w:shd w:val="clear" w:color="auto" w:fill="E3EEF9"/>
        <w:spacing w:before="120" w:after="60"/>
        <w:ind w:left="85"/>
      </w:pPr>
      <w:r>
        <w:rPr>
          <w:i w:val="0"/>
          <w:color w:val="1F3A5F"/>
          <w:sz w:val="22"/>
        </w:rPr>
        <w:t xml:space="preserve">Art. 648</w:t>
      </w:r>
    </w:p>
    <w:p>
      <w:pPr>
        <w:pStyle w:val="FirstParagraph"/>
        <w:spacing w:after="60"/>
        <w:jc w:val="both"/>
      </w:pPr>
      <w:r>
        <w:rPr>
          <w:b/>
          <w:bCs/>
        </w:rPr>
        <w:t xml:space="preserve">Art. 648.</w:t>
      </w:r>
      <w:r>
        <w:t xml:space="preserve"> </w:t>
      </w:r>
      <w:r>
        <w:t xml:space="preserve">Na partilha, serão observadas as seguintes regras:</w:t>
      </w:r>
    </w:p>
    <w:p>
      <w:pPr>
        <w:pStyle w:val="BodyText"/>
        <w:keepNext/>
        <w:spacing w:after="6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máxima igualdade possível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2.225.451, Terceira Turma, relatora Min. Nancy Andrighi, julgado em 12/05/2026</w:t>
            </w:r>
          </w:p>
        </w:tc>
        <w:tc>
          <w:tcPr>
            <w:tcW w:type="dxa" w:w="1780"/>
          </w:tcPr>
          <w:p>
            <w:pPr>
              <w:pStyle w:val="Compact"/>
              <w:spacing w:line="276" w:lineRule="auto" w:before="40" w:after="40"/>
            </w:pPr>
            <w:r>
              <w:rPr>
                <w:rFonts w:ascii="Liberation Sans Narrow" w:hAnsi="Liberation Sans Narrow"/>
                <w:sz w:val="17"/>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60"/>
        <w:jc w:val="both"/>
      </w:pPr>
      <w:r>
        <w:t xml:space="preserve">II - a prevenção de litígios futuros;</w:t>
      </w:r>
    </w:p>
    <w:p>
      <w:pPr>
        <w:pStyle w:val="BodyText"/>
        <w:spacing w:after="60"/>
        <w:jc w:val="both"/>
      </w:pPr>
      <w:r>
        <w:t xml:space="preserve">III - a máxima comodidade dos coerdeiros, do cônjuge ou do companheiro, se for o caso.</w:t>
      </w:r>
    </w:p>
    <w:bookmarkEnd w:id="413"/>
    <w:bookmarkStart w:id="414" w:name="art.-649"/>
    <w:p>
      <w:pPr>
        <w:pStyle w:val="Heading6"/>
        <w:pBdr>
          <w:left w:val="single" w:sz="36" w:space="4" w:color="2E75B6"/>
        </w:pBdr>
        <w:shd w:val="clear" w:color="auto" w:fill="E3EEF9"/>
        <w:spacing w:before="120" w:after="60"/>
        <w:ind w:left="85"/>
      </w:pPr>
      <w:r>
        <w:rPr>
          <w:i w:val="0"/>
          <w:color w:val="1F3A5F"/>
          <w:sz w:val="22"/>
        </w:rPr>
        <w:t xml:space="preserve">Art. 649</w:t>
      </w:r>
    </w:p>
    <w:p>
      <w:pPr>
        <w:pStyle w:val="FirstParagraph"/>
        <w:keepNext/>
        <w:spacing w:after="6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531"/>
          </w:tcPr>
          <w:p>
            <w:pPr>
              <w:pStyle w:val="Compact"/>
              <w:spacing w:line="276" w:lineRule="auto" w:before="40" w:after="40"/>
            </w:pPr>
            <w:r>
              <w:rPr>
                <w:rFonts w:ascii="Liberation Sans Narrow" w:hAnsi="Liberation Sans Narrow"/>
                <w:sz w:val="17"/>
              </w:rPr>
              <w:t xml:space="preserve">STJ, AREsp 2.975.668, Quarta Turma, relator Min. João Otávio de Noronha, julgado em 30/06/2026</w:t>
            </w:r>
          </w:p>
        </w:tc>
        <w:tc>
          <w:tcPr>
            <w:tcW w:type="dxa" w:w="1871"/>
          </w:tcPr>
          <w:p>
            <w:pPr>
              <w:pStyle w:val="Compact"/>
              <w:spacing w:line="276" w:lineRule="auto" w:before="40" w:after="40"/>
            </w:pPr>
            <w:r>
              <w:rPr>
                <w:rFonts w:ascii="Liberation Sans Narrow" w:hAnsi="Liberation Sans Narrow"/>
                <w:sz w:val="17"/>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414"/>
    <w:bookmarkStart w:id="415" w:name="art.-650"/>
    <w:p>
      <w:pPr>
        <w:pStyle w:val="Heading6"/>
        <w:pBdr>
          <w:left w:val="single" w:sz="36" w:space="4" w:color="2E75B6"/>
        </w:pBdr>
        <w:shd w:val="clear" w:color="auto" w:fill="E3EEF9"/>
        <w:spacing w:before="120" w:after="60"/>
        <w:ind w:left="85"/>
      </w:pPr>
      <w:r>
        <w:rPr>
          <w:i w:val="0"/>
          <w:color w:val="1F3A5F"/>
          <w:sz w:val="22"/>
        </w:rPr>
        <w:t xml:space="preserve">Art. 650</w:t>
      </w:r>
    </w:p>
    <w:p>
      <w:pPr>
        <w:pStyle w:val="FirstParagraph"/>
        <w:spacing w:after="60"/>
        <w:jc w:val="both"/>
      </w:pPr>
      <w:r>
        <w:rPr>
          <w:b/>
          <w:bCs/>
        </w:rPr>
        <w:t xml:space="preserve">Art. 650.</w:t>
      </w:r>
      <w:r>
        <w:t xml:space="preserve"> </w:t>
      </w:r>
      <w:r>
        <w:t xml:space="preserve">Se um dos interessados for nascituro, o quinhão que lhe caberá será reservado em poder do inventariante até o seu nascimento.</w:t>
      </w:r>
    </w:p>
    <w:bookmarkEnd w:id="415"/>
    <w:bookmarkStart w:id="416" w:name="art.-651"/>
    <w:p>
      <w:pPr>
        <w:pStyle w:val="Heading6"/>
        <w:pBdr>
          <w:left w:val="single" w:sz="36" w:space="4" w:color="2E75B6"/>
        </w:pBdr>
        <w:shd w:val="clear" w:color="auto" w:fill="E3EEF9"/>
        <w:spacing w:before="120" w:after="60"/>
        <w:ind w:left="85"/>
      </w:pPr>
      <w:r>
        <w:rPr>
          <w:i w:val="0"/>
          <w:color w:val="1F3A5F"/>
          <w:sz w:val="22"/>
        </w:rPr>
        <w:t xml:space="preserve">Art. 651</w:t>
      </w:r>
    </w:p>
    <w:p>
      <w:pPr>
        <w:pStyle w:val="FirstParagraph"/>
        <w:spacing w:after="6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60"/>
        <w:jc w:val="both"/>
      </w:pPr>
      <w:r>
        <w:t xml:space="preserve">I - dívidas atendidas;</w:t>
      </w:r>
    </w:p>
    <w:p>
      <w:pPr>
        <w:pStyle w:val="BodyText"/>
        <w:spacing w:after="60"/>
        <w:jc w:val="both"/>
      </w:pPr>
      <w:r>
        <w:t xml:space="preserve">II - meação do cônjuge;</w:t>
      </w:r>
    </w:p>
    <w:p>
      <w:pPr>
        <w:pStyle w:val="BodyText"/>
        <w:spacing w:after="60"/>
        <w:jc w:val="both"/>
      </w:pPr>
      <w:r>
        <w:t xml:space="preserve">III - meação disponível;</w:t>
      </w:r>
    </w:p>
    <w:p>
      <w:pPr>
        <w:pStyle w:val="BodyText"/>
        <w:spacing w:after="60"/>
        <w:jc w:val="both"/>
      </w:pPr>
      <w:r>
        <w:t xml:space="preserve">IV - quinhões hereditários, a começar pelo coerdeiro mais velho.</w:t>
      </w:r>
    </w:p>
    <w:bookmarkEnd w:id="416"/>
    <w:bookmarkStart w:id="417" w:name="art.-652"/>
    <w:p>
      <w:pPr>
        <w:pStyle w:val="Heading6"/>
        <w:pBdr>
          <w:left w:val="single" w:sz="36" w:space="4" w:color="2E75B6"/>
        </w:pBdr>
        <w:shd w:val="clear" w:color="auto" w:fill="E3EEF9"/>
        <w:spacing w:before="120" w:after="60"/>
        <w:ind w:left="85"/>
      </w:pPr>
      <w:r>
        <w:rPr>
          <w:i w:val="0"/>
          <w:color w:val="1F3A5F"/>
          <w:sz w:val="22"/>
        </w:rPr>
        <w:t xml:space="preserve">Art. 652</w:t>
      </w:r>
    </w:p>
    <w:p>
      <w:pPr>
        <w:pStyle w:val="FirstParagraph"/>
        <w:spacing w:after="6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417"/>
    <w:bookmarkStart w:id="418" w:name="art.-653"/>
    <w:p>
      <w:pPr>
        <w:pStyle w:val="Heading6"/>
        <w:pBdr>
          <w:left w:val="single" w:sz="36" w:space="4" w:color="2E75B6"/>
        </w:pBdr>
        <w:shd w:val="clear" w:color="auto" w:fill="E3EEF9"/>
        <w:spacing w:before="120" w:after="60"/>
        <w:ind w:left="85"/>
      </w:pPr>
      <w:r>
        <w:rPr>
          <w:i w:val="0"/>
          <w:color w:val="1F3A5F"/>
          <w:sz w:val="22"/>
        </w:rPr>
        <w:t xml:space="preserve">Art. 653</w:t>
      </w:r>
    </w:p>
    <w:p>
      <w:pPr>
        <w:pStyle w:val="FirstParagraph"/>
        <w:spacing w:after="60"/>
        <w:jc w:val="both"/>
      </w:pPr>
      <w:r>
        <w:rPr>
          <w:b/>
          <w:bCs/>
        </w:rPr>
        <w:t xml:space="preserve">Art. 653.</w:t>
      </w:r>
      <w:r>
        <w:t xml:space="preserve"> </w:t>
      </w:r>
      <w:r>
        <w:t xml:space="preserve">A partilha constará:</w:t>
      </w:r>
    </w:p>
    <w:p>
      <w:pPr>
        <w:pStyle w:val="BodyText"/>
        <w:spacing w:after="60"/>
        <w:jc w:val="both"/>
      </w:pPr>
      <w:r>
        <w:t xml:space="preserve">I - de auto de orçamento, que mencionará:</w:t>
      </w:r>
    </w:p>
    <w:p>
      <w:pPr>
        <w:pStyle w:val="BodyText"/>
        <w:spacing w:after="60"/>
        <w:jc w:val="both"/>
      </w:pPr>
      <w:r>
        <w:t xml:space="preserve">a) os nomes do autor da herança, do inventariante, do cônjuge ou companheiro supérstite, dos herdeiros, dos legatários e dos credores admitidos;</w:t>
      </w:r>
    </w:p>
    <w:p>
      <w:pPr>
        <w:pStyle w:val="BodyText"/>
        <w:spacing w:after="60"/>
        <w:jc w:val="both"/>
      </w:pPr>
      <w:r>
        <w:t xml:space="preserve">b) o ativo, o passivo e o líquido partível, com as necessárias especificações;</w:t>
      </w:r>
    </w:p>
    <w:p>
      <w:pPr>
        <w:pStyle w:val="BodyText"/>
        <w:spacing w:after="60"/>
        <w:jc w:val="both"/>
      </w:pPr>
      <w:r>
        <w:t xml:space="preserve">c) o valor de cada quinhão;</w:t>
      </w:r>
    </w:p>
    <w:p>
      <w:pPr>
        <w:pStyle w:val="BodyText"/>
        <w:spacing w:after="6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60"/>
        <w:jc w:val="both"/>
      </w:pPr>
      <w:r>
        <w:t xml:space="preserve">Parágrafo único. O auto e cada uma das folhas serão assinados pelo juiz e pelo escrivão.</w:t>
      </w:r>
    </w:p>
    <w:bookmarkEnd w:id="418"/>
    <w:bookmarkStart w:id="419" w:name="art.-654"/>
    <w:p>
      <w:pPr>
        <w:pStyle w:val="Heading6"/>
        <w:pBdr>
          <w:left w:val="single" w:sz="36" w:space="4" w:color="2E75B6"/>
        </w:pBdr>
        <w:shd w:val="clear" w:color="auto" w:fill="E3EEF9"/>
        <w:spacing w:before="120" w:after="60"/>
        <w:ind w:left="85"/>
      </w:pPr>
      <w:r>
        <w:rPr>
          <w:i w:val="0"/>
          <w:color w:val="1F3A5F"/>
          <w:sz w:val="22"/>
        </w:rPr>
        <w:t xml:space="preserve">Art. 654</w:t>
      </w:r>
    </w:p>
    <w:p>
      <w:pPr>
        <w:pStyle w:val="FirstParagraph"/>
        <w:spacing w:after="6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60"/>
        <w:jc w:val="both"/>
      </w:pPr>
      <w:r>
        <w:t xml:space="preserve">Parágrafo único. A existência de dívida para com a Fazenda Pública não impedirá o julgamento da partilha, desde que o seu pagamento esteja devidamente garantido.</w:t>
      </w:r>
    </w:p>
    <w:bookmarkEnd w:id="419"/>
    <w:bookmarkStart w:id="420" w:name="art.-655"/>
    <w:p>
      <w:pPr>
        <w:pStyle w:val="Heading6"/>
        <w:pBdr>
          <w:left w:val="single" w:sz="36" w:space="4" w:color="2E75B6"/>
        </w:pBdr>
        <w:shd w:val="clear" w:color="auto" w:fill="E3EEF9"/>
        <w:spacing w:before="120" w:after="60"/>
        <w:ind w:left="85"/>
      </w:pPr>
      <w:r>
        <w:rPr>
          <w:i w:val="0"/>
          <w:color w:val="1F3A5F"/>
          <w:sz w:val="22"/>
        </w:rPr>
        <w:t xml:space="preserve">Art. 655</w:t>
      </w:r>
    </w:p>
    <w:p>
      <w:pPr>
        <w:pStyle w:val="FirstParagraph"/>
        <w:keepNext/>
        <w:spacing w:after="6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2.256.629, Primeira Turma, relatora Min. Regina Helena Costa, julgado em 30/06/2026</w:t>
            </w:r>
          </w:p>
        </w:tc>
        <w:tc>
          <w:tcPr>
            <w:tcW w:type="dxa" w:w="2030"/>
          </w:tcPr>
          <w:p>
            <w:pPr>
              <w:pStyle w:val="Compact"/>
              <w:spacing w:line="276" w:lineRule="auto" w:before="40" w:after="40"/>
            </w:pPr>
            <w:r>
              <w:rPr>
                <w:rFonts w:ascii="Liberation Sans Narrow" w:hAnsi="Liberation Sans Narrow"/>
                <w:sz w:val="17"/>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60"/>
        <w:jc w:val="both"/>
      </w:pPr>
      <w:r>
        <w:t xml:space="preserve">I - termo de inventariante e título de herdeiros;</w:t>
      </w:r>
    </w:p>
    <w:p>
      <w:pPr>
        <w:pStyle w:val="BodyText"/>
        <w:spacing w:after="60"/>
        <w:jc w:val="both"/>
      </w:pPr>
      <w:r>
        <w:t xml:space="preserve">II - avaliação dos bens que constituíram o quinhão do herdeiro;</w:t>
      </w:r>
    </w:p>
    <w:p>
      <w:pPr>
        <w:pStyle w:val="BodyText"/>
        <w:spacing w:after="60"/>
        <w:jc w:val="both"/>
      </w:pPr>
      <w:r>
        <w:t xml:space="preserve">III - pagamento do quinhão hereditário;</w:t>
      </w:r>
    </w:p>
    <w:p>
      <w:pPr>
        <w:pStyle w:val="BodyText"/>
        <w:spacing w:after="60"/>
        <w:jc w:val="both"/>
      </w:pPr>
      <w:r>
        <w:t xml:space="preserve">IV - quitação dos impostos;</w:t>
      </w:r>
    </w:p>
    <w:p>
      <w:pPr>
        <w:pStyle w:val="BodyText"/>
        <w:spacing w:after="60"/>
        <w:jc w:val="both"/>
      </w:pPr>
      <w:r>
        <w:t xml:space="preserve">V - sentença.</w:t>
      </w:r>
    </w:p>
    <w:p>
      <w:pPr>
        <w:pStyle w:val="BodyText"/>
        <w:spacing w:after="6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420"/>
    <w:bookmarkStart w:id="421" w:name="art.-656"/>
    <w:p>
      <w:pPr>
        <w:pStyle w:val="Heading6"/>
        <w:pBdr>
          <w:left w:val="single" w:sz="36" w:space="4" w:color="2E75B6"/>
        </w:pBdr>
        <w:shd w:val="clear" w:color="auto" w:fill="E3EEF9"/>
        <w:spacing w:before="120" w:after="60"/>
        <w:ind w:left="85"/>
      </w:pPr>
      <w:r>
        <w:rPr>
          <w:i w:val="0"/>
          <w:color w:val="1F3A5F"/>
          <w:sz w:val="22"/>
        </w:rPr>
        <w:t xml:space="preserve">Art. 656</w:t>
      </w:r>
    </w:p>
    <w:p>
      <w:pPr>
        <w:pStyle w:val="FirstParagraph"/>
        <w:spacing w:after="6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421"/>
    <w:bookmarkStart w:id="422" w:name="art.-657"/>
    <w:p>
      <w:pPr>
        <w:pStyle w:val="Heading6"/>
        <w:pBdr>
          <w:left w:val="single" w:sz="36" w:space="4" w:color="2E75B6"/>
        </w:pBdr>
        <w:shd w:val="clear" w:color="auto" w:fill="E3EEF9"/>
        <w:spacing w:before="120" w:after="60"/>
        <w:ind w:left="85"/>
      </w:pPr>
      <w:r>
        <w:rPr>
          <w:i w:val="0"/>
          <w:color w:val="1F3A5F"/>
          <w:sz w:val="22"/>
        </w:rPr>
        <w:t xml:space="preserve">Art. 657</w:t>
      </w:r>
    </w:p>
    <w:p>
      <w:pPr>
        <w:pStyle w:val="FirstParagraph"/>
        <w:spacing w:after="6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60"/>
        <w:jc w:val="both"/>
      </w:pPr>
      <w:r>
        <w:t xml:space="preserve">Parágrafo único. O direito à anulação de partilha amigável extingue-se em 1 (um) ano, contado esse prazo:</w:t>
      </w:r>
    </w:p>
    <w:p>
      <w:pPr>
        <w:pStyle w:val="BodyText"/>
        <w:spacing w:after="60"/>
        <w:jc w:val="both"/>
      </w:pPr>
      <w:r>
        <w:t xml:space="preserve">I - no caso de coação, do dia em que ela cessou;</w:t>
      </w:r>
    </w:p>
    <w:p>
      <w:pPr>
        <w:pStyle w:val="BodyText"/>
        <w:spacing w:after="60"/>
        <w:jc w:val="both"/>
      </w:pPr>
      <w:r>
        <w:t xml:space="preserve">II - no caso de erro ou dolo, do dia em que se realizou o ato;</w:t>
      </w:r>
    </w:p>
    <w:p>
      <w:pPr>
        <w:pStyle w:val="BodyText"/>
        <w:spacing w:after="60"/>
        <w:jc w:val="both"/>
      </w:pPr>
      <w:r>
        <w:t xml:space="preserve">III - quanto ao incapaz, do dia em que cessar a incapacidade.</w:t>
      </w:r>
    </w:p>
    <w:bookmarkEnd w:id="422"/>
    <w:bookmarkStart w:id="423" w:name="art.-658"/>
    <w:p>
      <w:pPr>
        <w:pStyle w:val="Heading6"/>
        <w:pBdr>
          <w:left w:val="single" w:sz="36" w:space="4" w:color="2E75B6"/>
        </w:pBdr>
        <w:shd w:val="clear" w:color="auto" w:fill="E3EEF9"/>
        <w:spacing w:before="120" w:after="60"/>
        <w:ind w:left="85"/>
      </w:pPr>
      <w:r>
        <w:rPr>
          <w:i w:val="0"/>
          <w:color w:val="1F3A5F"/>
          <w:sz w:val="22"/>
        </w:rPr>
        <w:t xml:space="preserve">Art. 658</w:t>
      </w:r>
    </w:p>
    <w:p>
      <w:pPr>
        <w:pStyle w:val="FirstParagraph"/>
        <w:spacing w:after="60"/>
        <w:jc w:val="both"/>
      </w:pPr>
      <w:r>
        <w:rPr>
          <w:b/>
          <w:bCs/>
        </w:rPr>
        <w:t xml:space="preserve">Art. 658.</w:t>
      </w:r>
      <w:r>
        <w:t xml:space="preserve"> </w:t>
      </w:r>
      <w:r>
        <w:t xml:space="preserve">É rescindível a partilha julgada por sentença:</w:t>
      </w:r>
    </w:p>
    <w:p>
      <w:pPr>
        <w:pStyle w:val="BodyText"/>
        <w:spacing w:after="60"/>
        <w:jc w:val="both"/>
      </w:pPr>
      <w:r>
        <w:t xml:space="preserve">I - nos casos mencionados no art. 657;</w:t>
      </w:r>
    </w:p>
    <w:p>
      <w:pPr>
        <w:pStyle w:val="BodyText"/>
        <w:spacing w:after="60"/>
        <w:jc w:val="both"/>
      </w:pPr>
      <w:r>
        <w:t xml:space="preserve">II - se feita com preterição de formalidades legais;</w:t>
      </w:r>
    </w:p>
    <w:p>
      <w:pPr>
        <w:pStyle w:val="BodyText"/>
        <w:keepNext/>
        <w:spacing w:after="6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III — preterição de herdeiro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2.164.065, Quarta Turma, relator Min. Luís Carlos Gambogi (Desembargador Convocado do Tjmg), julgado em 15/06/2026</w:t>
            </w:r>
          </w:p>
        </w:tc>
        <w:tc>
          <w:tcPr>
            <w:tcW w:type="dxa" w:w="1780"/>
          </w:tcPr>
          <w:p>
            <w:pPr>
              <w:pStyle w:val="Compact"/>
              <w:spacing w:line="276" w:lineRule="auto" w:before="40" w:after="40"/>
            </w:pPr>
            <w:r>
              <w:rPr>
                <w:rFonts w:ascii="Liberation Sans Narrow" w:hAnsi="Liberation Sans Narrow"/>
                <w:sz w:val="17"/>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423"/>
    <w:bookmarkEnd w:id="424"/>
    <w:bookmarkStart w:id="434" w:name="seção-ix-do-arrolamento-arts.-659-a-667"/>
    <w:p>
      <w:pPr>
        <w:pStyle w:val="Heading5"/>
        <w:spacing w:before="60" w:after="20"/>
      </w:pPr>
      <w:r>
        <w:rPr>
          <w:i/>
          <w:color w:val="595959"/>
        </w:rPr>
        <w:t xml:space="preserve">Seção IX: do arrolamento (arts. 659 a 667)</w:t>
      </w:r>
    </w:p>
    <w:bookmarkStart w:id="425" w:name="art.-659"/>
    <w:p>
      <w:pPr>
        <w:pStyle w:val="Heading6"/>
        <w:pBdr>
          <w:left w:val="single" w:sz="36" w:space="4" w:color="2E75B6"/>
        </w:pBdr>
        <w:shd w:val="clear" w:color="auto" w:fill="E3EEF9"/>
        <w:spacing w:before="120" w:after="60"/>
        <w:ind w:left="85"/>
      </w:pPr>
      <w:r>
        <w:rPr>
          <w:i w:val="0"/>
          <w:color w:val="1F3A5F"/>
          <w:sz w:val="22"/>
        </w:rPr>
        <w:t xml:space="preserve">Art. 659</w:t>
      </w:r>
    </w:p>
    <w:p>
      <w:pPr>
        <w:pStyle w:val="FirstParagraph"/>
        <w:keepNext/>
        <w:spacing w:after="6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Arrolamento sumário (§ 2º): ITCMD e expedição dos títulos de partilha</w:t>
            </w:r>
          </w:p>
        </w:tc>
        <w:tc>
          <w:tcPr>
            <w:tcW w:type="dxa" w:w="1655"/>
          </w:tcPr>
          <w:p>
            <w:pPr>
              <w:pStyle w:val="Compact"/>
              <w:spacing w:line="276" w:lineRule="auto" w:before="40" w:after="40"/>
            </w:pPr>
            <w:r>
              <w:rPr>
                <w:rFonts w:ascii="Liberation Sans Narrow" w:hAnsi="Liberation Sans Narrow"/>
                <w:sz w:val="17"/>
              </w:rPr>
              <w:t xml:space="preserve">STJ, Tema Repetitivo 1074, REsp 1.896.526, Primeira Seção, relatora Min. Regina Helena Costa, julgado em 26/10/2022, DJe de 28/10/2022</w:t>
            </w:r>
          </w:p>
        </w:tc>
        <w:tc>
          <w:tcPr>
            <w:tcW w:type="dxa" w:w="1780"/>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60"/>
        <w:jc w:val="both"/>
      </w:pPr>
      <w:r>
        <w:t xml:space="preserve">§ 1º O disposto neste artigo aplica-se, também, ao pedido de adjudicação, quando houver herdeiro único.</w:t>
      </w:r>
    </w:p>
    <w:p>
      <w:pPr>
        <w:pStyle w:val="BodyText"/>
        <w:spacing w:after="6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425"/>
    <w:bookmarkStart w:id="426" w:name="art.-660"/>
    <w:p>
      <w:pPr>
        <w:pStyle w:val="Heading6"/>
        <w:pBdr>
          <w:left w:val="single" w:sz="36" w:space="4" w:color="2E75B6"/>
        </w:pBdr>
        <w:shd w:val="clear" w:color="auto" w:fill="E3EEF9"/>
        <w:spacing w:before="120" w:after="60"/>
        <w:ind w:left="85"/>
      </w:pPr>
      <w:r>
        <w:rPr>
          <w:i w:val="0"/>
          <w:color w:val="1F3A5F"/>
          <w:sz w:val="22"/>
        </w:rPr>
        <w:t xml:space="preserve">Art. 660</w:t>
      </w:r>
    </w:p>
    <w:p>
      <w:pPr>
        <w:pStyle w:val="FirstParagraph"/>
        <w:keepNext/>
        <w:spacing w:after="6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3.123.917, Terceira Turma, relator Min. Moura Ribeiro, julgado em 22/06/2026</w:t>
            </w:r>
          </w:p>
        </w:tc>
        <w:tc>
          <w:tcPr>
            <w:tcW w:type="dxa" w:w="1871"/>
          </w:tcPr>
          <w:p>
            <w:pPr>
              <w:pStyle w:val="Compact"/>
              <w:spacing w:line="276" w:lineRule="auto" w:before="40" w:after="40"/>
            </w:pPr>
            <w:r>
              <w:rPr>
                <w:rFonts w:ascii="Liberation Sans Narrow" w:hAnsi="Liberation Sans Narrow"/>
                <w:sz w:val="17"/>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60"/>
        <w:jc w:val="both"/>
      </w:pPr>
      <w:r>
        <w:t xml:space="preserve">I - requererão ao juiz a nomeação do inventariante que designarem;</w:t>
      </w:r>
    </w:p>
    <w:p>
      <w:pPr>
        <w:pStyle w:val="BodyText"/>
        <w:spacing w:after="60"/>
        <w:jc w:val="both"/>
      </w:pPr>
      <w:r>
        <w:t xml:space="preserve">II - declararão os títulos dos herdeiros e os bens do espólio, observado o disposto no art. 630;</w:t>
      </w:r>
    </w:p>
    <w:p>
      <w:pPr>
        <w:pStyle w:val="BodyText"/>
        <w:spacing w:after="60"/>
        <w:jc w:val="both"/>
      </w:pPr>
      <w:r>
        <w:t xml:space="preserve">III - atribuirão valor aos bens do espólio, para fins de partilha.</w:t>
      </w:r>
    </w:p>
    <w:bookmarkEnd w:id="426"/>
    <w:bookmarkStart w:id="427" w:name="art.-661"/>
    <w:p>
      <w:pPr>
        <w:pStyle w:val="Heading6"/>
        <w:pBdr>
          <w:left w:val="single" w:sz="36" w:space="4" w:color="2E75B6"/>
        </w:pBdr>
        <w:shd w:val="clear" w:color="auto" w:fill="E3EEF9"/>
        <w:spacing w:before="120" w:after="60"/>
        <w:ind w:left="85"/>
      </w:pPr>
      <w:r>
        <w:rPr>
          <w:i w:val="0"/>
          <w:color w:val="1F3A5F"/>
          <w:sz w:val="22"/>
        </w:rPr>
        <w:t xml:space="preserve">Art. 661</w:t>
      </w:r>
    </w:p>
    <w:p>
      <w:pPr>
        <w:pStyle w:val="FirstParagraph"/>
        <w:spacing w:after="6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427"/>
    <w:bookmarkStart w:id="428" w:name="art.-662"/>
    <w:p>
      <w:pPr>
        <w:pStyle w:val="Heading6"/>
        <w:pBdr>
          <w:left w:val="single" w:sz="36" w:space="4" w:color="2E75B6"/>
        </w:pBdr>
        <w:shd w:val="clear" w:color="auto" w:fill="E3EEF9"/>
        <w:spacing w:before="120" w:after="60"/>
        <w:ind w:left="85"/>
      </w:pPr>
      <w:r>
        <w:rPr>
          <w:i w:val="0"/>
          <w:color w:val="1F3A5F"/>
          <w:sz w:val="22"/>
        </w:rPr>
        <w:t xml:space="preserve">Art. 662</w:t>
      </w:r>
    </w:p>
    <w:p>
      <w:pPr>
        <w:pStyle w:val="FirstParagraph"/>
        <w:spacing w:after="6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6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6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apreciação do ITCMD no arrolamento sumário</w:t>
            </w:r>
          </w:p>
        </w:tc>
        <w:tc>
          <w:tcPr>
            <w:tcW w:type="dxa" w:w="1531"/>
          </w:tcPr>
          <w:p>
            <w:pPr>
              <w:pStyle w:val="Compact"/>
              <w:spacing w:line="276" w:lineRule="auto" w:before="40" w:after="40"/>
            </w:pPr>
            <w:r>
              <w:rPr>
                <w:rFonts w:ascii="Liberation Sans Narrow" w:hAnsi="Liberation Sans Narrow"/>
                <w:sz w:val="17"/>
              </w:rPr>
              <w:t xml:space="preserve">STF, ADI 5.894, Tribunal Pleno, relator Min. André Mendonça, julgado em 24/04/2025</w:t>
            </w:r>
          </w:p>
        </w:tc>
        <w:tc>
          <w:tcPr>
            <w:tcW w:type="dxa" w:w="2030"/>
          </w:tcPr>
          <w:p>
            <w:pPr>
              <w:pStyle w:val="Compact"/>
              <w:spacing w:line="276" w:lineRule="auto" w:before="40" w:after="40"/>
            </w:pPr>
            <w:r>
              <w:rPr>
                <w:rFonts w:ascii="Liberation Sans Narrow" w:hAnsi="Liberation Sans Narrow"/>
                <w:sz w:val="17"/>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428"/>
    <w:bookmarkStart w:id="429" w:name="art.-663"/>
    <w:p>
      <w:pPr>
        <w:pStyle w:val="Heading6"/>
        <w:pBdr>
          <w:left w:val="single" w:sz="36" w:space="4" w:color="2E75B6"/>
        </w:pBdr>
        <w:shd w:val="clear" w:color="auto" w:fill="E3EEF9"/>
        <w:spacing w:before="120" w:after="60"/>
        <w:ind w:left="85"/>
      </w:pPr>
      <w:r>
        <w:rPr>
          <w:i w:val="0"/>
          <w:color w:val="1F3A5F"/>
          <w:sz w:val="22"/>
        </w:rPr>
        <w:t xml:space="preserve">Art. 663</w:t>
      </w:r>
    </w:p>
    <w:p>
      <w:pPr>
        <w:pStyle w:val="FirstParagraph"/>
        <w:spacing w:after="6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6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429"/>
    <w:bookmarkStart w:id="430" w:name="art.-664"/>
    <w:p>
      <w:pPr>
        <w:pStyle w:val="Heading6"/>
        <w:pBdr>
          <w:left w:val="single" w:sz="36" w:space="4" w:color="2E75B6"/>
        </w:pBdr>
        <w:shd w:val="clear" w:color="auto" w:fill="E3EEF9"/>
        <w:spacing w:before="120" w:after="60"/>
        <w:ind w:left="85"/>
      </w:pPr>
      <w:r>
        <w:rPr>
          <w:i w:val="0"/>
          <w:color w:val="1F3A5F"/>
          <w:sz w:val="22"/>
        </w:rPr>
        <w:t xml:space="preserve">Art. 664</w:t>
      </w:r>
    </w:p>
    <w:p>
      <w:pPr>
        <w:pStyle w:val="FirstParagraph"/>
        <w:spacing w:after="6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60"/>
        <w:jc w:val="both"/>
      </w:pPr>
      <w:r>
        <w:t xml:space="preserve">§ 1º Se qualquer das partes ou o Ministério Público impugnar a estimativa, o juiz nomeará avaliador, que oferecerá laudo em 10 (dez) dias.</w:t>
      </w:r>
    </w:p>
    <w:p>
      <w:pPr>
        <w:pStyle w:val="BodyText"/>
        <w:spacing w:after="60"/>
        <w:jc w:val="both"/>
      </w:pPr>
      <w:r>
        <w:t xml:space="preserve">§ 2º Apresentado o laudo, o juiz, em audiência que designar, deliberará sobre a partilha, decidindo de plano todas as reclamações e mandando pagar as dívidas não impugnadas.</w:t>
      </w:r>
    </w:p>
    <w:p>
      <w:pPr>
        <w:pStyle w:val="BodyText"/>
        <w:spacing w:after="60"/>
        <w:jc w:val="both"/>
      </w:pPr>
      <w:r>
        <w:t xml:space="preserve">§ 3º Lavrar-se-á de tudo um só termo, assinado pelo juiz, pelo inventariante e pelas partes presentes ou por seus advogados.</w:t>
      </w:r>
    </w:p>
    <w:p>
      <w:pPr>
        <w:pStyle w:val="BodyText"/>
        <w:spacing w:after="6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6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tese</w:t>
            </w:r>
          </w:p>
        </w:tc>
        <w:tc>
          <w:tcPr>
            <w:tcW w:type="dxa" w:w="1531"/>
          </w:tcPr>
          <w:p>
            <w:pPr>
              <w:pStyle w:val="Compact"/>
              <w:spacing w:line="276" w:lineRule="auto" w:before="40" w:after="40"/>
            </w:pPr>
            <w:r>
              <w:rPr>
                <w:rFonts w:ascii="Liberation Sans Narrow" w:hAnsi="Liberation Sans Narrow"/>
                <w:sz w:val="17"/>
              </w:rPr>
              <w:t xml:space="preserve">STJ, REsp 2.167.136, Primeira Turma, relator Min. Gurgel de Faria, julgado em 09/06/2026</w:t>
            </w:r>
          </w:p>
        </w:tc>
        <w:tc>
          <w:tcPr>
            <w:tcW w:type="dxa" w:w="1871"/>
          </w:tcPr>
          <w:p>
            <w:pPr>
              <w:pStyle w:val="Compact"/>
              <w:spacing w:line="276" w:lineRule="auto" w:before="40" w:after="40"/>
            </w:pPr>
            <w:r>
              <w:rPr>
                <w:rFonts w:ascii="Liberation Sans Narrow" w:hAnsi="Liberation Sans Narrow"/>
                <w:sz w:val="17"/>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430"/>
    <w:bookmarkStart w:id="431" w:name="art.-665"/>
    <w:p>
      <w:pPr>
        <w:pStyle w:val="Heading6"/>
        <w:pBdr>
          <w:left w:val="single" w:sz="36" w:space="4" w:color="2E75B6"/>
        </w:pBdr>
        <w:shd w:val="clear" w:color="auto" w:fill="E3EEF9"/>
        <w:spacing w:before="120" w:after="60"/>
        <w:ind w:left="85"/>
      </w:pPr>
      <w:r>
        <w:rPr>
          <w:i w:val="0"/>
          <w:color w:val="1F3A5F"/>
          <w:sz w:val="22"/>
        </w:rPr>
        <w:t xml:space="preserve">Art. 665</w:t>
      </w:r>
    </w:p>
    <w:p>
      <w:pPr>
        <w:pStyle w:val="FirstParagraph"/>
        <w:spacing w:after="6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431"/>
    <w:bookmarkStart w:id="432" w:name="art.-666"/>
    <w:p>
      <w:pPr>
        <w:pStyle w:val="Heading6"/>
        <w:pBdr>
          <w:left w:val="single" w:sz="36" w:space="4" w:color="2E75B6"/>
        </w:pBdr>
        <w:shd w:val="clear" w:color="auto" w:fill="E3EEF9"/>
        <w:spacing w:before="120" w:after="60"/>
        <w:ind w:left="85"/>
      </w:pPr>
      <w:r>
        <w:rPr>
          <w:i w:val="0"/>
          <w:color w:val="1F3A5F"/>
          <w:sz w:val="22"/>
        </w:rPr>
        <w:t xml:space="preserve">Art. 666</w:t>
      </w:r>
    </w:p>
    <w:p>
      <w:pPr>
        <w:pStyle w:val="FirstParagraph"/>
        <w:keepNext/>
        <w:spacing w:after="6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w:t>
            </w:r>
          </w:p>
        </w:tc>
        <w:tc>
          <w:tcPr>
            <w:tcW w:type="dxa" w:w="1655"/>
          </w:tcPr>
          <w:p>
            <w:pPr>
              <w:pStyle w:val="Compact"/>
              <w:spacing w:line="276" w:lineRule="auto" w:before="40" w:after="40"/>
            </w:pPr>
            <w:r>
              <w:rPr>
                <w:rFonts w:ascii="Liberation Sans Narrow" w:hAnsi="Liberation Sans Narrow"/>
                <w:sz w:val="17"/>
              </w:rPr>
              <w:t xml:space="preserve">STJ, AREsp 2.886.822,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2.132.010, Primeira Turma, relator Min. Paulo Sérgio Domingues, julgado em 09/06/2025, DJEN de 12/06/2025</w:t>
            </w:r>
          </w:p>
        </w:tc>
        <w:tc>
          <w:tcPr>
            <w:tcW w:type="dxa" w:w="2404"/>
          </w:tcPr>
          <w:p>
            <w:pPr>
              <w:pStyle w:val="Compact"/>
              <w:spacing w:line="276" w:lineRule="auto" w:before="40" w:after="40"/>
            </w:pPr>
            <w:r>
              <w:rPr>
                <w:rFonts w:ascii="Liberation Sans Narrow" w:hAnsi="Liberation Sans Narrow"/>
                <w:sz w:val="17"/>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7"/>
              </w:rPr>
              <w:t xml:space="preserve"> </w:t>
            </w:r>
            <w:r>
              <w:rPr>
                <w:rFonts w:ascii="Liberation Sans Narrow" w:hAnsi="Liberation Sans Narrow"/>
                <w:sz w:val="17"/>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7"/>
              </w:rPr>
              <w:t xml:space="preserve"> </w:t>
            </w:r>
            <w:r>
              <w:rPr>
                <w:rFonts w:ascii="Liberation Sans Narrow" w:hAnsi="Liberation Sans Narrow"/>
                <w:sz w:val="17"/>
              </w:rPr>
              <w:t xml:space="preserve">(AgInt no REsp 2.124.879/RJ, relator Ministro Gurgel de Faria, Primeira Turma, julgado em 26/8/2024, DJe de 3/9/2024).”</w:t>
            </w:r>
          </w:p>
        </w:tc>
      </w:tr>
    </w:tbl>
    <w:bookmarkEnd w:id="432"/>
    <w:bookmarkStart w:id="433" w:name="art.-667"/>
    <w:p>
      <w:pPr>
        <w:pStyle w:val="Heading6"/>
        <w:pBdr>
          <w:left w:val="single" w:sz="36" w:space="4" w:color="2E75B6"/>
        </w:pBdr>
        <w:shd w:val="clear" w:color="auto" w:fill="E3EEF9"/>
        <w:spacing w:before="120" w:after="60"/>
        <w:ind w:left="85"/>
      </w:pPr>
      <w:r>
        <w:rPr>
          <w:i w:val="0"/>
          <w:color w:val="1F3A5F"/>
          <w:sz w:val="22"/>
        </w:rPr>
        <w:t xml:space="preserve">Art. 667</w:t>
      </w:r>
    </w:p>
    <w:p>
      <w:pPr>
        <w:pStyle w:val="FirstParagraph"/>
        <w:spacing w:after="60"/>
        <w:jc w:val="both"/>
      </w:pPr>
      <w:r>
        <w:rPr>
          <w:b/>
          <w:bCs/>
        </w:rPr>
        <w:t xml:space="preserve">Art. 667.</w:t>
      </w:r>
      <w:r>
        <w:t xml:space="preserve"> </w:t>
      </w:r>
      <w:r>
        <w:t xml:space="preserve">Aplicam-se subsidiariamente a esta Seção as disposições das Seções VII e VIII deste Capítulo.</w:t>
      </w:r>
    </w:p>
    <w:bookmarkEnd w:id="433"/>
    <w:bookmarkEnd w:id="434"/>
    <w:bookmarkStart w:id="441" w:name="Xd1a2dc62480f4c904e9575aa73fac9cd23d0384"/>
    <w:p>
      <w:pPr>
        <w:pStyle w:val="Heading5"/>
        <w:spacing w:before="60" w:after="20"/>
      </w:pPr>
      <w:r>
        <w:rPr>
          <w:i/>
          <w:color w:val="595959"/>
        </w:rPr>
        <w:t xml:space="preserve">Seção X: disposições comuns a todas as seções (arts. 668 a 673)</w:t>
      </w:r>
    </w:p>
    <w:bookmarkStart w:id="435" w:name="art.-668"/>
    <w:p>
      <w:pPr>
        <w:pStyle w:val="Heading6"/>
        <w:pBdr>
          <w:left w:val="single" w:sz="36" w:space="4" w:color="2E75B6"/>
        </w:pBdr>
        <w:shd w:val="clear" w:color="auto" w:fill="E3EEF9"/>
        <w:spacing w:before="120" w:after="60"/>
        <w:ind w:left="85"/>
      </w:pPr>
      <w:r>
        <w:rPr>
          <w:i w:val="0"/>
          <w:color w:val="1F3A5F"/>
          <w:sz w:val="22"/>
        </w:rPr>
        <w:t xml:space="preserve">Art. 668</w:t>
      </w:r>
    </w:p>
    <w:p>
      <w:pPr>
        <w:pStyle w:val="FirstParagraph"/>
        <w:spacing w:after="60"/>
        <w:jc w:val="both"/>
      </w:pPr>
      <w:r>
        <w:rPr>
          <w:b/>
          <w:bCs/>
        </w:rPr>
        <w:t xml:space="preserve">Art. 668.</w:t>
      </w:r>
      <w:r>
        <w:t xml:space="preserve"> </w:t>
      </w:r>
      <w:r>
        <w:t xml:space="preserve">Cessa a eficácia da tutela provisória prevista nas Seções deste Capítulo:</w:t>
      </w:r>
    </w:p>
    <w:p>
      <w:pPr>
        <w:pStyle w:val="BodyText"/>
        <w:spacing w:after="60"/>
        <w:jc w:val="both"/>
      </w:pPr>
      <w:r>
        <w:t xml:space="preserve">I - se a ação não for proposta em 30 (trinta) dias contados da data em que da decisão foi intimado o impugnante, o herdeiro excluído ou o credor não admitido;</w:t>
      </w:r>
    </w:p>
    <w:p>
      <w:pPr>
        <w:pStyle w:val="BodyText"/>
        <w:spacing w:after="60"/>
        <w:jc w:val="both"/>
      </w:pPr>
      <w:r>
        <w:t xml:space="preserve">II - se o juiz extinguir o processo de inventário com ou sem resolução de mérito.</w:t>
      </w:r>
    </w:p>
    <w:bookmarkEnd w:id="435"/>
    <w:bookmarkStart w:id="436" w:name="art.-669"/>
    <w:p>
      <w:pPr>
        <w:pStyle w:val="Heading6"/>
        <w:pBdr>
          <w:left w:val="single" w:sz="36" w:space="4" w:color="2E75B6"/>
        </w:pBdr>
        <w:shd w:val="clear" w:color="auto" w:fill="E3EEF9"/>
        <w:spacing w:before="120" w:after="60"/>
        <w:ind w:left="85"/>
      </w:pPr>
      <w:r>
        <w:rPr>
          <w:i w:val="0"/>
          <w:color w:val="1F3A5F"/>
          <w:sz w:val="22"/>
        </w:rPr>
        <w:t xml:space="preserve">Art. 669</w:t>
      </w:r>
    </w:p>
    <w:p>
      <w:pPr>
        <w:pStyle w:val="FirstParagraph"/>
        <w:spacing w:after="60"/>
        <w:jc w:val="both"/>
      </w:pPr>
      <w:r>
        <w:rPr>
          <w:b/>
          <w:bCs/>
        </w:rPr>
        <w:t xml:space="preserve">Art. 669.</w:t>
      </w:r>
      <w:r>
        <w:t xml:space="preserve"> </w:t>
      </w:r>
      <w:r>
        <w:t xml:space="preserve">São sujeitos à sobrepartilha os bens:</w:t>
      </w:r>
    </w:p>
    <w:p>
      <w:pPr>
        <w:pStyle w:val="BodyText"/>
        <w:keepNext/>
        <w:spacing w:after="6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tese</w:t>
            </w:r>
          </w:p>
        </w:tc>
        <w:tc>
          <w:tcPr>
            <w:tcW w:type="dxa" w:w="2030"/>
          </w:tcPr>
          <w:p>
            <w:pPr>
              <w:pStyle w:val="Compact"/>
              <w:spacing w:line="276" w:lineRule="auto" w:before="40" w:after="40"/>
            </w:pPr>
            <w:r>
              <w:rPr>
                <w:rFonts w:ascii="Liberation Sans Narrow" w:hAnsi="Liberation Sans Narrow"/>
                <w:sz w:val="17"/>
              </w:rPr>
              <w:t xml:space="preserve">STJ, REsp 1.959.926,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A sobrepartilha destina-se a bens sonegados ou desconhecidos à época da partilha, não se prestando a corrigir arrependimentos quanto à divisão já realizada.</w:t>
            </w:r>
          </w:p>
        </w:tc>
      </w:tr>
      <w:tr>
        <w:trPr/>
        <w:tc>
          <w:tcPr>
            <w:tcW w:type="dxa" w:w="1905"/>
          </w:tcPr>
          <w:p>
            <w:pPr>
              <w:pStyle w:val="Compact"/>
              <w:spacing w:line="276" w:lineRule="auto" w:before="40" w:after="40"/>
            </w:pPr>
            <w:r>
              <w:rPr>
                <w:rFonts w:ascii="Liberation Sans Narrow" w:hAnsi="Liberation Sans Narrow"/>
                <w:sz w:val="17"/>
              </w:rPr>
              <w:t xml:space="preserve">I — sobrepartilha de bens sonegados: processamento nos autos (orientação de aplicação)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2.107.542, Quarta Turma, relator Min. Luís Carlos Gambogi (Desembargador Convocado do Tjmg), julgado em 19/05/2026</w:t>
            </w:r>
          </w:p>
        </w:tc>
        <w:tc>
          <w:tcPr>
            <w:tcW w:type="dxa" w:w="2154"/>
          </w:tcPr>
          <w:p>
            <w:pPr>
              <w:pStyle w:val="Compact"/>
              <w:spacing w:line="276" w:lineRule="auto" w:before="40" w:after="40"/>
            </w:pPr>
            <w:r>
              <w:rPr>
                <w:rFonts w:ascii="Liberation Sans Narrow" w:hAnsi="Liberation Sans Narrow"/>
                <w:sz w:val="17"/>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60"/>
        <w:jc w:val="both"/>
      </w:pPr>
      <w:r>
        <w:t xml:space="preserve">II - da herança descobertos após a partilha;</w:t>
      </w:r>
    </w:p>
    <w:p>
      <w:pPr>
        <w:pStyle w:val="BodyText"/>
        <w:spacing w:after="60"/>
        <w:jc w:val="both"/>
      </w:pPr>
      <w:r>
        <w:t xml:space="preserve">III - litigiosos, assim como os de liquidação difícil ou morosa;</w:t>
      </w:r>
    </w:p>
    <w:p>
      <w:pPr>
        <w:pStyle w:val="BodyText"/>
        <w:spacing w:after="60"/>
        <w:jc w:val="both"/>
      </w:pPr>
      <w:r>
        <w:t xml:space="preserve">IV - situados em lugar remoto da sede do juízo onde se processa o inventário.</w:t>
      </w:r>
    </w:p>
    <w:p>
      <w:pPr>
        <w:pStyle w:val="BodyText"/>
        <w:spacing w:after="60"/>
        <w:jc w:val="both"/>
      </w:pPr>
      <w:r>
        <w:t xml:space="preserve">Parágrafo único. Os bens mencionados nos incisos III e IV serão reservados à sobrepartilha sob a guarda e a administração do mesmo ou de diverso inventariante, a consentimento da maioria dos herdeiros.</w:t>
      </w:r>
    </w:p>
    <w:bookmarkEnd w:id="436"/>
    <w:bookmarkStart w:id="437" w:name="art.-670"/>
    <w:p>
      <w:pPr>
        <w:pStyle w:val="Heading6"/>
        <w:pBdr>
          <w:left w:val="single" w:sz="36" w:space="4" w:color="2E75B6"/>
        </w:pBdr>
        <w:shd w:val="clear" w:color="auto" w:fill="E3EEF9"/>
        <w:spacing w:before="120" w:after="60"/>
        <w:ind w:left="85"/>
      </w:pPr>
      <w:r>
        <w:rPr>
          <w:i w:val="0"/>
          <w:color w:val="1F3A5F"/>
          <w:sz w:val="22"/>
        </w:rPr>
        <w:t xml:space="preserve">Art. 670</w:t>
      </w:r>
    </w:p>
    <w:p>
      <w:pPr>
        <w:pStyle w:val="FirstParagraph"/>
        <w:spacing w:after="60"/>
        <w:jc w:val="both"/>
      </w:pPr>
      <w:r>
        <w:rPr>
          <w:b/>
          <w:bCs/>
        </w:rPr>
        <w:t xml:space="preserve">Art. 670.</w:t>
      </w:r>
      <w:r>
        <w:t xml:space="preserve"> </w:t>
      </w:r>
      <w:r>
        <w:t xml:space="preserve">Na sobrepartilha dos bens, observar-se-á o processo de inventário e de partilha.</w:t>
      </w:r>
    </w:p>
    <w:p>
      <w:pPr>
        <w:pStyle w:val="BodyText"/>
        <w:spacing w:after="60"/>
        <w:jc w:val="both"/>
      </w:pPr>
      <w:r>
        <w:t xml:space="preserve">Parágrafo único. A sobrepartilha correrá nos autos do inventário do autor da herança.</w:t>
      </w:r>
    </w:p>
    <w:bookmarkEnd w:id="437"/>
    <w:bookmarkStart w:id="438" w:name="art.-671"/>
    <w:p>
      <w:pPr>
        <w:pStyle w:val="Heading6"/>
        <w:pBdr>
          <w:left w:val="single" w:sz="36" w:space="4" w:color="2E75B6"/>
        </w:pBdr>
        <w:shd w:val="clear" w:color="auto" w:fill="E3EEF9"/>
        <w:spacing w:before="120" w:after="60"/>
        <w:ind w:left="85"/>
      </w:pPr>
      <w:r>
        <w:rPr>
          <w:i w:val="0"/>
          <w:color w:val="1F3A5F"/>
          <w:sz w:val="22"/>
        </w:rPr>
        <w:t xml:space="preserve">Art. 671</w:t>
      </w:r>
    </w:p>
    <w:p>
      <w:pPr>
        <w:pStyle w:val="FirstParagraph"/>
        <w:spacing w:after="60"/>
        <w:jc w:val="both"/>
      </w:pPr>
      <w:r>
        <w:rPr>
          <w:b/>
          <w:bCs/>
        </w:rPr>
        <w:t xml:space="preserve">Art. 671.</w:t>
      </w:r>
      <w:r>
        <w:t xml:space="preserve"> </w:t>
      </w:r>
      <w:r>
        <w:t xml:space="preserve">O juiz nomeará curador especial:</w:t>
      </w:r>
    </w:p>
    <w:p>
      <w:pPr>
        <w:pStyle w:val="BodyText"/>
        <w:spacing w:after="60"/>
        <w:jc w:val="both"/>
      </w:pPr>
      <w:r>
        <w:t xml:space="preserve">I - ao ausente, se não o tiver;</w:t>
      </w:r>
    </w:p>
    <w:p>
      <w:pPr>
        <w:pStyle w:val="BodyText"/>
        <w:spacing w:after="60"/>
        <w:jc w:val="both"/>
      </w:pPr>
      <w:r>
        <w:t xml:space="preserve">II - ao incapaz, se concorrer na partilha com o seu representante, desde que exista colisão de interesses.</w:t>
      </w:r>
    </w:p>
    <w:bookmarkEnd w:id="438"/>
    <w:bookmarkStart w:id="439" w:name="art.-672"/>
    <w:p>
      <w:pPr>
        <w:pStyle w:val="Heading6"/>
        <w:pBdr>
          <w:left w:val="single" w:sz="36" w:space="4" w:color="2E75B6"/>
        </w:pBdr>
        <w:shd w:val="clear" w:color="auto" w:fill="E3EEF9"/>
        <w:spacing w:before="120" w:after="60"/>
        <w:ind w:left="85"/>
      </w:pPr>
      <w:r>
        <w:rPr>
          <w:i w:val="0"/>
          <w:color w:val="1F3A5F"/>
          <w:sz w:val="22"/>
        </w:rPr>
        <w:t xml:space="preserve">Art. 672</w:t>
      </w:r>
    </w:p>
    <w:p>
      <w:pPr>
        <w:pStyle w:val="FirstParagraph"/>
        <w:keepNext/>
        <w:spacing w:after="6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cumulação de inventários</w:t>
            </w:r>
          </w:p>
        </w:tc>
        <w:tc>
          <w:tcPr>
            <w:tcW w:type="dxa" w:w="1531"/>
          </w:tcPr>
          <w:p>
            <w:pPr>
              <w:pStyle w:val="Compact"/>
              <w:spacing w:line="276" w:lineRule="auto" w:before="40" w:after="40"/>
            </w:pPr>
            <w:r>
              <w:rPr>
                <w:rFonts w:ascii="Liberation Sans Narrow" w:hAnsi="Liberation Sans Narrow"/>
                <w:sz w:val="17"/>
              </w:rPr>
              <w:t xml:space="preserve">STJ, AgInt no AREsp 2.859.369, Quarta Turma, relator Min. Raul Araújo, DJe de 09/12/2025</w:t>
            </w:r>
          </w:p>
        </w:tc>
        <w:tc>
          <w:tcPr>
            <w:tcW w:type="dxa" w:w="2279"/>
          </w:tcPr>
          <w:p>
            <w:pPr>
              <w:pStyle w:val="Compact"/>
              <w:spacing w:line="276" w:lineRule="auto" w:before="40" w:after="40"/>
            </w:pPr>
            <w:r>
              <w:rPr>
                <w:rFonts w:ascii="Liberation Sans Narrow" w:hAnsi="Liberation Sans Narrow"/>
                <w:sz w:val="17"/>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60"/>
        <w:jc w:val="both"/>
      </w:pPr>
      <w:r>
        <w:t xml:space="preserve">I - identidade de pessoas entre as quais devam ser repartidos os bens;</w:t>
      </w:r>
    </w:p>
    <w:p>
      <w:pPr>
        <w:pStyle w:val="BodyText"/>
        <w:spacing w:after="60"/>
        <w:jc w:val="both"/>
      </w:pPr>
      <w:r>
        <w:t xml:space="preserve">II - heranças deixadas pelos dois cônjuges ou companheiros;</w:t>
      </w:r>
    </w:p>
    <w:p>
      <w:pPr>
        <w:pStyle w:val="BodyText"/>
        <w:spacing w:after="60"/>
        <w:jc w:val="both"/>
      </w:pPr>
      <w:r>
        <w:t xml:space="preserve">III - dependência de uma das partilhas em relação à outra.</w:t>
      </w:r>
    </w:p>
    <w:p>
      <w:pPr>
        <w:pStyle w:val="BodyText"/>
        <w:spacing w:after="6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439"/>
    <w:bookmarkStart w:id="440" w:name="art.-673"/>
    <w:p>
      <w:pPr>
        <w:pStyle w:val="Heading6"/>
        <w:pBdr>
          <w:left w:val="single" w:sz="36" w:space="4" w:color="2E75B6"/>
        </w:pBdr>
        <w:shd w:val="clear" w:color="auto" w:fill="E3EEF9"/>
        <w:spacing w:before="120" w:after="60"/>
        <w:ind w:left="85"/>
      </w:pPr>
      <w:r>
        <w:rPr>
          <w:i w:val="0"/>
          <w:color w:val="1F3A5F"/>
          <w:sz w:val="22"/>
        </w:rPr>
        <w:t xml:space="preserve">Art. 673</w:t>
      </w:r>
    </w:p>
    <w:p>
      <w:pPr>
        <w:pStyle w:val="FirstParagraph"/>
        <w:spacing w:after="6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440"/>
    <w:bookmarkEnd w:id="441"/>
    <w:bookmarkEnd w:id="442"/>
    <w:bookmarkStart w:id="451" w:name="X8f98de4a64a844b50afa22fe2efa82630417465"/>
    <w:p>
      <w:pPr>
        <w:pStyle w:val="Heading4"/>
        <w:spacing w:before="80" w:after="40"/>
      </w:pPr>
      <w:r>
        <w:rPr>
          <w:smallCaps/>
          <w:color w:val="2E75B6"/>
        </w:rPr>
        <w:t xml:space="preserve">Capítulo VII: dos embargos de terceiro (arts. 674 a 681)</w:t>
      </w:r>
    </w:p>
    <w:bookmarkStart w:id="443" w:name="art.-674"/>
    <w:p>
      <w:pPr>
        <w:pStyle w:val="Heading6"/>
        <w:pBdr>
          <w:left w:val="single" w:sz="36" w:space="4" w:color="2E75B6"/>
        </w:pBdr>
        <w:shd w:val="clear" w:color="auto" w:fill="E3EEF9"/>
        <w:spacing w:before="120" w:after="60"/>
        <w:ind w:left="85"/>
      </w:pPr>
      <w:r>
        <w:rPr>
          <w:i w:val="0"/>
          <w:color w:val="1F3A5F"/>
          <w:sz w:val="22"/>
        </w:rPr>
        <w:t xml:space="preserve">Art. 674</w:t>
      </w:r>
    </w:p>
    <w:p>
      <w:pPr>
        <w:pStyle w:val="FirstParagraph"/>
        <w:keepNext/>
        <w:spacing w:after="6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Fraude à execução: registro da penhora ou prova de má-fé do adquirente</w:t>
            </w:r>
          </w:p>
        </w:tc>
        <w:tc>
          <w:tcPr>
            <w:tcW w:type="dxa" w:w="1655"/>
          </w:tcPr>
          <w:p>
            <w:pPr>
              <w:pStyle w:val="Compact"/>
              <w:spacing w:line="276" w:lineRule="auto" w:before="40" w:after="40"/>
            </w:pPr>
            <w:r>
              <w:rPr>
                <w:rFonts w:ascii="Liberation Sans Narrow" w:hAnsi="Liberation Sans Narrow"/>
                <w:sz w:val="17"/>
              </w:rPr>
              <w:t xml:space="preserve">STJ, Tema Repetitivo 243, REsp 956.943, Corte Especial, relatora Min. Nancy Andrighi, julgado em 20/08/2014, DJe de 01/12/2014</w:t>
            </w:r>
          </w:p>
        </w:tc>
        <w:tc>
          <w:tcPr>
            <w:tcW w:type="dxa" w:w="2279"/>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posse decorrente de compromisso de compra e venda sem registro</w:t>
            </w:r>
          </w:p>
        </w:tc>
        <w:tc>
          <w:tcPr>
            <w:tcW w:type="dxa" w:w="1655"/>
          </w:tcPr>
          <w:p>
            <w:pPr>
              <w:pStyle w:val="Compact"/>
              <w:spacing w:line="276" w:lineRule="auto" w:before="40" w:after="40"/>
            </w:pPr>
            <w:r>
              <w:rPr>
                <w:rFonts w:ascii="Liberation Sans Narrow" w:hAnsi="Liberation Sans Narrow"/>
                <w:sz w:val="17"/>
              </w:rPr>
              <w:t xml:space="preserve">STJ, Súmula 84/STJ,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fraude à execução</w:t>
            </w:r>
          </w:p>
        </w:tc>
        <w:tc>
          <w:tcPr>
            <w:tcW w:type="dxa" w:w="1655"/>
          </w:tcPr>
          <w:p>
            <w:pPr>
              <w:pStyle w:val="Compact"/>
              <w:spacing w:line="276" w:lineRule="auto" w:before="40" w:after="40"/>
            </w:pPr>
            <w:r>
              <w:rPr>
                <w:rFonts w:ascii="Liberation Sans Narrow" w:hAnsi="Liberation Sans Narrow"/>
                <w:sz w:val="17"/>
              </w:rPr>
              <w:t xml:space="preserve">STJ, Súmula 375/STJ,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e promessa de compra e venda não inscrita</w:t>
            </w:r>
          </w:p>
        </w:tc>
        <w:tc>
          <w:tcPr>
            <w:tcW w:type="dxa" w:w="1655"/>
          </w:tcPr>
          <w:p>
            <w:pPr>
              <w:pStyle w:val="Compact"/>
              <w:spacing w:line="276" w:lineRule="auto" w:before="40" w:after="40"/>
            </w:pPr>
            <w:r>
              <w:rPr>
                <w:rFonts w:ascii="Liberation Sans Narrow" w:hAnsi="Liberation Sans Narrow"/>
                <w:sz w:val="17"/>
              </w:rPr>
              <w:t xml:space="preserve">STF, Súmula 621/STF (aprovada;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cônjuge e defesa da meação</w:t>
            </w:r>
          </w:p>
        </w:tc>
        <w:tc>
          <w:tcPr>
            <w:tcW w:type="dxa" w:w="1655"/>
          </w:tcPr>
          <w:p>
            <w:pPr>
              <w:pStyle w:val="Compact"/>
              <w:spacing w:line="276" w:lineRule="auto" w:before="40" w:after="40"/>
            </w:pPr>
            <w:r>
              <w:rPr>
                <w:rFonts w:ascii="Liberation Sans Narrow" w:hAnsi="Liberation Sans Narrow"/>
                <w:sz w:val="17"/>
              </w:rPr>
              <w:t xml:space="preserve">STJ, Súmula 134/STJ, Segunda Seção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honorários a quem deu causa à constrição</w:t>
            </w:r>
          </w:p>
        </w:tc>
        <w:tc>
          <w:tcPr>
            <w:tcW w:type="dxa" w:w="1655"/>
          </w:tcPr>
          <w:p>
            <w:pPr>
              <w:pStyle w:val="Compact"/>
              <w:spacing w:line="276" w:lineRule="auto" w:before="40" w:after="40"/>
            </w:pPr>
            <w:r>
              <w:rPr>
                <w:rFonts w:ascii="Liberation Sans Narrow" w:hAnsi="Liberation Sans Narrow"/>
                <w:sz w:val="17"/>
              </w:rPr>
              <w:t xml:space="preserve">STJ, Súmula 303/STJ,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alienação anterior à citação e presunção de má-fé</w:t>
            </w:r>
          </w:p>
        </w:tc>
        <w:tc>
          <w:tcPr>
            <w:tcW w:type="dxa" w:w="1655"/>
          </w:tcPr>
          <w:p>
            <w:pPr>
              <w:pStyle w:val="Compact"/>
              <w:spacing w:line="276" w:lineRule="auto" w:before="40" w:after="40"/>
            </w:pPr>
            <w:r>
              <w:rPr>
                <w:rFonts w:ascii="Liberation Sans Narrow" w:hAnsi="Liberation Sans Narrow"/>
                <w:sz w:val="17"/>
              </w:rPr>
              <w:t xml:space="preserve">STJ, REsp 2.183.157, Quarta Turma, relator Min. Antonio Carlos Ferreira,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promitente comprador de imóvel em construção</w:t>
            </w:r>
          </w:p>
        </w:tc>
        <w:tc>
          <w:tcPr>
            <w:tcW w:type="dxa" w:w="1655"/>
          </w:tcPr>
          <w:p>
            <w:pPr>
              <w:pStyle w:val="Compact"/>
              <w:spacing w:line="276" w:lineRule="auto" w:before="40" w:after="40"/>
            </w:pPr>
            <w:r>
              <w:rPr>
                <w:rFonts w:ascii="Liberation Sans Narrow" w:hAnsi="Liberation Sans Narrow"/>
                <w:sz w:val="17"/>
              </w:rPr>
              <w:t xml:space="preserve">STJ, REsp 2.082.580, Quarta Turma, relator Min. João Otávio de Noronha,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154"/>
          </w:tcPr>
          <w:p>
            <w:pPr>
              <w:pStyle w:val="Compact"/>
              <w:spacing w:line="276" w:lineRule="auto" w:before="40" w:after="40"/>
            </w:pPr>
            <w:r>
              <w:rPr>
                <w:rFonts w:ascii="Liberation Sans Narrow" w:hAnsi="Liberation Sans Narrow"/>
                <w:sz w:val="17"/>
              </w:rPr>
              <w:t xml:space="preserve">Compromisso de compra e venda sem registro e fraude à execução</w:t>
            </w:r>
          </w:p>
        </w:tc>
        <w:tc>
          <w:tcPr>
            <w:tcW w:type="dxa" w:w="1655"/>
          </w:tcPr>
          <w:p>
            <w:pPr>
              <w:pStyle w:val="Compact"/>
              <w:spacing w:line="276" w:lineRule="auto" w:before="40" w:after="40"/>
            </w:pPr>
            <w:r>
              <w:rPr>
                <w:rFonts w:ascii="Liberation Sans Narrow" w:hAnsi="Liberation Sans Narrow"/>
                <w:sz w:val="17"/>
              </w:rPr>
              <w:t xml:space="preserve">STJ, REsp 2.202.047, Terceira Turma, relator Min. Ricardo Villas Bôas Cueva, julgado em 13/10/2025, DJEN de 17/10/2025</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Fraude à execução sem registro da penhora: ônus do credor de provar a má-fé</w:t>
            </w:r>
          </w:p>
        </w:tc>
        <w:tc>
          <w:tcPr>
            <w:tcW w:type="dxa" w:w="1655"/>
          </w:tcPr>
          <w:p>
            <w:pPr>
              <w:pStyle w:val="Compact"/>
              <w:spacing w:line="276" w:lineRule="auto" w:before="40" w:after="40"/>
            </w:pPr>
            <w:r>
              <w:rPr>
                <w:rFonts w:ascii="Liberation Sans Narrow" w:hAnsi="Liberation Sans Narrow"/>
                <w:sz w:val="17"/>
              </w:rPr>
              <w:t xml:space="preserve">STJ, REsp 1.959.861, Terceira Turma, relator Min. Ricardo Villas Bôas Cueva, julgado em 05/05/2025, DJEN de 09/05/2025</w:t>
            </w:r>
          </w:p>
        </w:tc>
        <w:tc>
          <w:tcPr>
            <w:tcW w:type="dxa" w:w="2279"/>
          </w:tcPr>
          <w:p>
            <w:pPr>
              <w:pStyle w:val="Compact"/>
              <w:spacing w:line="276" w:lineRule="auto" w:before="40" w:after="40"/>
            </w:pPr>
            <w:r>
              <w:rPr>
                <w:rFonts w:ascii="Liberation Sans Narrow" w:hAnsi="Liberation Sans Narrow"/>
                <w:sz w:val="17"/>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Alienações sucessivas: a ineficácia da primeira não se estende automaticamente às seguintes</w:t>
            </w:r>
          </w:p>
        </w:tc>
        <w:tc>
          <w:tcPr>
            <w:tcW w:type="dxa" w:w="1655"/>
          </w:tcPr>
          <w:p>
            <w:pPr>
              <w:pStyle w:val="Compact"/>
              <w:spacing w:line="276" w:lineRule="auto" w:before="40" w:after="40"/>
            </w:pPr>
            <w:r>
              <w:rPr>
                <w:rFonts w:ascii="Liberation Sans Narrow" w:hAnsi="Liberation Sans Narrow"/>
                <w:sz w:val="17"/>
              </w:rPr>
              <w:t xml:space="preserve">STJ, REsp 1.863.999, Terceira Turma, relatora Min. Nancy Andrighi, julgado em 03/08/2021, DJe de 09/08/2021</w:t>
            </w:r>
          </w:p>
        </w:tc>
        <w:tc>
          <w:tcPr>
            <w:tcW w:type="dxa" w:w="2279"/>
          </w:tcPr>
          <w:p>
            <w:pPr>
              <w:pStyle w:val="Compact"/>
              <w:spacing w:line="276" w:lineRule="auto" w:before="40" w:after="40"/>
            </w:pPr>
            <w:r>
              <w:rPr>
                <w:rFonts w:ascii="Liberation Sans Narrow" w:hAnsi="Liberation Sans Narrow"/>
                <w:sz w:val="17"/>
              </w:rPr>
              <w:t xml:space="preserve">Na fraude à execução com alienações sucessivas, não se estende automaticamente às transações subsequentes a ineficácia da primeira alienação.</w:t>
            </w:r>
          </w:p>
        </w:tc>
      </w:tr>
    </w:tbl>
    <w:p>
      <w:pPr>
        <w:pStyle w:val="BodyText"/>
        <w:spacing w:after="60"/>
        <w:jc w:val="both"/>
      </w:pPr>
      <w:r>
        <w:t xml:space="preserve">§ 1º Os embargos podem ser de terceiro proprietário, inclusive fiduciário, ou possuidor.</w:t>
      </w:r>
    </w:p>
    <w:p>
      <w:pPr>
        <w:pStyle w:val="BodyText"/>
        <w:spacing w:after="60"/>
        <w:jc w:val="both"/>
      </w:pPr>
      <w:r>
        <w:t xml:space="preserve">§ 2º Considera-se terceiro, para ajuizamento dos embargos:</w:t>
      </w:r>
    </w:p>
    <w:p>
      <w:pPr>
        <w:pStyle w:val="BodyText"/>
        <w:spacing w:after="60"/>
        <w:jc w:val="both"/>
      </w:pPr>
      <w:r>
        <w:t xml:space="preserve">I - o cônjuge ou companheiro, quando defende a posse de bens próprios ou de sua meação, ressalvado o disposto no art. 843;</w:t>
      </w:r>
    </w:p>
    <w:p>
      <w:pPr>
        <w:pStyle w:val="BodyText"/>
        <w:spacing w:after="60"/>
        <w:jc w:val="both"/>
      </w:pPr>
      <w:r>
        <w:t xml:space="preserve">II - o adquirente de bens cuja constrição decorreu de decisão que declara a ineficácia da alienação realizada em fraude à execução;</w:t>
      </w:r>
    </w:p>
    <w:p>
      <w:pPr>
        <w:pStyle w:val="BodyText"/>
        <w:spacing w:after="60"/>
        <w:jc w:val="both"/>
      </w:pPr>
      <w:r>
        <w:t xml:space="preserve">III - quem sofre constrição judicial de seus bens por força de desconsideração da personalidade jurídica, de cujo incidente não fez parte;</w:t>
      </w:r>
    </w:p>
    <w:p>
      <w:pPr>
        <w:pStyle w:val="BodyText"/>
        <w:spacing w:after="60"/>
        <w:jc w:val="both"/>
      </w:pPr>
      <w:r>
        <w:t xml:space="preserve">IV - o credor com garantia real para obstar expropriação judicial do objeto de direito real de garantia, caso não tenha sido intimado, nos termos legais dos atos expropriatórios respectivos.</w:t>
      </w:r>
    </w:p>
    <w:bookmarkEnd w:id="443"/>
    <w:bookmarkStart w:id="444" w:name="art.-675"/>
    <w:p>
      <w:pPr>
        <w:pStyle w:val="Heading6"/>
        <w:pBdr>
          <w:left w:val="single" w:sz="36" w:space="4" w:color="2E75B6"/>
        </w:pBdr>
        <w:shd w:val="clear" w:color="auto" w:fill="E3EEF9"/>
        <w:spacing w:before="120" w:after="60"/>
        <w:ind w:left="85"/>
      </w:pPr>
      <w:r>
        <w:rPr>
          <w:i w:val="0"/>
          <w:color w:val="1F3A5F"/>
          <w:sz w:val="22"/>
        </w:rPr>
        <w:t xml:space="preserve">Art. 675</w:t>
      </w:r>
    </w:p>
    <w:p>
      <w:pPr>
        <w:pStyle w:val="FirstParagraph"/>
        <w:keepNext/>
        <w:spacing w:after="6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na execução e no cumprimento de sentença</w:t>
            </w:r>
          </w:p>
        </w:tc>
        <w:tc>
          <w:tcPr>
            <w:tcW w:type="dxa" w:w="1655"/>
          </w:tcPr>
          <w:p>
            <w:pPr>
              <w:pStyle w:val="Compact"/>
              <w:spacing w:line="276" w:lineRule="auto" w:before="40" w:after="40"/>
            </w:pPr>
            <w:r>
              <w:rPr>
                <w:rFonts w:ascii="Liberation Sans Narrow" w:hAnsi="Liberation Sans Narrow"/>
                <w:sz w:val="17"/>
              </w:rPr>
              <w:t xml:space="preserve">STJ, AgInt no AREsp 1.906.915, Quarta Turma, relator Min. Raul Araújo,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flexibilização do termo inicial</w:t>
            </w:r>
          </w:p>
        </w:tc>
        <w:tc>
          <w:tcPr>
            <w:tcW w:type="dxa" w:w="1655"/>
          </w:tcPr>
          <w:p>
            <w:pPr>
              <w:pStyle w:val="Compact"/>
              <w:spacing w:line="276" w:lineRule="auto" w:before="40" w:after="40"/>
            </w:pPr>
            <w:r>
              <w:rPr>
                <w:rFonts w:ascii="Liberation Sans Narrow" w:hAnsi="Liberation Sans Narrow"/>
                <w:sz w:val="17"/>
              </w:rPr>
              <w:t xml:space="preserve">STJ, AgInt no REsp 1.893.259, Segunda Turma, relator Min. Teodoro Silva Santos, DJe de 23/12/2025</w:t>
            </w:r>
          </w:p>
        </w:tc>
        <w:tc>
          <w:tcPr>
            <w:tcW w:type="dxa" w:w="2404"/>
          </w:tcPr>
          <w:p>
            <w:pPr>
              <w:pStyle w:val="Compact"/>
              <w:spacing w:line="276" w:lineRule="auto" w:before="40" w:after="40"/>
            </w:pPr>
            <w:r>
              <w:rPr>
                <w:rFonts w:ascii="Liberation Sans Narrow" w:hAnsi="Liberation Sans Narrow"/>
                <w:sz w:val="17"/>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60"/>
        <w:jc w:val="both"/>
      </w:pPr>
      <w:r>
        <w:t xml:space="preserve">Parágrafo único. Caso identifique a existência de terceiro titular de interesse em embargar o ato, o juiz mandará intimá-lo pessoalmente.</w:t>
      </w:r>
    </w:p>
    <w:bookmarkEnd w:id="444"/>
    <w:bookmarkStart w:id="445" w:name="art.-676"/>
    <w:p>
      <w:pPr>
        <w:pStyle w:val="Heading6"/>
        <w:pBdr>
          <w:left w:val="single" w:sz="36" w:space="4" w:color="2E75B6"/>
        </w:pBdr>
        <w:shd w:val="clear" w:color="auto" w:fill="E3EEF9"/>
        <w:spacing w:before="120" w:after="60"/>
        <w:ind w:left="85"/>
      </w:pPr>
      <w:r>
        <w:rPr>
          <w:i w:val="0"/>
          <w:color w:val="1F3A5F"/>
          <w:sz w:val="22"/>
        </w:rPr>
        <w:t xml:space="preserve">Art. 676</w:t>
      </w:r>
    </w:p>
    <w:p>
      <w:pPr>
        <w:pStyle w:val="FirstParagraph"/>
        <w:spacing w:after="6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60"/>
        <w:jc w:val="both"/>
      </w:pPr>
      <w:r>
        <w:t xml:space="preserve">Parágrafo único. Nos casos de ato de constrição realizado por carta, os embargos serão oferecidos no juízo deprecado, salvo se indicado pelo juízo deprecante o bem constrito ou se já devolvida a carta.</w:t>
      </w:r>
    </w:p>
    <w:bookmarkEnd w:id="445"/>
    <w:bookmarkStart w:id="446" w:name="art.-677"/>
    <w:p>
      <w:pPr>
        <w:pStyle w:val="Heading6"/>
        <w:pBdr>
          <w:left w:val="single" w:sz="36" w:space="4" w:color="2E75B6"/>
        </w:pBdr>
        <w:shd w:val="clear" w:color="auto" w:fill="E3EEF9"/>
        <w:spacing w:before="120" w:after="60"/>
        <w:ind w:left="85"/>
      </w:pPr>
      <w:r>
        <w:rPr>
          <w:i w:val="0"/>
          <w:color w:val="1F3A5F"/>
          <w:sz w:val="22"/>
        </w:rPr>
        <w:t xml:space="preserve">Art. 677</w:t>
      </w:r>
    </w:p>
    <w:p>
      <w:pPr>
        <w:pStyle w:val="FirstParagraph"/>
        <w:keepNext/>
        <w:spacing w:after="6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prova sumária da posse e da qualidade de terceiro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2.659.349, Terceira Turma, relator Min. Moura Ribeiro, DJe de 05/05/2025</w:t>
            </w:r>
          </w:p>
        </w:tc>
        <w:tc>
          <w:tcPr>
            <w:tcW w:type="dxa" w:w="1905"/>
          </w:tcPr>
          <w:p>
            <w:pPr>
              <w:pStyle w:val="Compact"/>
              <w:spacing w:line="276" w:lineRule="auto" w:before="40" w:after="40"/>
            </w:pPr>
            <w:r>
              <w:rPr>
                <w:rFonts w:ascii="Liberation Sans Narrow" w:hAnsi="Liberation Sans Narrow"/>
                <w:sz w:val="17"/>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60"/>
        <w:jc w:val="both"/>
      </w:pPr>
      <w:r>
        <w:t xml:space="preserve">§ 1º É facultada a prova da posse em audiência preliminar designada pelo juiz.</w:t>
      </w:r>
    </w:p>
    <w:p>
      <w:pPr>
        <w:pStyle w:val="BodyText"/>
        <w:spacing w:after="60"/>
        <w:jc w:val="both"/>
      </w:pPr>
      <w:r>
        <w:t xml:space="preserve">§ 2º O possuidor direto pode alegar, além da sua posse, o domínio alheio.</w:t>
      </w:r>
    </w:p>
    <w:p>
      <w:pPr>
        <w:pStyle w:val="BodyText"/>
        <w:spacing w:after="60"/>
        <w:jc w:val="both"/>
      </w:pPr>
      <w:r>
        <w:t xml:space="preserve">§ 3º A citação será pessoal, se o embargado não tiver procurador constituído nos autos da ação principal.</w:t>
      </w:r>
    </w:p>
    <w:p>
      <w:pPr>
        <w:pStyle w:val="BodyText"/>
        <w:spacing w:after="60"/>
        <w:jc w:val="both"/>
      </w:pPr>
      <w:r>
        <w:t xml:space="preserve">§ 4º Será legitimado passivo o sujeito a quem o ato de constrição aproveita, assim como o será seu adversário no processo principal quando for sua a indicação do bem para a constrição judicial.</w:t>
      </w:r>
    </w:p>
    <w:bookmarkEnd w:id="446"/>
    <w:bookmarkStart w:id="447" w:name="art.-678"/>
    <w:p>
      <w:pPr>
        <w:pStyle w:val="Heading6"/>
        <w:pBdr>
          <w:left w:val="single" w:sz="36" w:space="4" w:color="2E75B6"/>
        </w:pBdr>
        <w:shd w:val="clear" w:color="auto" w:fill="E3EEF9"/>
        <w:spacing w:before="120" w:after="60"/>
        <w:ind w:left="85"/>
      </w:pPr>
      <w:r>
        <w:rPr>
          <w:i w:val="0"/>
          <w:color w:val="1F3A5F"/>
          <w:sz w:val="22"/>
        </w:rPr>
        <w:t xml:space="preserve">Art. 678</w:t>
      </w:r>
    </w:p>
    <w:p>
      <w:pPr>
        <w:pStyle w:val="FirstParagraph"/>
        <w:spacing w:after="6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6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447"/>
    <w:bookmarkStart w:id="448" w:name="art.-679"/>
    <w:p>
      <w:pPr>
        <w:pStyle w:val="Heading6"/>
        <w:pBdr>
          <w:left w:val="single" w:sz="36" w:space="4" w:color="2E75B6"/>
        </w:pBdr>
        <w:shd w:val="clear" w:color="auto" w:fill="E3EEF9"/>
        <w:spacing w:before="120" w:after="60"/>
        <w:ind w:left="85"/>
      </w:pPr>
      <w:r>
        <w:rPr>
          <w:i w:val="0"/>
          <w:color w:val="1F3A5F"/>
          <w:sz w:val="22"/>
        </w:rPr>
        <w:t xml:space="preserve">Art. 679</w:t>
      </w:r>
    </w:p>
    <w:p>
      <w:pPr>
        <w:pStyle w:val="FirstParagraph"/>
        <w:spacing w:after="60"/>
        <w:jc w:val="both"/>
      </w:pPr>
      <w:r>
        <w:rPr>
          <w:b/>
          <w:bCs/>
        </w:rPr>
        <w:t xml:space="preserve">Art. 679.</w:t>
      </w:r>
      <w:r>
        <w:t xml:space="preserve"> </w:t>
      </w:r>
      <w:r>
        <w:t xml:space="preserve">Os embargos poderão ser contestados no prazo de 15 (quinze) dias, findo o qual se seguirá o procedimento comum.</w:t>
      </w:r>
    </w:p>
    <w:bookmarkEnd w:id="448"/>
    <w:bookmarkStart w:id="449" w:name="art.-680"/>
    <w:p>
      <w:pPr>
        <w:pStyle w:val="Heading6"/>
        <w:pBdr>
          <w:left w:val="single" w:sz="36" w:space="4" w:color="2E75B6"/>
        </w:pBdr>
        <w:shd w:val="clear" w:color="auto" w:fill="E3EEF9"/>
        <w:spacing w:before="120" w:after="60"/>
        <w:ind w:left="85"/>
      </w:pPr>
      <w:r>
        <w:rPr>
          <w:i w:val="0"/>
          <w:color w:val="1F3A5F"/>
          <w:sz w:val="22"/>
        </w:rPr>
        <w:t xml:space="preserve">Art. 680</w:t>
      </w:r>
    </w:p>
    <w:p>
      <w:pPr>
        <w:pStyle w:val="FirstParagraph"/>
        <w:spacing w:after="60"/>
        <w:jc w:val="both"/>
      </w:pPr>
      <w:r>
        <w:rPr>
          <w:b/>
          <w:bCs/>
        </w:rPr>
        <w:t xml:space="preserve">Art. 680.</w:t>
      </w:r>
      <w:r>
        <w:t xml:space="preserve"> </w:t>
      </w:r>
      <w:r>
        <w:t xml:space="preserve">Contra os embargos do credor com garantia real, o embargado somente poderá alegar que:</w:t>
      </w:r>
    </w:p>
    <w:p>
      <w:pPr>
        <w:pStyle w:val="BodyText"/>
        <w:spacing w:after="60"/>
        <w:jc w:val="both"/>
      </w:pPr>
      <w:r>
        <w:t xml:space="preserve">I - o devedor comum é insolvente;</w:t>
      </w:r>
    </w:p>
    <w:p>
      <w:pPr>
        <w:pStyle w:val="BodyText"/>
        <w:spacing w:after="60"/>
        <w:jc w:val="both"/>
      </w:pPr>
      <w:r>
        <w:t xml:space="preserve">II - o título é nulo ou não obriga a terceiro;</w:t>
      </w:r>
    </w:p>
    <w:p>
      <w:pPr>
        <w:pStyle w:val="BodyText"/>
        <w:spacing w:after="60"/>
        <w:jc w:val="both"/>
      </w:pPr>
      <w:r>
        <w:t xml:space="preserve">III - outra é a coisa dada em garantia.</w:t>
      </w:r>
    </w:p>
    <w:bookmarkEnd w:id="449"/>
    <w:bookmarkStart w:id="450" w:name="art.-681"/>
    <w:p>
      <w:pPr>
        <w:pStyle w:val="Heading6"/>
        <w:pBdr>
          <w:left w:val="single" w:sz="36" w:space="4" w:color="2E75B6"/>
        </w:pBdr>
        <w:shd w:val="clear" w:color="auto" w:fill="E3EEF9"/>
        <w:spacing w:before="120" w:after="60"/>
        <w:ind w:left="85"/>
      </w:pPr>
      <w:r>
        <w:rPr>
          <w:i w:val="0"/>
          <w:color w:val="1F3A5F"/>
          <w:sz w:val="22"/>
        </w:rPr>
        <w:t xml:space="preserve">Art. 681</w:t>
      </w:r>
    </w:p>
    <w:p>
      <w:pPr>
        <w:pStyle w:val="FirstParagraph"/>
        <w:spacing w:after="6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450"/>
    <w:bookmarkEnd w:id="451"/>
    <w:bookmarkStart w:id="457" w:name="X96fcf1b272555e1741c927b7e4a2e81e38e9ca4"/>
    <w:p>
      <w:pPr>
        <w:pStyle w:val="Heading4"/>
        <w:spacing w:before="80" w:after="40"/>
      </w:pPr>
      <w:r>
        <w:rPr>
          <w:smallCaps/>
          <w:color w:val="2E75B6"/>
        </w:rPr>
        <w:t xml:space="preserve">Capítulo VIII: da oposição (arts. 682 a 686)</w:t>
      </w:r>
    </w:p>
    <w:bookmarkStart w:id="452" w:name="art.-682"/>
    <w:p>
      <w:pPr>
        <w:pStyle w:val="Heading6"/>
        <w:pBdr>
          <w:left w:val="single" w:sz="36" w:space="4" w:color="2E75B6"/>
        </w:pBdr>
        <w:shd w:val="clear" w:color="auto" w:fill="E3EEF9"/>
        <w:spacing w:before="120" w:after="60"/>
        <w:ind w:left="85"/>
      </w:pPr>
      <w:r>
        <w:rPr>
          <w:i w:val="0"/>
          <w:color w:val="1F3A5F"/>
          <w:sz w:val="22"/>
        </w:rPr>
        <w:t xml:space="preserve">Art. 682</w:t>
      </w:r>
    </w:p>
    <w:p>
      <w:pPr>
        <w:pStyle w:val="FirstParagraph"/>
        <w:spacing w:after="6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452"/>
    <w:bookmarkStart w:id="453" w:name="art.-683"/>
    <w:p>
      <w:pPr>
        <w:pStyle w:val="Heading6"/>
        <w:pBdr>
          <w:left w:val="single" w:sz="36" w:space="4" w:color="2E75B6"/>
        </w:pBdr>
        <w:shd w:val="clear" w:color="auto" w:fill="E3EEF9"/>
        <w:spacing w:before="120" w:after="60"/>
        <w:ind w:left="85"/>
      </w:pPr>
      <w:r>
        <w:rPr>
          <w:i w:val="0"/>
          <w:color w:val="1F3A5F"/>
          <w:sz w:val="22"/>
        </w:rPr>
        <w:t xml:space="preserve">Art. 683</w:t>
      </w:r>
    </w:p>
    <w:p>
      <w:pPr>
        <w:pStyle w:val="FirstParagraph"/>
        <w:spacing w:after="60"/>
        <w:jc w:val="both"/>
      </w:pPr>
      <w:r>
        <w:rPr>
          <w:b/>
          <w:bCs/>
        </w:rPr>
        <w:t xml:space="preserve">Art. 683.</w:t>
      </w:r>
      <w:r>
        <w:t xml:space="preserve"> </w:t>
      </w:r>
      <w:r>
        <w:t xml:space="preserve">O opoente deduzirá o pedido em observação aos requisitos exigidos para propositura da ação.</w:t>
      </w:r>
    </w:p>
    <w:p>
      <w:pPr>
        <w:pStyle w:val="BodyText"/>
        <w:spacing w:after="60"/>
        <w:jc w:val="both"/>
      </w:pPr>
      <w:r>
        <w:t xml:space="preserve">Parágrafo único. Distribuída a oposição por dependência, serão os opostos citados, na pessoa de seus respectivos advogados, para contestar o pedido no prazo comum de 15 (quinze) dias.</w:t>
      </w:r>
    </w:p>
    <w:bookmarkEnd w:id="453"/>
    <w:bookmarkStart w:id="454" w:name="art.-684"/>
    <w:p>
      <w:pPr>
        <w:pStyle w:val="Heading6"/>
        <w:pBdr>
          <w:left w:val="single" w:sz="36" w:space="4" w:color="2E75B6"/>
        </w:pBdr>
        <w:shd w:val="clear" w:color="auto" w:fill="E3EEF9"/>
        <w:spacing w:before="120" w:after="60"/>
        <w:ind w:left="85"/>
      </w:pPr>
      <w:r>
        <w:rPr>
          <w:i w:val="0"/>
          <w:color w:val="1F3A5F"/>
          <w:sz w:val="22"/>
        </w:rPr>
        <w:t xml:space="preserve">Art. 684</w:t>
      </w:r>
    </w:p>
    <w:p>
      <w:pPr>
        <w:pStyle w:val="FirstParagraph"/>
        <w:spacing w:after="60"/>
        <w:jc w:val="both"/>
      </w:pPr>
      <w:r>
        <w:rPr>
          <w:b/>
          <w:bCs/>
        </w:rPr>
        <w:t xml:space="preserve">Art. 684.</w:t>
      </w:r>
      <w:r>
        <w:t xml:space="preserve"> </w:t>
      </w:r>
      <w:r>
        <w:t xml:space="preserve">Se um dos opostos reconhecer a procedência do pedido, contra o outro prosseguirá o opoente.</w:t>
      </w:r>
    </w:p>
    <w:bookmarkEnd w:id="454"/>
    <w:bookmarkStart w:id="455" w:name="art.-685"/>
    <w:p>
      <w:pPr>
        <w:pStyle w:val="Heading6"/>
        <w:pBdr>
          <w:left w:val="single" w:sz="36" w:space="4" w:color="2E75B6"/>
        </w:pBdr>
        <w:shd w:val="clear" w:color="auto" w:fill="E3EEF9"/>
        <w:spacing w:before="120" w:after="60"/>
        <w:ind w:left="85"/>
      </w:pPr>
      <w:r>
        <w:rPr>
          <w:i w:val="0"/>
          <w:color w:val="1F3A5F"/>
          <w:sz w:val="22"/>
        </w:rPr>
        <w:t xml:space="preserve">Art. 685</w:t>
      </w:r>
    </w:p>
    <w:p>
      <w:pPr>
        <w:pStyle w:val="FirstParagraph"/>
        <w:keepNext/>
        <w:spacing w:after="6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única e recurso único (tese)</w:t>
            </w:r>
          </w:p>
        </w:tc>
        <w:tc>
          <w:tcPr>
            <w:tcW w:type="dxa" w:w="1655"/>
          </w:tcPr>
          <w:p>
            <w:pPr>
              <w:pStyle w:val="Compact"/>
              <w:spacing w:line="276" w:lineRule="auto" w:before="40" w:after="40"/>
            </w:pPr>
            <w:r>
              <w:rPr>
                <w:rFonts w:ascii="Liberation Sans Narrow" w:hAnsi="Liberation Sans Narrow"/>
                <w:sz w:val="17"/>
              </w:rPr>
              <w:t xml:space="preserve">STJ, REsp 2.241.950, Quarta Turma, relatora Min. Maria Isabel Gallotti, julgado em 25/05/2026</w:t>
            </w:r>
          </w:p>
        </w:tc>
        <w:tc>
          <w:tcPr>
            <w:tcW w:type="dxa" w:w="2653"/>
          </w:tcPr>
          <w:p>
            <w:pPr>
              <w:pStyle w:val="Compact"/>
              <w:spacing w:line="276" w:lineRule="auto" w:before="40" w:after="40"/>
            </w:pPr>
            <w:r>
              <w:rPr>
                <w:rFonts w:ascii="Liberation Sans Narrow" w:hAnsi="Liberation Sans Narrow"/>
                <w:sz w:val="17"/>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autonomia dos recursos na sentença única</w:t>
            </w:r>
          </w:p>
        </w:tc>
        <w:tc>
          <w:tcPr>
            <w:tcW w:type="dxa" w:w="1655"/>
          </w:tcPr>
          <w:p>
            <w:pPr>
              <w:pStyle w:val="Compact"/>
              <w:spacing w:line="276" w:lineRule="auto" w:before="40" w:after="40"/>
            </w:pPr>
            <w:r>
              <w:rPr>
                <w:rFonts w:ascii="Liberation Sans Narrow" w:hAnsi="Liberation Sans Narrow"/>
                <w:sz w:val="17"/>
              </w:rPr>
              <w:t xml:space="preserve">STJ, AgInt no REsp 1.725.179, Primeira Turma, relator Min. Sérgio Kukina, julgado em 12/12/2022, DJe de 15/12/2022</w:t>
            </w:r>
          </w:p>
        </w:tc>
        <w:tc>
          <w:tcPr>
            <w:tcW w:type="dxa" w:w="2653"/>
          </w:tcPr>
          <w:p>
            <w:pPr>
              <w:pStyle w:val="Compact"/>
              <w:spacing w:line="276" w:lineRule="auto" w:before="40" w:after="40"/>
            </w:pPr>
            <w:r>
              <w:rPr>
                <w:rFonts w:ascii="Liberation Sans Narrow" w:hAnsi="Liberation Sans Narrow"/>
                <w:sz w:val="17"/>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6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455"/>
    <w:bookmarkStart w:id="456" w:name="art.-686"/>
    <w:p>
      <w:pPr>
        <w:pStyle w:val="Heading6"/>
        <w:pBdr>
          <w:left w:val="single" w:sz="36" w:space="4" w:color="2E75B6"/>
        </w:pBdr>
        <w:shd w:val="clear" w:color="auto" w:fill="E3EEF9"/>
        <w:spacing w:before="120" w:after="60"/>
        <w:ind w:left="85"/>
      </w:pPr>
      <w:r>
        <w:rPr>
          <w:i w:val="0"/>
          <w:color w:val="1F3A5F"/>
          <w:sz w:val="22"/>
        </w:rPr>
        <w:t xml:space="preserve">Art. 686</w:t>
      </w:r>
    </w:p>
    <w:p>
      <w:pPr>
        <w:pStyle w:val="FirstParagraph"/>
        <w:spacing w:after="60"/>
        <w:jc w:val="both"/>
      </w:pPr>
      <w:r>
        <w:rPr>
          <w:b/>
          <w:bCs/>
        </w:rPr>
        <w:t xml:space="preserve">Art. 686.</w:t>
      </w:r>
      <w:r>
        <w:t xml:space="preserve"> </w:t>
      </w:r>
      <w:r>
        <w:t xml:space="preserve">Cabendo ao juiz decidir simultaneamente a ação originária e a oposição, desta conhecerá em primeiro lugar.</w:t>
      </w:r>
    </w:p>
    <w:bookmarkEnd w:id="456"/>
    <w:bookmarkEnd w:id="457"/>
    <w:bookmarkStart w:id="464" w:name="Xd4499b52cd484e4857365db73c4e0d9428d6858"/>
    <w:p>
      <w:pPr>
        <w:pStyle w:val="Heading4"/>
        <w:spacing w:before="80" w:after="40"/>
      </w:pPr>
      <w:r>
        <w:rPr>
          <w:smallCaps/>
          <w:color w:val="2E75B6"/>
        </w:rPr>
        <w:t xml:space="preserve">Capítulo IX: da habilitação (arts. 687 a 692)</w:t>
      </w:r>
    </w:p>
    <w:bookmarkStart w:id="458" w:name="art.-687"/>
    <w:p>
      <w:pPr>
        <w:pStyle w:val="Heading6"/>
        <w:pBdr>
          <w:left w:val="single" w:sz="36" w:space="4" w:color="2E75B6"/>
        </w:pBdr>
        <w:shd w:val="clear" w:color="auto" w:fill="E3EEF9"/>
        <w:spacing w:before="120" w:after="60"/>
        <w:ind w:left="85"/>
      </w:pPr>
      <w:r>
        <w:rPr>
          <w:i w:val="0"/>
          <w:color w:val="1F3A5F"/>
          <w:sz w:val="22"/>
        </w:rPr>
        <w:t xml:space="preserve">Art. 687</w:t>
      </w:r>
    </w:p>
    <w:p>
      <w:pPr>
        <w:pStyle w:val="FirstParagraph"/>
        <w:keepNext/>
        <w:spacing w:after="6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cabimento da habilitação por falecimento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w:t>
            </w:r>
          </w:p>
        </w:tc>
        <w:tc>
          <w:tcPr>
            <w:tcW w:type="dxa" w:w="2030"/>
          </w:tcPr>
          <w:p>
            <w:pPr>
              <w:pStyle w:val="Compact"/>
              <w:spacing w:line="276" w:lineRule="auto" w:before="40" w:after="40"/>
            </w:pPr>
            <w:r>
              <w:rPr>
                <w:rFonts w:ascii="Liberation Sans Narrow" w:hAnsi="Liberation Sans Narrow"/>
                <w:sz w:val="17"/>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tc>
          <w:tcPr>
            <w:tcW w:type="dxa" w:w="1655"/>
          </w:tcPr>
          <w:p>
            <w:pPr>
              <w:pStyle w:val="Compact"/>
              <w:spacing w:line="276" w:lineRule="auto" w:before="40" w:after="40"/>
            </w:pPr>
            <w:r>
              <w:rPr>
                <w:rFonts w:ascii="Liberation Sans Narrow" w:hAnsi="Liberation Sans Narrow"/>
                <w:sz w:val="17"/>
              </w:rPr>
              <w:t xml:space="preserve">caput — ônus de promover a habilitação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1.720.466, Quarta Turma, relatora Min. Maria Isabel Gallotti, julgado em 15/06/2026</w:t>
            </w:r>
          </w:p>
        </w:tc>
        <w:tc>
          <w:tcPr>
            <w:tcW w:type="dxa" w:w="2030"/>
          </w:tcPr>
          <w:p>
            <w:pPr>
              <w:pStyle w:val="Compact"/>
              <w:spacing w:line="276" w:lineRule="auto" w:before="40" w:after="40"/>
            </w:pPr>
            <w:r>
              <w:rPr>
                <w:rFonts w:ascii="Liberation Sans Narrow" w:hAnsi="Liberation Sans Narrow"/>
                <w:sz w:val="17"/>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7"/>
              </w:rPr>
              <w:t xml:space="preserve"> </w:t>
            </w:r>
            <w:r>
              <w:rPr>
                <w:rFonts w:ascii="Liberation Sans Narrow" w:hAnsi="Liberation Sans Narrow"/>
                <w:sz w:val="17"/>
              </w:rPr>
              <w:t xml:space="preserve">“mudou-se”</w:t>
            </w:r>
            <w:r>
              <w:rPr>
                <w:rFonts w:ascii="Liberation Sans Narrow" w:hAnsi="Liberation Sans Narrow"/>
                <w:sz w:val="17"/>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458"/>
    <w:bookmarkStart w:id="459" w:name="art.-688"/>
    <w:p>
      <w:pPr>
        <w:pStyle w:val="Heading6"/>
        <w:pBdr>
          <w:left w:val="single" w:sz="36" w:space="4" w:color="2E75B6"/>
        </w:pBdr>
        <w:shd w:val="clear" w:color="auto" w:fill="E3EEF9"/>
        <w:spacing w:before="120" w:after="60"/>
        <w:ind w:left="85"/>
      </w:pPr>
      <w:r>
        <w:rPr>
          <w:i w:val="0"/>
          <w:color w:val="1F3A5F"/>
          <w:sz w:val="22"/>
        </w:rPr>
        <w:t xml:space="preserve">Art. 688</w:t>
      </w:r>
    </w:p>
    <w:p>
      <w:pPr>
        <w:pStyle w:val="FirstParagraph"/>
        <w:spacing w:after="60"/>
        <w:jc w:val="both"/>
      </w:pPr>
      <w:r>
        <w:rPr>
          <w:b/>
          <w:bCs/>
        </w:rPr>
        <w:t xml:space="preserve">Art. 688.</w:t>
      </w:r>
      <w:r>
        <w:t xml:space="preserve"> </w:t>
      </w:r>
      <w:r>
        <w:t xml:space="preserve">A habilitação pode ser requerida:</w:t>
      </w:r>
    </w:p>
    <w:p>
      <w:pPr>
        <w:pStyle w:val="BodyText"/>
        <w:spacing w:after="60"/>
        <w:jc w:val="both"/>
      </w:pPr>
      <w:r>
        <w:t xml:space="preserve">I - pela parte, em relação aos sucessores do falecido;</w:t>
      </w:r>
    </w:p>
    <w:p>
      <w:pPr>
        <w:pStyle w:val="BodyText"/>
        <w:spacing w:after="60"/>
        <w:jc w:val="both"/>
      </w:pPr>
      <w:r>
        <w:t xml:space="preserve">II - pelos sucessores do falecido, em relação à parte.</w:t>
      </w:r>
    </w:p>
    <w:bookmarkEnd w:id="459"/>
    <w:bookmarkStart w:id="460" w:name="art.-689"/>
    <w:p>
      <w:pPr>
        <w:pStyle w:val="Heading6"/>
        <w:pBdr>
          <w:left w:val="single" w:sz="36" w:space="4" w:color="2E75B6"/>
        </w:pBdr>
        <w:shd w:val="clear" w:color="auto" w:fill="E3EEF9"/>
        <w:spacing w:before="120" w:after="60"/>
        <w:ind w:left="85"/>
      </w:pPr>
      <w:r>
        <w:rPr>
          <w:i w:val="0"/>
          <w:color w:val="1F3A5F"/>
          <w:sz w:val="22"/>
        </w:rPr>
        <w:t xml:space="preserve">Art. 689</w:t>
      </w:r>
    </w:p>
    <w:p>
      <w:pPr>
        <w:pStyle w:val="FirstParagraph"/>
        <w:keepNext/>
        <w:spacing w:after="6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inércia na habilitação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PET na ExeMS 20.231, Primeira Seção, relatora Min. Regina Helena Costa, julgado em 12/11/2025, DJEN de 24/11/2025</w:t>
            </w:r>
          </w:p>
        </w:tc>
        <w:tc>
          <w:tcPr>
            <w:tcW w:type="dxa" w:w="2154"/>
          </w:tcPr>
          <w:p>
            <w:pPr>
              <w:pStyle w:val="Compact"/>
              <w:spacing w:line="276" w:lineRule="auto" w:before="40" w:after="40"/>
            </w:pPr>
            <w:r>
              <w:rPr>
                <w:rFonts w:ascii="Liberation Sans Narrow" w:hAnsi="Liberation Sans Narrow"/>
                <w:sz w:val="17"/>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460"/>
    <w:bookmarkStart w:id="461" w:name="art.-690"/>
    <w:p>
      <w:pPr>
        <w:pStyle w:val="Heading6"/>
        <w:pBdr>
          <w:left w:val="single" w:sz="36" w:space="4" w:color="2E75B6"/>
        </w:pBdr>
        <w:shd w:val="clear" w:color="auto" w:fill="E3EEF9"/>
        <w:spacing w:before="120" w:after="60"/>
        <w:ind w:left="85"/>
      </w:pPr>
      <w:r>
        <w:rPr>
          <w:i w:val="0"/>
          <w:color w:val="1F3A5F"/>
          <w:sz w:val="22"/>
        </w:rPr>
        <w:t xml:space="preserve">Art. 690</w:t>
      </w:r>
    </w:p>
    <w:p>
      <w:pPr>
        <w:pStyle w:val="FirstParagraph"/>
        <w:spacing w:after="6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60"/>
        <w:jc w:val="both"/>
      </w:pPr>
      <w:r>
        <w:t xml:space="preserve">Parágrafo único. A citação será pessoal, se a parte não tiver procurador constituído nos autos.</w:t>
      </w:r>
    </w:p>
    <w:bookmarkEnd w:id="461"/>
    <w:bookmarkStart w:id="462" w:name="art.-691"/>
    <w:p>
      <w:pPr>
        <w:pStyle w:val="Heading6"/>
        <w:pBdr>
          <w:left w:val="single" w:sz="36" w:space="4" w:color="2E75B6"/>
        </w:pBdr>
        <w:shd w:val="clear" w:color="auto" w:fill="E3EEF9"/>
        <w:spacing w:before="120" w:after="60"/>
        <w:ind w:left="85"/>
      </w:pPr>
      <w:r>
        <w:rPr>
          <w:i w:val="0"/>
          <w:color w:val="1F3A5F"/>
          <w:sz w:val="22"/>
        </w:rPr>
        <w:t xml:space="preserve">Art. 691</w:t>
      </w:r>
    </w:p>
    <w:p>
      <w:pPr>
        <w:pStyle w:val="FirstParagraph"/>
        <w:spacing w:after="6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462"/>
    <w:bookmarkStart w:id="463" w:name="art.-692"/>
    <w:p>
      <w:pPr>
        <w:pStyle w:val="Heading6"/>
        <w:pBdr>
          <w:left w:val="single" w:sz="36" w:space="4" w:color="2E75B6"/>
        </w:pBdr>
        <w:shd w:val="clear" w:color="auto" w:fill="E3EEF9"/>
        <w:spacing w:before="120" w:after="60"/>
        <w:ind w:left="85"/>
      </w:pPr>
      <w:r>
        <w:rPr>
          <w:i w:val="0"/>
          <w:color w:val="1F3A5F"/>
          <w:sz w:val="22"/>
        </w:rPr>
        <w:t xml:space="preserve">Art. 692</w:t>
      </w:r>
    </w:p>
    <w:p>
      <w:pPr>
        <w:pStyle w:val="FirstParagraph"/>
        <w:keepNext/>
        <w:spacing w:after="6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retomada pelo título original (tese)</w:t>
            </w:r>
          </w:p>
        </w:tc>
        <w:tc>
          <w:tcPr>
            <w:tcW w:type="dxa" w:w="1534"/>
          </w:tcPr>
          <w:p>
            <w:pPr>
              <w:pStyle w:val="Compact"/>
              <w:spacing w:line="276" w:lineRule="auto" w:before="40" w:after="40"/>
            </w:pPr>
            <w:r>
              <w:rPr>
                <w:rFonts w:ascii="Liberation Sans Narrow" w:hAnsi="Liberation Sans Narrow"/>
                <w:sz w:val="17"/>
              </w:rPr>
              <w:t xml:space="preserve">STJ, REsp 2.238.204, Quarta Turma, relatora Min. Maria Isabel Gallotti, julgado em 11/05/2026</w:t>
            </w:r>
          </w:p>
        </w:tc>
        <w:tc>
          <w:tcPr>
            <w:tcW w:type="dxa" w:w="2279"/>
          </w:tcPr>
          <w:p>
            <w:pPr>
              <w:pStyle w:val="Compact"/>
              <w:spacing w:line="276" w:lineRule="auto" w:before="40" w:after="40"/>
            </w:pPr>
            <w:r>
              <w:rPr>
                <w:rFonts w:ascii="Liberation Sans Narrow" w:hAnsi="Liberation Sans Narrow"/>
                <w:sz w:val="17"/>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4"/>
          </w:tcPr>
          <w:p>
            <w:pPr>
              <w:pStyle w:val="Compact"/>
              <w:spacing w:line="276" w:lineRule="auto" w:before="40" w:after="40"/>
            </w:pPr>
            <w:r>
              <w:rPr>
                <w:rFonts w:ascii="Liberation Sans Narrow" w:hAnsi="Liberation Sans Narrow"/>
                <w:sz w:val="17"/>
              </w:rPr>
              <w:t xml:space="preserve">STJ, AgInt no REsp 2.141.451, Terceira Turma, relator Min. Humberto Martins, julgado em 02/03/2026</w:t>
            </w:r>
          </w:p>
        </w:tc>
        <w:tc>
          <w:tcPr>
            <w:tcW w:type="dxa" w:w="2279"/>
          </w:tcPr>
          <w:p>
            <w:pPr>
              <w:pStyle w:val="Compact"/>
              <w:spacing w:line="276" w:lineRule="auto" w:before="40" w:after="40"/>
            </w:pPr>
            <w:r>
              <w:rPr>
                <w:rFonts w:ascii="Liberation Sans Narrow" w:hAnsi="Liberation Sans Narrow"/>
                <w:sz w:val="17"/>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463"/>
    <w:bookmarkEnd w:id="464"/>
    <w:bookmarkStart w:id="472" w:name="X3a1166a4448e948299344cef0211bd89376ea3f"/>
    <w:p>
      <w:pPr>
        <w:pStyle w:val="Heading4"/>
        <w:spacing w:before="80" w:after="40"/>
      </w:pPr>
      <w:r>
        <w:rPr>
          <w:smallCaps/>
          <w:color w:val="2E75B6"/>
        </w:rPr>
        <w:t xml:space="preserve">Capítulo X: das ações de família (arts. 693 a 699)</w:t>
      </w:r>
    </w:p>
    <w:bookmarkStart w:id="465" w:name="art.-693"/>
    <w:p>
      <w:pPr>
        <w:pStyle w:val="Heading6"/>
        <w:pBdr>
          <w:left w:val="single" w:sz="36" w:space="4" w:color="2E75B6"/>
        </w:pBdr>
        <w:shd w:val="clear" w:color="auto" w:fill="E3EEF9"/>
        <w:spacing w:before="120" w:after="60"/>
        <w:ind w:left="85"/>
      </w:pPr>
      <w:r>
        <w:rPr>
          <w:i w:val="0"/>
          <w:color w:val="1F3A5F"/>
          <w:sz w:val="22"/>
        </w:rPr>
        <w:t xml:space="preserve">Art. 693</w:t>
      </w:r>
    </w:p>
    <w:p>
      <w:pPr>
        <w:pStyle w:val="FirstParagraph"/>
        <w:spacing w:after="6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6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465"/>
    <w:bookmarkStart w:id="466" w:name="art.-694"/>
    <w:p>
      <w:pPr>
        <w:pStyle w:val="Heading6"/>
        <w:pBdr>
          <w:left w:val="single" w:sz="36" w:space="4" w:color="2E75B6"/>
        </w:pBdr>
        <w:shd w:val="clear" w:color="auto" w:fill="E3EEF9"/>
        <w:spacing w:before="120" w:after="60"/>
        <w:ind w:left="85"/>
      </w:pPr>
      <w:r>
        <w:rPr>
          <w:i w:val="0"/>
          <w:color w:val="1F3A5F"/>
          <w:sz w:val="22"/>
        </w:rPr>
        <w:t xml:space="preserve">Art. 694</w:t>
      </w:r>
    </w:p>
    <w:p>
      <w:pPr>
        <w:pStyle w:val="FirstParagraph"/>
        <w:spacing w:after="6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60"/>
        <w:jc w:val="both"/>
      </w:pPr>
      <w:r>
        <w:t xml:space="preserve">Parágrafo único. A requerimento das partes, o juiz pode determinar a suspensão do processo enquanto os litigantes se submetem a mediação extrajudicial ou a atendimento multidisciplinar.</w:t>
      </w:r>
    </w:p>
    <w:bookmarkEnd w:id="466"/>
    <w:bookmarkStart w:id="467" w:name="art.-695"/>
    <w:p>
      <w:pPr>
        <w:pStyle w:val="Heading6"/>
        <w:pBdr>
          <w:left w:val="single" w:sz="36" w:space="4" w:color="2E75B6"/>
        </w:pBdr>
        <w:shd w:val="clear" w:color="auto" w:fill="E3EEF9"/>
        <w:spacing w:before="120" w:after="60"/>
        <w:ind w:left="85"/>
      </w:pPr>
      <w:r>
        <w:rPr>
          <w:i w:val="0"/>
          <w:color w:val="1F3A5F"/>
          <w:sz w:val="22"/>
        </w:rPr>
        <w:t xml:space="preserve">Art. 695</w:t>
      </w:r>
    </w:p>
    <w:p>
      <w:pPr>
        <w:pStyle w:val="FirstParagraph"/>
        <w:spacing w:after="6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6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60"/>
        <w:jc w:val="both"/>
      </w:pPr>
      <w:r>
        <w:t xml:space="preserve">§ 2º A citação ocorrerá com antecedência mínima de 15 (quinze) dias da data designada para a audiência.</w:t>
      </w:r>
    </w:p>
    <w:p>
      <w:pPr>
        <w:pStyle w:val="BodyText"/>
        <w:spacing w:after="60"/>
        <w:jc w:val="both"/>
      </w:pPr>
      <w:r>
        <w:t xml:space="preserve">§ 3º A citação será feita na pessoa do réu.</w:t>
      </w:r>
    </w:p>
    <w:p>
      <w:pPr>
        <w:pStyle w:val="BodyText"/>
        <w:spacing w:after="60"/>
        <w:jc w:val="both"/>
      </w:pPr>
      <w:r>
        <w:t xml:space="preserve">§ 4º Na audiência, as partes deverão estar acompanhadas de seus advogados ou de defensores públicos.</w:t>
      </w:r>
    </w:p>
    <w:bookmarkEnd w:id="467"/>
    <w:bookmarkStart w:id="468" w:name="art.-696"/>
    <w:p>
      <w:pPr>
        <w:pStyle w:val="Heading6"/>
        <w:pBdr>
          <w:left w:val="single" w:sz="36" w:space="4" w:color="2E75B6"/>
        </w:pBdr>
        <w:shd w:val="clear" w:color="auto" w:fill="E3EEF9"/>
        <w:spacing w:before="120" w:after="60"/>
        <w:ind w:left="85"/>
      </w:pPr>
      <w:r>
        <w:rPr>
          <w:i w:val="0"/>
          <w:color w:val="1F3A5F"/>
          <w:sz w:val="22"/>
        </w:rPr>
        <w:t xml:space="preserve">Art. 696</w:t>
      </w:r>
    </w:p>
    <w:p>
      <w:pPr>
        <w:pStyle w:val="FirstParagraph"/>
        <w:spacing w:after="6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468"/>
    <w:bookmarkStart w:id="469" w:name="art.-697"/>
    <w:p>
      <w:pPr>
        <w:pStyle w:val="Heading6"/>
        <w:pBdr>
          <w:left w:val="single" w:sz="36" w:space="4" w:color="2E75B6"/>
        </w:pBdr>
        <w:shd w:val="clear" w:color="auto" w:fill="E3EEF9"/>
        <w:spacing w:before="120" w:after="60"/>
        <w:ind w:left="85"/>
      </w:pPr>
      <w:r>
        <w:rPr>
          <w:i w:val="0"/>
          <w:color w:val="1F3A5F"/>
          <w:sz w:val="22"/>
        </w:rPr>
        <w:t xml:space="preserve">Art. 697</w:t>
      </w:r>
    </w:p>
    <w:p>
      <w:pPr>
        <w:pStyle w:val="FirstParagraph"/>
        <w:spacing w:after="60"/>
        <w:jc w:val="both"/>
      </w:pPr>
      <w:r>
        <w:rPr>
          <w:b/>
          <w:bCs/>
        </w:rPr>
        <w:t xml:space="preserve">Art. 697.</w:t>
      </w:r>
      <w:r>
        <w:t xml:space="preserve"> </w:t>
      </w:r>
      <w:r>
        <w:t xml:space="preserve">Não realizado o acordo, passarão a incidir, a partir de então, as normas do procedimento comum, observado o art. 335.</w:t>
      </w:r>
    </w:p>
    <w:bookmarkEnd w:id="469"/>
    <w:bookmarkStart w:id="470" w:name="art.-698"/>
    <w:p>
      <w:pPr>
        <w:pStyle w:val="Heading6"/>
        <w:pBdr>
          <w:left w:val="single" w:sz="36" w:space="4" w:color="2E75B6"/>
        </w:pBdr>
        <w:shd w:val="clear" w:color="auto" w:fill="E3EEF9"/>
        <w:spacing w:before="120" w:after="60"/>
        <w:ind w:left="85"/>
      </w:pPr>
      <w:r>
        <w:rPr>
          <w:i w:val="0"/>
          <w:color w:val="1F3A5F"/>
          <w:sz w:val="22"/>
        </w:rPr>
        <w:t xml:space="preserve">Art. 698</w:t>
      </w:r>
    </w:p>
    <w:p>
      <w:pPr>
        <w:pStyle w:val="FirstParagraph"/>
        <w:spacing w:after="6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6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470"/>
    <w:bookmarkStart w:id="471" w:name="art.-699"/>
    <w:p>
      <w:pPr>
        <w:pStyle w:val="Heading6"/>
        <w:pBdr>
          <w:left w:val="single" w:sz="36" w:space="4" w:color="2E75B6"/>
        </w:pBdr>
        <w:shd w:val="clear" w:color="auto" w:fill="E3EEF9"/>
        <w:spacing w:before="120" w:after="60"/>
        <w:ind w:left="85"/>
      </w:pPr>
      <w:r>
        <w:rPr>
          <w:i w:val="0"/>
          <w:color w:val="1F3A5F"/>
          <w:sz w:val="22"/>
        </w:rPr>
        <w:t xml:space="preserve">Art. 699</w:t>
      </w:r>
    </w:p>
    <w:p>
      <w:pPr>
        <w:pStyle w:val="FirstParagraph"/>
        <w:spacing w:after="6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471"/>
    <w:bookmarkEnd w:id="472"/>
    <w:bookmarkStart w:id="476" w:name="X19238066bc3b94a8feb1f22a344f483813462e6"/>
    <w:p>
      <w:pPr>
        <w:pStyle w:val="Heading4"/>
        <w:spacing w:before="80" w:after="40"/>
      </w:pPr>
      <w:r>
        <w:rPr>
          <w:smallCaps/>
          <w:color w:val="2E75B6"/>
        </w:rPr>
        <w:t xml:space="preserve">Capítulo XI: da ação monitória (arts. 700 a 702)</w:t>
      </w:r>
    </w:p>
    <w:bookmarkStart w:id="473" w:name="art.-700"/>
    <w:p>
      <w:pPr>
        <w:pStyle w:val="Heading6"/>
        <w:pBdr>
          <w:left w:val="single" w:sz="36" w:space="4" w:color="2E75B6"/>
        </w:pBdr>
        <w:shd w:val="clear" w:color="auto" w:fill="E3EEF9"/>
        <w:spacing w:before="120" w:after="60"/>
        <w:ind w:left="85"/>
      </w:pPr>
      <w:r>
        <w:rPr>
          <w:i w:val="0"/>
          <w:color w:val="1F3A5F"/>
          <w:sz w:val="22"/>
        </w:rPr>
        <w:t xml:space="preserve">Art. 700</w:t>
      </w:r>
    </w:p>
    <w:p>
      <w:pPr>
        <w:pStyle w:val="FirstParagraph"/>
        <w:keepNext/>
        <w:spacing w:after="6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08"/>
        <w:gridCol w:w="169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0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9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contra a Fazenda Pública</w:t>
            </w:r>
          </w:p>
        </w:tc>
        <w:tc>
          <w:tcPr>
            <w:tcW w:type="dxa" w:w="1709"/>
          </w:tcPr>
          <w:p>
            <w:pPr>
              <w:pStyle w:val="Compact"/>
              <w:spacing w:line="276" w:lineRule="auto" w:before="40" w:after="40"/>
            </w:pPr>
            <w:r>
              <w:rPr>
                <w:rFonts w:ascii="Liberation Sans Narrow" w:hAnsi="Liberation Sans Narrow"/>
                <w:sz w:val="17"/>
              </w:rPr>
              <w:t xml:space="preserve">STJ, Súmula 339/STJ, Corte Especial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cabível ação monitória contra a Fazenda Pública.</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fundada em cheque prescrito</w:t>
            </w:r>
          </w:p>
        </w:tc>
        <w:tc>
          <w:tcPr>
            <w:tcW w:type="dxa" w:w="1709"/>
          </w:tcPr>
          <w:p>
            <w:pPr>
              <w:pStyle w:val="Compact"/>
              <w:spacing w:line="276" w:lineRule="auto" w:before="40" w:after="40"/>
            </w:pPr>
            <w:r>
              <w:rPr>
                <w:rFonts w:ascii="Liberation Sans Narrow" w:hAnsi="Liberation Sans Narrow"/>
                <w:sz w:val="17"/>
              </w:rPr>
              <w:t xml:space="preserve">STJ, Súmula 299/STJ, Segunda Seção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admissível a ação monitória fundada em cheque prescrito.</w:t>
            </w:r>
          </w:p>
        </w:tc>
      </w:tr>
      <w:tr>
        <w:trPr>
          <w:cantSplit/>
        </w:trPr>
        <w:tc>
          <w:tcPr>
            <w:tcW w:type="dxa" w:w="1531"/>
          </w:tcPr>
          <w:p>
            <w:pPr>
              <w:pStyle w:val="Compact"/>
              <w:spacing w:line="276" w:lineRule="auto" w:before="40" w:after="40"/>
            </w:pPr>
            <w:r>
              <w:rPr>
                <w:rFonts w:ascii="Liberation Sans Narrow" w:hAnsi="Liberation Sans Narrow"/>
                <w:sz w:val="17"/>
              </w:rPr>
              <w:t xml:space="preserve">Prova escrita sem eficácia de título executivo: cópia e relação contratual</w:t>
            </w:r>
          </w:p>
        </w:tc>
        <w:tc>
          <w:tcPr>
            <w:tcW w:type="dxa" w:w="1709"/>
          </w:tcPr>
          <w:p>
            <w:pPr>
              <w:pStyle w:val="Compact"/>
              <w:spacing w:line="276" w:lineRule="auto" w:before="40" w:after="40"/>
            </w:pPr>
            <w:r>
              <w:rPr>
                <w:rFonts w:ascii="Liberation Sans Narrow" w:hAnsi="Liberation Sans Narrow"/>
                <w:sz w:val="17"/>
              </w:rPr>
              <w:t xml:space="preserve">STJ, AREsp 2.895.747, Quarta Turma, relator Min. Raul Araújo, julgado em 20/10/2025, DJEN de 29/10/2025</w:t>
            </w:r>
          </w:p>
        </w:tc>
        <w:tc>
          <w:tcPr>
            <w:tcW w:type="dxa" w:w="1693"/>
          </w:tcPr>
          <w:p>
            <w:pPr>
              <w:pStyle w:val="Compact"/>
              <w:spacing w:line="276" w:lineRule="auto" w:before="40" w:after="40"/>
            </w:pPr>
            <w:r>
              <w:rPr>
                <w:rFonts w:ascii="Liberation Sans Narrow" w:hAnsi="Liberation Sans Narrow"/>
                <w:sz w:val="17"/>
              </w:rPr>
              <w:t xml:space="preserve">A ação monitória pode ser instruída com prova escrita sem eficácia de título executivo, como fotocópias, desde que demonstre a relação contratual entre as partes (art. 700).</w:t>
            </w:r>
          </w:p>
        </w:tc>
      </w:tr>
    </w:tbl>
    <w:p>
      <w:pPr>
        <w:pStyle w:val="BodyText"/>
        <w:spacing w:after="60"/>
        <w:jc w:val="both"/>
      </w:pPr>
      <w:r>
        <w:t xml:space="preserve">I - o pagamento de quantia em dinheiro;</w:t>
      </w:r>
    </w:p>
    <w:p>
      <w:pPr>
        <w:pStyle w:val="BodyText"/>
        <w:spacing w:after="60"/>
        <w:jc w:val="both"/>
      </w:pPr>
      <w:r>
        <w:t xml:space="preserve">II - a entrega de coisa fungível ou infungível ou de bem móvel ou imóvel;</w:t>
      </w:r>
    </w:p>
    <w:p>
      <w:pPr>
        <w:pStyle w:val="BodyText"/>
        <w:spacing w:after="60"/>
        <w:jc w:val="both"/>
      </w:pPr>
      <w:r>
        <w:t xml:space="preserve">III - o adimplemento de obrigação de fazer ou de não fazer.</w:t>
      </w:r>
    </w:p>
    <w:p>
      <w:pPr>
        <w:pStyle w:val="BodyText"/>
        <w:spacing w:after="60"/>
        <w:jc w:val="both"/>
      </w:pPr>
      <w:r>
        <w:t xml:space="preserve">§ 1º A prova escrita pode consistir em prova oral documentada, produzida antecipadamente nos termos do art. 381.</w:t>
      </w:r>
    </w:p>
    <w:p>
      <w:pPr>
        <w:pStyle w:val="BodyText"/>
        <w:spacing w:after="60"/>
        <w:jc w:val="both"/>
      </w:pPr>
      <w:r>
        <w:t xml:space="preserve">§ 2º Na petição inicial, incumbe ao autor explicitar, conforme o caso:</w:t>
      </w:r>
    </w:p>
    <w:p>
      <w:pPr>
        <w:pStyle w:val="BodyText"/>
        <w:spacing w:after="60"/>
        <w:jc w:val="both"/>
      </w:pPr>
      <w:r>
        <w:t xml:space="preserve">I - a importância devida, instruindo-a com memória de cálculo;</w:t>
      </w:r>
    </w:p>
    <w:p>
      <w:pPr>
        <w:pStyle w:val="BodyText"/>
        <w:spacing w:after="60"/>
        <w:jc w:val="both"/>
      </w:pPr>
      <w:r>
        <w:t xml:space="preserve">II - o valor atual da coisa reclamada;</w:t>
      </w:r>
    </w:p>
    <w:p>
      <w:pPr>
        <w:pStyle w:val="BodyText"/>
        <w:spacing w:after="60"/>
        <w:jc w:val="both"/>
      </w:pPr>
      <w:r>
        <w:t xml:space="preserve">III - o conteúdo patrimonial em discussão ou o proveito econômico perseguido.</w:t>
      </w:r>
    </w:p>
    <w:p>
      <w:pPr>
        <w:pStyle w:val="BodyText"/>
        <w:spacing w:after="60"/>
        <w:jc w:val="both"/>
      </w:pPr>
      <w:r>
        <w:t xml:space="preserve">§ 3º O valor da causa deverá corresponder à importância prevista no § 2º, incisos I a III.</w:t>
      </w:r>
    </w:p>
    <w:p>
      <w:pPr>
        <w:pStyle w:val="BodyText"/>
        <w:spacing w:after="60"/>
        <w:jc w:val="both"/>
      </w:pPr>
      <w:r>
        <w:t xml:space="preserve">§ 4º Além das hipóteses do art. 330, a petição inicial será indeferida quando não atendido o disposto no § 2º deste artigo.</w:t>
      </w:r>
    </w:p>
    <w:p>
      <w:pPr>
        <w:pStyle w:val="BodyText"/>
        <w:spacing w:after="60"/>
        <w:jc w:val="both"/>
      </w:pPr>
      <w:r>
        <w:t xml:space="preserve">§ 5º Havendo dúvida quanto à idoneidade de prova documental apresentada pelo autor, o juiz intimá-lo-á para, querendo, emendar a petição inicial, adaptando-a ao procedimento comum.</w:t>
      </w:r>
    </w:p>
    <w:p>
      <w:pPr>
        <w:pStyle w:val="BodyText"/>
        <w:spacing w:after="60"/>
        <w:jc w:val="both"/>
      </w:pPr>
      <w:r>
        <w:t xml:space="preserve">§ 6º É admissível ação monitória em face da Fazenda Pública.</w:t>
      </w:r>
    </w:p>
    <w:p>
      <w:pPr>
        <w:pStyle w:val="BodyText"/>
        <w:spacing w:after="60"/>
        <w:jc w:val="both"/>
      </w:pPr>
      <w:r>
        <w:t xml:space="preserve">§ 7º Na ação monitória, admite-se citação por qualquer dos meios permitidos para o procedimento comum.</w:t>
      </w:r>
    </w:p>
    <w:bookmarkEnd w:id="473"/>
    <w:bookmarkStart w:id="474" w:name="art.-701"/>
    <w:p>
      <w:pPr>
        <w:pStyle w:val="Heading6"/>
        <w:pBdr>
          <w:left w:val="single" w:sz="36" w:space="4" w:color="2E75B6"/>
        </w:pBdr>
        <w:shd w:val="clear" w:color="auto" w:fill="E3EEF9"/>
        <w:spacing w:before="120" w:after="60"/>
        <w:ind w:left="85"/>
      </w:pPr>
      <w:r>
        <w:rPr>
          <w:i w:val="0"/>
          <w:color w:val="1F3A5F"/>
          <w:sz w:val="22"/>
        </w:rPr>
        <w:t xml:space="preserve">Art. 701</w:t>
      </w:r>
    </w:p>
    <w:p>
      <w:pPr>
        <w:pStyle w:val="FirstParagraph"/>
        <w:spacing w:after="6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60"/>
        <w:jc w:val="both"/>
      </w:pPr>
      <w:r>
        <w:t xml:space="preserve">§ 1º O réu será isento do pagamento de custas processuais se cumprir o mandado no prazo.</w:t>
      </w:r>
    </w:p>
    <w:p>
      <w:pPr>
        <w:pStyle w:val="BodyText"/>
        <w:keepNext/>
        <w:spacing w:after="6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conversão do mandado monitório em executivo e preclusão das defesas</w:t>
            </w:r>
          </w:p>
        </w:tc>
        <w:tc>
          <w:tcPr>
            <w:tcW w:type="dxa" w:w="1655"/>
          </w:tcPr>
          <w:p>
            <w:pPr>
              <w:pStyle w:val="Compact"/>
              <w:spacing w:line="276" w:lineRule="auto" w:before="40" w:after="40"/>
            </w:pPr>
            <w:r>
              <w:rPr>
                <w:rFonts w:ascii="Liberation Sans Narrow" w:hAnsi="Liberation Sans Narrow"/>
                <w:sz w:val="17"/>
              </w:rPr>
              <w:t xml:space="preserve">STJ, AREsp 2.764.416, Quarta Turma, relator Min. João Otávio de Noronha,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conversão automática do mandado e natureza dos atos posteriores</w:t>
            </w:r>
          </w:p>
        </w:tc>
        <w:tc>
          <w:tcPr>
            <w:tcW w:type="dxa" w:w="1655"/>
          </w:tcPr>
          <w:p>
            <w:pPr>
              <w:pStyle w:val="Compact"/>
              <w:spacing w:line="276" w:lineRule="auto" w:before="40" w:after="40"/>
            </w:pPr>
            <w:r>
              <w:rPr>
                <w:rFonts w:ascii="Liberation Sans Narrow" w:hAnsi="Liberation Sans Narrow"/>
                <w:sz w:val="17"/>
              </w:rPr>
              <w:t xml:space="preserve">STJ, REsp 2.011.406, Terceira Turma, relatora Min. Nancy Andrighi, julgado em 12/12/2023, DJe de 15/12/2023</w:t>
            </w:r>
          </w:p>
        </w:tc>
        <w:tc>
          <w:tcPr>
            <w:tcW w:type="dxa" w:w="2404"/>
          </w:tcPr>
          <w:p>
            <w:pPr>
              <w:pStyle w:val="Compact"/>
              <w:spacing w:line="276" w:lineRule="auto" w:before="40" w:after="40"/>
            </w:pPr>
            <w:r>
              <w:rPr>
                <w:rFonts w:ascii="Liberation Sans Narrow" w:hAnsi="Liberation Sans Narrow"/>
                <w:sz w:val="17"/>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60"/>
        <w:jc w:val="both"/>
      </w:pPr>
      <w:r>
        <w:t xml:space="preserve">§ 3º É cabível ação rescisória da decisão prevista no caput quando ocorrer a hipótese do § 2º.</w:t>
      </w:r>
    </w:p>
    <w:p>
      <w:pPr>
        <w:pStyle w:val="BodyText"/>
        <w:spacing w:after="6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60"/>
        <w:jc w:val="both"/>
      </w:pPr>
      <w:r>
        <w:t xml:space="preserve">§ 5º Aplica-se à ação monitória, no que couber, o art. 916.</w:t>
      </w:r>
    </w:p>
    <w:bookmarkEnd w:id="474"/>
    <w:bookmarkStart w:id="475" w:name="art.-702"/>
    <w:p>
      <w:pPr>
        <w:pStyle w:val="Heading6"/>
        <w:pBdr>
          <w:left w:val="single" w:sz="36" w:space="4" w:color="2E75B6"/>
        </w:pBdr>
        <w:shd w:val="clear" w:color="auto" w:fill="E3EEF9"/>
        <w:spacing w:before="120" w:after="60"/>
        <w:ind w:left="85"/>
      </w:pPr>
      <w:r>
        <w:rPr>
          <w:i w:val="0"/>
          <w:color w:val="1F3A5F"/>
          <w:sz w:val="22"/>
        </w:rPr>
        <w:t xml:space="preserve">Art. 702</w:t>
      </w:r>
    </w:p>
    <w:p>
      <w:pPr>
        <w:pStyle w:val="FirstParagraph"/>
        <w:keepNext/>
        <w:spacing w:after="6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Reconvenção na ação monitória</w:t>
            </w:r>
          </w:p>
        </w:tc>
        <w:tc>
          <w:tcPr>
            <w:tcW w:type="dxa" w:w="1655"/>
          </w:tcPr>
          <w:p>
            <w:pPr>
              <w:pStyle w:val="Compact"/>
              <w:spacing w:line="276" w:lineRule="auto" w:before="40" w:after="40"/>
            </w:pPr>
            <w:r>
              <w:rPr>
                <w:rFonts w:ascii="Liberation Sans Narrow" w:hAnsi="Liberation Sans Narrow"/>
                <w:sz w:val="17"/>
              </w:rPr>
              <w:t xml:space="preserve">STJ, Súmula 292/STJ, Corte Especial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monitórios: rito comum e impossibilidade de extinguir por inaptidão da prova escrita</w:t>
            </w:r>
          </w:p>
        </w:tc>
        <w:tc>
          <w:tcPr>
            <w:tcW w:type="dxa" w:w="1655"/>
          </w:tcPr>
          <w:p>
            <w:pPr>
              <w:pStyle w:val="Compact"/>
              <w:spacing w:line="276" w:lineRule="auto" w:before="40" w:after="40"/>
            </w:pPr>
            <w:r>
              <w:rPr>
                <w:rFonts w:ascii="Liberation Sans Narrow" w:hAnsi="Liberation Sans Narrow"/>
                <w:sz w:val="17"/>
              </w:rPr>
              <w:t xml:space="preserve">STJ, AREsp 3.054.913, Quarta Turma, relator Min. João Otávio de Noronha, julgado em 11/05/2026, DJEN de 14/05/2026</w:t>
            </w:r>
          </w:p>
        </w:tc>
        <w:tc>
          <w:tcPr>
            <w:tcW w:type="dxa" w:w="2030"/>
          </w:tcPr>
          <w:p>
            <w:pPr>
              <w:pStyle w:val="Compact"/>
              <w:spacing w:line="276" w:lineRule="auto" w:before="40" w:after="40"/>
            </w:pPr>
            <w:r>
              <w:rPr>
                <w:rFonts w:ascii="Liberation Sans Narrow" w:hAnsi="Liberation Sans Narrow"/>
                <w:sz w:val="17"/>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60"/>
        <w:jc w:val="both"/>
      </w:pPr>
      <w:r>
        <w:t xml:space="preserve">§ 1º Os embargos podem se fundar em matéria passível de alegação como defesa no procedimento comum.</w:t>
      </w:r>
    </w:p>
    <w:p>
      <w:pPr>
        <w:pStyle w:val="BodyText"/>
        <w:keepNext/>
        <w:spacing w:after="6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e 3º — rejeição liminar dos embargos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2.858.590, Terceira Turma, relator Min. Moura Ribeiro, julgado em 16/03/2026</w:t>
            </w:r>
          </w:p>
        </w:tc>
        <w:tc>
          <w:tcPr>
            <w:tcW w:type="dxa" w:w="2154"/>
          </w:tcPr>
          <w:p>
            <w:pPr>
              <w:pStyle w:val="Compact"/>
              <w:spacing w:line="276" w:lineRule="auto" w:before="40" w:after="40"/>
            </w:pPr>
            <w:r>
              <w:rPr>
                <w:rFonts w:ascii="Liberation Sans Narrow" w:hAnsi="Liberation Sans Narrow"/>
                <w:sz w:val="17"/>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6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60"/>
        <w:jc w:val="both"/>
      </w:pPr>
      <w:r>
        <w:t xml:space="preserve">§ 4º A oposição dos embargos suspende a eficácia da decisão referida no caput do art. 701 até o julgamento em primeiro grau.</w:t>
      </w:r>
    </w:p>
    <w:p>
      <w:pPr>
        <w:pStyle w:val="BodyText"/>
        <w:spacing w:after="60"/>
        <w:jc w:val="both"/>
      </w:pPr>
      <w:r>
        <w:t xml:space="preserve">§ 5º O autor será intimado para responder aos embargos no prazo de 15 (quinze) dias.</w:t>
      </w:r>
    </w:p>
    <w:p>
      <w:pPr>
        <w:pStyle w:val="BodyText"/>
        <w:spacing w:after="60"/>
        <w:jc w:val="both"/>
      </w:pPr>
      <w:r>
        <w:t xml:space="preserve">§ 6º Na ação monitória admite-se a reconvenção, sendo vedado o oferecimento de reconvenção à reconvenção.</w:t>
      </w:r>
    </w:p>
    <w:p>
      <w:pPr>
        <w:pStyle w:val="BodyText"/>
        <w:spacing w:after="60"/>
        <w:jc w:val="both"/>
      </w:pPr>
      <w:r>
        <w:t xml:space="preserve">§ 7º A critério do juiz, os embargos serão autuados em apartado, se parciais, constituindo-se de pleno direito o título executivo judicial em relação à parcela incontroversa.</w:t>
      </w:r>
    </w:p>
    <w:p>
      <w:pPr>
        <w:pStyle w:val="BodyText"/>
        <w:spacing w:after="6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60"/>
        <w:jc w:val="both"/>
      </w:pPr>
      <w:r>
        <w:t xml:space="preserve">§ 9º Cabe apelação contra a sentença que acolhe ou rejeita os embargos.</w:t>
      </w:r>
    </w:p>
    <w:p>
      <w:pPr>
        <w:pStyle w:val="BodyText"/>
        <w:spacing w:after="60"/>
        <w:jc w:val="both"/>
      </w:pPr>
      <w:r>
        <w:t xml:space="preserve">§ 10. O juiz condenará o autor de ação monitória proposta indevidamente e de má-fé ao pagamento, em favor do réu, de multa de até dez por cento sobre o valor da causa.</w:t>
      </w:r>
    </w:p>
    <w:p>
      <w:pPr>
        <w:pStyle w:val="BodyText"/>
        <w:spacing w:after="60"/>
        <w:jc w:val="both"/>
      </w:pPr>
      <w:r>
        <w:t xml:space="preserve">§ 11. O juiz condenará o réu que de má-fé opuser embargos à ação monitória ao pagamento de multa de até dez por cento sobre o valor atribuído à causa, em favor do autor.</w:t>
      </w:r>
    </w:p>
    <w:bookmarkEnd w:id="475"/>
    <w:bookmarkEnd w:id="476"/>
    <w:bookmarkStart w:id="481" w:name="X0a68caf5c6bc6bf310f53d654605b0a9cfac4b0"/>
    <w:p>
      <w:pPr>
        <w:pStyle w:val="Heading4"/>
        <w:spacing w:before="80" w:after="40"/>
      </w:pPr>
      <w:r>
        <w:rPr>
          <w:smallCaps/>
          <w:color w:val="2E75B6"/>
        </w:rPr>
        <w:t xml:space="preserve">Capítulo XII: da homologação do penhor legal (arts. 703 a 706)</w:t>
      </w:r>
    </w:p>
    <w:bookmarkStart w:id="477" w:name="art.-703"/>
    <w:p>
      <w:pPr>
        <w:pStyle w:val="Heading6"/>
        <w:pBdr>
          <w:left w:val="single" w:sz="36" w:space="4" w:color="2E75B6"/>
        </w:pBdr>
        <w:shd w:val="clear" w:color="auto" w:fill="E3EEF9"/>
        <w:spacing w:before="120" w:after="60"/>
        <w:ind w:left="85"/>
      </w:pPr>
      <w:r>
        <w:rPr>
          <w:i w:val="0"/>
          <w:color w:val="1F3A5F"/>
          <w:sz w:val="22"/>
        </w:rPr>
        <w:t xml:space="preserve">Art. 703</w:t>
      </w:r>
    </w:p>
    <w:p>
      <w:pPr>
        <w:pStyle w:val="FirstParagraph"/>
        <w:keepNext/>
        <w:spacing w:after="6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homologação do penhor legal</w:t>
            </w:r>
          </w:p>
        </w:tc>
        <w:tc>
          <w:tcPr>
            <w:tcW w:type="dxa" w:w="1655"/>
          </w:tcPr>
          <w:p>
            <w:pPr>
              <w:pStyle w:val="Compact"/>
              <w:spacing w:line="276" w:lineRule="auto" w:before="40" w:after="40"/>
            </w:pPr>
            <w:r>
              <w:rPr>
                <w:rFonts w:ascii="Liberation Sans Narrow" w:hAnsi="Liberation Sans Narrow"/>
                <w:sz w:val="17"/>
              </w:rPr>
              <w:t xml:space="preserve">STJ, REsp 2.233.511, Terceira Turma, relator Min. Ricardo Villas Bôas Cueva, julgado em 10/02/2026, DJEN de 13/02/2026</w:t>
            </w:r>
          </w:p>
        </w:tc>
        <w:tc>
          <w:tcPr>
            <w:tcW w:type="dxa" w:w="2030"/>
          </w:tcPr>
          <w:p>
            <w:pPr>
              <w:pStyle w:val="Compact"/>
              <w:spacing w:line="276" w:lineRule="auto" w:before="40" w:after="40"/>
            </w:pPr>
            <w:r>
              <w:rPr>
                <w:rFonts w:ascii="Liberation Sans Narrow" w:hAnsi="Liberation Sans Narrow"/>
                <w:sz w:val="17"/>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6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6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6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60"/>
        <w:jc w:val="both"/>
      </w:pPr>
      <w:r>
        <w:t xml:space="preserve">§ 4º Transcorrido o prazo sem manifestação do devedor, o notário formalizará a homologação do penhor legal por escritura pública.</w:t>
      </w:r>
    </w:p>
    <w:bookmarkEnd w:id="477"/>
    <w:bookmarkStart w:id="478" w:name="art.-704"/>
    <w:p>
      <w:pPr>
        <w:pStyle w:val="Heading6"/>
        <w:pBdr>
          <w:left w:val="single" w:sz="36" w:space="4" w:color="2E75B6"/>
        </w:pBdr>
        <w:shd w:val="clear" w:color="auto" w:fill="E3EEF9"/>
        <w:spacing w:before="120" w:after="60"/>
        <w:ind w:left="85"/>
      </w:pPr>
      <w:r>
        <w:rPr>
          <w:i w:val="0"/>
          <w:color w:val="1F3A5F"/>
          <w:sz w:val="22"/>
        </w:rPr>
        <w:t xml:space="preserve">Art. 704</w:t>
      </w:r>
    </w:p>
    <w:p>
      <w:pPr>
        <w:pStyle w:val="FirstParagraph"/>
        <w:spacing w:after="60"/>
        <w:jc w:val="both"/>
      </w:pPr>
      <w:r>
        <w:rPr>
          <w:b/>
          <w:bCs/>
        </w:rPr>
        <w:t xml:space="preserve">Art. 704.</w:t>
      </w:r>
      <w:r>
        <w:t xml:space="preserve"> </w:t>
      </w:r>
      <w:r>
        <w:t xml:space="preserve">A defesa só pode consistir em:</w:t>
      </w:r>
    </w:p>
    <w:p>
      <w:pPr>
        <w:pStyle w:val="BodyText"/>
        <w:spacing w:after="60"/>
        <w:jc w:val="both"/>
      </w:pPr>
      <w:r>
        <w:t xml:space="preserve">I - nulidade do processo;</w:t>
      </w:r>
    </w:p>
    <w:p>
      <w:pPr>
        <w:pStyle w:val="BodyText"/>
        <w:spacing w:after="60"/>
        <w:jc w:val="both"/>
      </w:pPr>
      <w:r>
        <w:t xml:space="preserve">II - extinção da obrigação;</w:t>
      </w:r>
    </w:p>
    <w:p>
      <w:pPr>
        <w:pStyle w:val="BodyText"/>
        <w:spacing w:after="60"/>
        <w:jc w:val="both"/>
      </w:pPr>
      <w:r>
        <w:t xml:space="preserve">III - não estar a dívida compreendida entre as previstas em lei ou não estarem os bens sujeitos a penhor legal;</w:t>
      </w:r>
    </w:p>
    <w:p>
      <w:pPr>
        <w:pStyle w:val="BodyText"/>
        <w:spacing w:after="60"/>
        <w:jc w:val="both"/>
      </w:pPr>
      <w:r>
        <w:t xml:space="preserve">IV - alegação de haver sido ofertada caução idônea, rejeitada pelo credor.</w:t>
      </w:r>
    </w:p>
    <w:bookmarkEnd w:id="478"/>
    <w:bookmarkStart w:id="479" w:name="art.-705"/>
    <w:p>
      <w:pPr>
        <w:pStyle w:val="Heading6"/>
        <w:pBdr>
          <w:left w:val="single" w:sz="36" w:space="4" w:color="2E75B6"/>
        </w:pBdr>
        <w:shd w:val="clear" w:color="auto" w:fill="E3EEF9"/>
        <w:spacing w:before="120" w:after="60"/>
        <w:ind w:left="85"/>
      </w:pPr>
      <w:r>
        <w:rPr>
          <w:i w:val="0"/>
          <w:color w:val="1F3A5F"/>
          <w:sz w:val="22"/>
        </w:rPr>
        <w:t xml:space="preserve">Art. 705</w:t>
      </w:r>
    </w:p>
    <w:p>
      <w:pPr>
        <w:pStyle w:val="FirstParagraph"/>
        <w:spacing w:after="60"/>
        <w:jc w:val="both"/>
      </w:pPr>
      <w:r>
        <w:rPr>
          <w:b/>
          <w:bCs/>
        </w:rPr>
        <w:t xml:space="preserve">Art. 705.</w:t>
      </w:r>
      <w:r>
        <w:t xml:space="preserve"> </w:t>
      </w:r>
      <w:r>
        <w:t xml:space="preserve">A partir da audiência preliminar, observar-se-á o procedimento comum.</w:t>
      </w:r>
    </w:p>
    <w:bookmarkEnd w:id="479"/>
    <w:bookmarkStart w:id="480" w:name="art.-706"/>
    <w:p>
      <w:pPr>
        <w:pStyle w:val="Heading6"/>
        <w:pBdr>
          <w:left w:val="single" w:sz="36" w:space="4" w:color="2E75B6"/>
        </w:pBdr>
        <w:shd w:val="clear" w:color="auto" w:fill="E3EEF9"/>
        <w:spacing w:before="120" w:after="60"/>
        <w:ind w:left="85"/>
      </w:pPr>
      <w:r>
        <w:rPr>
          <w:i w:val="0"/>
          <w:color w:val="1F3A5F"/>
          <w:sz w:val="22"/>
        </w:rPr>
        <w:t xml:space="preserve">Art. 706</w:t>
      </w:r>
    </w:p>
    <w:p>
      <w:pPr>
        <w:pStyle w:val="FirstParagraph"/>
        <w:spacing w:after="60"/>
        <w:jc w:val="both"/>
      </w:pPr>
      <w:r>
        <w:rPr>
          <w:b/>
          <w:bCs/>
        </w:rPr>
        <w:t xml:space="preserve">Art. 706.</w:t>
      </w:r>
      <w:r>
        <w:t xml:space="preserve"> </w:t>
      </w:r>
      <w:r>
        <w:t xml:space="preserve">Homologado judicialmente o penhor legal, consolidar-se-á a posse do autor sobre o objeto.</w:t>
      </w:r>
    </w:p>
    <w:p>
      <w:pPr>
        <w:pStyle w:val="BodyText"/>
        <w:spacing w:after="6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60"/>
        <w:jc w:val="both"/>
      </w:pPr>
      <w:r>
        <w:t xml:space="preserve">§ 2º Contra a sentença caberá apelação, e, na pendência de recurso, poderá o relator ordenar que a coisa permaneça depositada ou em poder do autor.</w:t>
      </w:r>
    </w:p>
    <w:bookmarkEnd w:id="480"/>
    <w:bookmarkEnd w:id="481"/>
    <w:bookmarkStart w:id="487" w:name="X9f211066ecaf8cd5925c334c2ce18489a2eee61"/>
    <w:p>
      <w:pPr>
        <w:pStyle w:val="Heading4"/>
        <w:spacing w:before="80" w:after="40"/>
      </w:pPr>
      <w:r>
        <w:rPr>
          <w:smallCaps/>
          <w:color w:val="2E75B6"/>
        </w:rPr>
        <w:t xml:space="preserve">Capítulo XIII: da regulação de avaria grossa (arts. 707 a 711)</w:t>
      </w:r>
    </w:p>
    <w:bookmarkStart w:id="482" w:name="art.-707"/>
    <w:p>
      <w:pPr>
        <w:pStyle w:val="Heading6"/>
        <w:pBdr>
          <w:left w:val="single" w:sz="36" w:space="4" w:color="2E75B6"/>
        </w:pBdr>
        <w:shd w:val="clear" w:color="auto" w:fill="E3EEF9"/>
        <w:spacing w:before="120" w:after="60"/>
        <w:ind w:left="85"/>
      </w:pPr>
      <w:r>
        <w:rPr>
          <w:i w:val="0"/>
          <w:color w:val="1F3A5F"/>
          <w:sz w:val="22"/>
        </w:rPr>
        <w:t xml:space="preserve">Art. 707</w:t>
      </w:r>
    </w:p>
    <w:p>
      <w:pPr>
        <w:pStyle w:val="FirstParagraph"/>
        <w:spacing w:after="6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482"/>
    <w:bookmarkStart w:id="483" w:name="art.-708"/>
    <w:p>
      <w:pPr>
        <w:pStyle w:val="Heading6"/>
        <w:pBdr>
          <w:left w:val="single" w:sz="36" w:space="4" w:color="2E75B6"/>
        </w:pBdr>
        <w:shd w:val="clear" w:color="auto" w:fill="E3EEF9"/>
        <w:spacing w:before="120" w:after="60"/>
        <w:ind w:left="85"/>
      </w:pPr>
      <w:r>
        <w:rPr>
          <w:i w:val="0"/>
          <w:color w:val="1F3A5F"/>
          <w:sz w:val="22"/>
        </w:rPr>
        <w:t xml:space="preserve">Art. 708</w:t>
      </w:r>
    </w:p>
    <w:p>
      <w:pPr>
        <w:pStyle w:val="FirstParagraph"/>
        <w:spacing w:after="6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60"/>
        <w:jc w:val="both"/>
      </w:pPr>
      <w:r>
        <w:t xml:space="preserve">§ 1º A parte que não concordar com o regulador quanto à declaração de abertura da avaria grossa deverá justificar suas razões ao juiz, que decidirá no prazo de 10 (dez) dias.</w:t>
      </w:r>
    </w:p>
    <w:p>
      <w:pPr>
        <w:pStyle w:val="BodyText"/>
        <w:spacing w:after="6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60"/>
        <w:jc w:val="both"/>
      </w:pPr>
      <w:r>
        <w:t xml:space="preserve">§ 3º Recusando-se o consignatário a prestar caução, o regulador requererá ao juiz a alienação judicial de sua carga na forma dos arts. 879 a 903.</w:t>
      </w:r>
    </w:p>
    <w:p>
      <w:pPr>
        <w:pStyle w:val="BodyText"/>
        <w:spacing w:after="6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483"/>
    <w:bookmarkStart w:id="484" w:name="art.-709"/>
    <w:p>
      <w:pPr>
        <w:pStyle w:val="Heading6"/>
        <w:pBdr>
          <w:left w:val="single" w:sz="36" w:space="4" w:color="2E75B6"/>
        </w:pBdr>
        <w:shd w:val="clear" w:color="auto" w:fill="E3EEF9"/>
        <w:spacing w:before="120" w:after="60"/>
        <w:ind w:left="85"/>
      </w:pPr>
      <w:r>
        <w:rPr>
          <w:i w:val="0"/>
          <w:color w:val="1F3A5F"/>
          <w:sz w:val="22"/>
        </w:rPr>
        <w:t xml:space="preserve">Art. 709</w:t>
      </w:r>
    </w:p>
    <w:p>
      <w:pPr>
        <w:pStyle w:val="FirstParagraph"/>
        <w:spacing w:after="6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484"/>
    <w:bookmarkStart w:id="485" w:name="art.-710"/>
    <w:p>
      <w:pPr>
        <w:pStyle w:val="Heading6"/>
        <w:pBdr>
          <w:left w:val="single" w:sz="36" w:space="4" w:color="2E75B6"/>
        </w:pBdr>
        <w:shd w:val="clear" w:color="auto" w:fill="E3EEF9"/>
        <w:spacing w:before="120" w:after="60"/>
        <w:ind w:left="85"/>
      </w:pPr>
      <w:r>
        <w:rPr>
          <w:i w:val="0"/>
          <w:color w:val="1F3A5F"/>
          <w:sz w:val="22"/>
        </w:rPr>
        <w:t xml:space="preserve">Art. 710</w:t>
      </w:r>
    </w:p>
    <w:p>
      <w:pPr>
        <w:pStyle w:val="FirstParagraph"/>
        <w:spacing w:after="6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60"/>
        <w:jc w:val="both"/>
      </w:pPr>
      <w:r>
        <w:t xml:space="preserve">§ 1º Oferecido o regulamento da avaria grossa, dele terão vista as partes pelo prazo comum de 15 (quinze) dias, e, não havendo impugnação, o regulamento será homologado por sentença.</w:t>
      </w:r>
    </w:p>
    <w:p>
      <w:pPr>
        <w:pStyle w:val="BodyText"/>
        <w:spacing w:after="60"/>
        <w:jc w:val="both"/>
      </w:pPr>
      <w:r>
        <w:t xml:space="preserve">§ 2º Havendo impugnação ao regulamento, o juiz decidirá no prazo de 10 (dez) dias, após a oitiva do regulador.</w:t>
      </w:r>
    </w:p>
    <w:bookmarkEnd w:id="485"/>
    <w:bookmarkStart w:id="486" w:name="art.-711"/>
    <w:p>
      <w:pPr>
        <w:pStyle w:val="Heading6"/>
        <w:pBdr>
          <w:left w:val="single" w:sz="36" w:space="4" w:color="2E75B6"/>
        </w:pBdr>
        <w:shd w:val="clear" w:color="auto" w:fill="E3EEF9"/>
        <w:spacing w:before="120" w:after="60"/>
        <w:ind w:left="85"/>
      </w:pPr>
      <w:r>
        <w:rPr>
          <w:i w:val="0"/>
          <w:color w:val="1F3A5F"/>
          <w:sz w:val="22"/>
        </w:rPr>
        <w:t xml:space="preserve">Art. 711</w:t>
      </w:r>
    </w:p>
    <w:p>
      <w:pPr>
        <w:pStyle w:val="FirstParagraph"/>
        <w:spacing w:after="60"/>
        <w:jc w:val="both"/>
      </w:pPr>
      <w:r>
        <w:rPr>
          <w:b/>
          <w:bCs/>
        </w:rPr>
        <w:t xml:space="preserve">Art. 711.</w:t>
      </w:r>
      <w:r>
        <w:t xml:space="preserve"> </w:t>
      </w:r>
      <w:r>
        <w:t xml:space="preserve">Aplicam-se ao regulador de avarias os arts. 156 a 158, no que couber.</w:t>
      </w:r>
    </w:p>
    <w:bookmarkEnd w:id="486"/>
    <w:bookmarkEnd w:id="487"/>
    <w:bookmarkStart w:id="495" w:name="Xb48bcfb01c9ab110f64a9ab02fcc199bb9e77d7"/>
    <w:p>
      <w:pPr>
        <w:pStyle w:val="Heading4"/>
        <w:spacing w:before="80" w:after="40"/>
      </w:pPr>
      <w:r>
        <w:rPr>
          <w:smallCaps/>
          <w:color w:val="2E75B6"/>
        </w:rPr>
        <w:t xml:space="preserve">Capítulo XIV: da restauração de autos (arts. 712 a 718)</w:t>
      </w:r>
    </w:p>
    <w:bookmarkStart w:id="488" w:name="art.-712"/>
    <w:p>
      <w:pPr>
        <w:pStyle w:val="Heading6"/>
        <w:pBdr>
          <w:left w:val="single" w:sz="36" w:space="4" w:color="2E75B6"/>
        </w:pBdr>
        <w:shd w:val="clear" w:color="auto" w:fill="E3EEF9"/>
        <w:spacing w:before="120" w:after="60"/>
        <w:ind w:left="85"/>
      </w:pPr>
      <w:r>
        <w:rPr>
          <w:i w:val="0"/>
          <w:color w:val="1F3A5F"/>
          <w:sz w:val="22"/>
        </w:rPr>
        <w:t xml:space="preserve">Art. 712</w:t>
      </w:r>
    </w:p>
    <w:p>
      <w:pPr>
        <w:pStyle w:val="FirstParagraph"/>
        <w:keepNext/>
        <w:spacing w:after="6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Restauração de autos: a Corregedoria local não pode fixar prazo para o pedido</w:t>
            </w:r>
          </w:p>
        </w:tc>
        <w:tc>
          <w:tcPr>
            <w:tcW w:type="dxa" w:w="1655"/>
          </w:tcPr>
          <w:p>
            <w:pPr>
              <w:pStyle w:val="Compact"/>
              <w:spacing w:line="276" w:lineRule="auto" w:before="40" w:after="40"/>
            </w:pPr>
            <w:r>
              <w:rPr>
                <w:rFonts w:ascii="Liberation Sans Narrow" w:hAnsi="Liberation Sans Narrow"/>
                <w:sz w:val="17"/>
              </w:rPr>
              <w:t xml:space="preserve">STJ, REsp 1.722.633, Terceira Turma, relatora Min. Nancy Andrighi, julgado em 07/08/2018, DJe de 10/08/2018</w:t>
            </w:r>
          </w:p>
        </w:tc>
        <w:tc>
          <w:tcPr>
            <w:tcW w:type="dxa" w:w="2154"/>
          </w:tcPr>
          <w:p>
            <w:pPr>
              <w:pStyle w:val="Compact"/>
              <w:spacing w:line="276" w:lineRule="auto" w:before="40" w:after="40"/>
            </w:pPr>
            <w:r>
              <w:rPr>
                <w:rFonts w:ascii="Liberation Sans Narrow" w:hAnsi="Liberation Sans Narrow"/>
                <w:sz w:val="17"/>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60"/>
        <w:jc w:val="both"/>
      </w:pPr>
      <w:r>
        <w:t xml:space="preserve">Parágrafo único. Havendo autos suplementares, nesses prosseguirá o processo.</w:t>
      </w:r>
    </w:p>
    <w:bookmarkEnd w:id="488"/>
    <w:bookmarkStart w:id="489" w:name="art.-713"/>
    <w:p>
      <w:pPr>
        <w:pStyle w:val="Heading6"/>
        <w:pBdr>
          <w:left w:val="single" w:sz="36" w:space="4" w:color="2E75B6"/>
        </w:pBdr>
        <w:shd w:val="clear" w:color="auto" w:fill="E3EEF9"/>
        <w:spacing w:before="120" w:after="60"/>
        <w:ind w:left="85"/>
      </w:pPr>
      <w:r>
        <w:rPr>
          <w:i w:val="0"/>
          <w:color w:val="1F3A5F"/>
          <w:sz w:val="22"/>
        </w:rPr>
        <w:t xml:space="preserve">Art. 713</w:t>
      </w:r>
    </w:p>
    <w:p>
      <w:pPr>
        <w:pStyle w:val="FirstParagraph"/>
        <w:spacing w:after="6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60"/>
        <w:jc w:val="both"/>
      </w:pPr>
      <w:r>
        <w:t xml:space="preserve">I - certidões dos atos constantes do protocolo de audiências do cartório por onde haja corrido o processo;</w:t>
      </w:r>
    </w:p>
    <w:p>
      <w:pPr>
        <w:pStyle w:val="BodyText"/>
        <w:spacing w:after="60"/>
        <w:jc w:val="both"/>
      </w:pPr>
      <w:r>
        <w:t xml:space="preserve">II - cópia das peças que tenha em seu poder;</w:t>
      </w:r>
    </w:p>
    <w:p>
      <w:pPr>
        <w:pStyle w:val="BodyText"/>
        <w:spacing w:after="60"/>
        <w:jc w:val="both"/>
      </w:pPr>
      <w:r>
        <w:t xml:space="preserve">III - qualquer outro documento que facilite a restauração.</w:t>
      </w:r>
    </w:p>
    <w:bookmarkEnd w:id="489"/>
    <w:bookmarkStart w:id="490" w:name="art.-714"/>
    <w:p>
      <w:pPr>
        <w:pStyle w:val="Heading6"/>
        <w:pBdr>
          <w:left w:val="single" w:sz="36" w:space="4" w:color="2E75B6"/>
        </w:pBdr>
        <w:shd w:val="clear" w:color="auto" w:fill="E3EEF9"/>
        <w:spacing w:before="120" w:after="60"/>
        <w:ind w:left="85"/>
      </w:pPr>
      <w:r>
        <w:rPr>
          <w:i w:val="0"/>
          <w:color w:val="1F3A5F"/>
          <w:sz w:val="22"/>
        </w:rPr>
        <w:t xml:space="preserve">Art. 714</w:t>
      </w:r>
    </w:p>
    <w:p>
      <w:pPr>
        <w:pStyle w:val="FirstParagraph"/>
        <w:spacing w:after="6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6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natureza do ato que homologa ou julga a restauração</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60"/>
        <w:jc w:val="both"/>
      </w:pPr>
      <w:r>
        <w:t xml:space="preserve">§ 2º Se a parte não contestar ou se a concordância for parcial, observar-se-á o procedimento comum.</w:t>
      </w:r>
    </w:p>
    <w:bookmarkEnd w:id="490"/>
    <w:bookmarkStart w:id="491" w:name="art.-715"/>
    <w:p>
      <w:pPr>
        <w:pStyle w:val="Heading6"/>
        <w:pBdr>
          <w:left w:val="single" w:sz="36" w:space="4" w:color="2E75B6"/>
        </w:pBdr>
        <w:shd w:val="clear" w:color="auto" w:fill="E3EEF9"/>
        <w:spacing w:before="120" w:after="60"/>
        <w:ind w:left="85"/>
      </w:pPr>
      <w:r>
        <w:rPr>
          <w:i w:val="0"/>
          <w:color w:val="1F3A5F"/>
          <w:sz w:val="22"/>
        </w:rPr>
        <w:t xml:space="preserve">Art. 715</w:t>
      </w:r>
    </w:p>
    <w:p>
      <w:pPr>
        <w:pStyle w:val="FirstParagraph"/>
        <w:spacing w:after="6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60"/>
        <w:jc w:val="both"/>
      </w:pPr>
      <w:r>
        <w:t xml:space="preserve">§ 1º Serão reinquiridas as mesmas testemunhas, que, em caso de impossibilidade, poderão ser substituídas de ofício ou a requerimento.</w:t>
      </w:r>
    </w:p>
    <w:p>
      <w:pPr>
        <w:pStyle w:val="BodyText"/>
        <w:spacing w:after="60"/>
        <w:jc w:val="both"/>
      </w:pPr>
      <w:r>
        <w:t xml:space="preserve">§ 2º Não havendo certidão ou cópia do laudo, far-se-á nova perícia, sempre que possível pelo mesmo perito.</w:t>
      </w:r>
    </w:p>
    <w:p>
      <w:pPr>
        <w:pStyle w:val="BodyText"/>
        <w:spacing w:after="60"/>
        <w:jc w:val="both"/>
      </w:pPr>
      <w:r>
        <w:t xml:space="preserve">§ 3º Não havendo certidão de documentos, esses serão reconstituídos mediante cópias ou, na falta dessas, pelos meios ordinários de prova.</w:t>
      </w:r>
    </w:p>
    <w:p>
      <w:pPr>
        <w:pStyle w:val="BodyText"/>
        <w:spacing w:after="60"/>
        <w:jc w:val="both"/>
      </w:pPr>
      <w:r>
        <w:t xml:space="preserve">§ 4º Os serventuários e os auxiliares da justiça não podem eximir-se de depor como testemunhas a respeito de atos que tenham praticado ou assistido.</w:t>
      </w:r>
    </w:p>
    <w:p>
      <w:pPr>
        <w:pStyle w:val="BodyText"/>
        <w:spacing w:after="60"/>
        <w:jc w:val="both"/>
      </w:pPr>
      <w:r>
        <w:t xml:space="preserve">§ 5º Se o juiz houver proferido sentença da qual ele próprio ou o escrivão possua cópia, esta será juntada aos autos e terá a mesma autoridade da original.</w:t>
      </w:r>
    </w:p>
    <w:bookmarkEnd w:id="491"/>
    <w:bookmarkStart w:id="492" w:name="art.-716"/>
    <w:p>
      <w:pPr>
        <w:pStyle w:val="Heading6"/>
        <w:pBdr>
          <w:left w:val="single" w:sz="36" w:space="4" w:color="2E75B6"/>
        </w:pBdr>
        <w:shd w:val="clear" w:color="auto" w:fill="E3EEF9"/>
        <w:spacing w:before="120" w:after="60"/>
        <w:ind w:left="85"/>
      </w:pPr>
      <w:r>
        <w:rPr>
          <w:i w:val="0"/>
          <w:color w:val="1F3A5F"/>
          <w:sz w:val="22"/>
        </w:rPr>
        <w:t xml:space="preserve">Art. 716</w:t>
      </w:r>
    </w:p>
    <w:p>
      <w:pPr>
        <w:pStyle w:val="FirstParagraph"/>
        <w:keepNext/>
        <w:spacing w:after="6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60"/>
        <w:jc w:val="both"/>
      </w:pPr>
      <w:r>
        <w:t xml:space="preserve">Parágrafo único. Aparecendo os autos originais, neles se prosseguirá, sendo-lhes apensados os autos da restauração.</w:t>
      </w:r>
    </w:p>
    <w:bookmarkEnd w:id="492"/>
    <w:bookmarkStart w:id="493" w:name="art.-717"/>
    <w:p>
      <w:pPr>
        <w:pStyle w:val="Heading6"/>
        <w:pBdr>
          <w:left w:val="single" w:sz="36" w:space="4" w:color="2E75B6"/>
        </w:pBdr>
        <w:shd w:val="clear" w:color="auto" w:fill="E3EEF9"/>
        <w:spacing w:before="120" w:after="60"/>
        <w:ind w:left="85"/>
      </w:pPr>
      <w:r>
        <w:rPr>
          <w:i w:val="0"/>
          <w:color w:val="1F3A5F"/>
          <w:sz w:val="22"/>
        </w:rPr>
        <w:t xml:space="preserve">Art. 717</w:t>
      </w:r>
    </w:p>
    <w:p>
      <w:pPr>
        <w:pStyle w:val="FirstParagraph"/>
        <w:spacing w:after="6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60"/>
        <w:jc w:val="both"/>
      </w:pPr>
      <w:r>
        <w:t xml:space="preserve">§ 1º A restauração far-se-á no juízo de origem quanto aos atos nele realizados.</w:t>
      </w:r>
    </w:p>
    <w:p>
      <w:pPr>
        <w:pStyle w:val="BodyText"/>
        <w:spacing w:after="60"/>
        <w:jc w:val="both"/>
      </w:pPr>
      <w:r>
        <w:t xml:space="preserve">§ 2º Remetidos os autos ao tribunal, nele completar-se-á a restauração e proceder-se-á ao julgamento.</w:t>
      </w:r>
    </w:p>
    <w:bookmarkEnd w:id="493"/>
    <w:bookmarkStart w:id="494" w:name="art.-718"/>
    <w:p>
      <w:pPr>
        <w:pStyle w:val="Heading6"/>
        <w:pBdr>
          <w:left w:val="single" w:sz="36" w:space="4" w:color="2E75B6"/>
        </w:pBdr>
        <w:shd w:val="clear" w:color="auto" w:fill="E3EEF9"/>
        <w:spacing w:before="120" w:after="60"/>
        <w:ind w:left="85"/>
      </w:pPr>
      <w:r>
        <w:rPr>
          <w:i w:val="0"/>
          <w:color w:val="1F3A5F"/>
          <w:sz w:val="22"/>
        </w:rPr>
        <w:t xml:space="preserve">Art. 718</w:t>
      </w:r>
    </w:p>
    <w:p>
      <w:pPr>
        <w:pStyle w:val="FirstParagraph"/>
        <w:spacing w:after="6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494"/>
    <w:bookmarkEnd w:id="495"/>
    <w:bookmarkStart w:id="560" w:name="X63fbf3e33072cd035a42e7c199f19bf1364ad63"/>
    <w:p>
      <w:pPr>
        <w:pStyle w:val="Heading4"/>
        <w:spacing w:before="80" w:after="40"/>
      </w:pPr>
      <w:r>
        <w:rPr>
          <w:smallCaps/>
          <w:color w:val="2E75B6"/>
        </w:rPr>
        <w:t xml:space="preserve">Capítulo XV: dos procedimentos de jurisdição voluntária (arts. 719 a 770)</w:t>
      </w:r>
    </w:p>
    <w:bookmarkStart w:id="503" w:name="Xaabea7b7feb6209b33cd0e9e917a9ee3d4ca34c"/>
    <w:p>
      <w:pPr>
        <w:pStyle w:val="Heading5"/>
        <w:spacing w:before="60" w:after="20"/>
      </w:pPr>
      <w:r>
        <w:rPr>
          <w:i/>
          <w:color w:val="595959"/>
        </w:rPr>
        <w:t xml:space="preserve">Seção I: disposições gerais (arts. 719 a 725)</w:t>
      </w:r>
    </w:p>
    <w:bookmarkStart w:id="496" w:name="art.-719"/>
    <w:p>
      <w:pPr>
        <w:pStyle w:val="Heading6"/>
        <w:pBdr>
          <w:left w:val="single" w:sz="36" w:space="4" w:color="2E75B6"/>
        </w:pBdr>
        <w:shd w:val="clear" w:color="auto" w:fill="E3EEF9"/>
        <w:spacing w:before="120" w:after="60"/>
        <w:ind w:left="85"/>
      </w:pPr>
      <w:r>
        <w:rPr>
          <w:i w:val="0"/>
          <w:color w:val="1F3A5F"/>
          <w:sz w:val="22"/>
        </w:rPr>
        <w:t xml:space="preserve">Art. 719</w:t>
      </w:r>
    </w:p>
    <w:p>
      <w:pPr>
        <w:pStyle w:val="FirstParagraph"/>
        <w:keepNext/>
        <w:spacing w:after="6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exame dos requisitos extrínsecos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2.115.909, Terceira Turma, relator Min. Moura Ribeiro, julgado em 16/06/2026</w:t>
            </w:r>
          </w:p>
        </w:tc>
        <w:tc>
          <w:tcPr>
            <w:tcW w:type="dxa" w:w="1905"/>
          </w:tcPr>
          <w:p>
            <w:pPr>
              <w:pStyle w:val="Compact"/>
              <w:spacing w:line="276" w:lineRule="auto" w:before="40" w:after="40"/>
            </w:pPr>
            <w:r>
              <w:rPr>
                <w:rFonts w:ascii="Liberation Sans Narrow" w:hAnsi="Liberation Sans Narrow"/>
                <w:sz w:val="17"/>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honorários na jurisdição voluntária com litigiosidade</w:t>
            </w:r>
          </w:p>
        </w:tc>
        <w:tc>
          <w:tcPr>
            <w:tcW w:type="dxa" w:w="1531"/>
          </w:tcPr>
          <w:p>
            <w:pPr>
              <w:pStyle w:val="Compact"/>
              <w:spacing w:line="276" w:lineRule="auto" w:before="40" w:after="40"/>
            </w:pPr>
            <w:r>
              <w:rPr>
                <w:rFonts w:ascii="Liberation Sans Narrow" w:hAnsi="Liberation Sans Narrow"/>
                <w:sz w:val="17"/>
              </w:rPr>
              <w:t xml:space="preserve">STJ, AgInt no AREsp 1.562.651, Terceira Turma, relator Min. Moura Ribeiro, DJe de 13/05/2021</w:t>
            </w:r>
          </w:p>
        </w:tc>
        <w:tc>
          <w:tcPr>
            <w:tcW w:type="dxa" w:w="1905"/>
          </w:tcPr>
          <w:p>
            <w:pPr>
              <w:pStyle w:val="Compact"/>
              <w:spacing w:line="276" w:lineRule="auto" w:before="40" w:after="40"/>
            </w:pPr>
            <w:r>
              <w:rPr>
                <w:rFonts w:ascii="Liberation Sans Narrow" w:hAnsi="Liberation Sans Narrow"/>
                <w:sz w:val="17"/>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496"/>
    <w:bookmarkStart w:id="497" w:name="art.-720"/>
    <w:p>
      <w:pPr>
        <w:pStyle w:val="Heading6"/>
        <w:pBdr>
          <w:left w:val="single" w:sz="36" w:space="4" w:color="2E75B6"/>
        </w:pBdr>
        <w:shd w:val="clear" w:color="auto" w:fill="E3EEF9"/>
        <w:spacing w:before="120" w:after="60"/>
        <w:ind w:left="85"/>
      </w:pPr>
      <w:r>
        <w:rPr>
          <w:i w:val="0"/>
          <w:color w:val="1F3A5F"/>
          <w:sz w:val="22"/>
        </w:rPr>
        <w:t xml:space="preserve">Art. 720</w:t>
      </w:r>
    </w:p>
    <w:p>
      <w:pPr>
        <w:pStyle w:val="FirstParagraph"/>
        <w:keepNext/>
        <w:spacing w:after="6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2.118.304,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497"/>
    <w:bookmarkStart w:id="498" w:name="art.-721"/>
    <w:p>
      <w:pPr>
        <w:pStyle w:val="Heading6"/>
        <w:pBdr>
          <w:left w:val="single" w:sz="36" w:space="4" w:color="2E75B6"/>
        </w:pBdr>
        <w:shd w:val="clear" w:color="auto" w:fill="E3EEF9"/>
        <w:spacing w:before="120" w:after="60"/>
        <w:ind w:left="85"/>
      </w:pPr>
      <w:r>
        <w:rPr>
          <w:i w:val="0"/>
          <w:color w:val="1F3A5F"/>
          <w:sz w:val="22"/>
        </w:rPr>
        <w:t xml:space="preserve">Art. 721</w:t>
      </w:r>
    </w:p>
    <w:p>
      <w:pPr>
        <w:pStyle w:val="FirstParagraph"/>
        <w:spacing w:after="6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498"/>
    <w:bookmarkStart w:id="499" w:name="art.-722"/>
    <w:p>
      <w:pPr>
        <w:pStyle w:val="Heading6"/>
        <w:pBdr>
          <w:left w:val="single" w:sz="36" w:space="4" w:color="2E75B6"/>
        </w:pBdr>
        <w:shd w:val="clear" w:color="auto" w:fill="E3EEF9"/>
        <w:spacing w:before="120" w:after="60"/>
        <w:ind w:left="85"/>
      </w:pPr>
      <w:r>
        <w:rPr>
          <w:i w:val="0"/>
          <w:color w:val="1F3A5F"/>
          <w:sz w:val="22"/>
        </w:rPr>
        <w:t xml:space="preserve">Art. 722</w:t>
      </w:r>
    </w:p>
    <w:p>
      <w:pPr>
        <w:pStyle w:val="FirstParagraph"/>
        <w:spacing w:after="60"/>
        <w:jc w:val="both"/>
      </w:pPr>
      <w:r>
        <w:rPr>
          <w:b/>
          <w:bCs/>
        </w:rPr>
        <w:t xml:space="preserve">Art. 722.</w:t>
      </w:r>
      <w:r>
        <w:t xml:space="preserve"> </w:t>
      </w:r>
      <w:r>
        <w:t xml:space="preserve">A Fazenda Pública será sempre ouvida nos casos em que tiver interesse.</w:t>
      </w:r>
    </w:p>
    <w:bookmarkEnd w:id="499"/>
    <w:bookmarkStart w:id="500" w:name="art.-723"/>
    <w:p>
      <w:pPr>
        <w:pStyle w:val="Heading6"/>
        <w:pBdr>
          <w:left w:val="single" w:sz="36" w:space="4" w:color="2E75B6"/>
        </w:pBdr>
        <w:shd w:val="clear" w:color="auto" w:fill="E3EEF9"/>
        <w:spacing w:before="120" w:after="60"/>
        <w:ind w:left="85"/>
      </w:pPr>
      <w:r>
        <w:rPr>
          <w:i w:val="0"/>
          <w:color w:val="1F3A5F"/>
          <w:sz w:val="22"/>
        </w:rPr>
        <w:t xml:space="preserve">Art. 723</w:t>
      </w:r>
    </w:p>
    <w:p>
      <w:pPr>
        <w:pStyle w:val="FirstParagraph"/>
        <w:spacing w:after="60"/>
        <w:jc w:val="both"/>
      </w:pPr>
      <w:r>
        <w:rPr>
          <w:b/>
          <w:bCs/>
        </w:rPr>
        <w:t xml:space="preserve">Art. 723.</w:t>
      </w:r>
      <w:r>
        <w:t xml:space="preserve"> </w:t>
      </w:r>
      <w:r>
        <w:t xml:space="preserve">O juiz decidirá o pedido no prazo de 10 (dez) dias.</w:t>
      </w:r>
    </w:p>
    <w:p>
      <w:pPr>
        <w:pStyle w:val="BodyText"/>
        <w:spacing w:after="60"/>
        <w:jc w:val="both"/>
      </w:pPr>
      <w:r>
        <w:t xml:space="preserve">Parágrafo único. O juiz não é obrigado a observar critério de legalidade estrita, podendo adotar em cada caso a solução que considerar mais conveniente ou oportuna.</w:t>
      </w:r>
    </w:p>
    <w:bookmarkEnd w:id="500"/>
    <w:bookmarkStart w:id="501" w:name="art.-724"/>
    <w:p>
      <w:pPr>
        <w:pStyle w:val="Heading6"/>
        <w:pBdr>
          <w:left w:val="single" w:sz="36" w:space="4" w:color="2E75B6"/>
        </w:pBdr>
        <w:shd w:val="clear" w:color="auto" w:fill="E3EEF9"/>
        <w:spacing w:before="120" w:after="60"/>
        <w:ind w:left="85"/>
      </w:pPr>
      <w:r>
        <w:rPr>
          <w:i w:val="0"/>
          <w:color w:val="1F3A5F"/>
          <w:sz w:val="22"/>
        </w:rPr>
        <w:t xml:space="preserve">Art. 724</w:t>
      </w:r>
    </w:p>
    <w:p>
      <w:pPr>
        <w:pStyle w:val="FirstParagraph"/>
        <w:spacing w:after="60"/>
        <w:jc w:val="both"/>
      </w:pPr>
      <w:r>
        <w:rPr>
          <w:b/>
          <w:bCs/>
        </w:rPr>
        <w:t xml:space="preserve">Art. 724.</w:t>
      </w:r>
      <w:r>
        <w:t xml:space="preserve"> </w:t>
      </w:r>
      <w:r>
        <w:t xml:space="preserve">Da sentença caberá apelação.</w:t>
      </w:r>
    </w:p>
    <w:bookmarkEnd w:id="501"/>
    <w:bookmarkStart w:id="502" w:name="art.-725"/>
    <w:p>
      <w:pPr>
        <w:pStyle w:val="Heading6"/>
        <w:pBdr>
          <w:left w:val="single" w:sz="36" w:space="4" w:color="2E75B6"/>
        </w:pBdr>
        <w:shd w:val="clear" w:color="auto" w:fill="E3EEF9"/>
        <w:spacing w:before="120" w:after="60"/>
        <w:ind w:left="85"/>
      </w:pPr>
      <w:r>
        <w:rPr>
          <w:i w:val="0"/>
          <w:color w:val="1F3A5F"/>
          <w:sz w:val="22"/>
        </w:rPr>
        <w:t xml:space="preserve">Art. 725</w:t>
      </w:r>
    </w:p>
    <w:p>
      <w:pPr>
        <w:pStyle w:val="FirstParagraph"/>
        <w:spacing w:after="60"/>
        <w:jc w:val="both"/>
      </w:pPr>
      <w:r>
        <w:rPr>
          <w:b/>
          <w:bCs/>
        </w:rPr>
        <w:t xml:space="preserve">Art. 725.</w:t>
      </w:r>
      <w:r>
        <w:t xml:space="preserve"> </w:t>
      </w:r>
      <w:r>
        <w:t xml:space="preserve">Processar-se-á na forma estabelecida nesta Seção o pedido de:</w:t>
      </w:r>
    </w:p>
    <w:p>
      <w:pPr>
        <w:pStyle w:val="BodyText"/>
        <w:spacing w:after="60"/>
        <w:jc w:val="both"/>
      </w:pPr>
      <w:r>
        <w:t xml:space="preserve">I - emancipação;</w:t>
      </w:r>
    </w:p>
    <w:p>
      <w:pPr>
        <w:pStyle w:val="BodyText"/>
        <w:spacing w:after="60"/>
        <w:jc w:val="both"/>
      </w:pPr>
      <w:r>
        <w:t xml:space="preserve">II - sub-rogação;</w:t>
      </w:r>
    </w:p>
    <w:p>
      <w:pPr>
        <w:pStyle w:val="BodyText"/>
        <w:spacing w:after="60"/>
        <w:jc w:val="both"/>
      </w:pPr>
      <w:r>
        <w:t xml:space="preserve">III - alienação, arrendamento ou oneração de bens de crianças ou adolescentes, de órfãos e de interditos;</w:t>
      </w:r>
    </w:p>
    <w:p>
      <w:pPr>
        <w:pStyle w:val="BodyText"/>
        <w:spacing w:after="60"/>
        <w:jc w:val="both"/>
      </w:pPr>
      <w:r>
        <w:t xml:space="preserve">IV - alienação, locação e administração da coisa comum;</w:t>
      </w:r>
    </w:p>
    <w:p>
      <w:pPr>
        <w:pStyle w:val="BodyText"/>
        <w:spacing w:after="60"/>
        <w:jc w:val="both"/>
      </w:pPr>
      <w:r>
        <w:t xml:space="preserve">V - alienação de quinhão em coisa comum;</w:t>
      </w:r>
    </w:p>
    <w:p>
      <w:pPr>
        <w:pStyle w:val="BodyText"/>
        <w:keepNext/>
        <w:spacing w:after="6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2.601.607, Quarta Turma, relator Min. Raul Araújo, julgado em 22/09/2025, DJEN de 26/09/2025</w:t>
            </w:r>
          </w:p>
        </w:tc>
        <w:tc>
          <w:tcPr>
            <w:tcW w:type="dxa" w:w="2030"/>
          </w:tcPr>
          <w:p>
            <w:pPr>
              <w:pStyle w:val="Compact"/>
              <w:spacing w:line="276" w:lineRule="auto" w:before="40" w:after="40"/>
            </w:pPr>
            <w:r>
              <w:rPr>
                <w:rFonts w:ascii="Liberation Sans Narrow" w:hAnsi="Liberation Sans Narrow"/>
                <w:sz w:val="17"/>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60"/>
        <w:jc w:val="both"/>
      </w:pPr>
      <w:r>
        <w:t xml:space="preserve">VII - expedição de alvará judicial;</w:t>
      </w:r>
    </w:p>
    <w:p>
      <w:pPr>
        <w:pStyle w:val="BodyText"/>
        <w:spacing w:after="60"/>
        <w:jc w:val="both"/>
      </w:pPr>
      <w:r>
        <w:t xml:space="preserve">VIII - homologação de autocomposição extrajudicial, de qualquer natureza ou valor.</w:t>
      </w:r>
    </w:p>
    <w:p>
      <w:pPr>
        <w:pStyle w:val="BodyText"/>
        <w:spacing w:after="60"/>
        <w:jc w:val="both"/>
      </w:pPr>
      <w:r>
        <w:t xml:space="preserve">Parágrafo único. As normas desta Seção aplicam-se, no que couber, aos procedimentos regulados nas seções seguintes.</w:t>
      </w:r>
    </w:p>
    <w:bookmarkEnd w:id="502"/>
    <w:bookmarkEnd w:id="503"/>
    <w:bookmarkStart w:id="508" w:name="Xb12b26786314680f9428c186d322a794d3a03c1"/>
    <w:p>
      <w:pPr>
        <w:pStyle w:val="Heading5"/>
        <w:spacing w:before="60" w:after="20"/>
      </w:pPr>
      <w:r>
        <w:rPr>
          <w:i/>
          <w:color w:val="595959"/>
        </w:rPr>
        <w:t xml:space="preserve">Seção II: da notificação e da interpelação (arts. 726 a 729)</w:t>
      </w:r>
    </w:p>
    <w:bookmarkStart w:id="504" w:name="art.-726"/>
    <w:p>
      <w:pPr>
        <w:pStyle w:val="Heading6"/>
        <w:pBdr>
          <w:left w:val="single" w:sz="36" w:space="4" w:color="2E75B6"/>
        </w:pBdr>
        <w:shd w:val="clear" w:color="auto" w:fill="E3EEF9"/>
        <w:spacing w:before="120" w:after="60"/>
        <w:ind w:left="85"/>
      </w:pPr>
      <w:r>
        <w:rPr>
          <w:i w:val="0"/>
          <w:color w:val="1F3A5F"/>
          <w:sz w:val="22"/>
        </w:rPr>
        <w:t xml:space="preserve">Art. 726</w:t>
      </w:r>
    </w:p>
    <w:p>
      <w:pPr>
        <w:pStyle w:val="FirstParagraph"/>
        <w:keepNext/>
        <w:spacing w:after="6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Protesto contra a alienação de bens: legítimo interesse e bem de família</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2279"/>
          </w:tcPr>
          <w:p>
            <w:pPr>
              <w:pStyle w:val="Compact"/>
              <w:spacing w:line="276" w:lineRule="auto" w:before="40" w:after="40"/>
            </w:pPr>
            <w:r>
              <w:rPr>
                <w:rFonts w:ascii="Liberation Sans Narrow" w:hAnsi="Liberation Sans Narrow"/>
                <w:sz w:val="17"/>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1531"/>
          </w:tcPr>
          <w:p>
            <w:pPr>
              <w:pStyle w:val="Compact"/>
              <w:spacing w:line="276" w:lineRule="auto" w:before="40" w:after="40"/>
            </w:pPr>
            <w:r>
              <w:rPr>
                <w:rFonts w:ascii="Liberation Sans Narrow" w:hAnsi="Liberation Sans Narrow"/>
                <w:sz w:val="17"/>
              </w:rPr>
              <w:t xml:space="preserve">Embargos de terceiro contra a averbação do protesto: falta de interesse processual</w:t>
            </w:r>
          </w:p>
        </w:tc>
        <w:tc>
          <w:tcPr>
            <w:tcW w:type="dxa" w:w="1655"/>
          </w:tcPr>
          <w:p>
            <w:pPr>
              <w:pStyle w:val="Compact"/>
              <w:spacing w:line="276" w:lineRule="auto" w:before="40" w:after="40"/>
            </w:pPr>
            <w:r>
              <w:rPr>
                <w:rFonts w:ascii="Liberation Sans Narrow" w:hAnsi="Liberation Sans Narrow"/>
                <w:sz w:val="17"/>
              </w:rPr>
              <w:t xml:space="preserve">STJ, REsp 1.758.858, Terceira Turma, relatora Min. Nancy Andrighi, julgado em 19/05/2020, DJe de 25/05/2020</w:t>
            </w:r>
          </w:p>
        </w:tc>
        <w:tc>
          <w:tcPr>
            <w:tcW w:type="dxa" w:w="2279"/>
          </w:tcPr>
          <w:p>
            <w:pPr>
              <w:pStyle w:val="Compact"/>
              <w:spacing w:line="276" w:lineRule="auto" w:before="40" w:after="40"/>
            </w:pPr>
            <w:r>
              <w:rPr>
                <w:rFonts w:ascii="Liberation Sans Narrow" w:hAnsi="Liberation Sans Narrow"/>
                <w:sz w:val="17"/>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60"/>
        <w:jc w:val="both"/>
      </w:pPr>
      <w:r>
        <w:t xml:space="preserve">§ 1º Se a pretensão for a de dar conhecimento geral ao público, mediante edital, o juiz só a deferirá se a tiver por fundada e necessária ao resguardo de direito.</w:t>
      </w:r>
    </w:p>
    <w:p>
      <w:pPr>
        <w:pStyle w:val="BodyText"/>
        <w:spacing w:after="60"/>
        <w:jc w:val="both"/>
      </w:pPr>
      <w:r>
        <w:t xml:space="preserve">§ 2º Aplica-se o disposto nesta Seção, no que couber, ao protesto judicial.</w:t>
      </w:r>
    </w:p>
    <w:bookmarkEnd w:id="504"/>
    <w:bookmarkStart w:id="505" w:name="art.-727"/>
    <w:p>
      <w:pPr>
        <w:pStyle w:val="Heading6"/>
        <w:pBdr>
          <w:left w:val="single" w:sz="36" w:space="4" w:color="2E75B6"/>
        </w:pBdr>
        <w:shd w:val="clear" w:color="auto" w:fill="E3EEF9"/>
        <w:spacing w:before="120" w:after="60"/>
        <w:ind w:left="85"/>
      </w:pPr>
      <w:r>
        <w:rPr>
          <w:i w:val="0"/>
          <w:color w:val="1F3A5F"/>
          <w:sz w:val="22"/>
        </w:rPr>
        <w:t xml:space="preserve">Art. 727</w:t>
      </w:r>
    </w:p>
    <w:p>
      <w:pPr>
        <w:pStyle w:val="FirstParagraph"/>
        <w:spacing w:after="6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505"/>
    <w:bookmarkStart w:id="506" w:name="art.-728"/>
    <w:p>
      <w:pPr>
        <w:pStyle w:val="Heading6"/>
        <w:pBdr>
          <w:left w:val="single" w:sz="36" w:space="4" w:color="2E75B6"/>
        </w:pBdr>
        <w:shd w:val="clear" w:color="auto" w:fill="E3EEF9"/>
        <w:spacing w:before="120" w:after="60"/>
        <w:ind w:left="85"/>
      </w:pPr>
      <w:r>
        <w:rPr>
          <w:i w:val="0"/>
          <w:color w:val="1F3A5F"/>
          <w:sz w:val="22"/>
        </w:rPr>
        <w:t xml:space="preserve">Art. 728</w:t>
      </w:r>
    </w:p>
    <w:p>
      <w:pPr>
        <w:pStyle w:val="FirstParagraph"/>
        <w:spacing w:after="60"/>
        <w:jc w:val="both"/>
      </w:pPr>
      <w:r>
        <w:rPr>
          <w:b/>
          <w:bCs/>
        </w:rPr>
        <w:t xml:space="preserve">Art. 728.</w:t>
      </w:r>
      <w:r>
        <w:t xml:space="preserve"> </w:t>
      </w:r>
      <w:r>
        <w:t xml:space="preserve">O requerido será previamente ouvido antes do deferimento da notificação ou do respectivo edital:</w:t>
      </w:r>
    </w:p>
    <w:p>
      <w:pPr>
        <w:pStyle w:val="BodyText"/>
        <w:spacing w:after="60"/>
        <w:jc w:val="both"/>
      </w:pPr>
      <w:r>
        <w:t xml:space="preserve">I - se houver suspeita de que o requerente, por meio da notificação ou do edital, pretende alcançar fim ilícito;</w:t>
      </w:r>
    </w:p>
    <w:p>
      <w:pPr>
        <w:pStyle w:val="BodyText"/>
        <w:spacing w:after="60"/>
        <w:jc w:val="both"/>
      </w:pPr>
      <w:r>
        <w:t xml:space="preserve">II - se tiver sido requerida a averbação da notificação em registro público.</w:t>
      </w:r>
    </w:p>
    <w:bookmarkEnd w:id="506"/>
    <w:bookmarkStart w:id="507" w:name="art.-729"/>
    <w:p>
      <w:pPr>
        <w:pStyle w:val="Heading6"/>
        <w:pBdr>
          <w:left w:val="single" w:sz="36" w:space="4" w:color="2E75B6"/>
        </w:pBdr>
        <w:shd w:val="clear" w:color="auto" w:fill="E3EEF9"/>
        <w:spacing w:before="120" w:after="60"/>
        <w:ind w:left="85"/>
      </w:pPr>
      <w:r>
        <w:rPr>
          <w:i w:val="0"/>
          <w:color w:val="1F3A5F"/>
          <w:sz w:val="22"/>
        </w:rPr>
        <w:t xml:space="preserve">Art. 729</w:t>
      </w:r>
    </w:p>
    <w:p>
      <w:pPr>
        <w:pStyle w:val="FirstParagraph"/>
        <w:spacing w:after="60"/>
        <w:jc w:val="both"/>
      </w:pPr>
      <w:r>
        <w:rPr>
          <w:b/>
          <w:bCs/>
        </w:rPr>
        <w:t xml:space="preserve">Art. 729.</w:t>
      </w:r>
      <w:r>
        <w:t xml:space="preserve"> </w:t>
      </w:r>
      <w:r>
        <w:t xml:space="preserve">Deferida e realizada a notificação ou interpelação, os autos serão entregues ao requerente.</w:t>
      </w:r>
    </w:p>
    <w:bookmarkEnd w:id="507"/>
    <w:bookmarkEnd w:id="508"/>
    <w:bookmarkStart w:id="510" w:name="Xff371f75cd0baac22874d58646ea593dc9b6983"/>
    <w:p>
      <w:pPr>
        <w:pStyle w:val="Heading5"/>
        <w:spacing w:before="60" w:after="20"/>
      </w:pPr>
      <w:r>
        <w:rPr>
          <w:i/>
          <w:color w:val="595959"/>
        </w:rPr>
        <w:t xml:space="preserve">Seção III: da alienação judicial (arts. 730)</w:t>
      </w:r>
    </w:p>
    <w:bookmarkStart w:id="509" w:name="art.-730"/>
    <w:p>
      <w:pPr>
        <w:pStyle w:val="Heading6"/>
        <w:pBdr>
          <w:left w:val="single" w:sz="36" w:space="4" w:color="2E75B6"/>
        </w:pBdr>
        <w:shd w:val="clear" w:color="auto" w:fill="E3EEF9"/>
        <w:spacing w:before="120" w:after="60"/>
        <w:ind w:left="85"/>
      </w:pPr>
      <w:r>
        <w:rPr>
          <w:i w:val="0"/>
          <w:color w:val="1F3A5F"/>
          <w:sz w:val="22"/>
        </w:rPr>
        <w:t xml:space="preserve">Art. 730</w:t>
      </w:r>
    </w:p>
    <w:p>
      <w:pPr>
        <w:pStyle w:val="FirstParagraph"/>
        <w:keepNext/>
        <w:spacing w:after="6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extinção de condomínio e prosseguimento nos próprios autos</w:t>
            </w:r>
          </w:p>
        </w:tc>
        <w:tc>
          <w:tcPr>
            <w:tcW w:type="dxa" w:w="1655"/>
          </w:tcPr>
          <w:p>
            <w:pPr>
              <w:pStyle w:val="Compact"/>
              <w:spacing w:line="276" w:lineRule="auto" w:before="40" w:after="40"/>
            </w:pPr>
            <w:r>
              <w:rPr>
                <w:rFonts w:ascii="Liberation Sans Narrow" w:hAnsi="Liberation Sans Narrow"/>
                <w:sz w:val="17"/>
              </w:rPr>
              <w:t xml:space="preserve">STJ, REsp 2.175.109,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509"/>
    <w:bookmarkEnd w:id="510"/>
    <w:bookmarkStart w:id="515" w:name="Xa75f707143ca4c6484a02d287e3a70dbfc64e60"/>
    <w:p>
      <w:pPr>
        <w:pStyle w:val="Heading5"/>
        <w:spacing w:before="60" w:after="20"/>
      </w:pPr>
      <w:r>
        <w:rPr>
          <w:i/>
          <w:color w:val="595959"/>
        </w:rPr>
        <w:t xml:space="preserve">Seção IV: do divórcio e da separação consensuais, da extinção consensual de união estável e da alteração do regime de bens do matrimônio (arts. 731 a 734)</w:t>
      </w:r>
    </w:p>
    <w:bookmarkStart w:id="511" w:name="art.-731"/>
    <w:p>
      <w:pPr>
        <w:pStyle w:val="Heading6"/>
        <w:pBdr>
          <w:left w:val="single" w:sz="36" w:space="4" w:color="2E75B6"/>
        </w:pBdr>
        <w:shd w:val="clear" w:color="auto" w:fill="E3EEF9"/>
        <w:spacing w:before="120" w:after="60"/>
        <w:ind w:left="85"/>
      </w:pPr>
      <w:r>
        <w:rPr>
          <w:i w:val="0"/>
          <w:color w:val="1F3A5F"/>
          <w:sz w:val="22"/>
        </w:rPr>
        <w:t xml:space="preserve">Art. 731</w:t>
      </w:r>
    </w:p>
    <w:p>
      <w:pPr>
        <w:pStyle w:val="FirstParagraph"/>
        <w:keepNext/>
        <w:spacing w:after="6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Divórcio consensual: desistência unilateral do acordo antes da homologação</w:t>
            </w:r>
          </w:p>
        </w:tc>
        <w:tc>
          <w:tcPr>
            <w:tcW w:type="dxa" w:w="1655"/>
          </w:tcPr>
          <w:p>
            <w:pPr>
              <w:pStyle w:val="Compact"/>
              <w:spacing w:line="276" w:lineRule="auto" w:before="40" w:after="40"/>
            </w:pPr>
            <w:r>
              <w:rPr>
                <w:rFonts w:ascii="Liberation Sans Narrow" w:hAnsi="Liberation Sans Narrow"/>
                <w:sz w:val="17"/>
              </w:rPr>
              <w:t xml:space="preserve">STJ, REsp 2.162.164,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60"/>
        <w:jc w:val="both"/>
      </w:pPr>
      <w:r>
        <w:t xml:space="preserve">I - as disposições relativas à descrição e à partilha dos bens comuns;</w:t>
      </w:r>
    </w:p>
    <w:p>
      <w:pPr>
        <w:pStyle w:val="BodyText"/>
        <w:spacing w:after="60"/>
        <w:jc w:val="both"/>
      </w:pPr>
      <w:r>
        <w:t xml:space="preserve">II - as disposições relativas à pensão alimentícia entre os cônjuges;</w:t>
      </w:r>
    </w:p>
    <w:p>
      <w:pPr>
        <w:pStyle w:val="BodyText"/>
        <w:spacing w:after="60"/>
        <w:jc w:val="both"/>
      </w:pPr>
      <w:r>
        <w:t xml:space="preserve">III - o acordo relativo à guarda dos filhos incapazes e ao regime de visitas; e</w:t>
      </w:r>
    </w:p>
    <w:p>
      <w:pPr>
        <w:pStyle w:val="BodyText"/>
        <w:spacing w:after="60"/>
        <w:jc w:val="both"/>
      </w:pPr>
      <w:r>
        <w:t xml:space="preserve">IV - o valor da contribuição para criar e educar os filhos.</w:t>
      </w:r>
    </w:p>
    <w:p>
      <w:pPr>
        <w:pStyle w:val="BodyText"/>
        <w:spacing w:after="60"/>
        <w:jc w:val="both"/>
      </w:pPr>
      <w:r>
        <w:t xml:space="preserve">Parágrafo único. Se os cônjuges não acordarem sobre a partilha dos bens, far-se-á esta depois de homologado o divórcio, na forma estabelecida nos arts. 647 a 658.</w:t>
      </w:r>
    </w:p>
    <w:bookmarkEnd w:id="511"/>
    <w:bookmarkStart w:id="512" w:name="art.-732"/>
    <w:p>
      <w:pPr>
        <w:pStyle w:val="Heading6"/>
        <w:pBdr>
          <w:left w:val="single" w:sz="36" w:space="4" w:color="2E75B6"/>
        </w:pBdr>
        <w:shd w:val="clear" w:color="auto" w:fill="E3EEF9"/>
        <w:spacing w:before="120" w:after="60"/>
        <w:ind w:left="85"/>
      </w:pPr>
      <w:r>
        <w:rPr>
          <w:i w:val="0"/>
          <w:color w:val="1F3A5F"/>
          <w:sz w:val="22"/>
        </w:rPr>
        <w:t xml:space="preserve">Art. 732</w:t>
      </w:r>
    </w:p>
    <w:p>
      <w:pPr>
        <w:pStyle w:val="FirstParagraph"/>
        <w:spacing w:after="6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512"/>
    <w:bookmarkStart w:id="513" w:name="art.-733"/>
    <w:p>
      <w:pPr>
        <w:pStyle w:val="Heading6"/>
        <w:pBdr>
          <w:left w:val="single" w:sz="36" w:space="4" w:color="2E75B6"/>
        </w:pBdr>
        <w:shd w:val="clear" w:color="auto" w:fill="E3EEF9"/>
        <w:spacing w:before="120" w:after="60"/>
        <w:ind w:left="85"/>
      </w:pPr>
      <w:r>
        <w:rPr>
          <w:i w:val="0"/>
          <w:color w:val="1F3A5F"/>
          <w:sz w:val="22"/>
        </w:rPr>
        <w:t xml:space="preserve">Art. 733</w:t>
      </w:r>
    </w:p>
    <w:p>
      <w:pPr>
        <w:pStyle w:val="FirstParagraph"/>
        <w:keepNext/>
        <w:spacing w:after="6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escritura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1.960.527, Segunda Turma, relator Min. Humberto Martins, julgado em 13/02/2023, DJe de 16/02/2023</w:t>
            </w:r>
          </w:p>
        </w:tc>
        <w:tc>
          <w:tcPr>
            <w:tcW w:type="dxa" w:w="1780"/>
          </w:tcPr>
          <w:p>
            <w:pPr>
              <w:pStyle w:val="Compact"/>
              <w:spacing w:line="276" w:lineRule="auto" w:before="40" w:after="40"/>
            </w:pPr>
            <w:r>
              <w:rPr>
                <w:rFonts w:ascii="Liberation Sans Narrow" w:hAnsi="Liberation Sans Narrow"/>
                <w:sz w:val="17"/>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6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 escritura pública como título e prova do pagamento (aplicação narrada)</w:t>
            </w:r>
          </w:p>
        </w:tc>
        <w:tc>
          <w:tcPr>
            <w:tcW w:type="dxa" w:w="1655"/>
          </w:tcPr>
          <w:p>
            <w:pPr>
              <w:pStyle w:val="Compact"/>
              <w:spacing w:line="276" w:lineRule="auto" w:before="40" w:after="40"/>
            </w:pPr>
            <w:r>
              <w:rPr>
                <w:rFonts w:ascii="Liberation Sans Narrow" w:hAnsi="Liberation Sans Narrow"/>
                <w:sz w:val="17"/>
              </w:rPr>
              <w:t xml:space="preserve">STJ, REsp 2.161.064, Quarta Turma, relatora Min. Maria Isabel Gallotti, julgado em 09/03/2026, DJEN de 13/03/2026</w:t>
            </w:r>
          </w:p>
        </w:tc>
        <w:tc>
          <w:tcPr>
            <w:tcW w:type="dxa" w:w="1905"/>
          </w:tcPr>
          <w:p>
            <w:pPr>
              <w:pStyle w:val="Compact"/>
              <w:spacing w:line="276" w:lineRule="auto" w:before="40" w:after="40"/>
            </w:pPr>
            <w:r>
              <w:rPr>
                <w:rFonts w:ascii="Liberation Sans Narrow" w:hAnsi="Liberation Sans Narrow"/>
                <w:sz w:val="17"/>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60"/>
        <w:jc w:val="both"/>
      </w:pPr>
      <w:r>
        <w:t xml:space="preserve">§ 2º O tabelião somente lavrará a escritura se os interessados estiverem assistidos por advogado ou por defensor público, cuja qualificação e assinatura constarão do ato notarial.</w:t>
      </w:r>
    </w:p>
    <w:bookmarkEnd w:id="513"/>
    <w:bookmarkStart w:id="514" w:name="art.-734"/>
    <w:p>
      <w:pPr>
        <w:pStyle w:val="Heading6"/>
        <w:pBdr>
          <w:left w:val="single" w:sz="36" w:space="4" w:color="2E75B6"/>
        </w:pBdr>
        <w:shd w:val="clear" w:color="auto" w:fill="E3EEF9"/>
        <w:spacing w:before="120" w:after="60"/>
        <w:ind w:left="85"/>
      </w:pPr>
      <w:r>
        <w:rPr>
          <w:i w:val="0"/>
          <w:color w:val="1F3A5F"/>
          <w:sz w:val="22"/>
        </w:rPr>
        <w:t xml:space="preserve">Art. 734</w:t>
      </w:r>
    </w:p>
    <w:p>
      <w:pPr>
        <w:pStyle w:val="FirstParagraph"/>
        <w:spacing w:after="6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6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6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6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514"/>
    <w:bookmarkEnd w:id="515"/>
    <w:bookmarkStart w:id="519" w:name="X3fef2dbe661ff163c1b287b6e916df3b5ae20cb"/>
    <w:p>
      <w:pPr>
        <w:pStyle w:val="Heading5"/>
        <w:spacing w:before="60" w:after="20"/>
      </w:pPr>
      <w:r>
        <w:rPr>
          <w:i/>
          <w:color w:val="595959"/>
        </w:rPr>
        <w:t xml:space="preserve">Seção V: dos testamentos e dos codicilos (arts. 735 a 737)</w:t>
      </w:r>
    </w:p>
    <w:bookmarkStart w:id="516" w:name="art.-735"/>
    <w:p>
      <w:pPr>
        <w:pStyle w:val="Heading6"/>
        <w:pBdr>
          <w:left w:val="single" w:sz="36" w:space="4" w:color="2E75B6"/>
        </w:pBdr>
        <w:shd w:val="clear" w:color="auto" w:fill="E3EEF9"/>
        <w:spacing w:before="120" w:after="60"/>
        <w:ind w:left="85"/>
      </w:pPr>
      <w:r>
        <w:rPr>
          <w:i w:val="0"/>
          <w:color w:val="1F3A5F"/>
          <w:sz w:val="22"/>
        </w:rPr>
        <w:t xml:space="preserve">Art. 735</w:t>
      </w:r>
    </w:p>
    <w:p>
      <w:pPr>
        <w:pStyle w:val="FirstParagraph"/>
        <w:spacing w:after="6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6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60"/>
        <w:jc w:val="both"/>
      </w:pPr>
      <w:r>
        <w:t xml:space="preserve">§ 2º Depois de ouvido o Ministério Público, não havendo dúvidas a serem esclarecidas, o juiz mandará registrar, arquivar e cumprir o testamento.</w:t>
      </w:r>
    </w:p>
    <w:p>
      <w:pPr>
        <w:pStyle w:val="BodyText"/>
        <w:spacing w:after="60"/>
        <w:jc w:val="both"/>
      </w:pPr>
      <w:r>
        <w:t xml:space="preserve">§ 3º Feito o registro, será intimado o testamenteiro para assinar o termo da testamentária.</w:t>
      </w:r>
    </w:p>
    <w:p>
      <w:pPr>
        <w:pStyle w:val="BodyText"/>
        <w:spacing w:after="60"/>
        <w:jc w:val="both"/>
      </w:pPr>
      <w:r>
        <w:t xml:space="preserve">§ 4º Se não houver testamenteiro nomeado ou se ele estiver ausente ou não aceitar o encargo, o juiz nomeará testamenteiro dativo, observando-se a preferência legal.</w:t>
      </w:r>
    </w:p>
    <w:p>
      <w:pPr>
        <w:pStyle w:val="BodyText"/>
        <w:spacing w:after="60"/>
        <w:jc w:val="both"/>
      </w:pPr>
      <w:r>
        <w:t xml:space="preserve">§ 5º O testamenteiro deverá cumprir as disposições testamentárias e prestar contas em juízo do que recebeu e despendeu, observando-se o disposto em lei.</w:t>
      </w:r>
    </w:p>
    <w:bookmarkEnd w:id="516"/>
    <w:bookmarkStart w:id="517" w:name="art.-736"/>
    <w:p>
      <w:pPr>
        <w:pStyle w:val="Heading6"/>
        <w:pBdr>
          <w:left w:val="single" w:sz="36" w:space="4" w:color="2E75B6"/>
        </w:pBdr>
        <w:shd w:val="clear" w:color="auto" w:fill="E3EEF9"/>
        <w:spacing w:before="120" w:after="60"/>
        <w:ind w:left="85"/>
      </w:pPr>
      <w:r>
        <w:rPr>
          <w:i w:val="0"/>
          <w:color w:val="1F3A5F"/>
          <w:sz w:val="22"/>
        </w:rPr>
        <w:t xml:space="preserve">Art. 736</w:t>
      </w:r>
    </w:p>
    <w:p>
      <w:pPr>
        <w:pStyle w:val="FirstParagraph"/>
        <w:keepNext/>
        <w:spacing w:after="6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2.207.430, Terceira Turma, relatora Min. Nancy Andrighi, julgado em 11/11/2025, DJEN de 19/11/2025</w:t>
            </w:r>
          </w:p>
        </w:tc>
        <w:tc>
          <w:tcPr>
            <w:tcW w:type="dxa" w:w="1905"/>
          </w:tcPr>
          <w:p>
            <w:pPr>
              <w:pStyle w:val="Compact"/>
              <w:spacing w:line="276" w:lineRule="auto" w:before="40" w:after="40"/>
            </w:pPr>
            <w:r>
              <w:rPr>
                <w:rFonts w:ascii="Liberation Sans Narrow" w:hAnsi="Liberation Sans Narrow"/>
                <w:sz w:val="17"/>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517"/>
    <w:bookmarkStart w:id="518" w:name="art.-737"/>
    <w:p>
      <w:pPr>
        <w:pStyle w:val="Heading6"/>
        <w:pBdr>
          <w:left w:val="single" w:sz="36" w:space="4" w:color="2E75B6"/>
        </w:pBdr>
        <w:shd w:val="clear" w:color="auto" w:fill="E3EEF9"/>
        <w:spacing w:before="120" w:after="60"/>
        <w:ind w:left="85"/>
      </w:pPr>
      <w:r>
        <w:rPr>
          <w:i w:val="0"/>
          <w:color w:val="1F3A5F"/>
          <w:sz w:val="22"/>
        </w:rPr>
        <w:t xml:space="preserve">Art. 737</w:t>
      </w:r>
    </w:p>
    <w:p>
      <w:pPr>
        <w:pStyle w:val="FirstParagraph"/>
        <w:keepNext/>
        <w:spacing w:after="6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assinado em momentos e locais distintos: vício formal superável</w:t>
            </w:r>
          </w:p>
        </w:tc>
        <w:tc>
          <w:tcPr>
            <w:tcW w:type="dxa" w:w="1655"/>
          </w:tcPr>
          <w:p>
            <w:pPr>
              <w:pStyle w:val="Compact"/>
              <w:spacing w:line="276" w:lineRule="auto" w:before="40" w:after="40"/>
            </w:pPr>
            <w:r>
              <w:rPr>
                <w:rFonts w:ascii="Liberation Sans Narrow" w:hAnsi="Liberation Sans Narrow"/>
                <w:sz w:val="17"/>
              </w:rPr>
              <w:t xml:space="preserve">STJ, REsp 2.033.581, Terceira Turma, relator Min. Marco Aurélio Bellizze, julgado em 03/09/2024, DJe de 06/09/2024</w:t>
            </w:r>
          </w:p>
        </w:tc>
        <w:tc>
          <w:tcPr>
            <w:tcW w:type="dxa" w:w="2529"/>
          </w:tcPr>
          <w:p>
            <w:pPr>
              <w:pStyle w:val="Compact"/>
              <w:spacing w:line="276" w:lineRule="auto" w:before="40" w:after="40"/>
            </w:pPr>
            <w:r>
              <w:rPr>
                <w:rFonts w:ascii="Liberation Sans Narrow" w:hAnsi="Liberation Sans Narrow"/>
                <w:sz w:val="17"/>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Confirmação do testamento particular: requisitos alternativos e flexibilização</w:t>
            </w:r>
          </w:p>
        </w:tc>
        <w:tc>
          <w:tcPr>
            <w:tcW w:type="dxa" w:w="1655"/>
          </w:tcPr>
          <w:p>
            <w:pPr>
              <w:pStyle w:val="Compact"/>
              <w:spacing w:line="276" w:lineRule="auto" w:before="40" w:after="40"/>
            </w:pPr>
            <w:r>
              <w:rPr>
                <w:rFonts w:ascii="Liberation Sans Narrow" w:hAnsi="Liberation Sans Narrow"/>
                <w:sz w:val="17"/>
              </w:rPr>
              <w:t xml:space="preserve">STJ, REsp 2.080.530, Terceira Turma, relatora Min. Nancy Andrighi, julgado em 17/10/2023, DJe de 30/10/2023</w:t>
            </w:r>
          </w:p>
        </w:tc>
        <w:tc>
          <w:tcPr>
            <w:tcW w:type="dxa" w:w="2529"/>
          </w:tcPr>
          <w:p>
            <w:pPr>
              <w:pStyle w:val="Compact"/>
              <w:spacing w:line="276" w:lineRule="auto" w:before="40" w:after="40"/>
            </w:pPr>
            <w:r>
              <w:rPr>
                <w:rFonts w:ascii="Liberation Sans Narrow" w:hAnsi="Liberation Sans Narrow"/>
                <w:sz w:val="17"/>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de próprio punho sem testemunhas e com dúvida sobre a vontade</w:t>
            </w:r>
          </w:p>
        </w:tc>
        <w:tc>
          <w:tcPr>
            <w:tcW w:type="dxa" w:w="1655"/>
          </w:tcPr>
          <w:p>
            <w:pPr>
              <w:pStyle w:val="Compact"/>
              <w:spacing w:line="276" w:lineRule="auto" w:before="40" w:after="40"/>
            </w:pPr>
            <w:r>
              <w:rPr>
                <w:rFonts w:ascii="Liberation Sans Narrow" w:hAnsi="Liberation Sans Narrow"/>
                <w:sz w:val="17"/>
              </w:rPr>
              <w:t xml:space="preserve">STJ, REsp 2.000.938, Terceira Turma, relatora Min. Nancy Andrighi, julgado em 08/08/2023, DJe de 25/08/2023</w:t>
            </w:r>
          </w:p>
        </w:tc>
        <w:tc>
          <w:tcPr>
            <w:tcW w:type="dxa" w:w="2529"/>
          </w:tcPr>
          <w:p>
            <w:pPr>
              <w:pStyle w:val="Compact"/>
              <w:spacing w:line="276" w:lineRule="auto" w:before="40" w:after="40"/>
            </w:pPr>
            <w:r>
              <w:rPr>
                <w:rFonts w:ascii="Liberation Sans Narrow" w:hAnsi="Liberation Sans Narrow"/>
                <w:sz w:val="17"/>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vícios formais superáveis e vícios formais-materiais insuperáveis</w:t>
            </w:r>
          </w:p>
        </w:tc>
        <w:tc>
          <w:tcPr>
            <w:tcW w:type="dxa" w:w="1655"/>
          </w:tcPr>
          <w:p>
            <w:pPr>
              <w:pStyle w:val="Compact"/>
              <w:spacing w:line="276" w:lineRule="auto" w:before="40" w:after="40"/>
            </w:pPr>
            <w:r>
              <w:rPr>
                <w:rFonts w:ascii="Liberation Sans Narrow" w:hAnsi="Liberation Sans Narrow"/>
                <w:sz w:val="17"/>
              </w:rPr>
              <w:t xml:space="preserve">STJ, REsp 2.005.877, Terceira Turma, relatora Min. Nancy Andrighi, julgado em 30/08/2022, DJe de 01/09/2022</w:t>
            </w:r>
          </w:p>
        </w:tc>
        <w:tc>
          <w:tcPr>
            <w:tcW w:type="dxa" w:w="2529"/>
          </w:tcPr>
          <w:p>
            <w:pPr>
              <w:pStyle w:val="Compact"/>
              <w:spacing w:line="276" w:lineRule="auto" w:before="40" w:after="40"/>
            </w:pPr>
            <w:r>
              <w:rPr>
                <w:rFonts w:ascii="Liberation Sans Narrow" w:hAnsi="Liberation Sans Narrow"/>
                <w:sz w:val="17"/>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assinatura do testador indispensável, sem assinatura a rogo</w:t>
            </w:r>
          </w:p>
        </w:tc>
        <w:tc>
          <w:tcPr>
            <w:tcW w:type="dxa" w:w="1655"/>
          </w:tcPr>
          <w:p>
            <w:pPr>
              <w:pStyle w:val="Compact"/>
              <w:spacing w:line="276" w:lineRule="auto" w:before="40" w:after="40"/>
            </w:pPr>
            <w:r>
              <w:rPr>
                <w:rFonts w:ascii="Liberation Sans Narrow" w:hAnsi="Liberation Sans Narrow"/>
                <w:sz w:val="17"/>
              </w:rPr>
              <w:t xml:space="preserve">STJ, REsp 1.618.754, Terceira Turma, relatora Min. Nancy Andrighi, julgado em 26/09/2017, DJe de 13/10/2017</w:t>
            </w:r>
          </w:p>
        </w:tc>
        <w:tc>
          <w:tcPr>
            <w:tcW w:type="dxa" w:w="2529"/>
          </w:tcPr>
          <w:p>
            <w:pPr>
              <w:pStyle w:val="Compact"/>
              <w:spacing w:line="276" w:lineRule="auto" w:before="40" w:after="40"/>
            </w:pPr>
            <w:r>
              <w:rPr>
                <w:rFonts w:ascii="Liberation Sans Narrow" w:hAnsi="Liberation Sans Narrow"/>
                <w:sz w:val="17"/>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60"/>
        <w:jc w:val="both"/>
      </w:pPr>
      <w:r>
        <w:t xml:space="preserve">§ 1º Serão intimados os herdeiros que não tiverem requerido a publicação do testamento.</w:t>
      </w:r>
    </w:p>
    <w:p>
      <w:pPr>
        <w:pStyle w:val="BodyText"/>
        <w:spacing w:after="60"/>
        <w:jc w:val="both"/>
      </w:pPr>
      <w:r>
        <w:t xml:space="preserve">§ 2º Verificando a presença dos requisitos da lei, ouvido o Ministério Público, o juiz confirmará o testamento.</w:t>
      </w:r>
    </w:p>
    <w:p>
      <w:pPr>
        <w:pStyle w:val="BodyText"/>
        <w:spacing w:after="60"/>
        <w:jc w:val="both"/>
      </w:pPr>
      <w:r>
        <w:t xml:space="preserve">§ 3º Aplica-se o disposto neste artigo ao codicilo e aos testamentos marítimo, aeronáutico, militar e nuncupativo.</w:t>
      </w:r>
    </w:p>
    <w:p>
      <w:pPr>
        <w:pStyle w:val="BodyText"/>
        <w:spacing w:after="60"/>
        <w:jc w:val="both"/>
      </w:pPr>
      <w:r>
        <w:t xml:space="preserve">§ 4º Observar-se-á, no cumprimento do testamento, o disposto nos parágrafos do art. 735.</w:t>
      </w:r>
    </w:p>
    <w:bookmarkEnd w:id="518"/>
    <w:bookmarkEnd w:id="519"/>
    <w:bookmarkStart w:id="526" w:name="X9ab0ffae4ab3fad6032e85009334043b57b077d"/>
    <w:p>
      <w:pPr>
        <w:pStyle w:val="Heading5"/>
        <w:spacing w:before="60" w:after="20"/>
      </w:pPr>
      <w:r>
        <w:rPr>
          <w:i/>
          <w:color w:val="595959"/>
        </w:rPr>
        <w:t xml:space="preserve">Seção VI: da herança jacente (arts. 738 a 743)</w:t>
      </w:r>
    </w:p>
    <w:bookmarkStart w:id="520" w:name="art.-738"/>
    <w:p>
      <w:pPr>
        <w:pStyle w:val="Heading6"/>
        <w:pBdr>
          <w:left w:val="single" w:sz="36" w:space="4" w:color="2E75B6"/>
        </w:pBdr>
        <w:shd w:val="clear" w:color="auto" w:fill="E3EEF9"/>
        <w:spacing w:before="120" w:after="60"/>
        <w:ind w:left="85"/>
      </w:pPr>
      <w:r>
        <w:rPr>
          <w:i w:val="0"/>
          <w:color w:val="1F3A5F"/>
          <w:sz w:val="22"/>
        </w:rPr>
        <w:t xml:space="preserve">Art. 738</w:t>
      </w:r>
    </w:p>
    <w:p>
      <w:pPr>
        <w:pStyle w:val="FirstParagraph"/>
        <w:spacing w:after="6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520"/>
    <w:bookmarkStart w:id="521" w:name="art.-739"/>
    <w:p>
      <w:pPr>
        <w:pStyle w:val="Heading6"/>
        <w:pBdr>
          <w:left w:val="single" w:sz="36" w:space="4" w:color="2E75B6"/>
        </w:pBdr>
        <w:shd w:val="clear" w:color="auto" w:fill="E3EEF9"/>
        <w:spacing w:before="120" w:after="60"/>
        <w:ind w:left="85"/>
      </w:pPr>
      <w:r>
        <w:rPr>
          <w:i w:val="0"/>
          <w:color w:val="1F3A5F"/>
          <w:sz w:val="22"/>
        </w:rPr>
        <w:t xml:space="preserve">Art. 739</w:t>
      </w:r>
    </w:p>
    <w:p>
      <w:pPr>
        <w:pStyle w:val="FirstParagraph"/>
        <w:spacing w:after="6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60"/>
        <w:jc w:val="both"/>
      </w:pPr>
      <w:r>
        <w:t xml:space="preserve">§ 1º Incumbe ao curador:</w:t>
      </w:r>
    </w:p>
    <w:p>
      <w:pPr>
        <w:pStyle w:val="BodyText"/>
        <w:spacing w:after="60"/>
        <w:jc w:val="both"/>
      </w:pPr>
      <w:r>
        <w:t xml:space="preserve">I - representar a herança em juízo ou fora dele, com intervenção do Ministério Público;</w:t>
      </w:r>
    </w:p>
    <w:p>
      <w:pPr>
        <w:pStyle w:val="BodyText"/>
        <w:spacing w:after="60"/>
        <w:jc w:val="both"/>
      </w:pPr>
      <w:r>
        <w:t xml:space="preserve">II - ter em boa guarda e conservação os bens arrecadados e promover a arrecadação de outros porventura existentes;</w:t>
      </w:r>
    </w:p>
    <w:p>
      <w:pPr>
        <w:pStyle w:val="BodyText"/>
        <w:spacing w:after="60"/>
        <w:jc w:val="both"/>
      </w:pPr>
      <w:r>
        <w:t xml:space="preserve">III - executar as medidas conservatórias dos direitos da herança;</w:t>
      </w:r>
    </w:p>
    <w:p>
      <w:pPr>
        <w:pStyle w:val="BodyText"/>
        <w:spacing w:after="60"/>
        <w:jc w:val="both"/>
      </w:pPr>
      <w:r>
        <w:t xml:space="preserve">IV - apresentar mensalmente ao juiz balancete da receita e da despesa;</w:t>
      </w:r>
    </w:p>
    <w:p>
      <w:pPr>
        <w:pStyle w:val="BodyText"/>
        <w:spacing w:after="60"/>
        <w:jc w:val="both"/>
      </w:pPr>
      <w:r>
        <w:t xml:space="preserve">V - prestar contas ao final de sua gestão.</w:t>
      </w:r>
    </w:p>
    <w:p>
      <w:pPr>
        <w:pStyle w:val="BodyText"/>
        <w:spacing w:after="60"/>
        <w:jc w:val="both"/>
      </w:pPr>
      <w:r>
        <w:t xml:space="preserve">§ 2º Aplica-se ao curador o disposto nos arts. 159 a 161.</w:t>
      </w:r>
    </w:p>
    <w:bookmarkEnd w:id="521"/>
    <w:bookmarkStart w:id="522" w:name="art.-740"/>
    <w:p>
      <w:pPr>
        <w:pStyle w:val="Heading6"/>
        <w:pBdr>
          <w:left w:val="single" w:sz="36" w:space="4" w:color="2E75B6"/>
        </w:pBdr>
        <w:shd w:val="clear" w:color="auto" w:fill="E3EEF9"/>
        <w:spacing w:before="120" w:after="60"/>
        <w:ind w:left="85"/>
      </w:pPr>
      <w:r>
        <w:rPr>
          <w:i w:val="0"/>
          <w:color w:val="1F3A5F"/>
          <w:sz w:val="22"/>
        </w:rPr>
        <w:t xml:space="preserve">Art. 740</w:t>
      </w:r>
    </w:p>
    <w:p>
      <w:pPr>
        <w:pStyle w:val="FirstParagraph"/>
        <w:spacing w:after="6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6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60"/>
        <w:jc w:val="both"/>
      </w:pPr>
      <w:r>
        <w:t xml:space="preserve">§ 2º Não estando ainda nomeado o curador, o juiz designará depositário e lhe entregará os bens, mediante simples termo nos autos, depois de compromissado.</w:t>
      </w:r>
    </w:p>
    <w:p>
      <w:pPr>
        <w:pStyle w:val="BodyText"/>
        <w:spacing w:after="6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6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60"/>
        <w:jc w:val="both"/>
      </w:pPr>
      <w:r>
        <w:t xml:space="preserve">§ 5º Se constar ao juiz a existência de bens em outra comarca, mandará expedir carta precatória a fim de serem arrecadados.</w:t>
      </w:r>
    </w:p>
    <w:p>
      <w:pPr>
        <w:pStyle w:val="BodyText"/>
        <w:spacing w:after="6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522"/>
    <w:bookmarkStart w:id="523" w:name="art.-741"/>
    <w:p>
      <w:pPr>
        <w:pStyle w:val="Heading6"/>
        <w:pBdr>
          <w:left w:val="single" w:sz="36" w:space="4" w:color="2E75B6"/>
        </w:pBdr>
        <w:shd w:val="clear" w:color="auto" w:fill="E3EEF9"/>
        <w:spacing w:before="120" w:after="60"/>
        <w:ind w:left="85"/>
      </w:pPr>
      <w:r>
        <w:rPr>
          <w:i w:val="0"/>
          <w:color w:val="1F3A5F"/>
          <w:sz w:val="22"/>
        </w:rPr>
        <w:t xml:space="preserve">Art. 741</w:t>
      </w:r>
    </w:p>
    <w:p>
      <w:pPr>
        <w:pStyle w:val="FirstParagraph"/>
        <w:spacing w:after="6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60"/>
        <w:jc w:val="both"/>
      </w:pPr>
      <w:r>
        <w:t xml:space="preserve">§ 1º Verificada a existência de sucessor ou de testamenteiro em lugar certo, far-se-á a sua citação, sem prejuízo do edital.</w:t>
      </w:r>
    </w:p>
    <w:p>
      <w:pPr>
        <w:pStyle w:val="BodyText"/>
        <w:spacing w:after="60"/>
        <w:jc w:val="both"/>
      </w:pPr>
      <w:r>
        <w:t xml:space="preserve">§ 2º Quando o falecido for estrangeiro, será também comunicado o fato à autoridade consular.</w:t>
      </w:r>
    </w:p>
    <w:p>
      <w:pPr>
        <w:pStyle w:val="BodyText"/>
        <w:spacing w:after="60"/>
        <w:jc w:val="both"/>
      </w:pPr>
      <w:r>
        <w:t xml:space="preserve">§ 3º Julgada a habilitação do herdeiro, reconhecida a qualidade do testamenteiro ou provada a identidade do cônjuge ou companheiro, a arrecadação converter-se-á em inventário.</w:t>
      </w:r>
    </w:p>
    <w:p>
      <w:pPr>
        <w:pStyle w:val="BodyText"/>
        <w:spacing w:after="60"/>
        <w:jc w:val="both"/>
      </w:pPr>
      <w:r>
        <w:t xml:space="preserve">§ 4º Os credores da herança poderão habilitar-se como nos inventários ou propor a ação de cobrança.</w:t>
      </w:r>
    </w:p>
    <w:bookmarkEnd w:id="523"/>
    <w:bookmarkStart w:id="524" w:name="art.-742"/>
    <w:p>
      <w:pPr>
        <w:pStyle w:val="Heading6"/>
        <w:pBdr>
          <w:left w:val="single" w:sz="36" w:space="4" w:color="2E75B6"/>
        </w:pBdr>
        <w:shd w:val="clear" w:color="auto" w:fill="E3EEF9"/>
        <w:spacing w:before="120" w:after="60"/>
        <w:ind w:left="85"/>
      </w:pPr>
      <w:r>
        <w:rPr>
          <w:i w:val="0"/>
          <w:color w:val="1F3A5F"/>
          <w:sz w:val="22"/>
        </w:rPr>
        <w:t xml:space="preserve">Art. 742</w:t>
      </w:r>
    </w:p>
    <w:p>
      <w:pPr>
        <w:pStyle w:val="FirstParagraph"/>
        <w:spacing w:after="60"/>
        <w:jc w:val="both"/>
      </w:pPr>
      <w:r>
        <w:rPr>
          <w:b/>
          <w:bCs/>
        </w:rPr>
        <w:t xml:space="preserve">Art. 742.</w:t>
      </w:r>
      <w:r>
        <w:t xml:space="preserve"> </w:t>
      </w:r>
      <w:r>
        <w:t xml:space="preserve">O juiz poderá autorizar a alienação:</w:t>
      </w:r>
    </w:p>
    <w:p>
      <w:pPr>
        <w:pStyle w:val="BodyText"/>
        <w:spacing w:after="60"/>
        <w:jc w:val="both"/>
      </w:pPr>
      <w:r>
        <w:t xml:space="preserve">I - de bens móveis, se forem de conservação difícil ou dispendiosa;</w:t>
      </w:r>
    </w:p>
    <w:p>
      <w:pPr>
        <w:pStyle w:val="BodyText"/>
        <w:spacing w:after="60"/>
        <w:jc w:val="both"/>
      </w:pPr>
      <w:r>
        <w:t xml:space="preserve">II - de semoventes, quando não empregados na exploração de alguma indústria;</w:t>
      </w:r>
    </w:p>
    <w:p>
      <w:pPr>
        <w:pStyle w:val="BodyText"/>
        <w:spacing w:after="60"/>
        <w:jc w:val="both"/>
      </w:pPr>
      <w:r>
        <w:t xml:space="preserve">III - de títulos e papéis de crédito, havendo fundado receio de depreciação;</w:t>
      </w:r>
    </w:p>
    <w:p>
      <w:pPr>
        <w:pStyle w:val="BodyText"/>
        <w:spacing w:after="60"/>
        <w:jc w:val="both"/>
      </w:pPr>
      <w:r>
        <w:t xml:space="preserve">IV - de ações de sociedade quando, reclamada a integralização, não dispuser a herança de dinheiro para o pagamento;</w:t>
      </w:r>
    </w:p>
    <w:p>
      <w:pPr>
        <w:pStyle w:val="BodyText"/>
        <w:spacing w:after="60"/>
        <w:jc w:val="both"/>
      </w:pPr>
      <w:r>
        <w:t xml:space="preserve">V - de bens imóveis:</w:t>
      </w:r>
    </w:p>
    <w:p>
      <w:pPr>
        <w:pStyle w:val="BodyText"/>
        <w:spacing w:after="60"/>
        <w:jc w:val="both"/>
      </w:pPr>
      <w:r>
        <w:t xml:space="preserve">a) se ameaçarem ruína, não convindo a reparação;</w:t>
      </w:r>
    </w:p>
    <w:p>
      <w:pPr>
        <w:pStyle w:val="BodyText"/>
        <w:spacing w:after="60"/>
        <w:jc w:val="both"/>
      </w:pPr>
      <w:r>
        <w:t xml:space="preserve">b) se estiverem hipotecados e vencer-se a dívida, não havendo dinheiro para o pagamento.</w:t>
      </w:r>
    </w:p>
    <w:p>
      <w:pPr>
        <w:pStyle w:val="BodyText"/>
        <w:spacing w:after="60"/>
        <w:jc w:val="both"/>
      </w:pPr>
      <w:r>
        <w:t xml:space="preserve">§ 1º Não se procederá, entretanto, à venda se a Fazenda Pública ou o habilitando adiantar a importância para as despesas.</w:t>
      </w:r>
    </w:p>
    <w:p>
      <w:pPr>
        <w:pStyle w:val="BodyText"/>
        <w:spacing w:after="60"/>
        <w:jc w:val="both"/>
      </w:pPr>
      <w:r>
        <w:t xml:space="preserve">§ 2º Os bens com valor de afeição, como retratos, objetos de uso pessoal, livros e obras de arte, só serão alienados depois de declarada a vacância da herança.</w:t>
      </w:r>
    </w:p>
    <w:bookmarkEnd w:id="524"/>
    <w:bookmarkStart w:id="525" w:name="art.-743"/>
    <w:p>
      <w:pPr>
        <w:pStyle w:val="Heading6"/>
        <w:pBdr>
          <w:left w:val="single" w:sz="36" w:space="4" w:color="2E75B6"/>
        </w:pBdr>
        <w:shd w:val="clear" w:color="auto" w:fill="E3EEF9"/>
        <w:spacing w:before="120" w:after="60"/>
        <w:ind w:left="85"/>
      </w:pPr>
      <w:r>
        <w:rPr>
          <w:i w:val="0"/>
          <w:color w:val="1F3A5F"/>
          <w:sz w:val="22"/>
        </w:rPr>
        <w:t xml:space="preserve">Art. 743</w:t>
      </w:r>
    </w:p>
    <w:p>
      <w:pPr>
        <w:pStyle w:val="FirstParagraph"/>
        <w:spacing w:after="6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60"/>
        <w:jc w:val="both"/>
      </w:pPr>
      <w:r>
        <w:t xml:space="preserve">§ 1º Pendendo habilitação, a vacância será declarada pela mesma sentença que a julgar improcedente, aguardando-se, no caso de serem diversas as habilitações, o julgamento da última.</w:t>
      </w:r>
    </w:p>
    <w:p>
      <w:pPr>
        <w:pStyle w:val="BodyText"/>
        <w:spacing w:after="60"/>
        <w:jc w:val="both"/>
      </w:pPr>
      <w:r>
        <w:t xml:space="preserve">§ 2º Transitada em julgado a sentença que declarou a vacância, o cônjuge, o companheiro, os herdeiros e os credores só poderão reclamar o seu direito por ação direta.</w:t>
      </w:r>
    </w:p>
    <w:bookmarkEnd w:id="525"/>
    <w:bookmarkEnd w:id="526"/>
    <w:bookmarkStart w:id="529" w:name="Xa053b2e96478f8de70325080fb1ae231329f6f5"/>
    <w:p>
      <w:pPr>
        <w:pStyle w:val="Heading5"/>
        <w:spacing w:before="60" w:after="20"/>
      </w:pPr>
      <w:r>
        <w:rPr>
          <w:i/>
          <w:color w:val="595959"/>
        </w:rPr>
        <w:t xml:space="preserve">Seção VII: dos bens dos ausentes (arts. 744 a 745)</w:t>
      </w:r>
    </w:p>
    <w:bookmarkStart w:id="527" w:name="art.-744"/>
    <w:p>
      <w:pPr>
        <w:pStyle w:val="Heading6"/>
        <w:pBdr>
          <w:left w:val="single" w:sz="36" w:space="4" w:color="2E75B6"/>
        </w:pBdr>
        <w:shd w:val="clear" w:color="auto" w:fill="E3EEF9"/>
        <w:spacing w:before="120" w:after="60"/>
        <w:ind w:left="85"/>
      </w:pPr>
      <w:r>
        <w:rPr>
          <w:i w:val="0"/>
          <w:color w:val="1F3A5F"/>
          <w:sz w:val="22"/>
        </w:rPr>
        <w:t xml:space="preserve">Art. 744</w:t>
      </w:r>
    </w:p>
    <w:p>
      <w:pPr>
        <w:pStyle w:val="FirstParagraph"/>
        <w:spacing w:after="6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527"/>
    <w:bookmarkStart w:id="528" w:name="art.-745"/>
    <w:p>
      <w:pPr>
        <w:pStyle w:val="Heading6"/>
        <w:pBdr>
          <w:left w:val="single" w:sz="36" w:space="4" w:color="2E75B6"/>
        </w:pBdr>
        <w:shd w:val="clear" w:color="auto" w:fill="E3EEF9"/>
        <w:spacing w:before="120" w:after="60"/>
        <w:ind w:left="85"/>
      </w:pPr>
      <w:r>
        <w:rPr>
          <w:i w:val="0"/>
          <w:color w:val="1F3A5F"/>
          <w:sz w:val="22"/>
        </w:rPr>
        <w:t xml:space="preserve">Art. 745</w:t>
      </w:r>
    </w:p>
    <w:p>
      <w:pPr>
        <w:pStyle w:val="FirstParagraph"/>
        <w:spacing w:after="6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60"/>
        <w:jc w:val="both"/>
      </w:pPr>
      <w:r>
        <w:t xml:space="preserve">§ 1º Findo o prazo previsto no edital, poderão os interessados requerer a abertura da sucessão provisória, observando-se o disposto em lei.</w:t>
      </w:r>
    </w:p>
    <w:p>
      <w:pPr>
        <w:pStyle w:val="BodyText"/>
        <w:spacing w:after="6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60"/>
        <w:jc w:val="both"/>
      </w:pPr>
      <w:r>
        <w:t xml:space="preserve">§ 3º Presentes os requisitos legais, poderá ser requerida a conversão da sucessão provisória em definitiva.</w:t>
      </w:r>
    </w:p>
    <w:p>
      <w:pPr>
        <w:pStyle w:val="BodyText"/>
        <w:spacing w:after="6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528"/>
    <w:bookmarkEnd w:id="529"/>
    <w:bookmarkStart w:id="531" w:name="seção-viii-das-coisas-vagas-arts.-746"/>
    <w:p>
      <w:pPr>
        <w:pStyle w:val="Heading5"/>
        <w:spacing w:before="60" w:after="20"/>
      </w:pPr>
      <w:r>
        <w:rPr>
          <w:i/>
          <w:color w:val="595959"/>
        </w:rPr>
        <w:t xml:space="preserve">Seção VIII: das coisas vagas (arts. 746)</w:t>
      </w:r>
    </w:p>
    <w:bookmarkStart w:id="530" w:name="art.-746"/>
    <w:p>
      <w:pPr>
        <w:pStyle w:val="Heading6"/>
        <w:pBdr>
          <w:left w:val="single" w:sz="36" w:space="4" w:color="2E75B6"/>
        </w:pBdr>
        <w:shd w:val="clear" w:color="auto" w:fill="E3EEF9"/>
        <w:spacing w:before="120" w:after="60"/>
        <w:ind w:left="85"/>
      </w:pPr>
      <w:r>
        <w:rPr>
          <w:i w:val="0"/>
          <w:color w:val="1F3A5F"/>
          <w:sz w:val="22"/>
        </w:rPr>
        <w:t xml:space="preserve">Art. 746</w:t>
      </w:r>
    </w:p>
    <w:p>
      <w:pPr>
        <w:pStyle w:val="FirstParagraph"/>
        <w:spacing w:after="6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60"/>
        <w:jc w:val="both"/>
      </w:pPr>
      <w:r>
        <w:t xml:space="preserve">§ 1º Recebida a coisa por autoridade policial, esta a remeterá em seguida ao juízo competente.</w:t>
      </w:r>
    </w:p>
    <w:p>
      <w:pPr>
        <w:pStyle w:val="BodyText"/>
        <w:spacing w:after="6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60"/>
        <w:jc w:val="both"/>
      </w:pPr>
      <w:r>
        <w:t xml:space="preserve">§ 3º Observar-se-á, quanto ao mais, o disposto em lei.</w:t>
      </w:r>
    </w:p>
    <w:bookmarkEnd w:id="530"/>
    <w:bookmarkEnd w:id="531"/>
    <w:bookmarkStart w:id="544" w:name="seção-ix-da-interdição-arts.-747-a-758"/>
    <w:p>
      <w:pPr>
        <w:pStyle w:val="Heading5"/>
        <w:spacing w:before="60" w:after="20"/>
      </w:pPr>
      <w:r>
        <w:rPr>
          <w:i/>
          <w:color w:val="595959"/>
        </w:rPr>
        <w:t xml:space="preserve">Seção IX: da interdição (arts. 747 a 758)</w:t>
      </w:r>
    </w:p>
    <w:bookmarkStart w:id="532" w:name="art.-747"/>
    <w:p>
      <w:pPr>
        <w:pStyle w:val="Heading6"/>
        <w:pBdr>
          <w:left w:val="single" w:sz="36" w:space="4" w:color="2E75B6"/>
        </w:pBdr>
        <w:shd w:val="clear" w:color="auto" w:fill="E3EEF9"/>
        <w:spacing w:before="120" w:after="60"/>
        <w:ind w:left="85"/>
      </w:pPr>
      <w:r>
        <w:rPr>
          <w:i w:val="0"/>
          <w:color w:val="1F3A5F"/>
          <w:sz w:val="22"/>
        </w:rPr>
        <w:t xml:space="preserve">Art. 747</w:t>
      </w:r>
    </w:p>
    <w:p>
      <w:pPr>
        <w:pStyle w:val="FirstParagraph"/>
        <w:keepNext/>
        <w:spacing w:after="6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ativa para a interdição: rol taxativo, sem ordem preferencial</w:t>
            </w:r>
          </w:p>
        </w:tc>
        <w:tc>
          <w:tcPr>
            <w:tcW w:type="dxa" w:w="1655"/>
          </w:tcPr>
          <w:p>
            <w:pPr>
              <w:pStyle w:val="Compact"/>
              <w:spacing w:line="276" w:lineRule="auto" w:before="40" w:after="40"/>
            </w:pPr>
            <w:r>
              <w:rPr>
                <w:rFonts w:ascii="Liberation Sans Narrow" w:hAnsi="Liberation Sans Narrow"/>
                <w:sz w:val="17"/>
              </w:rPr>
              <w:t xml:space="preserve">STJ, REsp 2.156.970, Quarta Turma, relator Min. João Otávio de Noronha,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60"/>
        <w:jc w:val="both"/>
      </w:pPr>
      <w:r>
        <w:t xml:space="preserve">I - pelo cônjuge ou companheiro;</w:t>
      </w:r>
    </w:p>
    <w:p>
      <w:pPr>
        <w:pStyle w:val="BodyText"/>
        <w:spacing w:after="60"/>
        <w:jc w:val="both"/>
      </w:pPr>
      <w:r>
        <w:t xml:space="preserve">II - pelos parentes ou tutores;</w:t>
      </w:r>
    </w:p>
    <w:p>
      <w:pPr>
        <w:pStyle w:val="BodyText"/>
        <w:spacing w:after="60"/>
        <w:jc w:val="both"/>
      </w:pPr>
      <w:r>
        <w:t xml:space="preserve">III - pelo representante da entidade em que se encontra abrigado o interditando;</w:t>
      </w:r>
    </w:p>
    <w:p>
      <w:pPr>
        <w:pStyle w:val="BodyText"/>
        <w:spacing w:after="60"/>
        <w:jc w:val="both"/>
      </w:pPr>
      <w:r>
        <w:t xml:space="preserve">IV - pelo Ministério Público.</w:t>
      </w:r>
    </w:p>
    <w:p>
      <w:pPr>
        <w:pStyle w:val="BodyText"/>
        <w:spacing w:after="60"/>
        <w:jc w:val="both"/>
      </w:pPr>
      <w:r>
        <w:t xml:space="preserve">Parágrafo único. A legitimidade deverá ser comprovada por documentação que acompanhe a petição inicial.</w:t>
      </w:r>
    </w:p>
    <w:bookmarkEnd w:id="532"/>
    <w:bookmarkStart w:id="533" w:name="art.-748"/>
    <w:p>
      <w:pPr>
        <w:pStyle w:val="Heading6"/>
        <w:pBdr>
          <w:left w:val="single" w:sz="36" w:space="4" w:color="2E75B6"/>
        </w:pBdr>
        <w:shd w:val="clear" w:color="auto" w:fill="E3EEF9"/>
        <w:spacing w:before="120" w:after="60"/>
        <w:ind w:left="85"/>
      </w:pPr>
      <w:r>
        <w:rPr>
          <w:i w:val="0"/>
          <w:color w:val="1F3A5F"/>
          <w:sz w:val="22"/>
        </w:rPr>
        <w:t xml:space="preserve">Art. 748</w:t>
      </w:r>
    </w:p>
    <w:p>
      <w:pPr>
        <w:pStyle w:val="FirstParagraph"/>
        <w:spacing w:after="60"/>
        <w:jc w:val="both"/>
      </w:pPr>
      <w:r>
        <w:rPr>
          <w:b/>
          <w:bCs/>
        </w:rPr>
        <w:t xml:space="preserve">Art. 748.</w:t>
      </w:r>
      <w:r>
        <w:t xml:space="preserve"> </w:t>
      </w:r>
      <w:r>
        <w:t xml:space="preserve">O Ministério Público só promoverá interdição em caso de doença mental grave:</w:t>
      </w:r>
    </w:p>
    <w:p>
      <w:pPr>
        <w:pStyle w:val="BodyText"/>
        <w:spacing w:after="60"/>
        <w:jc w:val="both"/>
      </w:pPr>
      <w:r>
        <w:t xml:space="preserve">I - se as pessoas designadas nos incisos I, II e III do art. 747 não existirem ou não promoverem a interdição;</w:t>
      </w:r>
    </w:p>
    <w:p>
      <w:pPr>
        <w:pStyle w:val="BodyText"/>
        <w:spacing w:after="60"/>
        <w:jc w:val="both"/>
      </w:pPr>
      <w:r>
        <w:t xml:space="preserve">II - se, existindo, forem incapazes as pessoas mencionadas nos incisos I e II do art. 747.</w:t>
      </w:r>
    </w:p>
    <w:bookmarkEnd w:id="533"/>
    <w:bookmarkStart w:id="534" w:name="art.-749"/>
    <w:p>
      <w:pPr>
        <w:pStyle w:val="Heading6"/>
        <w:pBdr>
          <w:left w:val="single" w:sz="36" w:space="4" w:color="2E75B6"/>
        </w:pBdr>
        <w:shd w:val="clear" w:color="auto" w:fill="E3EEF9"/>
        <w:spacing w:before="120" w:after="60"/>
        <w:ind w:left="85"/>
      </w:pPr>
      <w:r>
        <w:rPr>
          <w:i w:val="0"/>
          <w:color w:val="1F3A5F"/>
          <w:sz w:val="22"/>
        </w:rPr>
        <w:t xml:space="preserve">Art. 749</w:t>
      </w:r>
    </w:p>
    <w:p>
      <w:pPr>
        <w:pStyle w:val="FirstParagraph"/>
        <w:spacing w:after="6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60"/>
        <w:jc w:val="both"/>
      </w:pPr>
      <w:r>
        <w:t xml:space="preserve">Parágrafo único. Justificada a urgência, o juiz pode nomear curador provisório ao interditando para a prática de determinados atos.</w:t>
      </w:r>
    </w:p>
    <w:bookmarkEnd w:id="534"/>
    <w:bookmarkStart w:id="535" w:name="art.-750"/>
    <w:p>
      <w:pPr>
        <w:pStyle w:val="Heading6"/>
        <w:pBdr>
          <w:left w:val="single" w:sz="36" w:space="4" w:color="2E75B6"/>
        </w:pBdr>
        <w:shd w:val="clear" w:color="auto" w:fill="E3EEF9"/>
        <w:spacing w:before="120" w:after="60"/>
        <w:ind w:left="85"/>
      </w:pPr>
      <w:r>
        <w:rPr>
          <w:i w:val="0"/>
          <w:color w:val="1F3A5F"/>
          <w:sz w:val="22"/>
        </w:rPr>
        <w:t xml:space="preserve">Art. 750</w:t>
      </w:r>
    </w:p>
    <w:p>
      <w:pPr>
        <w:pStyle w:val="FirstParagraph"/>
        <w:keepNext/>
        <w:spacing w:after="6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dispensa do laudo quando o interditando recusa o exame</w:t>
            </w:r>
          </w:p>
        </w:tc>
        <w:tc>
          <w:tcPr>
            <w:tcW w:type="dxa" w:w="1655"/>
          </w:tcPr>
          <w:p>
            <w:pPr>
              <w:pStyle w:val="Compact"/>
              <w:spacing w:line="276" w:lineRule="auto" w:before="40" w:after="40"/>
            </w:pPr>
            <w:r>
              <w:rPr>
                <w:rFonts w:ascii="Liberation Sans Narrow" w:hAnsi="Liberation Sans Narrow"/>
                <w:sz w:val="17"/>
              </w:rPr>
              <w:t xml:space="preserve">STJ, REsp 1.933.597, Terceira Turma, relatora Min. Nancy Andrighi, julgado em 26/10/2021, DJe de 03/11/2021</w:t>
            </w:r>
          </w:p>
        </w:tc>
        <w:tc>
          <w:tcPr>
            <w:tcW w:type="dxa" w:w="2030"/>
          </w:tcPr>
          <w:p>
            <w:pPr>
              <w:pStyle w:val="Compact"/>
              <w:spacing w:line="276" w:lineRule="auto" w:before="40" w:after="40"/>
            </w:pPr>
            <w:r>
              <w:rPr>
                <w:rFonts w:ascii="Liberation Sans Narrow" w:hAnsi="Liberation Sans Narrow"/>
                <w:sz w:val="17"/>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535"/>
    <w:bookmarkStart w:id="536" w:name="art.-751"/>
    <w:p>
      <w:pPr>
        <w:pStyle w:val="Heading6"/>
        <w:pBdr>
          <w:left w:val="single" w:sz="36" w:space="4" w:color="2E75B6"/>
        </w:pBdr>
        <w:shd w:val="clear" w:color="auto" w:fill="E3EEF9"/>
        <w:spacing w:before="120" w:after="60"/>
        <w:ind w:left="85"/>
      </w:pPr>
      <w:r>
        <w:rPr>
          <w:i w:val="0"/>
          <w:color w:val="1F3A5F"/>
          <w:sz w:val="22"/>
        </w:rPr>
        <w:t xml:space="preserve">Art. 751</w:t>
      </w:r>
    </w:p>
    <w:p>
      <w:pPr>
        <w:pStyle w:val="FirstParagraph"/>
        <w:spacing w:after="6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60"/>
        <w:jc w:val="both"/>
      </w:pPr>
      <w:r>
        <w:t xml:space="preserve">§ 1º Não podendo o interditando deslocar-se, o juiz o ouvirá no local onde estiver.</w:t>
      </w:r>
    </w:p>
    <w:p>
      <w:pPr>
        <w:pStyle w:val="BodyText"/>
        <w:spacing w:after="60"/>
        <w:jc w:val="both"/>
      </w:pPr>
      <w:r>
        <w:t xml:space="preserve">§ 2º A entrevista poderá ser acompanhada por especialista.</w:t>
      </w:r>
    </w:p>
    <w:p>
      <w:pPr>
        <w:pStyle w:val="BodyText"/>
        <w:spacing w:after="6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60"/>
        <w:jc w:val="both"/>
      </w:pPr>
      <w:r>
        <w:t xml:space="preserve">§ 4º A critério do juiz, poderá ser requisitada a oitiva de parentes e de pessoas próximas.</w:t>
      </w:r>
    </w:p>
    <w:bookmarkEnd w:id="536"/>
    <w:bookmarkStart w:id="537" w:name="art.-752"/>
    <w:p>
      <w:pPr>
        <w:pStyle w:val="Heading6"/>
        <w:pBdr>
          <w:left w:val="single" w:sz="36" w:space="4" w:color="2E75B6"/>
        </w:pBdr>
        <w:shd w:val="clear" w:color="auto" w:fill="E3EEF9"/>
        <w:spacing w:before="120" w:after="60"/>
        <w:ind w:left="85"/>
      </w:pPr>
      <w:r>
        <w:rPr>
          <w:i w:val="0"/>
          <w:color w:val="1F3A5F"/>
          <w:sz w:val="22"/>
        </w:rPr>
        <w:t xml:space="preserve">Art. 752</w:t>
      </w:r>
    </w:p>
    <w:p>
      <w:pPr>
        <w:pStyle w:val="FirstParagraph"/>
        <w:spacing w:after="60"/>
        <w:jc w:val="both"/>
      </w:pPr>
      <w:r>
        <w:rPr>
          <w:b/>
          <w:bCs/>
        </w:rPr>
        <w:t xml:space="preserve">Art. 752.</w:t>
      </w:r>
      <w:r>
        <w:t xml:space="preserve"> </w:t>
      </w:r>
      <w:r>
        <w:t xml:space="preserve">Dentro do prazo de 15 (quinze) dias contado da entrevista, o interditando poderá impugnar o pedido.</w:t>
      </w:r>
    </w:p>
    <w:p>
      <w:pPr>
        <w:pStyle w:val="BodyText"/>
        <w:spacing w:after="60"/>
        <w:jc w:val="both"/>
      </w:pPr>
      <w:r>
        <w:t xml:space="preserve">§ 1º O Ministério Público intervirá como fiscal da ordem jurídica.</w:t>
      </w:r>
    </w:p>
    <w:p>
      <w:pPr>
        <w:pStyle w:val="BodyText"/>
        <w:spacing w:after="60"/>
        <w:jc w:val="both"/>
      </w:pPr>
      <w:r>
        <w:t xml:space="preserve">§ 2º O interditando poderá constituir advogado, e, caso não o faça, deverá ser nomeado curador especial.</w:t>
      </w:r>
    </w:p>
    <w:p>
      <w:pPr>
        <w:pStyle w:val="BodyText"/>
        <w:spacing w:after="60"/>
        <w:jc w:val="both"/>
      </w:pPr>
      <w:r>
        <w:t xml:space="preserve">§ 3º Caso o interditando não constitua advogado, o seu cônjuge, companheiro ou qualquer parente sucessível poderá intervir como assistente.</w:t>
      </w:r>
    </w:p>
    <w:bookmarkEnd w:id="537"/>
    <w:bookmarkStart w:id="538" w:name="art.-753"/>
    <w:p>
      <w:pPr>
        <w:pStyle w:val="Heading6"/>
        <w:pBdr>
          <w:left w:val="single" w:sz="36" w:space="4" w:color="2E75B6"/>
        </w:pBdr>
        <w:shd w:val="clear" w:color="auto" w:fill="E3EEF9"/>
        <w:spacing w:before="120" w:after="60"/>
        <w:ind w:left="85"/>
      </w:pPr>
      <w:r>
        <w:rPr>
          <w:i w:val="0"/>
          <w:color w:val="1F3A5F"/>
          <w:sz w:val="22"/>
        </w:rPr>
        <w:t xml:space="preserve">Art. 753</w:t>
      </w:r>
    </w:p>
    <w:p>
      <w:pPr>
        <w:pStyle w:val="FirstParagraph"/>
        <w:keepNext/>
        <w:spacing w:after="6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655"/>
          </w:tcPr>
          <w:p>
            <w:pPr>
              <w:pStyle w:val="Compact"/>
              <w:spacing w:line="276" w:lineRule="auto" w:before="40" w:after="40"/>
            </w:pPr>
            <w:r>
              <w:rPr>
                <w:rFonts w:ascii="Liberation Sans Narrow" w:hAnsi="Liberation Sans Narrow"/>
                <w:sz w:val="17"/>
              </w:rPr>
              <w:t xml:space="preserve">STJ, AREsp 3.057.382, Quarta Turma, relator Min. João Otávio de Noronha,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655"/>
          </w:tcPr>
          <w:p>
            <w:pPr>
              <w:pStyle w:val="Compact"/>
              <w:spacing w:line="276" w:lineRule="auto" w:before="40" w:after="40"/>
            </w:pPr>
            <w:r>
              <w:rPr>
                <w:rFonts w:ascii="Liberation Sans Narrow" w:hAnsi="Liberation Sans Narrow"/>
                <w:sz w:val="17"/>
              </w:rPr>
              <w:t xml:space="preserve">STJ, REsp 2.124.428, Terceira Turma, relatora Min. Nancy Andrighi, julgado em 14/05/2024, DJe de 17/05/2024</w:t>
            </w:r>
          </w:p>
        </w:tc>
        <w:tc>
          <w:tcPr>
            <w:tcW w:type="dxa" w:w="2154"/>
          </w:tcPr>
          <w:p>
            <w:pPr>
              <w:pStyle w:val="Compact"/>
              <w:spacing w:line="276" w:lineRule="auto" w:before="40" w:after="40"/>
            </w:pPr>
            <w:r>
              <w:rPr>
                <w:rFonts w:ascii="Liberation Sans Narrow" w:hAnsi="Liberation Sans Narrow"/>
                <w:sz w:val="17"/>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60"/>
        <w:jc w:val="both"/>
      </w:pPr>
      <w:r>
        <w:t xml:space="preserve">§ 1º A perícia pode ser realizada por equipe composta por expertos com formação multidisciplinar.</w:t>
      </w:r>
    </w:p>
    <w:p>
      <w:pPr>
        <w:pStyle w:val="BodyText"/>
        <w:spacing w:after="60"/>
        <w:jc w:val="both"/>
      </w:pPr>
      <w:r>
        <w:t xml:space="preserve">§ 2º O laudo pericial indicará especificadamente, se for o caso, os atos para os quais haverá necessidade de curatela.</w:t>
      </w:r>
    </w:p>
    <w:bookmarkEnd w:id="538"/>
    <w:bookmarkStart w:id="539" w:name="art.-754"/>
    <w:p>
      <w:pPr>
        <w:pStyle w:val="Heading6"/>
        <w:pBdr>
          <w:left w:val="single" w:sz="36" w:space="4" w:color="2E75B6"/>
        </w:pBdr>
        <w:shd w:val="clear" w:color="auto" w:fill="E3EEF9"/>
        <w:spacing w:before="120" w:after="60"/>
        <w:ind w:left="85"/>
      </w:pPr>
      <w:r>
        <w:rPr>
          <w:i w:val="0"/>
          <w:color w:val="1F3A5F"/>
          <w:sz w:val="22"/>
        </w:rPr>
        <w:t xml:space="preserve">Art. 754</w:t>
      </w:r>
    </w:p>
    <w:p>
      <w:pPr>
        <w:pStyle w:val="FirstParagraph"/>
        <w:keepNext/>
        <w:spacing w:after="6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2.231.171, Segunda Turma, relator Min. Teodoro Silva Santos, julgado em 29/04/2026</w:t>
            </w:r>
          </w:p>
        </w:tc>
        <w:tc>
          <w:tcPr>
            <w:tcW w:type="dxa" w:w="1905"/>
          </w:tcPr>
          <w:p>
            <w:pPr>
              <w:pStyle w:val="Compact"/>
              <w:spacing w:line="276" w:lineRule="auto" w:before="40" w:after="40"/>
            </w:pPr>
            <w:r>
              <w:rPr>
                <w:rFonts w:ascii="Liberation Sans Narrow" w:hAnsi="Liberation Sans Narrow"/>
                <w:sz w:val="17"/>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539"/>
    <w:bookmarkStart w:id="540" w:name="art.-755"/>
    <w:p>
      <w:pPr>
        <w:pStyle w:val="Heading6"/>
        <w:pBdr>
          <w:left w:val="single" w:sz="36" w:space="4" w:color="2E75B6"/>
        </w:pBdr>
        <w:shd w:val="clear" w:color="auto" w:fill="E3EEF9"/>
        <w:spacing w:before="120" w:after="60"/>
        <w:ind w:left="85"/>
      </w:pPr>
      <w:r>
        <w:rPr>
          <w:i w:val="0"/>
          <w:color w:val="1F3A5F"/>
          <w:sz w:val="22"/>
        </w:rPr>
        <w:t xml:space="preserve">Art. 755</w:t>
      </w:r>
    </w:p>
    <w:p>
      <w:pPr>
        <w:pStyle w:val="FirstParagraph"/>
        <w:spacing w:after="60"/>
        <w:jc w:val="both"/>
      </w:pPr>
      <w:r>
        <w:rPr>
          <w:b/>
          <w:bCs/>
        </w:rPr>
        <w:t xml:space="preserve">Art. 755.</w:t>
      </w:r>
      <w:r>
        <w:t xml:space="preserve"> </w:t>
      </w:r>
      <w:r>
        <w:t xml:space="preserve">Na sentença que decretar a interdição, o juiz:</w:t>
      </w:r>
    </w:p>
    <w:p>
      <w:pPr>
        <w:pStyle w:val="BodyText"/>
        <w:keepNext/>
        <w:spacing w:after="6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fixação dos limites da curatela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2.243.242,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60"/>
        <w:jc w:val="both"/>
      </w:pPr>
      <w:r>
        <w:t xml:space="preserve">II - considerará as características pessoais do interdito, observando suas potencialidades, habilidades, vontades e preferências.</w:t>
      </w:r>
    </w:p>
    <w:p>
      <w:pPr>
        <w:pStyle w:val="BodyText"/>
        <w:spacing w:after="60"/>
        <w:jc w:val="both"/>
      </w:pPr>
      <w:r>
        <w:t xml:space="preserve">§ 1º A curatela deve ser atribuída a quem melhor possa atender aos interesses do curatelado.</w:t>
      </w:r>
    </w:p>
    <w:p>
      <w:pPr>
        <w:pStyle w:val="BodyText"/>
        <w:spacing w:after="6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6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540"/>
    <w:bookmarkStart w:id="541" w:name="art.-756"/>
    <w:p>
      <w:pPr>
        <w:pStyle w:val="Heading6"/>
        <w:pBdr>
          <w:left w:val="single" w:sz="36" w:space="4" w:color="2E75B6"/>
        </w:pBdr>
        <w:shd w:val="clear" w:color="auto" w:fill="E3EEF9"/>
        <w:spacing w:before="120" w:after="60"/>
        <w:ind w:left="85"/>
      </w:pPr>
      <w:r>
        <w:rPr>
          <w:i w:val="0"/>
          <w:color w:val="1F3A5F"/>
          <w:sz w:val="22"/>
        </w:rPr>
        <w:t xml:space="preserve">Art. 756</w:t>
      </w:r>
    </w:p>
    <w:p>
      <w:pPr>
        <w:pStyle w:val="FirstParagraph"/>
        <w:spacing w:after="60"/>
        <w:jc w:val="both"/>
      </w:pPr>
      <w:r>
        <w:rPr>
          <w:b/>
          <w:bCs/>
        </w:rPr>
        <w:t xml:space="preserve">Art. 756.</w:t>
      </w:r>
      <w:r>
        <w:t xml:space="preserve"> </w:t>
      </w:r>
      <w:r>
        <w:t xml:space="preserve">Levantar-se-á a curatela quando cessar a causa que a determinou.</w:t>
      </w:r>
    </w:p>
    <w:p>
      <w:pPr>
        <w:pStyle w:val="BodyText"/>
        <w:spacing w:after="60"/>
        <w:jc w:val="both"/>
      </w:pPr>
      <w:r>
        <w:t xml:space="preserve">§ 1º O pedido de levantamento da curatela poderá ser feito pelo interdito, pelo curador ou pelo Ministério Público e será apensado aos autos da interdição.</w:t>
      </w:r>
    </w:p>
    <w:p>
      <w:pPr>
        <w:pStyle w:val="BodyText"/>
        <w:spacing w:after="60"/>
        <w:jc w:val="both"/>
      </w:pPr>
      <w:r>
        <w:t xml:space="preserve">§ 2º O juiz nomeará perito ou equipe multidisciplinar para proceder ao exame do interdito e designará audiência de instrução e julgamento após a apresentação do laudo.</w:t>
      </w:r>
    </w:p>
    <w:p>
      <w:pPr>
        <w:pStyle w:val="BodyText"/>
        <w:spacing w:after="6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60"/>
        <w:jc w:val="both"/>
      </w:pPr>
      <w:r>
        <w:t xml:space="preserve">§ 4º A interdição poderá ser levantada parcialmente quando demonstrada a capacidade do interdito para praticar alguns atos da vida civil.</w:t>
      </w:r>
    </w:p>
    <w:bookmarkEnd w:id="541"/>
    <w:bookmarkStart w:id="542" w:name="art.-757"/>
    <w:p>
      <w:pPr>
        <w:pStyle w:val="Heading6"/>
        <w:pBdr>
          <w:left w:val="single" w:sz="36" w:space="4" w:color="2E75B6"/>
        </w:pBdr>
        <w:shd w:val="clear" w:color="auto" w:fill="E3EEF9"/>
        <w:spacing w:before="120" w:after="60"/>
        <w:ind w:left="85"/>
      </w:pPr>
      <w:r>
        <w:rPr>
          <w:i w:val="0"/>
          <w:color w:val="1F3A5F"/>
          <w:sz w:val="22"/>
        </w:rPr>
        <w:t xml:space="preserve">Art. 757</w:t>
      </w:r>
    </w:p>
    <w:p>
      <w:pPr>
        <w:pStyle w:val="FirstParagraph"/>
        <w:spacing w:after="6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542"/>
    <w:bookmarkStart w:id="543" w:name="art.-758"/>
    <w:p>
      <w:pPr>
        <w:pStyle w:val="Heading6"/>
        <w:pBdr>
          <w:left w:val="single" w:sz="36" w:space="4" w:color="2E75B6"/>
        </w:pBdr>
        <w:shd w:val="clear" w:color="auto" w:fill="E3EEF9"/>
        <w:spacing w:before="120" w:after="60"/>
        <w:ind w:left="85"/>
      </w:pPr>
      <w:r>
        <w:rPr>
          <w:i w:val="0"/>
          <w:color w:val="1F3A5F"/>
          <w:sz w:val="22"/>
        </w:rPr>
        <w:t xml:space="preserve">Art. 758</w:t>
      </w:r>
    </w:p>
    <w:p>
      <w:pPr>
        <w:pStyle w:val="FirstParagraph"/>
        <w:spacing w:after="60"/>
        <w:jc w:val="both"/>
      </w:pPr>
      <w:r>
        <w:rPr>
          <w:b/>
          <w:bCs/>
        </w:rPr>
        <w:t xml:space="preserve">Art. 758.</w:t>
      </w:r>
      <w:r>
        <w:t xml:space="preserve"> </w:t>
      </w:r>
      <w:r>
        <w:t xml:space="preserve">O curador deverá buscar tratamento e apoio apropriados à conquista da autonomia pelo interdito.</w:t>
      </w:r>
    </w:p>
    <w:bookmarkEnd w:id="543"/>
    <w:bookmarkEnd w:id="544"/>
    <w:bookmarkStart w:id="550" w:name="X42fdab46ed01a058b9cb979250d2d74d311e9c0"/>
    <w:p>
      <w:pPr>
        <w:pStyle w:val="Heading5"/>
        <w:spacing w:before="60" w:after="20"/>
      </w:pPr>
      <w:r>
        <w:rPr>
          <w:i/>
          <w:color w:val="595959"/>
        </w:rPr>
        <w:t xml:space="preserve">Seção X: disposições comuns à tutela e à curatela (arts. 759 a 763)</w:t>
      </w:r>
    </w:p>
    <w:bookmarkStart w:id="545" w:name="art.-759"/>
    <w:p>
      <w:pPr>
        <w:pStyle w:val="Heading6"/>
        <w:pBdr>
          <w:left w:val="single" w:sz="36" w:space="4" w:color="2E75B6"/>
        </w:pBdr>
        <w:shd w:val="clear" w:color="auto" w:fill="E3EEF9"/>
        <w:spacing w:before="120" w:after="60"/>
        <w:ind w:left="85"/>
      </w:pPr>
      <w:r>
        <w:rPr>
          <w:i w:val="0"/>
          <w:color w:val="1F3A5F"/>
          <w:sz w:val="22"/>
        </w:rPr>
        <w:t xml:space="preserve">Art. 759</w:t>
      </w:r>
    </w:p>
    <w:p>
      <w:pPr>
        <w:pStyle w:val="FirstParagraph"/>
        <w:spacing w:after="60"/>
        <w:jc w:val="both"/>
      </w:pPr>
      <w:r>
        <w:rPr>
          <w:b/>
          <w:bCs/>
        </w:rPr>
        <w:t xml:space="preserve">Art. 759.</w:t>
      </w:r>
      <w:r>
        <w:t xml:space="preserve"> </w:t>
      </w:r>
      <w:r>
        <w:t xml:space="preserve">O tutor ou o curador será intimado a prestar compromisso no prazo de 5 (cinco) dias contado da:</w:t>
      </w:r>
    </w:p>
    <w:p>
      <w:pPr>
        <w:pStyle w:val="BodyText"/>
        <w:spacing w:after="60"/>
        <w:jc w:val="both"/>
      </w:pPr>
      <w:r>
        <w:t xml:space="preserve">I - nomeação feita em conformidade com a lei;</w:t>
      </w:r>
    </w:p>
    <w:p>
      <w:pPr>
        <w:pStyle w:val="BodyText"/>
        <w:spacing w:after="60"/>
        <w:jc w:val="both"/>
      </w:pPr>
      <w:r>
        <w:t xml:space="preserve">II - intimação do despacho que mandar cumprir o testamento ou o instrumento público que o houver instituído.</w:t>
      </w:r>
    </w:p>
    <w:p>
      <w:pPr>
        <w:pStyle w:val="BodyText"/>
        <w:spacing w:after="60"/>
        <w:jc w:val="both"/>
      </w:pPr>
      <w:r>
        <w:t xml:space="preserve">§ 1º O tutor ou o curador prestará o compromisso por termo em livro rubricado pelo juiz.</w:t>
      </w:r>
    </w:p>
    <w:p>
      <w:pPr>
        <w:pStyle w:val="BodyText"/>
        <w:spacing w:after="60"/>
        <w:jc w:val="both"/>
      </w:pPr>
      <w:r>
        <w:t xml:space="preserve">§ 2º Prestado o compromisso, o tutor ou o curador assume a administração dos bens do tutelado ou do interditado.</w:t>
      </w:r>
    </w:p>
    <w:bookmarkEnd w:id="545"/>
    <w:bookmarkStart w:id="546" w:name="art.-760"/>
    <w:p>
      <w:pPr>
        <w:pStyle w:val="Heading6"/>
        <w:pBdr>
          <w:left w:val="single" w:sz="36" w:space="4" w:color="2E75B6"/>
        </w:pBdr>
        <w:shd w:val="clear" w:color="auto" w:fill="E3EEF9"/>
        <w:spacing w:before="120" w:after="60"/>
        <w:ind w:left="85"/>
      </w:pPr>
      <w:r>
        <w:rPr>
          <w:i w:val="0"/>
          <w:color w:val="1F3A5F"/>
          <w:sz w:val="22"/>
        </w:rPr>
        <w:t xml:space="preserve">Art. 760</w:t>
      </w:r>
    </w:p>
    <w:p>
      <w:pPr>
        <w:pStyle w:val="FirstParagraph"/>
        <w:spacing w:after="6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60"/>
        <w:jc w:val="both"/>
      </w:pPr>
      <w:r>
        <w:t xml:space="preserve">I - antes de aceitar o encargo, da intimação para prestar compromisso;</w:t>
      </w:r>
    </w:p>
    <w:p>
      <w:pPr>
        <w:pStyle w:val="BodyText"/>
        <w:spacing w:after="60"/>
        <w:jc w:val="both"/>
      </w:pPr>
      <w:r>
        <w:t xml:space="preserve">II - depois de entrar em exercício, do dia em que sobrevier o motivo da escusa.</w:t>
      </w:r>
    </w:p>
    <w:p>
      <w:pPr>
        <w:pStyle w:val="BodyText"/>
        <w:spacing w:after="60"/>
        <w:jc w:val="both"/>
      </w:pPr>
      <w:r>
        <w:t xml:space="preserve">§ 1º Não sendo requerida a escusa no prazo estabelecido neste artigo, considerar-se-á renunciado o direito de alegá-la.</w:t>
      </w:r>
    </w:p>
    <w:p>
      <w:pPr>
        <w:pStyle w:val="BodyText"/>
        <w:spacing w:after="60"/>
        <w:jc w:val="both"/>
      </w:pPr>
      <w:r>
        <w:t xml:space="preserve">§ 2º O juiz decidirá de plano o pedido de escusa, e, não o admitindo, exercerá o nomeado a tutela ou a curatela enquanto não for dispensado por sentença transitada em julgado.</w:t>
      </w:r>
    </w:p>
    <w:bookmarkEnd w:id="546"/>
    <w:bookmarkStart w:id="547" w:name="art.-761"/>
    <w:p>
      <w:pPr>
        <w:pStyle w:val="Heading6"/>
        <w:pBdr>
          <w:left w:val="single" w:sz="36" w:space="4" w:color="2E75B6"/>
        </w:pBdr>
        <w:shd w:val="clear" w:color="auto" w:fill="E3EEF9"/>
        <w:spacing w:before="120" w:after="60"/>
        <w:ind w:left="85"/>
      </w:pPr>
      <w:r>
        <w:rPr>
          <w:i w:val="0"/>
          <w:color w:val="1F3A5F"/>
          <w:sz w:val="22"/>
        </w:rPr>
        <w:t xml:space="preserve">Art. 761</w:t>
      </w:r>
    </w:p>
    <w:p>
      <w:pPr>
        <w:pStyle w:val="FirstParagraph"/>
        <w:spacing w:after="6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60"/>
        <w:jc w:val="both"/>
      </w:pPr>
      <w:r>
        <w:t xml:space="preserve">Parágrafo único. O tutor ou o curador será citado para contestar a arguição no prazo de 5 (cinco) dias, findo o qual observar-se-á o procedimento comum.</w:t>
      </w:r>
    </w:p>
    <w:bookmarkEnd w:id="547"/>
    <w:bookmarkStart w:id="548" w:name="art.-762"/>
    <w:p>
      <w:pPr>
        <w:pStyle w:val="Heading6"/>
        <w:pBdr>
          <w:left w:val="single" w:sz="36" w:space="4" w:color="2E75B6"/>
        </w:pBdr>
        <w:shd w:val="clear" w:color="auto" w:fill="E3EEF9"/>
        <w:spacing w:before="120" w:after="60"/>
        <w:ind w:left="85"/>
      </w:pPr>
      <w:r>
        <w:rPr>
          <w:i w:val="0"/>
          <w:color w:val="1F3A5F"/>
          <w:sz w:val="22"/>
        </w:rPr>
        <w:t xml:space="preserve">Art. 762</w:t>
      </w:r>
    </w:p>
    <w:p>
      <w:pPr>
        <w:pStyle w:val="FirstParagraph"/>
        <w:spacing w:after="6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548"/>
    <w:bookmarkStart w:id="549" w:name="art.-763"/>
    <w:p>
      <w:pPr>
        <w:pStyle w:val="Heading6"/>
        <w:pBdr>
          <w:left w:val="single" w:sz="36" w:space="4" w:color="2E75B6"/>
        </w:pBdr>
        <w:shd w:val="clear" w:color="auto" w:fill="E3EEF9"/>
        <w:spacing w:before="120" w:after="60"/>
        <w:ind w:left="85"/>
      </w:pPr>
      <w:r>
        <w:rPr>
          <w:i w:val="0"/>
          <w:color w:val="1F3A5F"/>
          <w:sz w:val="22"/>
        </w:rPr>
        <w:t xml:space="preserve">Art. 763</w:t>
      </w:r>
    </w:p>
    <w:p>
      <w:pPr>
        <w:pStyle w:val="FirstParagraph"/>
        <w:spacing w:after="6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60"/>
        <w:jc w:val="both"/>
      </w:pPr>
      <w:r>
        <w:t xml:space="preserve">§ 1º Caso o tutor ou o curador não requeira a exoneração do encargo dentro dos 10 (dez) dias seguintes à expiração do termo, entender-se-á reconduzido, salvo se o juiz o dispensar.</w:t>
      </w:r>
    </w:p>
    <w:p>
      <w:pPr>
        <w:pStyle w:val="BodyText"/>
        <w:spacing w:after="60"/>
        <w:jc w:val="both"/>
      </w:pPr>
      <w:r>
        <w:t xml:space="preserve">§ 2º Cessada a tutela ou a curatela, é indispensável a prestação de contas pelo tutor ou pelo curador, na forma da lei civil.</w:t>
      </w:r>
    </w:p>
    <w:bookmarkEnd w:id="549"/>
    <w:bookmarkEnd w:id="550"/>
    <w:bookmarkStart w:id="553" w:name="Xb7742c9ce5290a762a4a719e51088475464abd5"/>
    <w:p>
      <w:pPr>
        <w:pStyle w:val="Heading5"/>
        <w:spacing w:before="60" w:after="20"/>
      </w:pPr>
      <w:r>
        <w:rPr>
          <w:i/>
          <w:color w:val="595959"/>
        </w:rPr>
        <w:t xml:space="preserve">Seção XI: da organização e da fiscalização das fundações (arts. 764 a 765)</w:t>
      </w:r>
    </w:p>
    <w:bookmarkStart w:id="551" w:name="art.-764"/>
    <w:p>
      <w:pPr>
        <w:pStyle w:val="Heading6"/>
        <w:pBdr>
          <w:left w:val="single" w:sz="36" w:space="4" w:color="2E75B6"/>
        </w:pBdr>
        <w:shd w:val="clear" w:color="auto" w:fill="E3EEF9"/>
        <w:spacing w:before="120" w:after="60"/>
        <w:ind w:left="85"/>
      </w:pPr>
      <w:r>
        <w:rPr>
          <w:i w:val="0"/>
          <w:color w:val="1F3A5F"/>
          <w:sz w:val="22"/>
        </w:rPr>
        <w:t xml:space="preserve">Art. 764</w:t>
      </w:r>
    </w:p>
    <w:p>
      <w:pPr>
        <w:pStyle w:val="FirstParagraph"/>
        <w:spacing w:after="6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60"/>
        <w:jc w:val="both"/>
      </w:pPr>
      <w:r>
        <w:t xml:space="preserve">I - ela for negada previamente pelo Ministério Público ou por este forem exigidas modificações com as quais o interessado não concorde;</w:t>
      </w:r>
    </w:p>
    <w:p>
      <w:pPr>
        <w:pStyle w:val="BodyText"/>
        <w:spacing w:after="60"/>
        <w:jc w:val="both"/>
      </w:pPr>
      <w:r>
        <w:t xml:space="preserve">II - o interessado discordar do estatuto elaborado pelo Ministério Público.</w:t>
      </w:r>
    </w:p>
    <w:p>
      <w:pPr>
        <w:pStyle w:val="BodyText"/>
        <w:spacing w:after="60"/>
        <w:jc w:val="both"/>
      </w:pPr>
      <w:r>
        <w:t xml:space="preserve">§ 1º O estatuto das fundações deve observar o disposto na Lei nº 10.406, de 10 de janeiro de 2002 (Código Civil).</w:t>
      </w:r>
    </w:p>
    <w:p>
      <w:pPr>
        <w:pStyle w:val="BodyText"/>
        <w:spacing w:after="60"/>
        <w:jc w:val="both"/>
      </w:pPr>
      <w:r>
        <w:t xml:space="preserve">§ 2º Antes de suprir a aprovação, o juiz poderá mandar fazer no estatuto modificações a fim de adaptá-lo ao objetivo do instituidor.</w:t>
      </w:r>
    </w:p>
    <w:bookmarkEnd w:id="551"/>
    <w:bookmarkStart w:id="552" w:name="art.-765"/>
    <w:p>
      <w:pPr>
        <w:pStyle w:val="Heading6"/>
        <w:pBdr>
          <w:left w:val="single" w:sz="36" w:space="4" w:color="2E75B6"/>
        </w:pBdr>
        <w:shd w:val="clear" w:color="auto" w:fill="E3EEF9"/>
        <w:spacing w:before="120" w:after="60"/>
        <w:ind w:left="85"/>
      </w:pPr>
      <w:r>
        <w:rPr>
          <w:i w:val="0"/>
          <w:color w:val="1F3A5F"/>
          <w:sz w:val="22"/>
        </w:rPr>
        <w:t xml:space="preserve">Art. 765</w:t>
      </w:r>
    </w:p>
    <w:p>
      <w:pPr>
        <w:pStyle w:val="FirstParagraph"/>
        <w:keepNext/>
        <w:spacing w:after="6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extinção judicial de fundação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2.472.778, Terceira Turma, relator Min. Humberto Martins, DJe de 22/08/2024</w:t>
            </w:r>
          </w:p>
        </w:tc>
        <w:tc>
          <w:tcPr>
            <w:tcW w:type="dxa" w:w="1905"/>
          </w:tcPr>
          <w:p>
            <w:pPr>
              <w:pStyle w:val="Compact"/>
              <w:spacing w:line="276" w:lineRule="auto" w:before="40" w:after="40"/>
            </w:pPr>
            <w:r>
              <w:rPr>
                <w:rFonts w:ascii="Liberation Sans Narrow" w:hAnsi="Liberation Sans Narrow"/>
                <w:sz w:val="17"/>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60"/>
        <w:jc w:val="both"/>
      </w:pPr>
      <w:r>
        <w:t xml:space="preserve">I - se tornar ilícito o seu objeto;</w:t>
      </w:r>
    </w:p>
    <w:p>
      <w:pPr>
        <w:pStyle w:val="BodyText"/>
        <w:spacing w:after="60"/>
        <w:jc w:val="both"/>
      </w:pPr>
      <w:r>
        <w:t xml:space="preserve">II - for impossível a sua manutenção;</w:t>
      </w:r>
    </w:p>
    <w:p>
      <w:pPr>
        <w:pStyle w:val="BodyText"/>
        <w:spacing w:after="60"/>
        <w:jc w:val="both"/>
      </w:pPr>
      <w:r>
        <w:t xml:space="preserve">III - vencer o prazo de sua existência.</w:t>
      </w:r>
    </w:p>
    <w:bookmarkEnd w:id="552"/>
    <w:bookmarkEnd w:id="553"/>
    <w:bookmarkStart w:id="559" w:name="X1e68d7ff67bee2546a75a15c210486b62ad5c9c"/>
    <w:p>
      <w:pPr>
        <w:pStyle w:val="Heading5"/>
        <w:spacing w:before="60" w:after="20"/>
      </w:pPr>
      <w:r>
        <w:rPr>
          <w:i/>
          <w:color w:val="595959"/>
        </w:rPr>
        <w:t xml:space="preserve">Seção XII: da ratificação dos protestos marítimos e dos processos testemunháveis formados a bordo (arts. 766 a 770)</w:t>
      </w:r>
    </w:p>
    <w:bookmarkStart w:id="554" w:name="art.-766"/>
    <w:p>
      <w:pPr>
        <w:pStyle w:val="Heading6"/>
        <w:pBdr>
          <w:left w:val="single" w:sz="36" w:space="4" w:color="2E75B6"/>
        </w:pBdr>
        <w:shd w:val="clear" w:color="auto" w:fill="E3EEF9"/>
        <w:spacing w:before="120" w:after="60"/>
        <w:ind w:left="85"/>
      </w:pPr>
      <w:r>
        <w:rPr>
          <w:i w:val="0"/>
          <w:color w:val="1F3A5F"/>
          <w:sz w:val="22"/>
        </w:rPr>
        <w:t xml:space="preserve">Art. 766</w:t>
      </w:r>
    </w:p>
    <w:p>
      <w:pPr>
        <w:pStyle w:val="FirstParagraph"/>
        <w:spacing w:after="6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554"/>
    <w:bookmarkStart w:id="555" w:name="art.-767"/>
    <w:p>
      <w:pPr>
        <w:pStyle w:val="Heading6"/>
        <w:pBdr>
          <w:left w:val="single" w:sz="36" w:space="4" w:color="2E75B6"/>
        </w:pBdr>
        <w:shd w:val="clear" w:color="auto" w:fill="E3EEF9"/>
        <w:spacing w:before="120" w:after="60"/>
        <w:ind w:left="85"/>
      </w:pPr>
      <w:r>
        <w:rPr>
          <w:i w:val="0"/>
          <w:color w:val="1F3A5F"/>
          <w:sz w:val="22"/>
        </w:rPr>
        <w:t xml:space="preserve">Art. 767</w:t>
      </w:r>
    </w:p>
    <w:p>
      <w:pPr>
        <w:pStyle w:val="FirstParagraph"/>
        <w:spacing w:after="6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555"/>
    <w:bookmarkStart w:id="556" w:name="art.-768"/>
    <w:p>
      <w:pPr>
        <w:pStyle w:val="Heading6"/>
        <w:pBdr>
          <w:left w:val="single" w:sz="36" w:space="4" w:color="2E75B6"/>
        </w:pBdr>
        <w:shd w:val="clear" w:color="auto" w:fill="E3EEF9"/>
        <w:spacing w:before="120" w:after="60"/>
        <w:ind w:left="85"/>
      </w:pPr>
      <w:r>
        <w:rPr>
          <w:i w:val="0"/>
          <w:color w:val="1F3A5F"/>
          <w:sz w:val="22"/>
        </w:rPr>
        <w:t xml:space="preserve">Art. 768</w:t>
      </w:r>
    </w:p>
    <w:p>
      <w:pPr>
        <w:pStyle w:val="FirstParagraph"/>
        <w:spacing w:after="6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60"/>
        <w:jc w:val="both"/>
      </w:pPr>
      <w:r>
        <w:t xml:space="preserve">§ 1º Tratando-se de estrangeiros que não dominem a língua portuguesa, o autor deverá fazer-se acompanhar por tradutor, que prestará compromisso em audiência.</w:t>
      </w:r>
    </w:p>
    <w:p>
      <w:pPr>
        <w:pStyle w:val="BodyText"/>
        <w:spacing w:after="60"/>
        <w:jc w:val="both"/>
      </w:pPr>
      <w:r>
        <w:t xml:space="preserve">§ 2º Caso o autor não se faça acompanhar por tradutor, o juiz deverá nomear outro que preste compromisso em audiência.</w:t>
      </w:r>
    </w:p>
    <w:bookmarkEnd w:id="556"/>
    <w:bookmarkStart w:id="557" w:name="art.-769"/>
    <w:p>
      <w:pPr>
        <w:pStyle w:val="Heading6"/>
        <w:pBdr>
          <w:left w:val="single" w:sz="36" w:space="4" w:color="2E75B6"/>
        </w:pBdr>
        <w:shd w:val="clear" w:color="auto" w:fill="E3EEF9"/>
        <w:spacing w:before="120" w:after="60"/>
        <w:ind w:left="85"/>
      </w:pPr>
      <w:r>
        <w:rPr>
          <w:i w:val="0"/>
          <w:color w:val="1F3A5F"/>
          <w:sz w:val="22"/>
        </w:rPr>
        <w:t xml:space="preserve">Art. 769</w:t>
      </w:r>
    </w:p>
    <w:p>
      <w:pPr>
        <w:pStyle w:val="FirstParagraph"/>
        <w:spacing w:after="6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557"/>
    <w:bookmarkStart w:id="558" w:name="art.-770"/>
    <w:p>
      <w:pPr>
        <w:pStyle w:val="Heading6"/>
        <w:pBdr>
          <w:left w:val="single" w:sz="36" w:space="4" w:color="2E75B6"/>
        </w:pBdr>
        <w:shd w:val="clear" w:color="auto" w:fill="E3EEF9"/>
        <w:spacing w:before="120" w:after="60"/>
        <w:ind w:left="85"/>
      </w:pPr>
      <w:r>
        <w:rPr>
          <w:i w:val="0"/>
          <w:color w:val="1F3A5F"/>
          <w:sz w:val="22"/>
        </w:rPr>
        <w:t xml:space="preserve">Art. 770</w:t>
      </w:r>
    </w:p>
    <w:p>
      <w:pPr>
        <w:pStyle w:val="FirstParagraph"/>
        <w:spacing w:after="6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60"/>
        <w:jc w:val="both"/>
      </w:pPr>
      <w:r>
        <w:t xml:space="preserve">Parágrafo único. Independentemente do trânsito em julgado, o juiz determinará a entrega dos autos ao autor ou ao seu advogado, mediante a apresentação de traslado.</w:t>
      </w:r>
    </w:p>
    <w:bookmarkEnd w:id="558"/>
    <w:bookmarkEnd w:id="559"/>
    <w:bookmarkEnd w:id="560"/>
    <w:bookmarkEnd w:id="561"/>
    <w:bookmarkEnd w:id="562"/>
    <w:bookmarkStart w:id="747" w:name="X9aef69d15195bad4e25523d55135b787cb19b23"/>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do processo de execução (arts. 771 a 925)</w:t>
      </w:r>
    </w:p>
    <w:bookmarkStart w:id="596" w:name="X3f9fbfc48e22bf8961f138f009e301634d5a112"/>
    <w:p>
      <w:pPr>
        <w:pStyle w:val="Heading3"/>
        <w:pBdr>
          <w:bottom w:val="single" w:sz="8" w:space="2" w:color="2E75B6"/>
        </w:pBdr>
        <w:spacing w:before="120" w:after="60"/>
      </w:pPr>
      <w:r>
        <w:rPr>
          <w:sz w:val="22"/>
        </w:rPr>
        <w:t xml:space="preserve">Título I: da execução em geral (arts. 771 a 796)</w:t>
      </w:r>
    </w:p>
    <w:bookmarkStart w:id="570" w:name="X447a5764b0e1ca44cee9e53076935b0862785b2"/>
    <w:p>
      <w:pPr>
        <w:pStyle w:val="Heading4"/>
        <w:spacing w:before="80" w:after="40"/>
      </w:pPr>
      <w:r>
        <w:rPr>
          <w:smallCaps/>
          <w:color w:val="2E75B6"/>
        </w:rPr>
        <w:t xml:space="preserve">Capítulo I: disposições gerais (arts. 771 a 777)</w:t>
      </w:r>
    </w:p>
    <w:bookmarkStart w:id="563" w:name="art.-771"/>
    <w:p>
      <w:pPr>
        <w:pStyle w:val="Heading6"/>
        <w:pBdr>
          <w:left w:val="single" w:sz="36" w:space="4" w:color="2E75B6"/>
        </w:pBdr>
        <w:shd w:val="clear" w:color="auto" w:fill="E3EEF9"/>
        <w:spacing w:before="120" w:after="60"/>
        <w:ind w:left="85"/>
      </w:pPr>
      <w:r>
        <w:rPr>
          <w:i w:val="0"/>
          <w:color w:val="1F3A5F"/>
          <w:sz w:val="22"/>
        </w:rPr>
        <w:t xml:space="preserve">Art. 771</w:t>
      </w:r>
    </w:p>
    <w:p>
      <w:pPr>
        <w:pStyle w:val="FirstParagraph"/>
        <w:spacing w:after="6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60"/>
        <w:jc w:val="both"/>
      </w:pPr>
      <w:r>
        <w:t xml:space="preserve">Parágrafo único. Aplicam-se subsidiariamente à execução as disposições do Livro I da Parte Especial.</w:t>
      </w:r>
    </w:p>
    <w:bookmarkEnd w:id="563"/>
    <w:bookmarkStart w:id="564" w:name="art.-772"/>
    <w:p>
      <w:pPr>
        <w:pStyle w:val="Heading6"/>
        <w:pBdr>
          <w:left w:val="single" w:sz="36" w:space="4" w:color="2E75B6"/>
        </w:pBdr>
        <w:shd w:val="clear" w:color="auto" w:fill="E3EEF9"/>
        <w:spacing w:before="120" w:after="60"/>
        <w:ind w:left="85"/>
      </w:pPr>
      <w:r>
        <w:rPr>
          <w:i w:val="0"/>
          <w:color w:val="1F3A5F"/>
          <w:sz w:val="22"/>
        </w:rPr>
        <w:t xml:space="preserve">Art. 772</w:t>
      </w:r>
    </w:p>
    <w:p>
      <w:pPr>
        <w:pStyle w:val="FirstParagraph"/>
        <w:spacing w:after="60"/>
        <w:jc w:val="both"/>
      </w:pPr>
      <w:r>
        <w:rPr>
          <w:b/>
          <w:bCs/>
        </w:rPr>
        <w:t xml:space="preserve">Art. 772.</w:t>
      </w:r>
      <w:r>
        <w:t xml:space="preserve"> </w:t>
      </w:r>
      <w:r>
        <w:t xml:space="preserve">O juiz pode, em qualquer momento do processo:</w:t>
      </w:r>
    </w:p>
    <w:p>
      <w:pPr>
        <w:pStyle w:val="BodyText"/>
        <w:spacing w:after="60"/>
        <w:jc w:val="both"/>
      </w:pPr>
      <w:r>
        <w:t xml:space="preserve">I - ordenar o comparecimento das partes;</w:t>
      </w:r>
    </w:p>
    <w:p>
      <w:pPr>
        <w:pStyle w:val="BodyText"/>
        <w:spacing w:after="60"/>
        <w:jc w:val="both"/>
      </w:pPr>
      <w:r>
        <w:t xml:space="preserve">II - advertir o executado de que seu procedimento constitui ato atentatório à dignidade da justiça;</w:t>
      </w:r>
    </w:p>
    <w:p>
      <w:pPr>
        <w:pStyle w:val="BodyText"/>
        <w:keepNext/>
        <w:spacing w:after="6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III — requisição de informações a terceiros</w:t>
            </w:r>
          </w:p>
        </w:tc>
        <w:tc>
          <w:tcPr>
            <w:tcW w:type="dxa" w:w="1531"/>
          </w:tcPr>
          <w:p>
            <w:pPr>
              <w:pStyle w:val="Compact"/>
              <w:spacing w:line="276" w:lineRule="auto" w:before="40" w:after="40"/>
            </w:pPr>
            <w:r>
              <w:rPr>
                <w:rFonts w:ascii="Liberation Sans Narrow" w:hAnsi="Liberation Sans Narrow"/>
                <w:sz w:val="17"/>
              </w:rPr>
              <w:t xml:space="preserve">STJ, AgInt no REsp 2.139.858, Segunda Turma, relator Min. Marco Aurélio Bellizze, julgado em 12/08/2026</w:t>
            </w:r>
          </w:p>
        </w:tc>
        <w:tc>
          <w:tcPr>
            <w:tcW w:type="dxa" w:w="2154"/>
          </w:tcPr>
          <w:p>
            <w:pPr>
              <w:pStyle w:val="Compact"/>
              <w:spacing w:line="276" w:lineRule="auto" w:before="40" w:after="40"/>
            </w:pPr>
            <w:r>
              <w:rPr>
                <w:rFonts w:ascii="Liberation Sans Narrow" w:hAnsi="Liberation Sans Narrow"/>
                <w:sz w:val="17"/>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564"/>
    <w:bookmarkStart w:id="565" w:name="art.-773"/>
    <w:p>
      <w:pPr>
        <w:pStyle w:val="Heading6"/>
        <w:pBdr>
          <w:left w:val="single" w:sz="36" w:space="4" w:color="2E75B6"/>
        </w:pBdr>
        <w:shd w:val="clear" w:color="auto" w:fill="E3EEF9"/>
        <w:spacing w:before="120" w:after="60"/>
        <w:ind w:left="85"/>
      </w:pPr>
      <w:r>
        <w:rPr>
          <w:i w:val="0"/>
          <w:color w:val="1F3A5F"/>
          <w:sz w:val="22"/>
        </w:rPr>
        <w:t xml:space="preserve">Art. 773</w:t>
      </w:r>
    </w:p>
    <w:p>
      <w:pPr>
        <w:pStyle w:val="FirstParagraph"/>
        <w:spacing w:after="6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60"/>
        <w:jc w:val="both"/>
      </w:pPr>
      <w:r>
        <w:t xml:space="preserve">Parágrafo único. Quando, em decorrência do disposto neste artigo, o juízo receber dados sigilosos para os fins da execução, o juiz adotará as medidas necessárias para assegurar a confidencialidade.</w:t>
      </w:r>
    </w:p>
    <w:bookmarkEnd w:id="565"/>
    <w:bookmarkStart w:id="566" w:name="art.-774"/>
    <w:p>
      <w:pPr>
        <w:pStyle w:val="Heading6"/>
        <w:pBdr>
          <w:left w:val="single" w:sz="36" w:space="4" w:color="2E75B6"/>
        </w:pBdr>
        <w:shd w:val="clear" w:color="auto" w:fill="E3EEF9"/>
        <w:spacing w:before="120" w:after="60"/>
        <w:ind w:left="85"/>
      </w:pPr>
      <w:r>
        <w:rPr>
          <w:i w:val="0"/>
          <w:color w:val="1F3A5F"/>
          <w:sz w:val="22"/>
        </w:rPr>
        <w:t xml:space="preserve">Art. 774</w:t>
      </w:r>
    </w:p>
    <w:p>
      <w:pPr>
        <w:pStyle w:val="FirstParagraph"/>
        <w:spacing w:after="60"/>
        <w:jc w:val="both"/>
      </w:pPr>
      <w:r>
        <w:rPr>
          <w:b/>
          <w:bCs/>
        </w:rPr>
        <w:t xml:space="preserve">Art. 774.</w:t>
      </w:r>
      <w:r>
        <w:t xml:space="preserve"> </w:t>
      </w:r>
      <w:r>
        <w:t xml:space="preserve">Considera-se atentatória à dignidade da justiça a conduta comissiva ou omissiva do executado que:</w:t>
      </w:r>
    </w:p>
    <w:p>
      <w:pPr>
        <w:pStyle w:val="BodyText"/>
        <w:spacing w:after="60"/>
        <w:jc w:val="both"/>
      </w:pPr>
      <w:r>
        <w:t xml:space="preserve">I - frauda a execução;</w:t>
      </w:r>
    </w:p>
    <w:p>
      <w:pPr>
        <w:pStyle w:val="BodyText"/>
        <w:spacing w:after="60"/>
        <w:jc w:val="both"/>
      </w:pPr>
      <w:r>
        <w:t xml:space="preserve">II - se opõe maliciosamente à execução, empregando ardis e meios artificiosos;</w:t>
      </w:r>
    </w:p>
    <w:p>
      <w:pPr>
        <w:pStyle w:val="BodyText"/>
        <w:spacing w:after="60"/>
        <w:jc w:val="both"/>
      </w:pPr>
      <w:r>
        <w:t xml:space="preserve">III - dificulta ou embaraça a realização da penhora;</w:t>
      </w:r>
    </w:p>
    <w:p>
      <w:pPr>
        <w:pStyle w:val="BodyText"/>
        <w:spacing w:after="60"/>
        <w:jc w:val="both"/>
      </w:pPr>
      <w:r>
        <w:t xml:space="preserve">IV - resiste injustificadamente às ordens judiciais;</w:t>
      </w:r>
    </w:p>
    <w:p>
      <w:pPr>
        <w:pStyle w:val="BodyText"/>
        <w:keepNext/>
        <w:spacing w:after="6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V — não indicação de bens pelo executado</w:t>
            </w:r>
          </w:p>
        </w:tc>
        <w:tc>
          <w:tcPr>
            <w:tcW w:type="dxa" w:w="1655"/>
          </w:tcPr>
          <w:p>
            <w:pPr>
              <w:pStyle w:val="Compact"/>
              <w:spacing w:line="276" w:lineRule="auto" w:before="40" w:after="40"/>
            </w:pPr>
            <w:r>
              <w:rPr>
                <w:rFonts w:ascii="Liberation Sans Narrow" w:hAnsi="Liberation Sans Narrow"/>
                <w:sz w:val="17"/>
              </w:rPr>
              <w:t xml:space="preserve">STJ, AREsp 2.565.365,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multa do art. 774, V, deve ser aplicada pelo simples descumprimento da intimação para indicar bens penhoráveis, sem exigência de dolo específico.</w:t>
            </w:r>
          </w:p>
        </w:tc>
      </w:tr>
    </w:tbl>
    <w:p>
      <w:pPr>
        <w:pStyle w:val="BodyText"/>
        <w:keepNext/>
        <w:spacing w:after="6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base de cálculo da multa</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80"/>
          </w:tcPr>
          <w:p>
            <w:pPr>
              <w:pStyle w:val="Compact"/>
              <w:spacing w:line="276" w:lineRule="auto" w:before="40" w:after="40"/>
            </w:pPr>
            <w:r>
              <w:rPr>
                <w:rFonts w:ascii="Liberation Sans Narrow" w:hAnsi="Liberation Sans Narrow"/>
                <w:sz w:val="17"/>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566"/>
    <w:bookmarkStart w:id="567" w:name="art.-775"/>
    <w:p>
      <w:pPr>
        <w:pStyle w:val="Heading6"/>
        <w:pBdr>
          <w:left w:val="single" w:sz="36" w:space="4" w:color="2E75B6"/>
        </w:pBdr>
        <w:shd w:val="clear" w:color="auto" w:fill="E3EEF9"/>
        <w:spacing w:before="120" w:after="60"/>
        <w:ind w:left="85"/>
      </w:pPr>
      <w:r>
        <w:rPr>
          <w:i w:val="0"/>
          <w:color w:val="1F3A5F"/>
          <w:sz w:val="22"/>
        </w:rPr>
        <w:t xml:space="preserve">Art. 775</w:t>
      </w:r>
    </w:p>
    <w:p>
      <w:pPr>
        <w:pStyle w:val="FirstParagraph"/>
        <w:keepNext/>
        <w:spacing w:after="6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da execução</w:t>
            </w:r>
          </w:p>
        </w:tc>
        <w:tc>
          <w:tcPr>
            <w:tcW w:type="dxa" w:w="1655"/>
          </w:tcPr>
          <w:p>
            <w:pPr>
              <w:pStyle w:val="Compact"/>
              <w:spacing w:line="276" w:lineRule="auto" w:before="40" w:after="40"/>
            </w:pPr>
            <w:r>
              <w:rPr>
                <w:rFonts w:ascii="Liberation Sans Narrow" w:hAnsi="Liberation Sans Narrow"/>
                <w:sz w:val="17"/>
              </w:rPr>
              <w:t xml:space="preserve">STJ, REsp 1.675.741, Quarta Turma, relator Min. Luis Felipe Salomão, julgado em 11/06/2019, DJe de 05/08/2019</w:t>
            </w:r>
          </w:p>
        </w:tc>
        <w:tc>
          <w:tcPr>
            <w:tcW w:type="dxa" w:w="1905"/>
          </w:tcPr>
          <w:p>
            <w:pPr>
              <w:pStyle w:val="Compact"/>
              <w:spacing w:line="276" w:lineRule="auto" w:before="40" w:after="40"/>
            </w:pPr>
            <w:r>
              <w:rPr>
                <w:rFonts w:ascii="Liberation Sans Narrow" w:hAnsi="Liberation Sans Narrow"/>
                <w:sz w:val="17"/>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6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e parágrafo único — desistência da execução e honorários fixados no despacho inicial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2.111.955, Terceira Turma, relator Min. Humberto Martins, julgado em 22/06/2026</w:t>
            </w:r>
          </w:p>
        </w:tc>
        <w:tc>
          <w:tcPr>
            <w:tcW w:type="dxa" w:w="2030"/>
          </w:tcPr>
          <w:p>
            <w:pPr>
              <w:pStyle w:val="Compact"/>
              <w:spacing w:line="276" w:lineRule="auto" w:before="40" w:after="40"/>
            </w:pPr>
            <w:r>
              <w:rPr>
                <w:rFonts w:ascii="Liberation Sans Narrow" w:hAnsi="Liberation Sans Narrow"/>
                <w:sz w:val="17"/>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60"/>
        <w:jc w:val="both"/>
      </w:pPr>
      <w:r>
        <w:t xml:space="preserve">I - serão extintos a impugnação e os embargos que versarem apenas sobre questões processuais, pagando o exequente as custas processuais e os honorários advocatícios;</w:t>
      </w:r>
    </w:p>
    <w:p>
      <w:pPr>
        <w:pStyle w:val="BodyText"/>
        <w:spacing w:after="60"/>
        <w:jc w:val="both"/>
      </w:pPr>
      <w:r>
        <w:t xml:space="preserve">II - nos demais casos, a extinção dependerá da concordância do impugnante ou do embargante.</w:t>
      </w:r>
    </w:p>
    <w:bookmarkEnd w:id="567"/>
    <w:bookmarkStart w:id="568" w:name="art.-776"/>
    <w:p>
      <w:pPr>
        <w:pStyle w:val="Heading6"/>
        <w:pBdr>
          <w:left w:val="single" w:sz="36" w:space="4" w:color="2E75B6"/>
        </w:pBdr>
        <w:shd w:val="clear" w:color="auto" w:fill="E3EEF9"/>
        <w:spacing w:before="120" w:after="60"/>
        <w:ind w:left="85"/>
      </w:pPr>
      <w:r>
        <w:rPr>
          <w:i w:val="0"/>
          <w:color w:val="1F3A5F"/>
          <w:sz w:val="22"/>
        </w:rPr>
        <w:t xml:space="preserve">Art. 776</w:t>
      </w:r>
    </w:p>
    <w:p>
      <w:pPr>
        <w:pStyle w:val="FirstParagraph"/>
        <w:keepNext/>
        <w:spacing w:after="6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exequente</w:t>
            </w:r>
          </w:p>
        </w:tc>
        <w:tc>
          <w:tcPr>
            <w:tcW w:type="dxa" w:w="1655"/>
          </w:tcPr>
          <w:p>
            <w:pPr>
              <w:pStyle w:val="Compact"/>
              <w:spacing w:line="276" w:lineRule="auto" w:before="40" w:after="40"/>
            </w:pPr>
            <w:r>
              <w:rPr>
                <w:rFonts w:ascii="Liberation Sans Narrow" w:hAnsi="Liberation Sans Narrow"/>
                <w:sz w:val="17"/>
              </w:rPr>
              <w:t xml:space="preserve">STJ, AREsp 2.096.621, Quarta Turma, relator Min. Raul Araújo,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568"/>
    <w:bookmarkStart w:id="569" w:name="art.-777"/>
    <w:p>
      <w:pPr>
        <w:pStyle w:val="Heading6"/>
        <w:pBdr>
          <w:left w:val="single" w:sz="36" w:space="4" w:color="2E75B6"/>
        </w:pBdr>
        <w:shd w:val="clear" w:color="auto" w:fill="E3EEF9"/>
        <w:spacing w:before="120" w:after="60"/>
        <w:ind w:left="85"/>
      </w:pPr>
      <w:r>
        <w:rPr>
          <w:i w:val="0"/>
          <w:color w:val="1F3A5F"/>
          <w:sz w:val="22"/>
        </w:rPr>
        <w:t xml:space="preserve">Art. 777</w:t>
      </w:r>
    </w:p>
    <w:p>
      <w:pPr>
        <w:pStyle w:val="FirstParagraph"/>
        <w:spacing w:after="6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569"/>
    <w:bookmarkEnd w:id="570"/>
    <w:bookmarkStart w:id="574" w:name="capítulo-ii-das-partes-arts.-778-a-780"/>
    <w:p>
      <w:pPr>
        <w:pStyle w:val="Heading4"/>
        <w:spacing w:before="80" w:after="40"/>
      </w:pPr>
      <w:r>
        <w:rPr>
          <w:smallCaps/>
          <w:color w:val="2E75B6"/>
        </w:rPr>
        <w:t xml:space="preserve">Capítulo II: das partes (arts. 778 a 780)</w:t>
      </w:r>
    </w:p>
    <w:bookmarkStart w:id="571" w:name="art.-778"/>
    <w:p>
      <w:pPr>
        <w:pStyle w:val="Heading6"/>
        <w:pBdr>
          <w:left w:val="single" w:sz="36" w:space="4" w:color="2E75B6"/>
        </w:pBdr>
        <w:shd w:val="clear" w:color="auto" w:fill="E3EEF9"/>
        <w:spacing w:before="120" w:after="60"/>
        <w:ind w:left="85"/>
      </w:pPr>
      <w:r>
        <w:rPr>
          <w:i w:val="0"/>
          <w:color w:val="1F3A5F"/>
          <w:sz w:val="22"/>
        </w:rPr>
        <w:t xml:space="preserve">Art. 778</w:t>
      </w:r>
    </w:p>
    <w:p>
      <w:pPr>
        <w:pStyle w:val="FirstParagraph"/>
        <w:spacing w:after="60"/>
        <w:jc w:val="both"/>
      </w:pPr>
      <w:r>
        <w:rPr>
          <w:b/>
          <w:bCs/>
        </w:rPr>
        <w:t xml:space="preserve">Art. 778.</w:t>
      </w:r>
      <w:r>
        <w:t xml:space="preserve"> </w:t>
      </w:r>
      <w:r>
        <w:t xml:space="preserve">Pode promover a execução forçada o credor a quem a lei confere título executivo.</w:t>
      </w:r>
    </w:p>
    <w:p>
      <w:pPr>
        <w:pStyle w:val="BodyText"/>
        <w:spacing w:after="60"/>
        <w:jc w:val="both"/>
      </w:pPr>
      <w:r>
        <w:t xml:space="preserve">§ 1º Podem promover a execução forçada ou nela prosseguir, em sucessão ao exequente originário:</w:t>
      </w:r>
    </w:p>
    <w:p>
      <w:pPr>
        <w:pStyle w:val="BodyText"/>
        <w:spacing w:after="60"/>
        <w:jc w:val="both"/>
      </w:pPr>
      <w:r>
        <w:t xml:space="preserve">I - o Ministério Público, nos casos previstos em lei;</w:t>
      </w:r>
    </w:p>
    <w:p>
      <w:pPr>
        <w:pStyle w:val="BodyText"/>
        <w:spacing w:after="60"/>
        <w:jc w:val="both"/>
      </w:pPr>
      <w:r>
        <w:t xml:space="preserve">II - o espólio, os herdeiros ou os sucessores do credor, sempre que, por morte deste, lhes for transmitido o direito resultante do título executivo;</w:t>
      </w:r>
    </w:p>
    <w:p>
      <w:pPr>
        <w:pStyle w:val="BodyText"/>
        <w:keepNext/>
        <w:spacing w:after="6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III — cessionário do título executivo</w:t>
            </w:r>
          </w:p>
        </w:tc>
        <w:tc>
          <w:tcPr>
            <w:tcW w:type="dxa" w:w="1655"/>
          </w:tcPr>
          <w:p>
            <w:pPr>
              <w:pStyle w:val="Compact"/>
              <w:spacing w:line="276" w:lineRule="auto" w:before="40" w:after="40"/>
            </w:pPr>
            <w:r>
              <w:rPr>
                <w:rFonts w:ascii="Liberation Sans Narrow" w:hAnsi="Liberation Sans Narrow"/>
                <w:sz w:val="17"/>
              </w:rPr>
              <w:t xml:space="preserve">STJ, AgInt no AREsp 3.004.092, Quarta Turma, relator Min. Raul Araújo, julgado em 30/06/2026, DJEN de 30/07/2026</w:t>
            </w:r>
          </w:p>
        </w:tc>
        <w:tc>
          <w:tcPr>
            <w:tcW w:type="dxa" w:w="1905"/>
          </w:tcPr>
          <w:p>
            <w:pPr>
              <w:pStyle w:val="Compact"/>
              <w:spacing w:line="276" w:lineRule="auto" w:before="40" w:after="40"/>
            </w:pPr>
            <w:r>
              <w:rPr>
                <w:rFonts w:ascii="Liberation Sans Narrow" w:hAnsi="Liberation Sans Narrow"/>
                <w:sz w:val="17"/>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60"/>
        <w:jc w:val="both"/>
      </w:pPr>
      <w:r>
        <w:t xml:space="preserve">IV - o sub-rogado, nos casos de sub-rogação legal ou convencional.</w:t>
      </w:r>
    </w:p>
    <w:p>
      <w:pPr>
        <w:pStyle w:val="BodyText"/>
        <w:spacing w:after="60"/>
        <w:jc w:val="both"/>
      </w:pPr>
      <w:r>
        <w:t xml:space="preserve">§ 2º A sucessão prevista no § 1º independe de consentimento do executado.</w:t>
      </w:r>
    </w:p>
    <w:bookmarkEnd w:id="571"/>
    <w:bookmarkStart w:id="572" w:name="art.-779"/>
    <w:p>
      <w:pPr>
        <w:pStyle w:val="Heading6"/>
        <w:pBdr>
          <w:left w:val="single" w:sz="36" w:space="4" w:color="2E75B6"/>
        </w:pBdr>
        <w:shd w:val="clear" w:color="auto" w:fill="E3EEF9"/>
        <w:spacing w:before="120" w:after="60"/>
        <w:ind w:left="85"/>
      </w:pPr>
      <w:r>
        <w:rPr>
          <w:i w:val="0"/>
          <w:color w:val="1F3A5F"/>
          <w:sz w:val="22"/>
        </w:rPr>
        <w:t xml:space="preserve">Art. 779</w:t>
      </w:r>
    </w:p>
    <w:p>
      <w:pPr>
        <w:pStyle w:val="FirstParagraph"/>
        <w:spacing w:after="60"/>
        <w:jc w:val="both"/>
      </w:pPr>
      <w:r>
        <w:rPr>
          <w:b/>
          <w:bCs/>
        </w:rPr>
        <w:t xml:space="preserve">Art. 779.</w:t>
      </w:r>
      <w:r>
        <w:t xml:space="preserve"> </w:t>
      </w:r>
      <w:r>
        <w:t xml:space="preserve">A execução pode ser promovida contra:</w:t>
      </w:r>
    </w:p>
    <w:p>
      <w:pPr>
        <w:pStyle w:val="BodyText"/>
        <w:spacing w:after="60"/>
        <w:jc w:val="both"/>
      </w:pPr>
      <w:r>
        <w:t xml:space="preserve">I - o devedor, reconhecido como tal no título executivo;</w:t>
      </w:r>
    </w:p>
    <w:p>
      <w:pPr>
        <w:pStyle w:val="BodyText"/>
        <w:keepNext/>
        <w:spacing w:after="6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II — herdeiros e sucessores do devedor (aplicação narrada)</w:t>
            </w:r>
          </w:p>
        </w:tc>
        <w:tc>
          <w:tcPr>
            <w:tcW w:type="dxa" w:w="1531"/>
          </w:tcPr>
          <w:p>
            <w:pPr>
              <w:pStyle w:val="Compact"/>
              <w:spacing w:line="276" w:lineRule="auto" w:before="40" w:after="40"/>
            </w:pPr>
            <w:r>
              <w:rPr>
                <w:rFonts w:ascii="Liberation Sans Narrow" w:hAnsi="Liberation Sans Narrow"/>
                <w:sz w:val="17"/>
              </w:rPr>
              <w:t xml:space="preserve">STJ, AREsp 3.107.495, Terceira Turma, relator Min. Moura Ribeiro, julgado em 22/06/2026</w:t>
            </w:r>
          </w:p>
        </w:tc>
        <w:tc>
          <w:tcPr>
            <w:tcW w:type="dxa" w:w="2404"/>
          </w:tcPr>
          <w:p>
            <w:pPr>
              <w:pStyle w:val="Compact"/>
              <w:spacing w:line="276" w:lineRule="auto" w:before="40" w:after="40"/>
            </w:pPr>
            <w:r>
              <w:rPr>
                <w:rFonts w:ascii="Liberation Sans Narrow" w:hAnsi="Liberation Sans Narrow"/>
                <w:sz w:val="17"/>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60"/>
        <w:jc w:val="both"/>
      </w:pPr>
      <w:r>
        <w:t xml:space="preserve">III - o novo devedor que assumiu, com o consentimento do credor, a obrigação resultante do título executivo;</w:t>
      </w:r>
    </w:p>
    <w:p>
      <w:pPr>
        <w:pStyle w:val="BodyText"/>
        <w:keepNext/>
        <w:spacing w:after="6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 IV — fiador do débito em título extrajudicial</w:t>
            </w:r>
          </w:p>
        </w:tc>
        <w:tc>
          <w:tcPr>
            <w:tcW w:type="dxa" w:w="1531"/>
          </w:tcPr>
          <w:p>
            <w:pPr>
              <w:pStyle w:val="Compact"/>
              <w:spacing w:line="276" w:lineRule="auto" w:before="40" w:after="40"/>
            </w:pPr>
            <w:r>
              <w:rPr>
                <w:rFonts w:ascii="Liberation Sans Narrow" w:hAnsi="Liberation Sans Narrow"/>
                <w:sz w:val="17"/>
              </w:rPr>
              <w:t xml:space="preserve">STJ, AgInt no AREsp 2.716.112, Terceira Turma, relator Min. Humberto Martins, DJe de 27/04/2026</w:t>
            </w:r>
          </w:p>
        </w:tc>
        <w:tc>
          <w:tcPr>
            <w:tcW w:type="dxa" w:w="2030"/>
          </w:tcPr>
          <w:p>
            <w:pPr>
              <w:pStyle w:val="Compact"/>
              <w:spacing w:line="276" w:lineRule="auto" w:before="40" w:after="40"/>
            </w:pPr>
            <w:r>
              <w:rPr>
                <w:rFonts w:ascii="Liberation Sans Narrow" w:hAnsi="Liberation Sans Narrow"/>
                <w:sz w:val="17"/>
              </w:rPr>
              <w:t xml:space="preserve">Sem renúncia expressa ao benefício de ordem e sem convenção de solidariedade, o fiador é parte ilegítima na execução ajuizada exclusivamente contra ele.</w:t>
            </w:r>
          </w:p>
        </w:tc>
      </w:tr>
    </w:tbl>
    <w:p>
      <w:pPr>
        <w:pStyle w:val="BodyText"/>
        <w:spacing w:after="60"/>
        <w:jc w:val="both"/>
      </w:pPr>
      <w:r>
        <w:t xml:space="preserve">V - o responsável titular do bem vinculado por garantia real ao pagamento do débito;</w:t>
      </w:r>
    </w:p>
    <w:p>
      <w:pPr>
        <w:pStyle w:val="BodyText"/>
        <w:spacing w:after="60"/>
        <w:jc w:val="both"/>
      </w:pPr>
      <w:r>
        <w:t xml:space="preserve">VI - o responsável tributário, assim definido em lei.</w:t>
      </w:r>
    </w:p>
    <w:bookmarkEnd w:id="572"/>
    <w:bookmarkStart w:id="573" w:name="art.-780"/>
    <w:p>
      <w:pPr>
        <w:pStyle w:val="Heading6"/>
        <w:pBdr>
          <w:left w:val="single" w:sz="36" w:space="4" w:color="2E75B6"/>
        </w:pBdr>
        <w:shd w:val="clear" w:color="auto" w:fill="E3EEF9"/>
        <w:spacing w:before="120" w:after="60"/>
        <w:ind w:left="85"/>
      </w:pPr>
      <w:r>
        <w:rPr>
          <w:i w:val="0"/>
          <w:color w:val="1F3A5F"/>
          <w:sz w:val="22"/>
        </w:rPr>
        <w:t xml:space="preserve">Art. 780</w:t>
      </w:r>
    </w:p>
    <w:p>
      <w:pPr>
        <w:pStyle w:val="FirstParagraph"/>
        <w:keepNext/>
        <w:spacing w:after="6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cumulação de execuções</w:t>
            </w:r>
          </w:p>
        </w:tc>
        <w:tc>
          <w:tcPr>
            <w:tcW w:type="dxa" w:w="1531"/>
          </w:tcPr>
          <w:p>
            <w:pPr>
              <w:pStyle w:val="Compact"/>
              <w:spacing w:line="276" w:lineRule="auto" w:before="40" w:after="40"/>
            </w:pPr>
            <w:r>
              <w:rPr>
                <w:rFonts w:ascii="Liberation Sans Narrow" w:hAnsi="Liberation Sans Narrow"/>
                <w:sz w:val="17"/>
              </w:rPr>
              <w:t xml:space="preserve">STJ, AREsp 2.505.279,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573"/>
    <w:bookmarkEnd w:id="574"/>
    <w:bookmarkStart w:id="577" w:name="Xd0e7413db1aa8cca2a50247ebf7a0fd6794893e"/>
    <w:p>
      <w:pPr>
        <w:pStyle w:val="Heading4"/>
        <w:spacing w:before="80" w:after="40"/>
      </w:pPr>
      <w:r>
        <w:rPr>
          <w:smallCaps/>
          <w:color w:val="2E75B6"/>
        </w:rPr>
        <w:t xml:space="preserve">Capítulo III: da competência (arts. 781 a 782)</w:t>
      </w:r>
    </w:p>
    <w:bookmarkStart w:id="575" w:name="art.-781"/>
    <w:p>
      <w:pPr>
        <w:pStyle w:val="Heading6"/>
        <w:pBdr>
          <w:left w:val="single" w:sz="36" w:space="4" w:color="2E75B6"/>
        </w:pBdr>
        <w:shd w:val="clear" w:color="auto" w:fill="E3EEF9"/>
        <w:spacing w:before="120" w:after="60"/>
        <w:ind w:left="85"/>
      </w:pPr>
      <w:r>
        <w:rPr>
          <w:i w:val="0"/>
          <w:color w:val="1F3A5F"/>
          <w:sz w:val="22"/>
        </w:rPr>
        <w:t xml:space="preserve">Art. 781</w:t>
      </w:r>
    </w:p>
    <w:p>
      <w:pPr>
        <w:pStyle w:val="FirstParagraph"/>
        <w:keepNext/>
        <w:spacing w:after="6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para a execução</w:t>
            </w:r>
          </w:p>
        </w:tc>
        <w:tc>
          <w:tcPr>
            <w:tcW w:type="dxa" w:w="1531"/>
          </w:tcPr>
          <w:p>
            <w:pPr>
              <w:pStyle w:val="Compact"/>
              <w:spacing w:line="276" w:lineRule="auto" w:before="40" w:after="40"/>
            </w:pPr>
            <w:r>
              <w:rPr>
                <w:rFonts w:ascii="Liberation Sans Narrow" w:hAnsi="Liberation Sans Narrow"/>
                <w:sz w:val="17"/>
              </w:rPr>
              <w:t xml:space="preserve">STJ, CC 216.850, Segunda Seção, relatora Min. Daniela Teixeira, DJe de 17/11/2025</w:t>
            </w:r>
          </w:p>
        </w:tc>
        <w:tc>
          <w:tcPr>
            <w:tcW w:type="dxa" w:w="1746"/>
          </w:tcPr>
          <w:p>
            <w:pPr>
              <w:pStyle w:val="Compact"/>
              <w:spacing w:line="276" w:lineRule="auto" w:before="40" w:after="40"/>
            </w:pPr>
            <w:r>
              <w:rPr>
                <w:rFonts w:ascii="Liberation Sans Narrow" w:hAnsi="Liberation Sans Narrow"/>
                <w:sz w:val="17"/>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60"/>
        <w:jc w:val="both"/>
      </w:pPr>
      <w:r>
        <w:t xml:space="preserve">I - a execução poderá ser proposta no foro de domicílio do executado, de eleição constante do título ou, ainda, de situação dos bens a ela sujeitos;</w:t>
      </w:r>
    </w:p>
    <w:p>
      <w:pPr>
        <w:pStyle w:val="BodyText"/>
        <w:spacing w:after="60"/>
        <w:jc w:val="both"/>
      </w:pPr>
      <w:r>
        <w:t xml:space="preserve">II - tendo mais de um domicílio, o executado poderá ser demandado no foro de qualquer deles;</w:t>
      </w:r>
    </w:p>
    <w:p>
      <w:pPr>
        <w:pStyle w:val="BodyText"/>
        <w:spacing w:after="60"/>
        <w:jc w:val="both"/>
      </w:pPr>
      <w:r>
        <w:t xml:space="preserve">III - sendo incerto ou desconhecido o domicílio do executado, a execução poderá ser proposta no lugar onde for encontrado ou no foro de domicílio do exequente;</w:t>
      </w:r>
    </w:p>
    <w:p>
      <w:pPr>
        <w:pStyle w:val="BodyText"/>
        <w:spacing w:after="60"/>
        <w:jc w:val="both"/>
      </w:pPr>
      <w:r>
        <w:t xml:space="preserve">IV - havendo mais de um devedor, com diferentes domicílios, a execução será proposta no foro de qualquer deles, à escolha do exequente;</w:t>
      </w:r>
    </w:p>
    <w:p>
      <w:pPr>
        <w:pStyle w:val="BodyText"/>
        <w:spacing w:after="60"/>
        <w:jc w:val="both"/>
      </w:pPr>
      <w:r>
        <w:t xml:space="preserve">V - a execução poderá ser proposta no foro do lugar em que se praticou o ato ou em que ocorreu o fato que deu origem ao título, mesmo que nele não mais resida o executado.</w:t>
      </w:r>
    </w:p>
    <w:bookmarkEnd w:id="575"/>
    <w:bookmarkStart w:id="576" w:name="art.-782"/>
    <w:p>
      <w:pPr>
        <w:pStyle w:val="Heading6"/>
        <w:pBdr>
          <w:left w:val="single" w:sz="36" w:space="4" w:color="2E75B6"/>
        </w:pBdr>
        <w:shd w:val="clear" w:color="auto" w:fill="E3EEF9"/>
        <w:spacing w:before="120" w:after="60"/>
        <w:ind w:left="85"/>
      </w:pPr>
      <w:r>
        <w:rPr>
          <w:i w:val="0"/>
          <w:color w:val="1F3A5F"/>
          <w:sz w:val="22"/>
        </w:rPr>
        <w:t xml:space="preserve">Art. 782</w:t>
      </w:r>
    </w:p>
    <w:p>
      <w:pPr>
        <w:pStyle w:val="FirstParagraph"/>
        <w:spacing w:after="6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6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60"/>
        <w:jc w:val="both"/>
      </w:pPr>
      <w:r>
        <w:t xml:space="preserve">§ 2º Sempre que, para efetivar a execução, for necessário o emprego de força policial, o juiz a requisitará.</w:t>
      </w:r>
    </w:p>
    <w:p>
      <w:pPr>
        <w:pStyle w:val="BodyText"/>
        <w:spacing w:after="60"/>
        <w:jc w:val="both"/>
      </w:pPr>
      <w:r>
        <w:t xml:space="preserve">§ 3º A requerimento da parte, o juiz pode determinar a inclusão do nome do executado em cadastros de inadimplentes.</w:t>
      </w:r>
    </w:p>
    <w:p>
      <w:pPr>
        <w:pStyle w:val="BodyText"/>
        <w:spacing w:after="60"/>
        <w:jc w:val="both"/>
      </w:pPr>
      <w:r>
        <w:t xml:space="preserve">§ 4º A inscrição será cancelada imediatamente se for efetuado o pagamento, se for garantida a execução ou se a execução for extinta por qualquer outro motivo.</w:t>
      </w:r>
    </w:p>
    <w:p>
      <w:pPr>
        <w:pStyle w:val="BodyText"/>
        <w:spacing w:after="60"/>
        <w:jc w:val="both"/>
      </w:pPr>
      <w:r>
        <w:t xml:space="preserve">§ 5º O disposto nos §§ 3º e 4º aplica-se à execução definitiva de título judicial.</w:t>
      </w:r>
    </w:p>
    <w:bookmarkEnd w:id="576"/>
    <w:bookmarkEnd w:id="577"/>
    <w:bookmarkStart w:id="586" w:name="Xc67ee4f237d9841df9df9d7b80105a77c2bc40c"/>
    <w:p>
      <w:pPr>
        <w:pStyle w:val="Heading4"/>
        <w:spacing w:before="80" w:after="40"/>
      </w:pPr>
      <w:r>
        <w:rPr>
          <w:smallCaps/>
          <w:color w:val="2E75B6"/>
        </w:rPr>
        <w:t xml:space="preserve">Capítulo IV: dos requisitos necessários para realizar qualquer execução (arts. 783 a 788)</w:t>
      </w:r>
    </w:p>
    <w:bookmarkStart w:id="581" w:name="X7cca6cdb53ab964828760f00ab5792e95a7c3f8"/>
    <w:p>
      <w:pPr>
        <w:pStyle w:val="Heading5"/>
        <w:spacing w:before="60" w:after="20"/>
      </w:pPr>
      <w:r>
        <w:rPr>
          <w:i/>
          <w:color w:val="595959"/>
        </w:rPr>
        <w:t xml:space="preserve">Seção I: do título executivo (arts. 783 a 785)</w:t>
      </w:r>
    </w:p>
    <w:bookmarkStart w:id="578" w:name="art.-783"/>
    <w:p>
      <w:pPr>
        <w:pStyle w:val="Heading6"/>
        <w:pBdr>
          <w:left w:val="single" w:sz="36" w:space="4" w:color="2E75B6"/>
        </w:pBdr>
        <w:shd w:val="clear" w:color="auto" w:fill="E3EEF9"/>
        <w:spacing w:before="120" w:after="60"/>
        <w:ind w:left="85"/>
      </w:pPr>
      <w:r>
        <w:rPr>
          <w:i w:val="0"/>
          <w:color w:val="1F3A5F"/>
          <w:sz w:val="22"/>
        </w:rPr>
        <w:t xml:space="preserve">Art. 783</w:t>
      </w:r>
    </w:p>
    <w:p>
      <w:pPr>
        <w:pStyle w:val="FirstParagraph"/>
        <w:keepNext/>
        <w:spacing w:after="6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liquidez do título</w:t>
            </w:r>
          </w:p>
        </w:tc>
        <w:tc>
          <w:tcPr>
            <w:tcW w:type="dxa" w:w="1655"/>
          </w:tcPr>
          <w:p>
            <w:pPr>
              <w:pStyle w:val="Compact"/>
              <w:spacing w:line="276" w:lineRule="auto" w:before="40" w:after="40"/>
            </w:pPr>
            <w:r>
              <w:rPr>
                <w:rFonts w:ascii="Liberation Sans Narrow" w:hAnsi="Liberation Sans Narrow"/>
                <w:sz w:val="17"/>
              </w:rPr>
              <w:t xml:space="preserve">STJ, REsp 2.225.590, Terceira Turma, relator Min. Humberto Martins, julgado em 12/08/2026, DJEN de 17/08/2026</w:t>
            </w:r>
          </w:p>
        </w:tc>
        <w:tc>
          <w:tcPr>
            <w:tcW w:type="dxa" w:w="1746"/>
          </w:tcPr>
          <w:p>
            <w:pPr>
              <w:pStyle w:val="Compact"/>
              <w:spacing w:line="276" w:lineRule="auto" w:before="40" w:after="40"/>
            </w:pPr>
            <w:r>
              <w:rPr>
                <w:rFonts w:ascii="Liberation Sans Narrow" w:hAnsi="Liberation Sans Narrow"/>
                <w:sz w:val="17"/>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cédula de crédito bancário</w:t>
            </w:r>
          </w:p>
        </w:tc>
        <w:tc>
          <w:tcPr>
            <w:tcW w:type="dxa" w:w="1655"/>
          </w:tcPr>
          <w:p>
            <w:pPr>
              <w:pStyle w:val="Compact"/>
              <w:spacing w:line="276" w:lineRule="auto" w:before="40" w:after="40"/>
            </w:pPr>
            <w:r>
              <w:rPr>
                <w:rFonts w:ascii="Liberation Sans Narrow" w:hAnsi="Liberation Sans Narrow"/>
                <w:sz w:val="17"/>
              </w:rPr>
              <w:t xml:space="preserve">STJ, AgInt no AREsp 1.746.039, Quarta Turma, relator Min. Raul Araújo, julgado em 19/04/2021, DJe de 24/05/2021</w:t>
            </w:r>
          </w:p>
        </w:tc>
        <w:tc>
          <w:tcPr>
            <w:tcW w:type="dxa" w:w="1746"/>
          </w:tcPr>
          <w:p>
            <w:pPr>
              <w:pStyle w:val="Compact"/>
              <w:spacing w:line="276" w:lineRule="auto" w:before="40" w:after="40"/>
            </w:pPr>
            <w:r>
              <w:rPr>
                <w:rFonts w:ascii="Liberation Sans Narrow" w:hAnsi="Liberation Sans Narrow"/>
                <w:sz w:val="17"/>
              </w:rPr>
              <w:t xml:space="preserve">A cédula de crédito bancário, ainda que o valor nela expresso decorra de saldo de contrato de abertura de crédito em conta corrente, é título executivo e exprime obrigação líquida e certa.</w:t>
            </w:r>
          </w:p>
        </w:tc>
      </w:tr>
    </w:tbl>
    <w:bookmarkEnd w:id="578"/>
    <w:bookmarkStart w:id="579" w:name="art.-784"/>
    <w:p>
      <w:pPr>
        <w:pStyle w:val="Heading6"/>
        <w:pBdr>
          <w:left w:val="single" w:sz="36" w:space="4" w:color="2E75B6"/>
        </w:pBdr>
        <w:shd w:val="clear" w:color="auto" w:fill="E3EEF9"/>
        <w:spacing w:before="120" w:after="60"/>
        <w:ind w:left="85"/>
      </w:pPr>
      <w:r>
        <w:rPr>
          <w:i w:val="0"/>
          <w:color w:val="1F3A5F"/>
          <w:sz w:val="22"/>
        </w:rPr>
        <w:t xml:space="preserve">Art. 784</w:t>
      </w:r>
    </w:p>
    <w:p>
      <w:pPr>
        <w:pStyle w:val="FirstParagraph"/>
        <w:spacing w:after="60"/>
        <w:jc w:val="both"/>
      </w:pPr>
      <w:r>
        <w:rPr>
          <w:b/>
          <w:bCs/>
        </w:rPr>
        <w:t xml:space="preserve">Art. 784.</w:t>
      </w:r>
      <w:r>
        <w:t xml:space="preserve"> </w:t>
      </w:r>
      <w:r>
        <w:t xml:space="preserve">São títulos executivos extrajudiciais:</w:t>
      </w:r>
    </w:p>
    <w:p>
      <w:pPr>
        <w:pStyle w:val="BodyText"/>
        <w:spacing w:after="60"/>
        <w:jc w:val="both"/>
      </w:pPr>
      <w:r>
        <w:t xml:space="preserve">I - a letra de câmbio, a nota promissória, a duplicata, a debênture e o cheque;</w:t>
      </w:r>
    </w:p>
    <w:p>
      <w:pPr>
        <w:pStyle w:val="BodyText"/>
        <w:spacing w:after="60"/>
        <w:jc w:val="both"/>
      </w:pPr>
      <w:r>
        <w:t xml:space="preserve">II - a escritura pública ou outro documento público assinado pelo devedor;</w:t>
      </w:r>
    </w:p>
    <w:p>
      <w:pPr>
        <w:pStyle w:val="BodyText"/>
        <w:spacing w:after="60"/>
        <w:jc w:val="both"/>
      </w:pPr>
      <w:r>
        <w:t xml:space="preserve">III - o documento particular assinado pelo devedor e por 2 (duas) testemunhas;</w:t>
      </w:r>
    </w:p>
    <w:p>
      <w:pPr>
        <w:pStyle w:val="BodyText"/>
        <w:spacing w:after="6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60"/>
        <w:jc w:val="both"/>
      </w:pPr>
      <w:r>
        <w:t xml:space="preserve">V - o contrato garantido por hipoteca, penhor, anticrese ou outro direito real de garantia e aquele garantido por caução;</w:t>
      </w:r>
    </w:p>
    <w:p>
      <w:pPr>
        <w:pStyle w:val="BodyText"/>
        <w:spacing w:after="60"/>
        <w:jc w:val="both"/>
      </w:pPr>
      <w:r>
        <w:t xml:space="preserve">VI - o contrato de seguro de vida em caso de morte;</w:t>
      </w:r>
    </w:p>
    <w:p>
      <w:pPr>
        <w:pStyle w:val="BodyText"/>
        <w:spacing w:after="60"/>
        <w:jc w:val="both"/>
      </w:pPr>
      <w:r>
        <w:t xml:space="preserve">VII - o crédito decorrente de foro e laudêmio;</w:t>
      </w:r>
    </w:p>
    <w:p>
      <w:pPr>
        <w:pStyle w:val="BodyText"/>
        <w:spacing w:after="60"/>
        <w:jc w:val="both"/>
      </w:pPr>
      <w:r>
        <w:t xml:space="preserve">VIII - o crédito, documentalmente comprovado, decorrente de aluguel de imóvel, bem como de encargos acessórios, tais como taxas e despesas de condomínio;</w:t>
      </w:r>
    </w:p>
    <w:p>
      <w:pPr>
        <w:pStyle w:val="BodyText"/>
        <w:spacing w:after="60"/>
        <w:jc w:val="both"/>
      </w:pPr>
      <w:r>
        <w:t xml:space="preserve">IX - a certidão de dívida ativa da Fazenda Pública da União, dos Estados, do Distrito Federal e dos Municípios, correspondente aos créditos inscritos na forma da lei;</w:t>
      </w:r>
    </w:p>
    <w:p>
      <w:pPr>
        <w:pStyle w:val="BodyText"/>
        <w:spacing w:after="6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6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6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6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XII — títulos com força executiva por lei especial</w:t>
            </w:r>
          </w:p>
        </w:tc>
        <w:tc>
          <w:tcPr>
            <w:tcW w:type="dxa" w:w="1531"/>
          </w:tcPr>
          <w:p>
            <w:pPr>
              <w:pStyle w:val="Compact"/>
              <w:spacing w:line="276" w:lineRule="auto" w:before="40" w:after="40"/>
            </w:pPr>
            <w:r>
              <w:rPr>
                <w:rFonts w:ascii="Liberation Sans Narrow" w:hAnsi="Liberation Sans Narrow"/>
                <w:sz w:val="17"/>
              </w:rPr>
              <w:t xml:space="preserve">STJ, AgInt no AREsp 2.720.239, Quarta Turma, relator Min. João Otávio de Noronha, DJe de 22/12/2025</w:t>
            </w:r>
          </w:p>
        </w:tc>
        <w:tc>
          <w:tcPr>
            <w:tcW w:type="dxa" w:w="2030"/>
          </w:tcPr>
          <w:p>
            <w:pPr>
              <w:pStyle w:val="Compact"/>
              <w:spacing w:line="276" w:lineRule="auto" w:before="40" w:after="40"/>
            </w:pPr>
            <w:r>
              <w:rPr>
                <w:rFonts w:ascii="Liberation Sans Narrow" w:hAnsi="Liberation Sans Narrow"/>
                <w:sz w:val="17"/>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60"/>
        <w:jc w:val="both"/>
      </w:pPr>
      <w:r>
        <w:t xml:space="preserve">§ 1º A propositura de qualquer ação relativa a débito constante de título executivo não inibe o credor de promover-lhe a execução.</w:t>
      </w:r>
    </w:p>
    <w:p>
      <w:pPr>
        <w:pStyle w:val="BodyText"/>
        <w:spacing w:after="60"/>
        <w:jc w:val="both"/>
      </w:pPr>
      <w:r>
        <w:t xml:space="preserve">§ 2º Os títulos executivos extrajudiciais oriundos de país estrangeiro não dependem de homologação para serem executados.</w:t>
      </w:r>
    </w:p>
    <w:p>
      <w:pPr>
        <w:pStyle w:val="BodyText"/>
        <w:spacing w:after="6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6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assinatura eletrônica do título</w:t>
            </w:r>
          </w:p>
        </w:tc>
        <w:tc>
          <w:tcPr>
            <w:tcW w:type="dxa" w:w="1531"/>
          </w:tcPr>
          <w:p>
            <w:pPr>
              <w:pStyle w:val="Compact"/>
              <w:spacing w:line="276" w:lineRule="auto" w:before="40" w:after="40"/>
            </w:pPr>
            <w:r>
              <w:rPr>
                <w:rFonts w:ascii="Liberation Sans Narrow" w:hAnsi="Liberation Sans Narrow"/>
                <w:sz w:val="17"/>
              </w:rPr>
              <w:t xml:space="preserve">STJ, REsp 2.041.272, Quarta Turma, relator Min. João Otávio de Noronha, julgado em 22/06/2026</w:t>
            </w:r>
          </w:p>
        </w:tc>
        <w:tc>
          <w:tcPr>
            <w:tcW w:type="dxa" w:w="2154"/>
          </w:tcPr>
          <w:p>
            <w:pPr>
              <w:pStyle w:val="Compact"/>
              <w:spacing w:line="276" w:lineRule="auto" w:before="40" w:after="40"/>
            </w:pPr>
            <w:r>
              <w:rPr>
                <w:rFonts w:ascii="Liberation Sans Narrow" w:hAnsi="Liberation Sans Narrow"/>
                <w:sz w:val="17"/>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579"/>
    <w:bookmarkStart w:id="580" w:name="art.-785"/>
    <w:p>
      <w:pPr>
        <w:pStyle w:val="Heading6"/>
        <w:pBdr>
          <w:left w:val="single" w:sz="36" w:space="4" w:color="2E75B6"/>
        </w:pBdr>
        <w:shd w:val="clear" w:color="auto" w:fill="E3EEF9"/>
        <w:spacing w:before="120" w:after="60"/>
        <w:ind w:left="85"/>
      </w:pPr>
      <w:r>
        <w:rPr>
          <w:i w:val="0"/>
          <w:color w:val="1F3A5F"/>
          <w:sz w:val="22"/>
        </w:rPr>
        <w:t xml:space="preserve">Art. 785</w:t>
      </w:r>
    </w:p>
    <w:p>
      <w:pPr>
        <w:pStyle w:val="FirstParagraph"/>
        <w:spacing w:after="6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580"/>
    <w:bookmarkEnd w:id="581"/>
    <w:bookmarkStart w:id="585" w:name="Xa4c85d95185166a78546e466911ab3bdccf4ab8"/>
    <w:p>
      <w:pPr>
        <w:pStyle w:val="Heading5"/>
        <w:spacing w:before="60" w:after="20"/>
      </w:pPr>
      <w:r>
        <w:rPr>
          <w:i/>
          <w:color w:val="595959"/>
        </w:rPr>
        <w:t xml:space="preserve">Seção II: da exigibilidade da obrigação (arts. 786 a 788)</w:t>
      </w:r>
    </w:p>
    <w:bookmarkStart w:id="582" w:name="art.-786"/>
    <w:p>
      <w:pPr>
        <w:pStyle w:val="Heading6"/>
        <w:pBdr>
          <w:left w:val="single" w:sz="36" w:space="4" w:color="2E75B6"/>
        </w:pBdr>
        <w:shd w:val="clear" w:color="auto" w:fill="E3EEF9"/>
        <w:spacing w:before="120" w:after="60"/>
        <w:ind w:left="85"/>
      </w:pPr>
      <w:r>
        <w:rPr>
          <w:i w:val="0"/>
          <w:color w:val="1F3A5F"/>
          <w:sz w:val="22"/>
        </w:rPr>
        <w:t xml:space="preserve">Art. 786</w:t>
      </w:r>
    </w:p>
    <w:p>
      <w:pPr>
        <w:pStyle w:val="FirstParagraph"/>
        <w:spacing w:after="6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6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operações aritméticas</w:t>
            </w:r>
          </w:p>
        </w:tc>
        <w:tc>
          <w:tcPr>
            <w:tcW w:type="dxa" w:w="1531"/>
          </w:tcPr>
          <w:p>
            <w:pPr>
              <w:pStyle w:val="Compact"/>
              <w:spacing w:line="276" w:lineRule="auto" w:before="40" w:after="40"/>
            </w:pPr>
            <w:r>
              <w:rPr>
                <w:rFonts w:ascii="Liberation Sans Narrow" w:hAnsi="Liberation Sans Narrow"/>
                <w:sz w:val="17"/>
              </w:rPr>
              <w:t xml:space="preserve">STJ, AgInt no AREsp 3.076.915, Quarta Turma, relatora Min. Maria Isabel Gallotti, julgado em 08/06/2026</w:t>
            </w:r>
          </w:p>
        </w:tc>
        <w:tc>
          <w:tcPr>
            <w:tcW w:type="dxa" w:w="2030"/>
          </w:tcPr>
          <w:p>
            <w:pPr>
              <w:pStyle w:val="Compact"/>
              <w:spacing w:line="276" w:lineRule="auto" w:before="40" w:after="40"/>
            </w:pPr>
            <w:r>
              <w:rPr>
                <w:rFonts w:ascii="Liberation Sans Narrow" w:hAnsi="Liberation Sans Narrow"/>
                <w:sz w:val="17"/>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ação revisional</w:t>
            </w:r>
          </w:p>
        </w:tc>
        <w:tc>
          <w:tcPr>
            <w:tcW w:type="dxa" w:w="1531"/>
          </w:tcPr>
          <w:p>
            <w:pPr>
              <w:pStyle w:val="Compact"/>
              <w:spacing w:line="276" w:lineRule="auto" w:before="40" w:after="40"/>
            </w:pPr>
            <w:r>
              <w:rPr>
                <w:rFonts w:ascii="Liberation Sans Narrow" w:hAnsi="Liberation Sans Narrow"/>
                <w:sz w:val="17"/>
              </w:rPr>
              <w:t xml:space="preserve">STJ, AREsp 2.556.419,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582"/>
    <w:bookmarkStart w:id="583" w:name="art.-787"/>
    <w:p>
      <w:pPr>
        <w:pStyle w:val="Heading6"/>
        <w:pBdr>
          <w:left w:val="single" w:sz="36" w:space="4" w:color="2E75B6"/>
        </w:pBdr>
        <w:shd w:val="clear" w:color="auto" w:fill="E3EEF9"/>
        <w:spacing w:before="120" w:after="60"/>
        <w:ind w:left="85"/>
      </w:pPr>
      <w:r>
        <w:rPr>
          <w:i w:val="0"/>
          <w:color w:val="1F3A5F"/>
          <w:sz w:val="22"/>
        </w:rPr>
        <w:t xml:space="preserve">Art. 787</w:t>
      </w:r>
    </w:p>
    <w:p>
      <w:pPr>
        <w:pStyle w:val="FirstParagraph"/>
        <w:spacing w:after="6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60"/>
        <w:jc w:val="both"/>
      </w:pPr>
      <w:r>
        <w:t xml:space="preserve">Parágrafo único. O executado poderá eximir-se da obrigação, depositando em juízo a prestação ou a coisa, caso em que o juiz não permitirá que o credor a receba sem cumprir a contraprestação que lhe tocar.</w:t>
      </w:r>
    </w:p>
    <w:bookmarkEnd w:id="583"/>
    <w:bookmarkStart w:id="584" w:name="art.-788"/>
    <w:p>
      <w:pPr>
        <w:pStyle w:val="Heading6"/>
        <w:pBdr>
          <w:left w:val="single" w:sz="36" w:space="4" w:color="2E75B6"/>
        </w:pBdr>
        <w:shd w:val="clear" w:color="auto" w:fill="E3EEF9"/>
        <w:spacing w:before="120" w:after="60"/>
        <w:ind w:left="85"/>
      </w:pPr>
      <w:r>
        <w:rPr>
          <w:i w:val="0"/>
          <w:color w:val="1F3A5F"/>
          <w:sz w:val="22"/>
        </w:rPr>
        <w:t xml:space="preserve">Art. 788</w:t>
      </w:r>
    </w:p>
    <w:p>
      <w:pPr>
        <w:pStyle w:val="FirstParagraph"/>
        <w:spacing w:after="6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584"/>
    <w:bookmarkEnd w:id="585"/>
    <w:bookmarkEnd w:id="586"/>
    <w:bookmarkStart w:id="595" w:name="X3ba6599b196dd98a2ac281b4138ecd2ffe6bbdf"/>
    <w:p>
      <w:pPr>
        <w:pStyle w:val="Heading4"/>
        <w:spacing w:before="80" w:after="40"/>
      </w:pPr>
      <w:r>
        <w:rPr>
          <w:smallCaps/>
          <w:color w:val="2E75B6"/>
        </w:rPr>
        <w:t xml:space="preserve">Capítulo V: da responsabilidade patrimonial (arts. 789 a 796)</w:t>
      </w:r>
    </w:p>
    <w:bookmarkStart w:id="587" w:name="art.-789"/>
    <w:p>
      <w:pPr>
        <w:pStyle w:val="Heading6"/>
        <w:pBdr>
          <w:left w:val="single" w:sz="36" w:space="4" w:color="2E75B6"/>
        </w:pBdr>
        <w:shd w:val="clear" w:color="auto" w:fill="E3EEF9"/>
        <w:spacing w:before="120" w:after="60"/>
        <w:ind w:left="85"/>
      </w:pPr>
      <w:r>
        <w:rPr>
          <w:i w:val="0"/>
          <w:color w:val="1F3A5F"/>
          <w:sz w:val="22"/>
        </w:rPr>
        <w:t xml:space="preserve">Art. 789</w:t>
      </w:r>
    </w:p>
    <w:p>
      <w:pPr>
        <w:pStyle w:val="FirstParagraph"/>
        <w:keepNext/>
        <w:spacing w:after="6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extensão da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2.190.438, Segunda Turma, relatora Min. Maria Thereza de Assis Moura, julgado em 13/05/2026</w:t>
            </w:r>
          </w:p>
        </w:tc>
        <w:tc>
          <w:tcPr>
            <w:tcW w:type="dxa" w:w="2279"/>
          </w:tcPr>
          <w:p>
            <w:pPr>
              <w:pStyle w:val="Compact"/>
              <w:spacing w:line="276" w:lineRule="auto" w:before="40" w:after="40"/>
            </w:pPr>
            <w:r>
              <w:rPr>
                <w:rFonts w:ascii="Liberation Sans Narrow" w:hAnsi="Liberation Sans Narrow"/>
                <w:sz w:val="17"/>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2.197.058, Quarta Turma, relator Min. João Otávio de Noronha, julgado em 22/04/2026, DJEN de 27/04/2026</w:t>
            </w:r>
          </w:p>
        </w:tc>
        <w:tc>
          <w:tcPr>
            <w:tcW w:type="dxa" w:w="2279"/>
          </w:tcPr>
          <w:p>
            <w:pPr>
              <w:pStyle w:val="Compact"/>
              <w:spacing w:line="276" w:lineRule="auto" w:before="40" w:after="40"/>
            </w:pPr>
            <w:r>
              <w:rPr>
                <w:rFonts w:ascii="Liberation Sans Narrow" w:hAnsi="Liberation Sans Narrow"/>
                <w:sz w:val="17"/>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587"/>
    <w:bookmarkStart w:id="588" w:name="art.-790"/>
    <w:p>
      <w:pPr>
        <w:pStyle w:val="Heading6"/>
        <w:pBdr>
          <w:left w:val="single" w:sz="36" w:space="4" w:color="2E75B6"/>
        </w:pBdr>
        <w:shd w:val="clear" w:color="auto" w:fill="E3EEF9"/>
        <w:spacing w:before="120" w:after="60"/>
        <w:ind w:left="85"/>
      </w:pPr>
      <w:r>
        <w:rPr>
          <w:i w:val="0"/>
          <w:color w:val="1F3A5F"/>
          <w:sz w:val="22"/>
        </w:rPr>
        <w:t xml:space="preserve">Art. 790</w:t>
      </w:r>
    </w:p>
    <w:p>
      <w:pPr>
        <w:pStyle w:val="FirstParagraph"/>
        <w:spacing w:after="60"/>
        <w:jc w:val="both"/>
      </w:pPr>
      <w:r>
        <w:rPr>
          <w:b/>
          <w:bCs/>
        </w:rPr>
        <w:t xml:space="preserve">Art. 790.</w:t>
      </w:r>
      <w:r>
        <w:t xml:space="preserve"> </w:t>
      </w:r>
      <w:r>
        <w:t xml:space="preserve">São sujeitos à execução os bens:</w:t>
      </w:r>
    </w:p>
    <w:p>
      <w:pPr>
        <w:pStyle w:val="BodyText"/>
        <w:spacing w:after="60"/>
        <w:jc w:val="both"/>
      </w:pPr>
      <w:r>
        <w:t xml:space="preserve">I - do sucessor a título singular, tratando-se de execução fundada em direito real ou obrigação reipersecutória;</w:t>
      </w:r>
    </w:p>
    <w:p>
      <w:pPr>
        <w:pStyle w:val="BodyText"/>
        <w:spacing w:after="60"/>
        <w:jc w:val="both"/>
      </w:pPr>
      <w:r>
        <w:t xml:space="preserve">II - do sócio, nos termos da lei;</w:t>
      </w:r>
    </w:p>
    <w:p>
      <w:pPr>
        <w:pStyle w:val="BodyText"/>
        <w:spacing w:after="60"/>
        <w:jc w:val="both"/>
      </w:pPr>
      <w:r>
        <w:t xml:space="preserve">III - do devedor, ainda que em poder de terceiros;</w:t>
      </w:r>
    </w:p>
    <w:p>
      <w:pPr>
        <w:pStyle w:val="BodyText"/>
        <w:spacing w:after="60"/>
        <w:jc w:val="both"/>
      </w:pPr>
      <w:r>
        <w:t xml:space="preserve">IV - do cônjuge ou companheiro, nos casos em que seus bens próprios ou de sua meação respondem pela dívida;</w:t>
      </w:r>
    </w:p>
    <w:p>
      <w:pPr>
        <w:pStyle w:val="BodyText"/>
        <w:spacing w:after="60"/>
        <w:jc w:val="both"/>
      </w:pPr>
      <w:r>
        <w:t xml:space="preserve">V - alienados ou gravados com ônus real em fraude à execução;</w:t>
      </w:r>
    </w:p>
    <w:p>
      <w:pPr>
        <w:pStyle w:val="BodyText"/>
        <w:spacing w:after="60"/>
        <w:jc w:val="both"/>
      </w:pPr>
      <w:r>
        <w:t xml:space="preserve">VI - cuja alienação ou gravação com ônus real tenha sido anulada em razão do reconhecimento, em ação autônoma, de fraude contra credores;</w:t>
      </w:r>
    </w:p>
    <w:p>
      <w:pPr>
        <w:pStyle w:val="BodyText"/>
        <w:keepNext/>
        <w:spacing w:after="6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VII — bens do responsável por desconsideração</w:t>
            </w:r>
          </w:p>
        </w:tc>
        <w:tc>
          <w:tcPr>
            <w:tcW w:type="dxa" w:w="1531"/>
          </w:tcPr>
          <w:p>
            <w:pPr>
              <w:pStyle w:val="Compact"/>
              <w:spacing w:line="276" w:lineRule="auto" w:before="40" w:after="40"/>
            </w:pPr>
            <w:r>
              <w:rPr>
                <w:rFonts w:ascii="Liberation Sans Narrow" w:hAnsi="Liberation Sans Narrow"/>
                <w:sz w:val="17"/>
              </w:rPr>
              <w:t xml:space="preserve">STJ, AgInt no REsp 2.189.293, Terceira Turma, relator Min. Ricardo Villas Bôas Cueva, julgado em 30/06/2026</w:t>
            </w:r>
          </w:p>
        </w:tc>
        <w:tc>
          <w:tcPr>
            <w:tcW w:type="dxa" w:w="2154"/>
          </w:tcPr>
          <w:p>
            <w:pPr>
              <w:pStyle w:val="Compact"/>
              <w:spacing w:line="276" w:lineRule="auto" w:before="40" w:after="40"/>
            </w:pPr>
            <w:r>
              <w:rPr>
                <w:rFonts w:ascii="Liberation Sans Narrow" w:hAnsi="Liberation Sans Narrow"/>
                <w:sz w:val="17"/>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588"/>
    <w:bookmarkStart w:id="589" w:name="art.-791"/>
    <w:p>
      <w:pPr>
        <w:pStyle w:val="Heading6"/>
        <w:pBdr>
          <w:left w:val="single" w:sz="36" w:space="4" w:color="2E75B6"/>
        </w:pBdr>
        <w:shd w:val="clear" w:color="auto" w:fill="E3EEF9"/>
        <w:spacing w:before="120" w:after="60"/>
        <w:ind w:left="85"/>
      </w:pPr>
      <w:r>
        <w:rPr>
          <w:i w:val="0"/>
          <w:color w:val="1F3A5F"/>
          <w:sz w:val="22"/>
        </w:rPr>
        <w:t xml:space="preserve">Art. 791</w:t>
      </w:r>
    </w:p>
    <w:p>
      <w:pPr>
        <w:pStyle w:val="FirstParagraph"/>
        <w:spacing w:after="6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6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60"/>
        <w:jc w:val="both"/>
      </w:pPr>
      <w:r>
        <w:t xml:space="preserve">§ 2º Aplica-se, no que couber, o disposto neste artigo à enfiteuse, à concessão de uso especial para fins de moradia e à concessão de direito real de uso.</w:t>
      </w:r>
    </w:p>
    <w:bookmarkEnd w:id="589"/>
    <w:bookmarkStart w:id="590" w:name="art.-792"/>
    <w:p>
      <w:pPr>
        <w:pStyle w:val="Heading6"/>
        <w:pBdr>
          <w:left w:val="single" w:sz="36" w:space="4" w:color="2E75B6"/>
        </w:pBdr>
        <w:shd w:val="clear" w:color="auto" w:fill="E3EEF9"/>
        <w:spacing w:before="120" w:after="60"/>
        <w:ind w:left="85"/>
      </w:pPr>
      <w:r>
        <w:rPr>
          <w:i w:val="0"/>
          <w:color w:val="1F3A5F"/>
          <w:sz w:val="22"/>
        </w:rPr>
        <w:t xml:space="preserve">Art. 792</w:t>
      </w:r>
    </w:p>
    <w:p>
      <w:pPr>
        <w:pStyle w:val="FirstParagraph"/>
        <w:keepNext/>
        <w:spacing w:after="6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fraude sem averbação da penhora</w:t>
            </w:r>
          </w:p>
        </w:tc>
        <w:tc>
          <w:tcPr>
            <w:tcW w:type="dxa" w:w="1655"/>
          </w:tcPr>
          <w:p>
            <w:pPr>
              <w:pStyle w:val="Compact"/>
              <w:spacing w:line="276" w:lineRule="auto" w:before="40" w:after="40"/>
            </w:pPr>
            <w:r>
              <w:rPr>
                <w:rFonts w:ascii="Liberation Sans Narrow" w:hAnsi="Liberation Sans Narrow"/>
                <w:sz w:val="17"/>
              </w:rPr>
              <w:t xml:space="preserve">STJ, REsp 2.199.430,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Reconhece-se a fraude à execução, ainda que não averbada a penhora, quando demonstrada a má-fé do terceiro adquirente na aquisição do bem.</w:t>
            </w:r>
          </w:p>
        </w:tc>
      </w:tr>
    </w:tbl>
    <w:p>
      <w:pPr>
        <w:pStyle w:val="BodyText"/>
        <w:spacing w:after="6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60"/>
        <w:jc w:val="both"/>
      </w:pPr>
      <w:r>
        <w:t xml:space="preserve">II - quando tiver sido averbada, no registro do bem, a pendência do processo de execução, na forma do art. 828;</w:t>
      </w:r>
    </w:p>
    <w:p>
      <w:pPr>
        <w:pStyle w:val="BodyText"/>
        <w:spacing w:after="60"/>
        <w:jc w:val="both"/>
      </w:pPr>
      <w:r>
        <w:t xml:space="preserve">III - quando tiver sido averbado, no registro do bem, hipoteca judiciária ou outro ato de constrição judicial originário do processo onde foi arguida a fraude;</w:t>
      </w:r>
    </w:p>
    <w:p>
      <w:pPr>
        <w:pStyle w:val="BodyText"/>
        <w:spacing w:after="60"/>
        <w:jc w:val="both"/>
      </w:pPr>
      <w:r>
        <w:t xml:space="preserve">IV - quando, ao tempo da alienação ou da oneração, tramitava contra o devedor ação capaz de reduzi-lo à insolvência;</w:t>
      </w:r>
    </w:p>
    <w:p>
      <w:pPr>
        <w:pStyle w:val="BodyText"/>
        <w:spacing w:after="60"/>
        <w:jc w:val="both"/>
      </w:pPr>
      <w:r>
        <w:t xml:space="preserve">V - nos demais casos expressos em lei.</w:t>
      </w:r>
    </w:p>
    <w:p>
      <w:pPr>
        <w:pStyle w:val="BodyText"/>
        <w:keepNext/>
        <w:spacing w:after="6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ineficácia da alienação em fraude à execução</w:t>
            </w:r>
          </w:p>
        </w:tc>
        <w:tc>
          <w:tcPr>
            <w:tcW w:type="dxa" w:w="1655"/>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A averbação premonitória faz presumir a fraude à execução; a dação em pagamento de imóvel realizada depois da averbação é ineficaz em relação ao exequente.</w:t>
            </w:r>
          </w:p>
        </w:tc>
      </w:tr>
    </w:tbl>
    <w:p>
      <w:pPr>
        <w:pStyle w:val="BodyText"/>
        <w:spacing w:after="6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60"/>
        <w:jc w:val="both"/>
      </w:pPr>
      <w:r>
        <w:t xml:space="preserve">§ 3º Nos casos de desconsideração da personalidade jurídica, a fraude à execução verifica-se a partir da citação da parte cuja personalidade se pretende desconsiderar.</w:t>
      </w:r>
    </w:p>
    <w:p>
      <w:pPr>
        <w:pStyle w:val="BodyText"/>
        <w:spacing w:after="60"/>
        <w:jc w:val="both"/>
      </w:pPr>
      <w:r>
        <w:t xml:space="preserve">§ 4º Antes de declarar a fraude à execução, o juiz deverá intimar o terceiro adquirente, que, se quiser, poderá opor embargos de terceiro, no prazo de 15 (quinze) dias.</w:t>
      </w:r>
    </w:p>
    <w:bookmarkEnd w:id="590"/>
    <w:bookmarkStart w:id="591" w:name="art.-793"/>
    <w:p>
      <w:pPr>
        <w:pStyle w:val="Heading6"/>
        <w:pBdr>
          <w:left w:val="single" w:sz="36" w:space="4" w:color="2E75B6"/>
        </w:pBdr>
        <w:shd w:val="clear" w:color="auto" w:fill="E3EEF9"/>
        <w:spacing w:before="120" w:after="60"/>
        <w:ind w:left="85"/>
      </w:pPr>
      <w:r>
        <w:rPr>
          <w:i w:val="0"/>
          <w:color w:val="1F3A5F"/>
          <w:sz w:val="22"/>
        </w:rPr>
        <w:t xml:space="preserve">Art. 793</w:t>
      </w:r>
    </w:p>
    <w:p>
      <w:pPr>
        <w:pStyle w:val="FirstParagraph"/>
        <w:spacing w:after="6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591"/>
    <w:bookmarkStart w:id="592" w:name="art.-794"/>
    <w:p>
      <w:pPr>
        <w:pStyle w:val="Heading6"/>
        <w:pBdr>
          <w:left w:val="single" w:sz="36" w:space="4" w:color="2E75B6"/>
        </w:pBdr>
        <w:shd w:val="clear" w:color="auto" w:fill="E3EEF9"/>
        <w:spacing w:before="120" w:after="60"/>
        <w:ind w:left="85"/>
      </w:pPr>
      <w:r>
        <w:rPr>
          <w:i w:val="0"/>
          <w:color w:val="1F3A5F"/>
          <w:sz w:val="22"/>
        </w:rPr>
        <w:t xml:space="preserve">Art. 794</w:t>
      </w:r>
    </w:p>
    <w:p>
      <w:pPr>
        <w:pStyle w:val="FirstParagraph"/>
        <w:keepNext/>
        <w:spacing w:after="6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benefício de ordem do fiador</w:t>
            </w:r>
          </w:p>
        </w:tc>
        <w:tc>
          <w:tcPr>
            <w:tcW w:type="dxa" w:w="1531"/>
          </w:tcPr>
          <w:p>
            <w:pPr>
              <w:pStyle w:val="Compact"/>
              <w:spacing w:line="276" w:lineRule="auto" w:before="40" w:after="40"/>
            </w:pPr>
            <w:r>
              <w:rPr>
                <w:rFonts w:ascii="Liberation Sans Narrow" w:hAnsi="Liberation Sans Narrow"/>
                <w:sz w:val="17"/>
              </w:rPr>
              <w:t xml:space="preserve">STJ, AREsp 3.160.978,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60"/>
        <w:jc w:val="both"/>
      </w:pPr>
      <w:r>
        <w:t xml:space="preserve">§ 1º Os bens do fiador ficarão sujeitos à execução se os do devedor, situados na mesma comarca que os seus, forem insuficientes à satisfação do direito do credor.</w:t>
      </w:r>
    </w:p>
    <w:p>
      <w:pPr>
        <w:pStyle w:val="BodyText"/>
        <w:keepNext/>
        <w:spacing w:after="6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regresso do garantidor nos mesmos autos</w:t>
            </w:r>
          </w:p>
        </w:tc>
        <w:tc>
          <w:tcPr>
            <w:tcW w:type="dxa" w:w="1531"/>
          </w:tcPr>
          <w:p>
            <w:pPr>
              <w:pStyle w:val="Compact"/>
              <w:spacing w:line="276" w:lineRule="auto" w:before="40" w:after="40"/>
            </w:pPr>
            <w:r>
              <w:rPr>
                <w:rFonts w:ascii="Liberation Sans Narrow" w:hAnsi="Liberation Sans Narrow"/>
                <w:sz w:val="17"/>
              </w:rPr>
              <w:t xml:space="preserve">STJ, REsp 2.228.772, Quarta Turma, relator Min. Antonio Carlos Ferreira, julgado em 03/03/2026</w:t>
            </w:r>
          </w:p>
        </w:tc>
        <w:tc>
          <w:tcPr>
            <w:tcW w:type="dxa" w:w="1871"/>
          </w:tcPr>
          <w:p>
            <w:pPr>
              <w:pStyle w:val="Compact"/>
              <w:spacing w:line="276" w:lineRule="auto" w:before="40" w:after="40"/>
            </w:pPr>
            <w:r>
              <w:rPr>
                <w:rFonts w:ascii="Liberation Sans Narrow" w:hAnsi="Liberation Sans Narrow"/>
                <w:sz w:val="17"/>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60"/>
        <w:jc w:val="both"/>
      </w:pPr>
      <w:r>
        <w:t xml:space="preserve">§ 3º O disposto no caput não se aplica se o fiador houver renunciado ao benefício de ordem.</w:t>
      </w:r>
    </w:p>
    <w:bookmarkEnd w:id="592"/>
    <w:bookmarkStart w:id="593" w:name="art.-795"/>
    <w:p>
      <w:pPr>
        <w:pStyle w:val="Heading6"/>
        <w:pBdr>
          <w:left w:val="single" w:sz="36" w:space="4" w:color="2E75B6"/>
        </w:pBdr>
        <w:shd w:val="clear" w:color="auto" w:fill="E3EEF9"/>
        <w:spacing w:before="120" w:after="60"/>
        <w:ind w:left="85"/>
      </w:pPr>
      <w:r>
        <w:rPr>
          <w:i w:val="0"/>
          <w:color w:val="1F3A5F"/>
          <w:sz w:val="22"/>
        </w:rPr>
        <w:t xml:space="preserve">Art. 795</w:t>
      </w:r>
    </w:p>
    <w:p>
      <w:pPr>
        <w:pStyle w:val="FirstParagraph"/>
        <w:keepNext/>
        <w:spacing w:after="6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 dos sócios</w:t>
            </w:r>
          </w:p>
        </w:tc>
        <w:tc>
          <w:tcPr>
            <w:tcW w:type="dxa" w:w="1531"/>
          </w:tcPr>
          <w:p>
            <w:pPr>
              <w:pStyle w:val="Compact"/>
              <w:spacing w:line="276" w:lineRule="auto" w:before="40" w:after="40"/>
            </w:pPr>
            <w:r>
              <w:rPr>
                <w:rFonts w:ascii="Liberation Sans Narrow" w:hAnsi="Liberation Sans Narrow"/>
                <w:sz w:val="17"/>
              </w:rPr>
              <w:t xml:space="preserve">STJ, REsp 2.228.425, Quarta Turma, relator Min. Raul Araújo, julgado em 09/03/2026</w:t>
            </w:r>
          </w:p>
        </w:tc>
        <w:tc>
          <w:tcPr>
            <w:tcW w:type="dxa" w:w="2154"/>
          </w:tcPr>
          <w:p>
            <w:pPr>
              <w:pStyle w:val="Compact"/>
              <w:spacing w:line="276" w:lineRule="auto" w:before="40" w:after="40"/>
            </w:pPr>
            <w:r>
              <w:rPr>
                <w:rFonts w:ascii="Liberation Sans Narrow" w:hAnsi="Liberation Sans Narrow"/>
                <w:sz w:val="17"/>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60"/>
        <w:jc w:val="both"/>
      </w:pPr>
      <w:r>
        <w:t xml:space="preserve">§ 1º O sócio réu, quando responsável pelo pagamento da dívida da sociedade, tem o direito de exigir que primeiro sejam excutidos os bens da sociedade.</w:t>
      </w:r>
    </w:p>
    <w:p>
      <w:pPr>
        <w:pStyle w:val="BodyText"/>
        <w:spacing w:after="60"/>
        <w:jc w:val="both"/>
      </w:pPr>
      <w:r>
        <w:t xml:space="preserve">§ 2º Incumbe ao sócio que alegar o benefício do § 1º nomear quantos bens da sociedade situados na mesma comarca, livres e desembargados, bastem para pagar o débito.</w:t>
      </w:r>
    </w:p>
    <w:p>
      <w:pPr>
        <w:pStyle w:val="BodyText"/>
        <w:spacing w:after="60"/>
        <w:jc w:val="both"/>
      </w:pPr>
      <w:r>
        <w:t xml:space="preserve">§ 3º O sócio que pagar a dívida poderá executar a sociedade nos autos do mesmo processo.</w:t>
      </w:r>
    </w:p>
    <w:p>
      <w:pPr>
        <w:pStyle w:val="BodyText"/>
        <w:spacing w:after="60"/>
        <w:jc w:val="both"/>
      </w:pPr>
      <w:r>
        <w:t xml:space="preserve">§ 4º Para a desconsideração da personalidade jurídica é obrigatória a observância do incidente previsto neste Código.</w:t>
      </w:r>
    </w:p>
    <w:bookmarkEnd w:id="593"/>
    <w:bookmarkStart w:id="594" w:name="art.-796"/>
    <w:p>
      <w:pPr>
        <w:pStyle w:val="Heading6"/>
        <w:pBdr>
          <w:left w:val="single" w:sz="36" w:space="4" w:color="2E75B6"/>
        </w:pBdr>
        <w:shd w:val="clear" w:color="auto" w:fill="E3EEF9"/>
        <w:spacing w:before="120" w:after="60"/>
        <w:ind w:left="85"/>
      </w:pPr>
      <w:r>
        <w:rPr>
          <w:i w:val="0"/>
          <w:color w:val="1F3A5F"/>
          <w:sz w:val="22"/>
        </w:rPr>
        <w:t xml:space="preserve">Art. 796</w:t>
      </w:r>
    </w:p>
    <w:p>
      <w:pPr>
        <w:pStyle w:val="FirstParagraph"/>
        <w:spacing w:after="6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594"/>
    <w:bookmarkEnd w:id="595"/>
    <w:bookmarkEnd w:id="596"/>
    <w:bookmarkStart w:id="730" w:name="X98ef71eb622b7472cd097be6f51bf835aaceb08"/>
    <w:p>
      <w:pPr>
        <w:pStyle w:val="Heading3"/>
        <w:pBdr>
          <w:bottom w:val="single" w:sz="8" w:space="2" w:color="2E75B6"/>
        </w:pBdr>
        <w:spacing w:before="120" w:after="60"/>
      </w:pPr>
      <w:r>
        <w:rPr>
          <w:sz w:val="22"/>
        </w:rPr>
        <w:t xml:space="preserve">Título II: das diversas espécies de execução (arts. 797 a 913)</w:t>
      </w:r>
    </w:p>
    <w:bookmarkStart w:id="606" w:name="X6cffbddbc0654ab311b07eb629630836e603c00"/>
    <w:p>
      <w:pPr>
        <w:pStyle w:val="Heading4"/>
        <w:spacing w:before="80" w:after="40"/>
      </w:pPr>
      <w:r>
        <w:rPr>
          <w:smallCaps/>
          <w:color w:val="2E75B6"/>
        </w:rPr>
        <w:t xml:space="preserve">Capítulo I: disposições gerais (arts. 797 a 805)</w:t>
      </w:r>
    </w:p>
    <w:bookmarkStart w:id="597" w:name="art.-797"/>
    <w:p>
      <w:pPr>
        <w:pStyle w:val="Heading6"/>
        <w:pBdr>
          <w:left w:val="single" w:sz="36" w:space="4" w:color="2E75B6"/>
        </w:pBdr>
        <w:shd w:val="clear" w:color="auto" w:fill="E3EEF9"/>
        <w:spacing w:before="120" w:after="60"/>
        <w:ind w:left="85"/>
      </w:pPr>
      <w:r>
        <w:rPr>
          <w:i w:val="0"/>
          <w:color w:val="1F3A5F"/>
          <w:sz w:val="22"/>
        </w:rPr>
        <w:t xml:space="preserve">Art. 797</w:t>
      </w:r>
    </w:p>
    <w:p>
      <w:pPr>
        <w:pStyle w:val="FirstParagraph"/>
        <w:keepNext/>
        <w:spacing w:after="6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concurso singular e concurso universal de credores</w:t>
            </w:r>
          </w:p>
        </w:tc>
        <w:tc>
          <w:tcPr>
            <w:tcW w:type="dxa" w:w="1531"/>
          </w:tcPr>
          <w:p>
            <w:pPr>
              <w:pStyle w:val="Compact"/>
              <w:spacing w:line="276" w:lineRule="auto" w:before="40" w:after="40"/>
            </w:pPr>
            <w:r>
              <w:rPr>
                <w:rFonts w:ascii="Liberation Sans Narrow" w:hAnsi="Liberation Sans Narrow"/>
                <w:sz w:val="17"/>
              </w:rPr>
              <w:t xml:space="preserve">STJ, AREsp 2.707.741, Terceira Turma, relator Min. Moura Ribeiro, julgado em 16/03/2026</w:t>
            </w:r>
          </w:p>
        </w:tc>
        <w:tc>
          <w:tcPr>
            <w:tcW w:type="dxa" w:w="2279"/>
          </w:tcPr>
          <w:p>
            <w:pPr>
              <w:pStyle w:val="Compact"/>
              <w:spacing w:line="276" w:lineRule="auto" w:before="40" w:after="40"/>
            </w:pPr>
            <w:r>
              <w:rPr>
                <w:rFonts w:ascii="Liberation Sans Narrow" w:hAnsi="Liberation Sans Narrow"/>
                <w:sz w:val="17"/>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preferência do exequente</w:t>
            </w:r>
          </w:p>
        </w:tc>
        <w:tc>
          <w:tcPr>
            <w:tcW w:type="dxa" w:w="1531"/>
          </w:tcPr>
          <w:p>
            <w:pPr>
              <w:pStyle w:val="Compact"/>
              <w:spacing w:line="276" w:lineRule="auto" w:before="40" w:after="40"/>
            </w:pPr>
            <w:r>
              <w:rPr>
                <w:rFonts w:ascii="Liberation Sans Narrow" w:hAnsi="Liberation Sans Narrow"/>
                <w:sz w:val="17"/>
              </w:rPr>
              <w:t xml:space="preserve">STJ, EREsp 1.890.615, Terceira Turma, relatora Min. Nancy Andrighi, DJe de 19/08/2021</w:t>
            </w:r>
          </w:p>
        </w:tc>
        <w:tc>
          <w:tcPr>
            <w:tcW w:type="dxa" w:w="2279"/>
          </w:tcPr>
          <w:p>
            <w:pPr>
              <w:pStyle w:val="Compact"/>
              <w:spacing w:line="276" w:lineRule="auto" w:before="40" w:after="40"/>
            </w:pPr>
            <w:r>
              <w:rPr>
                <w:rFonts w:ascii="Liberation Sans Narrow" w:hAnsi="Liberation Sans Narrow"/>
                <w:sz w:val="17"/>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60"/>
        <w:jc w:val="both"/>
      </w:pPr>
      <w:r>
        <w:t xml:space="preserve">Parágrafo único. Recaindo mais de uma penhora sobre o mesmo bem, cada exequente conservará o seu título de preferência.</w:t>
      </w:r>
    </w:p>
    <w:bookmarkEnd w:id="597"/>
    <w:bookmarkStart w:id="598" w:name="art.-798"/>
    <w:p>
      <w:pPr>
        <w:pStyle w:val="Heading6"/>
        <w:pBdr>
          <w:left w:val="single" w:sz="36" w:space="4" w:color="2E75B6"/>
        </w:pBdr>
        <w:shd w:val="clear" w:color="auto" w:fill="E3EEF9"/>
        <w:spacing w:before="120" w:after="60"/>
        <w:ind w:left="85"/>
      </w:pPr>
      <w:r>
        <w:rPr>
          <w:i w:val="0"/>
          <w:color w:val="1F3A5F"/>
          <w:sz w:val="22"/>
        </w:rPr>
        <w:t xml:space="preserve">Art. 798</w:t>
      </w:r>
    </w:p>
    <w:p>
      <w:pPr>
        <w:pStyle w:val="FirstParagraph"/>
        <w:spacing w:after="60"/>
        <w:jc w:val="both"/>
      </w:pPr>
      <w:r>
        <w:rPr>
          <w:b/>
          <w:bCs/>
        </w:rPr>
        <w:t xml:space="preserve">Art. 798.</w:t>
      </w:r>
      <w:r>
        <w:t xml:space="preserve"> </w:t>
      </w:r>
      <w:r>
        <w:t xml:space="preserve">Ao propor a execução, incumbe ao exequente:</w:t>
      </w:r>
    </w:p>
    <w:p>
      <w:pPr>
        <w:pStyle w:val="BodyText"/>
        <w:keepNext/>
        <w:spacing w:after="6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I/b — demonstrativo do débito</w:t>
            </w:r>
          </w:p>
        </w:tc>
        <w:tc>
          <w:tcPr>
            <w:tcW w:type="dxa" w:w="1531"/>
          </w:tcPr>
          <w:p>
            <w:pPr>
              <w:pStyle w:val="Compact"/>
              <w:spacing w:line="276" w:lineRule="auto" w:before="40" w:after="40"/>
            </w:pPr>
            <w:r>
              <w:rPr>
                <w:rFonts w:ascii="Liberation Sans Narrow" w:hAnsi="Liberation Sans Narrow"/>
                <w:sz w:val="17"/>
              </w:rPr>
              <w:t xml:space="preserve">STJ, AREsp 2.234.904, Quarta Turma, relator Min. João Otávio de Noronha, julgado em 09/03/2026</w:t>
            </w:r>
          </w:p>
        </w:tc>
        <w:tc>
          <w:tcPr>
            <w:tcW w:type="dxa" w:w="1905"/>
          </w:tcPr>
          <w:p>
            <w:pPr>
              <w:pStyle w:val="Compact"/>
              <w:spacing w:line="276" w:lineRule="auto" w:before="40" w:after="40"/>
            </w:pPr>
            <w:r>
              <w:rPr>
                <w:rFonts w:ascii="Liberation Sans Narrow" w:hAnsi="Liberation Sans Narrow"/>
                <w:sz w:val="17"/>
              </w:rPr>
              <w:t xml:space="preserve">A insuficiência do demonstrativo do débito autoriza a emenda da petição inicial da execução, afastando a extinção imediata do processo.</w:t>
            </w:r>
          </w:p>
        </w:tc>
      </w:tr>
    </w:tbl>
    <w:p>
      <w:pPr>
        <w:pStyle w:val="BodyText"/>
        <w:spacing w:after="60"/>
        <w:jc w:val="both"/>
      </w:pPr>
      <w:r>
        <w:t xml:space="preserve">a) o título executivo extrajudicial;</w:t>
      </w:r>
    </w:p>
    <w:p>
      <w:pPr>
        <w:pStyle w:val="BodyText"/>
        <w:spacing w:after="60"/>
        <w:jc w:val="both"/>
      </w:pPr>
      <w:r>
        <w:t xml:space="preserve">b) o demonstrativo do débito atualizado até a data de propositura da ação, quando se tratar de execução por quantia certa;</w:t>
      </w:r>
    </w:p>
    <w:p>
      <w:pPr>
        <w:pStyle w:val="BodyText"/>
        <w:spacing w:after="60"/>
        <w:jc w:val="both"/>
      </w:pPr>
      <w:r>
        <w:t xml:space="preserve">c) a prova de que se verificou a condição ou ocorreu o termo, se for o caso;</w:t>
      </w:r>
    </w:p>
    <w:p>
      <w:pPr>
        <w:pStyle w:val="BodyText"/>
        <w:spacing w:after="6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60"/>
        <w:jc w:val="both"/>
      </w:pPr>
      <w:r>
        <w:t xml:space="preserve">II - indicar:</w:t>
      </w:r>
    </w:p>
    <w:p>
      <w:pPr>
        <w:pStyle w:val="BodyText"/>
        <w:spacing w:after="60"/>
        <w:jc w:val="both"/>
      </w:pPr>
      <w:r>
        <w:t xml:space="preserve">a) a espécie de execução de sua preferência, quando por mais de um modo puder ser realizada;</w:t>
      </w:r>
    </w:p>
    <w:p>
      <w:pPr>
        <w:pStyle w:val="BodyText"/>
        <w:spacing w:after="60"/>
        <w:jc w:val="both"/>
      </w:pPr>
      <w:r>
        <w:t xml:space="preserve">b) os nomes completos do exequente e do executado e seus números de inscrição no Cadastro de Pessoas Físicas ou no Cadastro Nacional da Pessoa Jurídica;</w:t>
      </w:r>
    </w:p>
    <w:p>
      <w:pPr>
        <w:pStyle w:val="BodyText"/>
        <w:spacing w:after="60"/>
        <w:jc w:val="both"/>
      </w:pPr>
      <w:r>
        <w:t xml:space="preserve">c) os bens suscetíveis de penhora, sempre que possível.</w:t>
      </w:r>
    </w:p>
    <w:p>
      <w:pPr>
        <w:pStyle w:val="BodyText"/>
        <w:spacing w:after="60"/>
        <w:jc w:val="both"/>
      </w:pPr>
      <w:r>
        <w:t xml:space="preserve">Parágrafo único. O demonstrativo do débito deverá conter:</w:t>
      </w:r>
    </w:p>
    <w:p>
      <w:pPr>
        <w:pStyle w:val="BodyText"/>
        <w:spacing w:after="60"/>
        <w:jc w:val="both"/>
      </w:pPr>
      <w:r>
        <w:t xml:space="preserve">I - o índice de correção monetária adotado;</w:t>
      </w:r>
    </w:p>
    <w:p>
      <w:pPr>
        <w:pStyle w:val="BodyText"/>
        <w:spacing w:after="60"/>
        <w:jc w:val="both"/>
      </w:pPr>
      <w:r>
        <w:t xml:space="preserve">II - a taxa de juros aplicada;</w:t>
      </w:r>
    </w:p>
    <w:p>
      <w:pPr>
        <w:pStyle w:val="BodyText"/>
        <w:spacing w:after="60"/>
        <w:jc w:val="both"/>
      </w:pPr>
      <w:r>
        <w:t xml:space="preserve">III - os termos inicial e final de incidência do índice de correção monetária e da taxa de juros utilizados;</w:t>
      </w:r>
    </w:p>
    <w:p>
      <w:pPr>
        <w:pStyle w:val="BodyText"/>
        <w:spacing w:after="60"/>
        <w:jc w:val="both"/>
      </w:pPr>
      <w:r>
        <w:t xml:space="preserve">IV - a periodicidade da capitalização dos juros, se for o caso;</w:t>
      </w:r>
    </w:p>
    <w:p>
      <w:pPr>
        <w:pStyle w:val="BodyText"/>
        <w:spacing w:after="60"/>
        <w:jc w:val="both"/>
      </w:pPr>
      <w:r>
        <w:t xml:space="preserve">V - a especificação de desconto obrigatório realizado.</w:t>
      </w:r>
    </w:p>
    <w:bookmarkEnd w:id="598"/>
    <w:bookmarkStart w:id="599" w:name="art.-799"/>
    <w:p>
      <w:pPr>
        <w:pStyle w:val="Heading6"/>
        <w:pBdr>
          <w:left w:val="single" w:sz="36" w:space="4" w:color="2E75B6"/>
        </w:pBdr>
        <w:shd w:val="clear" w:color="auto" w:fill="E3EEF9"/>
        <w:spacing w:before="120" w:after="60"/>
        <w:ind w:left="85"/>
      </w:pPr>
      <w:r>
        <w:rPr>
          <w:i w:val="0"/>
          <w:color w:val="1F3A5F"/>
          <w:sz w:val="22"/>
        </w:rPr>
        <w:t xml:space="preserve">Art. 799</w:t>
      </w:r>
    </w:p>
    <w:p>
      <w:pPr>
        <w:pStyle w:val="FirstParagraph"/>
        <w:spacing w:after="60"/>
        <w:jc w:val="both"/>
      </w:pPr>
      <w:r>
        <w:rPr>
          <w:b/>
          <w:bCs/>
        </w:rPr>
        <w:t xml:space="preserve">Art. 799.</w:t>
      </w:r>
      <w:r>
        <w:t xml:space="preserve"> </w:t>
      </w:r>
      <w:r>
        <w:t xml:space="preserve">Incumbe ainda ao exequente:</w:t>
      </w:r>
    </w:p>
    <w:p>
      <w:pPr>
        <w:pStyle w:val="BodyText"/>
        <w:spacing w:after="6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60"/>
        <w:jc w:val="both"/>
      </w:pPr>
      <w:r>
        <w:t xml:space="preserve">II - requerer a intimação do titular de usufruto, uso ou habitação, quando a penhora recair sobre bem gravado por usufruto, uso ou habitação;</w:t>
      </w:r>
    </w:p>
    <w:p>
      <w:pPr>
        <w:pStyle w:val="BodyText"/>
        <w:spacing w:after="60"/>
        <w:jc w:val="both"/>
      </w:pPr>
      <w:r>
        <w:t xml:space="preserve">III - requerer a intimação do promitente comprador, quando a penhora recair sobre bem em relação ao qual haja promessa de compra e venda registrada;</w:t>
      </w:r>
    </w:p>
    <w:p>
      <w:pPr>
        <w:pStyle w:val="BodyText"/>
        <w:spacing w:after="60"/>
        <w:jc w:val="both"/>
      </w:pPr>
      <w:r>
        <w:t xml:space="preserve">IV - requerer a intimação do promitente vendedor, quando a penhora recair sobre direito aquisitivo derivado de promessa de compra e venda registrada;</w:t>
      </w:r>
    </w:p>
    <w:p>
      <w:pPr>
        <w:pStyle w:val="BodyText"/>
        <w:spacing w:after="6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6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60"/>
        <w:jc w:val="both"/>
      </w:pPr>
      <w:r>
        <w:t xml:space="preserve">VII - requerer a intimação da sociedade, no caso de penhora de quota social ou de ação de sociedade anônima fechada, para o fim previsto no art. 876, § 7º;</w:t>
      </w:r>
    </w:p>
    <w:p>
      <w:pPr>
        <w:pStyle w:val="BodyText"/>
        <w:spacing w:after="60"/>
        <w:jc w:val="both"/>
      </w:pPr>
      <w:r>
        <w:t xml:space="preserve">VIII - pleitear, se for o caso, medidas urgentes;</w:t>
      </w:r>
    </w:p>
    <w:p>
      <w:pPr>
        <w:pStyle w:val="BodyText"/>
        <w:spacing w:after="60"/>
        <w:jc w:val="both"/>
      </w:pPr>
      <w:r>
        <w:t xml:space="preserve">IX - proceder à averbação em registro público do ato de propositura da execução e dos atos de constrição realizados, para conhecimento de terceiros.</w:t>
      </w:r>
    </w:p>
    <w:p>
      <w:pPr>
        <w:pStyle w:val="BodyText"/>
        <w:spacing w:after="6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60"/>
        <w:jc w:val="both"/>
      </w:pPr>
      <w:r>
        <w:t xml:space="preserve">XI - requerer a intimação do titular das lajes, quando a penhora recair sobre a construção-base. (Incluído pela Lei nº 13.465, de 2017)</w:t>
      </w:r>
    </w:p>
    <w:bookmarkEnd w:id="599"/>
    <w:bookmarkStart w:id="600" w:name="art.-800"/>
    <w:p>
      <w:pPr>
        <w:pStyle w:val="Heading6"/>
        <w:pBdr>
          <w:left w:val="single" w:sz="36" w:space="4" w:color="2E75B6"/>
        </w:pBdr>
        <w:shd w:val="clear" w:color="auto" w:fill="E3EEF9"/>
        <w:spacing w:before="120" w:after="60"/>
        <w:ind w:left="85"/>
      </w:pPr>
      <w:r>
        <w:rPr>
          <w:i w:val="0"/>
          <w:color w:val="1F3A5F"/>
          <w:sz w:val="22"/>
        </w:rPr>
        <w:t xml:space="preserve">Art. 800</w:t>
      </w:r>
    </w:p>
    <w:p>
      <w:pPr>
        <w:pStyle w:val="FirstParagraph"/>
        <w:spacing w:after="6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60"/>
        <w:jc w:val="both"/>
      </w:pPr>
      <w:r>
        <w:t xml:space="preserve">§ 1º Devolver-se-á ao credor a opção, se o devedor não a exercer no prazo determinado.</w:t>
      </w:r>
    </w:p>
    <w:p>
      <w:pPr>
        <w:pStyle w:val="BodyText"/>
        <w:spacing w:after="60"/>
        <w:jc w:val="both"/>
      </w:pPr>
      <w:r>
        <w:t xml:space="preserve">§ 2º A escolha será indicada na petição inicial da execução quando couber ao credor exercê-la.</w:t>
      </w:r>
    </w:p>
    <w:bookmarkEnd w:id="600"/>
    <w:bookmarkStart w:id="601" w:name="art.-801"/>
    <w:p>
      <w:pPr>
        <w:pStyle w:val="Heading6"/>
        <w:pBdr>
          <w:left w:val="single" w:sz="36" w:space="4" w:color="2E75B6"/>
        </w:pBdr>
        <w:shd w:val="clear" w:color="auto" w:fill="E3EEF9"/>
        <w:spacing w:before="120" w:after="60"/>
        <w:ind w:left="85"/>
      </w:pPr>
      <w:r>
        <w:rPr>
          <w:i w:val="0"/>
          <w:color w:val="1F3A5F"/>
          <w:sz w:val="22"/>
        </w:rPr>
        <w:t xml:space="preserve">Art. 801</w:t>
      </w:r>
    </w:p>
    <w:p>
      <w:pPr>
        <w:pStyle w:val="FirstParagraph"/>
        <w:keepNext/>
        <w:spacing w:after="6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emenda da petição inicial da execução</w:t>
            </w:r>
          </w:p>
        </w:tc>
        <w:tc>
          <w:tcPr>
            <w:tcW w:type="dxa" w:w="1655"/>
          </w:tcPr>
          <w:p>
            <w:pPr>
              <w:pStyle w:val="Compact"/>
              <w:spacing w:line="276" w:lineRule="auto" w:before="40" w:after="40"/>
            </w:pPr>
            <w:r>
              <w:rPr>
                <w:rFonts w:ascii="Liberation Sans Narrow" w:hAnsi="Liberation Sans Narrow"/>
                <w:sz w:val="17"/>
              </w:rPr>
              <w:t xml:space="preserve">STJ, AgInt no REsp 2.233.888, Terceira Turma, relator Min. Humberto Martins,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601"/>
    <w:bookmarkStart w:id="602" w:name="art.-802"/>
    <w:p>
      <w:pPr>
        <w:pStyle w:val="Heading6"/>
        <w:pBdr>
          <w:left w:val="single" w:sz="36" w:space="4" w:color="2E75B6"/>
        </w:pBdr>
        <w:shd w:val="clear" w:color="auto" w:fill="E3EEF9"/>
        <w:spacing w:before="120" w:after="60"/>
        <w:ind w:left="85"/>
      </w:pPr>
      <w:r>
        <w:rPr>
          <w:i w:val="0"/>
          <w:color w:val="1F3A5F"/>
          <w:sz w:val="22"/>
        </w:rPr>
        <w:t xml:space="preserve">Art. 802</w:t>
      </w:r>
    </w:p>
    <w:p>
      <w:pPr>
        <w:pStyle w:val="FirstParagraph"/>
        <w:spacing w:after="6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60"/>
        <w:jc w:val="both"/>
      </w:pPr>
      <w:r>
        <w:t xml:space="preserve">Parágrafo único. A interrupção da prescrição retroagirá à data de propositura da ação.</w:t>
      </w:r>
    </w:p>
    <w:bookmarkEnd w:id="602"/>
    <w:bookmarkStart w:id="603" w:name="art.-803"/>
    <w:p>
      <w:pPr>
        <w:pStyle w:val="Heading6"/>
        <w:pBdr>
          <w:left w:val="single" w:sz="36" w:space="4" w:color="2E75B6"/>
        </w:pBdr>
        <w:shd w:val="clear" w:color="auto" w:fill="E3EEF9"/>
        <w:spacing w:before="120" w:after="60"/>
        <w:ind w:left="85"/>
      </w:pPr>
      <w:r>
        <w:rPr>
          <w:i w:val="0"/>
          <w:color w:val="1F3A5F"/>
          <w:sz w:val="22"/>
        </w:rPr>
        <w:t xml:space="preserve">Art. 803</w:t>
      </w:r>
    </w:p>
    <w:p>
      <w:pPr>
        <w:pStyle w:val="FirstParagraph"/>
        <w:spacing w:after="60"/>
        <w:jc w:val="both"/>
      </w:pPr>
      <w:r>
        <w:rPr>
          <w:b/>
          <w:bCs/>
        </w:rPr>
        <w:t xml:space="preserve">Art. 803.</w:t>
      </w:r>
      <w:r>
        <w:t xml:space="preserve"> </w:t>
      </w:r>
      <w:r>
        <w:t xml:space="preserve">É nula a execução se:</w:t>
      </w:r>
    </w:p>
    <w:p>
      <w:pPr>
        <w:pStyle w:val="BodyText"/>
        <w:spacing w:after="60"/>
        <w:jc w:val="both"/>
      </w:pPr>
      <w:r>
        <w:t xml:space="preserve">I - o título executivo extrajudicial não corresponder a obrigação certa, líquida e exigível;</w:t>
      </w:r>
    </w:p>
    <w:p>
      <w:pPr>
        <w:pStyle w:val="BodyText"/>
        <w:spacing w:after="60"/>
        <w:jc w:val="both"/>
      </w:pPr>
      <w:r>
        <w:t xml:space="preserve">II - o executado não for regularmente citado;</w:t>
      </w:r>
    </w:p>
    <w:p>
      <w:pPr>
        <w:pStyle w:val="BodyText"/>
        <w:spacing w:after="60"/>
        <w:jc w:val="both"/>
      </w:pPr>
      <w:r>
        <w:t xml:space="preserve">III - for instaurada antes de se verificar a condição ou de ocorrer o termo.</w:t>
      </w:r>
    </w:p>
    <w:p>
      <w:pPr>
        <w:pStyle w:val="BodyText"/>
        <w:keepNext/>
        <w:spacing w:after="6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 e parágrafo único — nulidade por vício no título executivo (aplicação narrada)</w:t>
            </w:r>
          </w:p>
        </w:tc>
        <w:tc>
          <w:tcPr>
            <w:tcW w:type="dxa" w:w="1655"/>
          </w:tcPr>
          <w:p>
            <w:pPr>
              <w:pStyle w:val="Compact"/>
              <w:spacing w:line="276" w:lineRule="auto" w:before="40" w:after="40"/>
            </w:pPr>
            <w:r>
              <w:rPr>
                <w:rFonts w:ascii="Liberation Sans Narrow" w:hAnsi="Liberation Sans Narrow"/>
                <w:sz w:val="17"/>
              </w:rPr>
              <w:t xml:space="preserve">STJ, REsp 2.260.454, Terceira Turma, relator Min. Humberto Martins, julgado em 12/08/2026</w:t>
            </w:r>
          </w:p>
        </w:tc>
        <w:tc>
          <w:tcPr>
            <w:tcW w:type="dxa" w:w="2404"/>
          </w:tcPr>
          <w:p>
            <w:pPr>
              <w:pStyle w:val="Compact"/>
              <w:spacing w:line="276" w:lineRule="auto" w:before="40" w:after="40"/>
            </w:pPr>
            <w:r>
              <w:rPr>
                <w:rFonts w:ascii="Liberation Sans Narrow" w:hAnsi="Liberation Sans Narrow"/>
                <w:sz w:val="17"/>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parágrafo único — nulidade da execução</w:t>
            </w:r>
          </w:p>
        </w:tc>
        <w:tc>
          <w:tcPr>
            <w:tcW w:type="dxa" w:w="1655"/>
          </w:tcPr>
          <w:p>
            <w:pPr>
              <w:pStyle w:val="Compact"/>
              <w:spacing w:line="276" w:lineRule="auto" w:before="40" w:after="40"/>
            </w:pPr>
            <w:r>
              <w:rPr>
                <w:rFonts w:ascii="Liberation Sans Narrow" w:hAnsi="Liberation Sans Narrow"/>
                <w:sz w:val="17"/>
              </w:rPr>
              <w:t xml:space="preserve">STJ, REsp 2.238.613, Quarta Turma, relatora Min. Maria Isabel Gallotti, julgado em 25/05/2026, DJEN de 28/05/2026</w:t>
            </w:r>
          </w:p>
        </w:tc>
        <w:tc>
          <w:tcPr>
            <w:tcW w:type="dxa" w:w="2404"/>
          </w:tcPr>
          <w:p>
            <w:pPr>
              <w:pStyle w:val="Compact"/>
              <w:spacing w:line="276" w:lineRule="auto" w:before="40" w:after="40"/>
            </w:pPr>
            <w:r>
              <w:rPr>
                <w:rFonts w:ascii="Liberation Sans Narrow" w:hAnsi="Liberation Sans Narrow"/>
                <w:sz w:val="17"/>
              </w:rPr>
              <w:t xml:space="preserve">O art. 803, I e parágrafo único, impõe ao juiz pronunciar, de ofício, a nulidade da execução fundada em título sem certeza, liquidez e exigibilidade.</w:t>
            </w:r>
          </w:p>
        </w:tc>
      </w:tr>
    </w:tbl>
    <w:bookmarkEnd w:id="603"/>
    <w:bookmarkStart w:id="604" w:name="art.-804"/>
    <w:p>
      <w:pPr>
        <w:pStyle w:val="Heading6"/>
        <w:pBdr>
          <w:left w:val="single" w:sz="36" w:space="4" w:color="2E75B6"/>
        </w:pBdr>
        <w:shd w:val="clear" w:color="auto" w:fill="E3EEF9"/>
        <w:spacing w:before="120" w:after="60"/>
        <w:ind w:left="85"/>
      </w:pPr>
      <w:r>
        <w:rPr>
          <w:i w:val="0"/>
          <w:color w:val="1F3A5F"/>
          <w:sz w:val="22"/>
        </w:rPr>
        <w:t xml:space="preserve">Art. 804</w:t>
      </w:r>
    </w:p>
    <w:p>
      <w:pPr>
        <w:pStyle w:val="FirstParagraph"/>
        <w:spacing w:after="6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60"/>
        <w:jc w:val="both"/>
      </w:pPr>
      <w:r>
        <w:t xml:space="preserve">§ 1º A alienação de bem objeto de promessa de compra e venda ou de cessão registrada será ineficaz em relação ao promitente comprador ou ao cessionário não intimado.</w:t>
      </w:r>
    </w:p>
    <w:p>
      <w:pPr>
        <w:pStyle w:val="BodyText"/>
        <w:spacing w:after="6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6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6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6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60"/>
        <w:jc w:val="both"/>
      </w:pPr>
      <w:r>
        <w:t xml:space="preserve">§ 6º A alienação de bem sobre o qual tenha sido instituído usufruto, uso ou habitação será ineficaz em relação ao titular desses direitos reais não intimado.</w:t>
      </w:r>
    </w:p>
    <w:bookmarkEnd w:id="604"/>
    <w:bookmarkStart w:id="605" w:name="art.-805"/>
    <w:p>
      <w:pPr>
        <w:pStyle w:val="Heading6"/>
        <w:pBdr>
          <w:left w:val="single" w:sz="36" w:space="4" w:color="2E75B6"/>
        </w:pBdr>
        <w:shd w:val="clear" w:color="auto" w:fill="E3EEF9"/>
        <w:spacing w:before="120" w:after="60"/>
        <w:ind w:left="85"/>
      </w:pPr>
      <w:r>
        <w:rPr>
          <w:i w:val="0"/>
          <w:color w:val="1F3A5F"/>
          <w:sz w:val="22"/>
        </w:rPr>
        <w:t xml:space="preserve">Art. 805</w:t>
      </w:r>
    </w:p>
    <w:p>
      <w:pPr>
        <w:pStyle w:val="FirstParagraph"/>
        <w:keepNext/>
        <w:spacing w:after="6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pelo modo menos gravoso</w:t>
            </w:r>
          </w:p>
        </w:tc>
        <w:tc>
          <w:tcPr>
            <w:tcW w:type="dxa" w:w="1531"/>
          </w:tcPr>
          <w:p>
            <w:pPr>
              <w:pStyle w:val="Compact"/>
              <w:spacing w:line="276" w:lineRule="auto" w:before="40" w:after="40"/>
            </w:pPr>
            <w:r>
              <w:rPr>
                <w:rFonts w:ascii="Liberation Sans Narrow" w:hAnsi="Liberation Sans Narrow"/>
                <w:sz w:val="17"/>
              </w:rPr>
              <w:t xml:space="preserve">STJ, AgInt no AREsp 1.540.073, Quarta Turma, relator Min. Raul Araújo, DJe de 25/08/2023</w:t>
            </w:r>
          </w:p>
        </w:tc>
        <w:tc>
          <w:tcPr>
            <w:tcW w:type="dxa" w:w="2279"/>
          </w:tcPr>
          <w:p>
            <w:pPr>
              <w:pStyle w:val="Compact"/>
              <w:spacing w:line="276" w:lineRule="auto" w:before="40" w:after="40"/>
            </w:pPr>
            <w:r>
              <w:rPr>
                <w:rFonts w:ascii="Liberation Sans Narrow" w:hAnsi="Liberation Sans Narrow"/>
                <w:sz w:val="17"/>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60"/>
        <w:jc w:val="both"/>
      </w:pPr>
      <w:r>
        <w:t xml:space="preserve">Parágrafo único. Ao executado que alegar ser a medida executiva mais gravosa incumbe indicar outros meios mais eficazes e menos onerosos, sob pena de manutenção dos atos executivos já determinados.</w:t>
      </w:r>
    </w:p>
    <w:bookmarkEnd w:id="605"/>
    <w:bookmarkEnd w:id="606"/>
    <w:bookmarkStart w:id="617" w:name="X9dbb29750619c763530eddc159f4b04c9e1f9c1"/>
    <w:p>
      <w:pPr>
        <w:pStyle w:val="Heading4"/>
        <w:spacing w:before="80" w:after="40"/>
      </w:pPr>
      <w:r>
        <w:rPr>
          <w:smallCaps/>
          <w:color w:val="2E75B6"/>
        </w:rPr>
        <w:t xml:space="preserve">Capítulo II: da execução para a entrega de coisa (arts. 806 a 813)</w:t>
      </w:r>
    </w:p>
    <w:bookmarkStart w:id="612" w:name="X03d5fff11fc05ec91a59be73a800858fbc7edbd"/>
    <w:p>
      <w:pPr>
        <w:pStyle w:val="Heading5"/>
        <w:spacing w:before="60" w:after="20"/>
      </w:pPr>
      <w:r>
        <w:rPr>
          <w:i/>
          <w:color w:val="595959"/>
        </w:rPr>
        <w:t xml:space="preserve">Seção I: da entrega de coisa certa (arts. 806 a 810)</w:t>
      </w:r>
    </w:p>
    <w:bookmarkStart w:id="607" w:name="art.-806"/>
    <w:p>
      <w:pPr>
        <w:pStyle w:val="Heading6"/>
        <w:pBdr>
          <w:left w:val="single" w:sz="36" w:space="4" w:color="2E75B6"/>
        </w:pBdr>
        <w:shd w:val="clear" w:color="auto" w:fill="E3EEF9"/>
        <w:spacing w:before="120" w:after="60"/>
        <w:ind w:left="85"/>
      </w:pPr>
      <w:r>
        <w:rPr>
          <w:i w:val="0"/>
          <w:color w:val="1F3A5F"/>
          <w:sz w:val="22"/>
        </w:rPr>
        <w:t xml:space="preserve">Art. 806</w:t>
      </w:r>
    </w:p>
    <w:p>
      <w:pPr>
        <w:pStyle w:val="FirstParagraph"/>
        <w:spacing w:after="6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6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6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607"/>
    <w:bookmarkStart w:id="608" w:name="art.-807"/>
    <w:p>
      <w:pPr>
        <w:pStyle w:val="Heading6"/>
        <w:pBdr>
          <w:left w:val="single" w:sz="36" w:space="4" w:color="2E75B6"/>
        </w:pBdr>
        <w:shd w:val="clear" w:color="auto" w:fill="E3EEF9"/>
        <w:spacing w:before="120" w:after="60"/>
        <w:ind w:left="85"/>
      </w:pPr>
      <w:r>
        <w:rPr>
          <w:i w:val="0"/>
          <w:color w:val="1F3A5F"/>
          <w:sz w:val="22"/>
        </w:rPr>
        <w:t xml:space="preserve">Art. 807</w:t>
      </w:r>
    </w:p>
    <w:p>
      <w:pPr>
        <w:pStyle w:val="FirstParagraph"/>
        <w:spacing w:after="6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608"/>
    <w:bookmarkStart w:id="609" w:name="art.-808"/>
    <w:p>
      <w:pPr>
        <w:pStyle w:val="Heading6"/>
        <w:pBdr>
          <w:left w:val="single" w:sz="36" w:space="4" w:color="2E75B6"/>
        </w:pBdr>
        <w:shd w:val="clear" w:color="auto" w:fill="E3EEF9"/>
        <w:spacing w:before="120" w:after="60"/>
        <w:ind w:left="85"/>
      </w:pPr>
      <w:r>
        <w:rPr>
          <w:i w:val="0"/>
          <w:color w:val="1F3A5F"/>
          <w:sz w:val="22"/>
        </w:rPr>
        <w:t xml:space="preserve">Art. 808</w:t>
      </w:r>
    </w:p>
    <w:p>
      <w:pPr>
        <w:pStyle w:val="FirstParagraph"/>
        <w:spacing w:after="6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609"/>
    <w:bookmarkStart w:id="610" w:name="art.-809"/>
    <w:p>
      <w:pPr>
        <w:pStyle w:val="Heading6"/>
        <w:pBdr>
          <w:left w:val="single" w:sz="36" w:space="4" w:color="2E75B6"/>
        </w:pBdr>
        <w:shd w:val="clear" w:color="auto" w:fill="E3EEF9"/>
        <w:spacing w:before="120" w:after="60"/>
        <w:ind w:left="85"/>
      </w:pPr>
      <w:r>
        <w:rPr>
          <w:i w:val="0"/>
          <w:color w:val="1F3A5F"/>
          <w:sz w:val="22"/>
        </w:rPr>
        <w:t xml:space="preserve">Art. 809</w:t>
      </w:r>
    </w:p>
    <w:p>
      <w:pPr>
        <w:pStyle w:val="FirstParagraph"/>
        <w:spacing w:after="6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60"/>
        <w:jc w:val="both"/>
      </w:pPr>
      <w:r>
        <w:t xml:space="preserve">§ 1º Não constando do título o valor da coisa e sendo impossível sua avaliação, o exequente apresentará estimativa, sujeitando-a ao arbitramento judicial.</w:t>
      </w:r>
    </w:p>
    <w:p>
      <w:pPr>
        <w:pStyle w:val="BodyText"/>
        <w:spacing w:after="60"/>
        <w:jc w:val="both"/>
      </w:pPr>
      <w:r>
        <w:t xml:space="preserve">§ 2º Serão apurados em liquidação o valor da coisa e os prejuízos.</w:t>
      </w:r>
    </w:p>
    <w:bookmarkEnd w:id="610"/>
    <w:bookmarkStart w:id="611" w:name="art.-810"/>
    <w:p>
      <w:pPr>
        <w:pStyle w:val="Heading6"/>
        <w:pBdr>
          <w:left w:val="single" w:sz="36" w:space="4" w:color="2E75B6"/>
        </w:pBdr>
        <w:shd w:val="clear" w:color="auto" w:fill="E3EEF9"/>
        <w:spacing w:before="120" w:after="60"/>
        <w:ind w:left="85"/>
      </w:pPr>
      <w:r>
        <w:rPr>
          <w:i w:val="0"/>
          <w:color w:val="1F3A5F"/>
          <w:sz w:val="22"/>
        </w:rPr>
        <w:t xml:space="preserve">Art. 810</w:t>
      </w:r>
    </w:p>
    <w:p>
      <w:pPr>
        <w:pStyle w:val="FirstParagraph"/>
        <w:spacing w:after="6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60"/>
        <w:jc w:val="both"/>
      </w:pPr>
      <w:r>
        <w:t xml:space="preserve">Parágrafo único. Havendo saldo:</w:t>
      </w:r>
    </w:p>
    <w:p>
      <w:pPr>
        <w:pStyle w:val="BodyText"/>
        <w:spacing w:after="60"/>
        <w:jc w:val="both"/>
      </w:pPr>
      <w:r>
        <w:t xml:space="preserve">I - em favor do executado ou de terceiros, o exequente o depositará ao requerer a entrega da coisa;</w:t>
      </w:r>
    </w:p>
    <w:p>
      <w:pPr>
        <w:pStyle w:val="BodyText"/>
        <w:spacing w:after="60"/>
        <w:jc w:val="both"/>
      </w:pPr>
      <w:r>
        <w:t xml:space="preserve">II - em favor do exequente, esse poderá cobrá-lo nos autos do mesmo processo.</w:t>
      </w:r>
    </w:p>
    <w:bookmarkEnd w:id="611"/>
    <w:bookmarkEnd w:id="612"/>
    <w:bookmarkStart w:id="616" w:name="X8afe576556cc2de499650f863485f3718ce3558"/>
    <w:p>
      <w:pPr>
        <w:pStyle w:val="Heading5"/>
        <w:spacing w:before="60" w:after="20"/>
      </w:pPr>
      <w:r>
        <w:rPr>
          <w:i/>
          <w:color w:val="595959"/>
        </w:rPr>
        <w:t xml:space="preserve">Seção II: da entrega de coisa incerta (arts. 811 a 813)</w:t>
      </w:r>
    </w:p>
    <w:bookmarkStart w:id="613" w:name="art.-811"/>
    <w:p>
      <w:pPr>
        <w:pStyle w:val="Heading6"/>
        <w:pBdr>
          <w:left w:val="single" w:sz="36" w:space="4" w:color="2E75B6"/>
        </w:pBdr>
        <w:shd w:val="clear" w:color="auto" w:fill="E3EEF9"/>
        <w:spacing w:before="120" w:after="60"/>
        <w:ind w:left="85"/>
      </w:pPr>
      <w:r>
        <w:rPr>
          <w:i w:val="0"/>
          <w:color w:val="1F3A5F"/>
          <w:sz w:val="22"/>
        </w:rPr>
        <w:t xml:space="preserve">Art. 811</w:t>
      </w:r>
    </w:p>
    <w:p>
      <w:pPr>
        <w:pStyle w:val="FirstParagraph"/>
        <w:spacing w:after="6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60"/>
        <w:jc w:val="both"/>
      </w:pPr>
      <w:r>
        <w:t xml:space="preserve">Parágrafo único. Se a escolha couber ao exequente, esse deverá indicá-la na petição inicial.</w:t>
      </w:r>
    </w:p>
    <w:bookmarkEnd w:id="613"/>
    <w:bookmarkStart w:id="614" w:name="art.-812"/>
    <w:p>
      <w:pPr>
        <w:pStyle w:val="Heading6"/>
        <w:pBdr>
          <w:left w:val="single" w:sz="36" w:space="4" w:color="2E75B6"/>
        </w:pBdr>
        <w:shd w:val="clear" w:color="auto" w:fill="E3EEF9"/>
        <w:spacing w:before="120" w:after="60"/>
        <w:ind w:left="85"/>
      </w:pPr>
      <w:r>
        <w:rPr>
          <w:i w:val="0"/>
          <w:color w:val="1F3A5F"/>
          <w:sz w:val="22"/>
        </w:rPr>
        <w:t xml:space="preserve">Art. 812</w:t>
      </w:r>
    </w:p>
    <w:p>
      <w:pPr>
        <w:pStyle w:val="FirstParagraph"/>
        <w:spacing w:after="6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614"/>
    <w:bookmarkStart w:id="615" w:name="art.-813"/>
    <w:p>
      <w:pPr>
        <w:pStyle w:val="Heading6"/>
        <w:pBdr>
          <w:left w:val="single" w:sz="36" w:space="4" w:color="2E75B6"/>
        </w:pBdr>
        <w:shd w:val="clear" w:color="auto" w:fill="E3EEF9"/>
        <w:spacing w:before="120" w:after="60"/>
        <w:ind w:left="85"/>
      </w:pPr>
      <w:r>
        <w:rPr>
          <w:i w:val="0"/>
          <w:color w:val="1F3A5F"/>
          <w:sz w:val="22"/>
        </w:rPr>
        <w:t xml:space="preserve">Art. 813</w:t>
      </w:r>
    </w:p>
    <w:p>
      <w:pPr>
        <w:pStyle w:val="FirstParagraph"/>
        <w:spacing w:after="60"/>
        <w:jc w:val="both"/>
      </w:pPr>
      <w:r>
        <w:rPr>
          <w:b/>
          <w:bCs/>
        </w:rPr>
        <w:t xml:space="preserve">Art. 813.</w:t>
      </w:r>
      <w:r>
        <w:t xml:space="preserve"> </w:t>
      </w:r>
      <w:r>
        <w:t xml:space="preserve">Aplicar-se-ão à execução para entrega de coisa incerta, no que couber, as disposições da Seção I deste Capítulo.</w:t>
      </w:r>
    </w:p>
    <w:bookmarkEnd w:id="615"/>
    <w:bookmarkEnd w:id="616"/>
    <w:bookmarkEnd w:id="617"/>
    <w:bookmarkStart w:id="631" w:name="Xa01d5e8e6ab2f5d618f40e065362529d0020055"/>
    <w:p>
      <w:pPr>
        <w:pStyle w:val="Heading4"/>
        <w:spacing w:before="80" w:after="40"/>
      </w:pPr>
      <w:r>
        <w:rPr>
          <w:smallCaps/>
          <w:color w:val="2E75B6"/>
        </w:rPr>
        <w:t xml:space="preserve">Capítulo III: da execução das obrigações de fazer ou de não fazer (arts. 814 a 823)</w:t>
      </w:r>
    </w:p>
    <w:bookmarkStart w:id="619" w:name="seção-i-disposições-comuns-arts.-814"/>
    <w:p>
      <w:pPr>
        <w:pStyle w:val="Heading5"/>
        <w:spacing w:before="60" w:after="20"/>
      </w:pPr>
      <w:r>
        <w:rPr>
          <w:i/>
          <w:color w:val="595959"/>
        </w:rPr>
        <w:t xml:space="preserve">Seção I: disposições comuns (arts. 814)</w:t>
      </w:r>
    </w:p>
    <w:bookmarkStart w:id="618" w:name="art.-814"/>
    <w:p>
      <w:pPr>
        <w:pStyle w:val="Heading6"/>
        <w:pBdr>
          <w:left w:val="single" w:sz="36" w:space="4" w:color="2E75B6"/>
        </w:pBdr>
        <w:shd w:val="clear" w:color="auto" w:fill="E3EEF9"/>
        <w:spacing w:before="120" w:after="60"/>
        <w:ind w:left="85"/>
      </w:pPr>
      <w:r>
        <w:rPr>
          <w:i w:val="0"/>
          <w:color w:val="1F3A5F"/>
          <w:sz w:val="22"/>
        </w:rPr>
        <w:t xml:space="preserve">Art. 814</w:t>
      </w:r>
    </w:p>
    <w:p>
      <w:pPr>
        <w:pStyle w:val="FirstParagraph"/>
        <w:spacing w:after="6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60"/>
        <w:jc w:val="both"/>
      </w:pPr>
      <w:r>
        <w:t xml:space="preserve">Parágrafo único. Se o valor da multa estiver previsto no título e for excessivo, o juiz poderá reduzi-lo.</w:t>
      </w:r>
    </w:p>
    <w:bookmarkEnd w:id="618"/>
    <w:bookmarkEnd w:id="619"/>
    <w:bookmarkStart w:id="627" w:name="X5471ac0a6bd7882faf33df2b8f81c95cc8a37cd"/>
    <w:p>
      <w:pPr>
        <w:pStyle w:val="Heading5"/>
        <w:spacing w:before="60" w:after="20"/>
      </w:pPr>
      <w:r>
        <w:rPr>
          <w:i/>
          <w:color w:val="595959"/>
        </w:rPr>
        <w:t xml:space="preserve">Seção II: da obrigação de fazer (arts. 815 a 821)</w:t>
      </w:r>
    </w:p>
    <w:bookmarkStart w:id="620" w:name="art.-815"/>
    <w:p>
      <w:pPr>
        <w:pStyle w:val="Heading6"/>
        <w:pBdr>
          <w:left w:val="single" w:sz="36" w:space="4" w:color="2E75B6"/>
        </w:pBdr>
        <w:shd w:val="clear" w:color="auto" w:fill="E3EEF9"/>
        <w:spacing w:before="120" w:after="60"/>
        <w:ind w:left="85"/>
      </w:pPr>
      <w:r>
        <w:rPr>
          <w:i w:val="0"/>
          <w:color w:val="1F3A5F"/>
          <w:sz w:val="22"/>
        </w:rPr>
        <w:t xml:space="preserve">Art. 815</w:t>
      </w:r>
    </w:p>
    <w:p>
      <w:pPr>
        <w:pStyle w:val="FirstParagraph"/>
        <w:keepNext/>
        <w:spacing w:after="6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para cumprir a obrigação de fazer</w:t>
            </w:r>
          </w:p>
        </w:tc>
        <w:tc>
          <w:tcPr>
            <w:tcW w:type="dxa" w:w="1655"/>
          </w:tcPr>
          <w:p>
            <w:pPr>
              <w:pStyle w:val="Compact"/>
              <w:spacing w:line="276" w:lineRule="auto" w:before="40" w:after="40"/>
            </w:pPr>
            <w:r>
              <w:rPr>
                <w:rFonts w:ascii="Liberation Sans Narrow" w:hAnsi="Liberation Sans Narrow"/>
                <w:sz w:val="17"/>
              </w:rPr>
              <w:t xml:space="preserve">STJ, REsp 2.251.367, Segunda Turma, relator Min. Teodoro Silva Santos, julgado em 15/04/2026, DJEN de 24/04/2026</w:t>
            </w:r>
          </w:p>
        </w:tc>
        <w:tc>
          <w:tcPr>
            <w:tcW w:type="dxa" w:w="1746"/>
          </w:tcPr>
          <w:p>
            <w:pPr>
              <w:pStyle w:val="Compact"/>
              <w:spacing w:line="276" w:lineRule="auto" w:before="40" w:after="40"/>
            </w:pPr>
            <w:r>
              <w:rPr>
                <w:rFonts w:ascii="Liberation Sans Narrow" w:hAnsi="Liberation Sans Narrow"/>
                <w:sz w:val="17"/>
              </w:rPr>
              <w:t xml:space="preserve">O prazo fixado para o cumprimento da obrigação de fazer e para o início da incidência da multa diária conta-se em dias úteis.</w:t>
            </w:r>
          </w:p>
        </w:tc>
      </w:tr>
    </w:tbl>
    <w:bookmarkEnd w:id="620"/>
    <w:bookmarkStart w:id="621" w:name="art.-816"/>
    <w:p>
      <w:pPr>
        <w:pStyle w:val="Heading6"/>
        <w:pBdr>
          <w:left w:val="single" w:sz="36" w:space="4" w:color="2E75B6"/>
        </w:pBdr>
        <w:shd w:val="clear" w:color="auto" w:fill="E3EEF9"/>
        <w:spacing w:before="120" w:after="60"/>
        <w:ind w:left="85"/>
      </w:pPr>
      <w:r>
        <w:rPr>
          <w:i w:val="0"/>
          <w:color w:val="1F3A5F"/>
          <w:sz w:val="22"/>
        </w:rPr>
        <w:t xml:space="preserve">Art. 816</w:t>
      </w:r>
    </w:p>
    <w:p>
      <w:pPr>
        <w:pStyle w:val="FirstParagraph"/>
        <w:spacing w:after="6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6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liquidação</w:t>
            </w:r>
          </w:p>
        </w:tc>
        <w:tc>
          <w:tcPr>
            <w:tcW w:type="dxa" w:w="1531"/>
          </w:tcPr>
          <w:p>
            <w:pPr>
              <w:pStyle w:val="Compact"/>
              <w:spacing w:line="276" w:lineRule="auto" w:before="40" w:after="40"/>
            </w:pPr>
            <w:r>
              <w:rPr>
                <w:rFonts w:ascii="Liberation Sans Narrow" w:hAnsi="Liberation Sans Narrow"/>
                <w:sz w:val="17"/>
              </w:rPr>
              <w:t xml:space="preserve">STJ, AgInt no AREsp 3.174.968, Terceira Turma, relator Min. Humberto Martins, julgado em 30/06/2026</w:t>
            </w:r>
          </w:p>
        </w:tc>
        <w:tc>
          <w:tcPr>
            <w:tcW w:type="dxa" w:w="1871"/>
          </w:tcPr>
          <w:p>
            <w:pPr>
              <w:pStyle w:val="Compact"/>
              <w:spacing w:line="276" w:lineRule="auto" w:before="40" w:after="40"/>
            </w:pPr>
            <w:r>
              <w:rPr>
                <w:rFonts w:ascii="Liberation Sans Narrow" w:hAnsi="Liberation Sans Narrow"/>
                <w:sz w:val="17"/>
              </w:rPr>
              <w:t xml:space="preserve">A conversão da obrigação de entregar coisa em perdas e danos dispensa a fase de liquidação quando o valor da coisa está previamente definido no título e o quantum pode ser aferido por cálculos aritméticos.</w:t>
            </w:r>
          </w:p>
        </w:tc>
      </w:tr>
    </w:tbl>
    <w:bookmarkEnd w:id="621"/>
    <w:bookmarkStart w:id="622" w:name="art.-817"/>
    <w:p>
      <w:pPr>
        <w:pStyle w:val="Heading6"/>
        <w:pBdr>
          <w:left w:val="single" w:sz="36" w:space="4" w:color="2E75B6"/>
        </w:pBdr>
        <w:shd w:val="clear" w:color="auto" w:fill="E3EEF9"/>
        <w:spacing w:before="120" w:after="60"/>
        <w:ind w:left="85"/>
      </w:pPr>
      <w:r>
        <w:rPr>
          <w:i w:val="0"/>
          <w:color w:val="1F3A5F"/>
          <w:sz w:val="22"/>
        </w:rPr>
        <w:t xml:space="preserve">Art. 817</w:t>
      </w:r>
    </w:p>
    <w:p>
      <w:pPr>
        <w:pStyle w:val="FirstParagraph"/>
        <w:keepNext/>
        <w:spacing w:after="6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obrigação de fazer por terceiro</w:t>
            </w:r>
          </w:p>
        </w:tc>
        <w:tc>
          <w:tcPr>
            <w:tcW w:type="dxa" w:w="1655"/>
          </w:tcPr>
          <w:p>
            <w:pPr>
              <w:pStyle w:val="Compact"/>
              <w:spacing w:line="276" w:lineRule="auto" w:before="40" w:after="40"/>
            </w:pPr>
            <w:r>
              <w:rPr>
                <w:rFonts w:ascii="Liberation Sans Narrow" w:hAnsi="Liberation Sans Narrow"/>
                <w:sz w:val="17"/>
              </w:rPr>
              <w:t xml:space="preserve">STJ, AREsp 2.279.703, Primeira Turma, relator Min. Gurgel de Faria, julgado em 01/10/2024, DJe de 17/10/2024</w:t>
            </w:r>
          </w:p>
        </w:tc>
        <w:tc>
          <w:tcPr>
            <w:tcW w:type="dxa" w:w="1746"/>
          </w:tcPr>
          <w:p>
            <w:pPr>
              <w:pStyle w:val="Compact"/>
              <w:spacing w:line="276" w:lineRule="auto" w:before="40" w:after="40"/>
            </w:pPr>
            <w:r>
              <w:rPr>
                <w:rFonts w:ascii="Liberation Sans Narrow" w:hAnsi="Liberation Sans Narrow"/>
                <w:sz w:val="17"/>
              </w:rPr>
              <w:t xml:space="preserve">A satisfação da obrigação de fazer por terceiro, à custa do executado, depende da anuência do terceiro, na forma do art. 817.</w:t>
            </w:r>
          </w:p>
        </w:tc>
      </w:tr>
    </w:tbl>
    <w:p>
      <w:pPr>
        <w:pStyle w:val="BodyText"/>
        <w:spacing w:after="60"/>
        <w:jc w:val="both"/>
      </w:pPr>
      <w:r>
        <w:t xml:space="preserve">Parágrafo único. O exequente adiantará as quantias previstas na proposta que, ouvidas as partes, o juiz houver aprovado.</w:t>
      </w:r>
    </w:p>
    <w:bookmarkEnd w:id="622"/>
    <w:bookmarkStart w:id="623" w:name="art.-818"/>
    <w:p>
      <w:pPr>
        <w:pStyle w:val="Heading6"/>
        <w:pBdr>
          <w:left w:val="single" w:sz="36" w:space="4" w:color="2E75B6"/>
        </w:pBdr>
        <w:shd w:val="clear" w:color="auto" w:fill="E3EEF9"/>
        <w:spacing w:before="120" w:after="60"/>
        <w:ind w:left="85"/>
      </w:pPr>
      <w:r>
        <w:rPr>
          <w:i w:val="0"/>
          <w:color w:val="1F3A5F"/>
          <w:sz w:val="22"/>
        </w:rPr>
        <w:t xml:space="preserve">Art. 818</w:t>
      </w:r>
    </w:p>
    <w:p>
      <w:pPr>
        <w:pStyle w:val="FirstParagraph"/>
        <w:spacing w:after="6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60"/>
        <w:jc w:val="both"/>
      </w:pPr>
      <w:r>
        <w:t xml:space="preserve">Parágrafo único. Caso haja impugnação, o juiz a decidirá.</w:t>
      </w:r>
    </w:p>
    <w:bookmarkEnd w:id="623"/>
    <w:bookmarkStart w:id="624" w:name="art.-819"/>
    <w:p>
      <w:pPr>
        <w:pStyle w:val="Heading6"/>
        <w:pBdr>
          <w:left w:val="single" w:sz="36" w:space="4" w:color="2E75B6"/>
        </w:pBdr>
        <w:shd w:val="clear" w:color="auto" w:fill="E3EEF9"/>
        <w:spacing w:before="120" w:after="60"/>
        <w:ind w:left="85"/>
      </w:pPr>
      <w:r>
        <w:rPr>
          <w:i w:val="0"/>
          <w:color w:val="1F3A5F"/>
          <w:sz w:val="22"/>
        </w:rPr>
        <w:t xml:space="preserve">Art. 819</w:t>
      </w:r>
    </w:p>
    <w:p>
      <w:pPr>
        <w:pStyle w:val="FirstParagraph"/>
        <w:spacing w:after="6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60"/>
        <w:jc w:val="both"/>
      </w:pPr>
      <w:r>
        <w:t xml:space="preserve">Parágrafo único. Ouvido o contratante no prazo de 15 (quinze) dias, o juiz mandará avaliar o custo das despesas necessárias e o condenará a pagá-lo.</w:t>
      </w:r>
    </w:p>
    <w:bookmarkEnd w:id="624"/>
    <w:bookmarkStart w:id="625" w:name="art.-820"/>
    <w:p>
      <w:pPr>
        <w:pStyle w:val="Heading6"/>
        <w:pBdr>
          <w:left w:val="single" w:sz="36" w:space="4" w:color="2E75B6"/>
        </w:pBdr>
        <w:shd w:val="clear" w:color="auto" w:fill="E3EEF9"/>
        <w:spacing w:before="120" w:after="60"/>
        <w:ind w:left="85"/>
      </w:pPr>
      <w:r>
        <w:rPr>
          <w:i w:val="0"/>
          <w:color w:val="1F3A5F"/>
          <w:sz w:val="22"/>
        </w:rPr>
        <w:t xml:space="preserve">Art. 820</w:t>
      </w:r>
    </w:p>
    <w:p>
      <w:pPr>
        <w:pStyle w:val="FirstParagraph"/>
        <w:spacing w:after="6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60"/>
        <w:jc w:val="both"/>
      </w:pPr>
      <w:r>
        <w:t xml:space="preserve">Parágrafo único. O direito de preferência deverá ser exercido no prazo de 5 (cinco) dias, após aprovada a proposta do terceiro.</w:t>
      </w:r>
    </w:p>
    <w:bookmarkEnd w:id="625"/>
    <w:bookmarkStart w:id="626" w:name="art.-821"/>
    <w:p>
      <w:pPr>
        <w:pStyle w:val="Heading6"/>
        <w:pBdr>
          <w:left w:val="single" w:sz="36" w:space="4" w:color="2E75B6"/>
        </w:pBdr>
        <w:shd w:val="clear" w:color="auto" w:fill="E3EEF9"/>
        <w:spacing w:before="120" w:after="60"/>
        <w:ind w:left="85"/>
      </w:pPr>
      <w:r>
        <w:rPr>
          <w:i w:val="0"/>
          <w:color w:val="1F3A5F"/>
          <w:sz w:val="22"/>
        </w:rPr>
        <w:t xml:space="preserve">Art. 821</w:t>
      </w:r>
    </w:p>
    <w:p>
      <w:pPr>
        <w:pStyle w:val="FirstParagraph"/>
        <w:spacing w:after="6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60"/>
        <w:jc w:val="both"/>
      </w:pPr>
      <w:r>
        <w:t xml:space="preserve">Parágrafo único. Havendo recusa ou mora do executado, sua obrigação pessoal será convertida em perdas e danos, caso em que se observará o procedimento de execução por quantia certa.</w:t>
      </w:r>
    </w:p>
    <w:bookmarkEnd w:id="626"/>
    <w:bookmarkEnd w:id="627"/>
    <w:bookmarkStart w:id="630" w:name="X24fb0c5e2cc619e0b2c1dc8748e83840b4f3d89"/>
    <w:p>
      <w:pPr>
        <w:pStyle w:val="Heading5"/>
        <w:spacing w:before="60" w:after="20"/>
      </w:pPr>
      <w:r>
        <w:rPr>
          <w:i/>
          <w:color w:val="595959"/>
        </w:rPr>
        <w:t xml:space="preserve">Seção III: da obrigação de não fazer (arts. 822 a 823)</w:t>
      </w:r>
    </w:p>
    <w:bookmarkStart w:id="628" w:name="art.-822"/>
    <w:p>
      <w:pPr>
        <w:pStyle w:val="Heading6"/>
        <w:pBdr>
          <w:left w:val="single" w:sz="36" w:space="4" w:color="2E75B6"/>
        </w:pBdr>
        <w:shd w:val="clear" w:color="auto" w:fill="E3EEF9"/>
        <w:spacing w:before="120" w:after="60"/>
        <w:ind w:left="85"/>
      </w:pPr>
      <w:r>
        <w:rPr>
          <w:i w:val="0"/>
          <w:color w:val="1F3A5F"/>
          <w:sz w:val="22"/>
        </w:rPr>
        <w:t xml:space="preserve">Art. 822</w:t>
      </w:r>
    </w:p>
    <w:p>
      <w:pPr>
        <w:pStyle w:val="FirstParagraph"/>
        <w:spacing w:after="6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628"/>
    <w:bookmarkStart w:id="629" w:name="art.-823"/>
    <w:p>
      <w:pPr>
        <w:pStyle w:val="Heading6"/>
        <w:pBdr>
          <w:left w:val="single" w:sz="36" w:space="4" w:color="2E75B6"/>
        </w:pBdr>
        <w:shd w:val="clear" w:color="auto" w:fill="E3EEF9"/>
        <w:spacing w:before="120" w:after="60"/>
        <w:ind w:left="85"/>
      </w:pPr>
      <w:r>
        <w:rPr>
          <w:i w:val="0"/>
          <w:color w:val="1F3A5F"/>
          <w:sz w:val="22"/>
        </w:rPr>
        <w:t xml:space="preserve">Art. 823</w:t>
      </w:r>
    </w:p>
    <w:p>
      <w:pPr>
        <w:pStyle w:val="FirstParagraph"/>
        <w:spacing w:after="6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60"/>
        <w:jc w:val="both"/>
      </w:pPr>
      <w:r>
        <w:t xml:space="preserve">Parágrafo único. Não sendo possível desfazer-se o ato, a obrigação resolve-se em perdas e danos, caso em que, após a liquidação, se observará o procedimento de execução por quantia certa.</w:t>
      </w:r>
    </w:p>
    <w:bookmarkEnd w:id="629"/>
    <w:bookmarkEnd w:id="630"/>
    <w:bookmarkEnd w:id="631"/>
    <w:bookmarkStart w:id="723" w:name="Xfceaf66f53d94a5d0a4ae62541207f6c42df625"/>
    <w:p>
      <w:pPr>
        <w:pStyle w:val="Heading4"/>
        <w:spacing w:before="80" w:after="40"/>
      </w:pPr>
      <w:r>
        <w:rPr>
          <w:smallCaps/>
          <w:color w:val="2E75B6"/>
        </w:rPr>
        <w:t xml:space="preserve">Capítulo IV: da execução por quantia certa (arts. 824 a 909)</w:t>
      </w:r>
    </w:p>
    <w:bookmarkStart w:id="635" w:name="X286069f850bee27c4c7892f09c8830032e9610c"/>
    <w:p>
      <w:pPr>
        <w:pStyle w:val="Heading5"/>
        <w:spacing w:before="60" w:after="20"/>
      </w:pPr>
      <w:r>
        <w:rPr>
          <w:i/>
          <w:color w:val="595959"/>
        </w:rPr>
        <w:t xml:space="preserve">Seção I: disposições gerais (arts. 824 a 826)</w:t>
      </w:r>
    </w:p>
    <w:bookmarkStart w:id="632" w:name="art.-824"/>
    <w:p>
      <w:pPr>
        <w:pStyle w:val="Heading6"/>
        <w:pBdr>
          <w:left w:val="single" w:sz="36" w:space="4" w:color="2E75B6"/>
        </w:pBdr>
        <w:shd w:val="clear" w:color="auto" w:fill="E3EEF9"/>
        <w:spacing w:before="120" w:after="60"/>
        <w:ind w:left="85"/>
      </w:pPr>
      <w:r>
        <w:rPr>
          <w:i w:val="0"/>
          <w:color w:val="1F3A5F"/>
          <w:sz w:val="22"/>
        </w:rPr>
        <w:t xml:space="preserve">Art. 824</w:t>
      </w:r>
    </w:p>
    <w:p>
      <w:pPr>
        <w:pStyle w:val="FirstParagraph"/>
        <w:spacing w:after="60"/>
        <w:jc w:val="both"/>
      </w:pPr>
      <w:r>
        <w:rPr>
          <w:b/>
          <w:bCs/>
        </w:rPr>
        <w:t xml:space="preserve">Art. 824.</w:t>
      </w:r>
      <w:r>
        <w:t xml:space="preserve"> </w:t>
      </w:r>
      <w:r>
        <w:t xml:space="preserve">A execução por quantia certa realiza-se pela expropriação de bens do executado, ressalvadas as execuções especiais.</w:t>
      </w:r>
    </w:p>
    <w:bookmarkEnd w:id="632"/>
    <w:bookmarkStart w:id="633" w:name="art.-825"/>
    <w:p>
      <w:pPr>
        <w:pStyle w:val="Heading6"/>
        <w:pBdr>
          <w:left w:val="single" w:sz="36" w:space="4" w:color="2E75B6"/>
        </w:pBdr>
        <w:shd w:val="clear" w:color="auto" w:fill="E3EEF9"/>
        <w:spacing w:before="120" w:after="60"/>
        <w:ind w:left="85"/>
      </w:pPr>
      <w:r>
        <w:rPr>
          <w:i w:val="0"/>
          <w:color w:val="1F3A5F"/>
          <w:sz w:val="22"/>
        </w:rPr>
        <w:t xml:space="preserve">Art. 825</w:t>
      </w:r>
    </w:p>
    <w:p>
      <w:pPr>
        <w:pStyle w:val="FirstParagraph"/>
        <w:spacing w:after="60"/>
        <w:jc w:val="both"/>
      </w:pPr>
      <w:r>
        <w:rPr>
          <w:b/>
          <w:bCs/>
        </w:rPr>
        <w:t xml:space="preserve">Art. 825.</w:t>
      </w:r>
      <w:r>
        <w:t xml:space="preserve"> </w:t>
      </w:r>
      <w:r>
        <w:t xml:space="preserve">A expropriação consiste em:</w:t>
      </w:r>
    </w:p>
    <w:p>
      <w:pPr>
        <w:pStyle w:val="BodyText"/>
        <w:spacing w:after="60"/>
        <w:jc w:val="both"/>
      </w:pPr>
      <w:r>
        <w:t xml:space="preserve">I - adjudicação;</w:t>
      </w:r>
    </w:p>
    <w:p>
      <w:pPr>
        <w:pStyle w:val="BodyText"/>
        <w:spacing w:after="60"/>
        <w:jc w:val="both"/>
      </w:pPr>
      <w:r>
        <w:t xml:space="preserve">II - alienação;</w:t>
      </w:r>
    </w:p>
    <w:p>
      <w:pPr>
        <w:pStyle w:val="BodyText"/>
        <w:spacing w:after="60"/>
        <w:jc w:val="both"/>
      </w:pPr>
      <w:r>
        <w:t xml:space="preserve">III - apropriação de frutos e rendimentos de empresa ou de estabelecimentos e de outros bens.</w:t>
      </w:r>
    </w:p>
    <w:bookmarkEnd w:id="633"/>
    <w:bookmarkStart w:id="634" w:name="art.-826"/>
    <w:p>
      <w:pPr>
        <w:pStyle w:val="Heading6"/>
        <w:pBdr>
          <w:left w:val="single" w:sz="36" w:space="4" w:color="2E75B6"/>
        </w:pBdr>
        <w:shd w:val="clear" w:color="auto" w:fill="E3EEF9"/>
        <w:spacing w:before="120" w:after="60"/>
        <w:ind w:left="85"/>
      </w:pPr>
      <w:r>
        <w:rPr>
          <w:i w:val="0"/>
          <w:color w:val="1F3A5F"/>
          <w:sz w:val="22"/>
        </w:rPr>
        <w:t xml:space="preserve">Art. 826</w:t>
      </w:r>
    </w:p>
    <w:p>
      <w:pPr>
        <w:pStyle w:val="FirstParagraph"/>
        <w:keepNext/>
        <w:spacing w:after="6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remição da execução</w:t>
            </w:r>
          </w:p>
        </w:tc>
        <w:tc>
          <w:tcPr>
            <w:tcW w:type="dxa" w:w="1531"/>
          </w:tcPr>
          <w:p>
            <w:pPr>
              <w:pStyle w:val="Compact"/>
              <w:spacing w:line="276" w:lineRule="auto" w:before="40" w:after="40"/>
            </w:pPr>
            <w:r>
              <w:rPr>
                <w:rFonts w:ascii="Liberation Sans Narrow" w:hAnsi="Liberation Sans Narrow"/>
                <w:sz w:val="17"/>
              </w:rPr>
              <w:t xml:space="preserve">STJ, AREsp 2.673.794,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A remição exige pagamento integral antes da adjudicação ou da alienação do bem; o depósito inicial insuficiente, complementado apenas após o auto de arrematação, não autoriza a remição.</w:t>
            </w:r>
          </w:p>
        </w:tc>
      </w:tr>
    </w:tbl>
    <w:bookmarkEnd w:id="634"/>
    <w:bookmarkEnd w:id="635"/>
    <w:bookmarkStart w:id="640" w:name="X23271c62eea53b967ad3a6c48eff7323703988f"/>
    <w:p>
      <w:pPr>
        <w:pStyle w:val="Heading5"/>
        <w:spacing w:before="60" w:after="20"/>
      </w:pPr>
      <w:r>
        <w:rPr>
          <w:i/>
          <w:color w:val="595959"/>
        </w:rPr>
        <w:t xml:space="preserve">Seção II: da citação do devedor e do arresto (arts. 827 a 830)</w:t>
      </w:r>
    </w:p>
    <w:bookmarkStart w:id="636" w:name="art.-827"/>
    <w:p>
      <w:pPr>
        <w:pStyle w:val="Heading6"/>
        <w:pBdr>
          <w:left w:val="single" w:sz="36" w:space="4" w:color="2E75B6"/>
        </w:pBdr>
        <w:shd w:val="clear" w:color="auto" w:fill="E3EEF9"/>
        <w:spacing w:before="120" w:after="60"/>
        <w:ind w:left="85"/>
      </w:pPr>
      <w:r>
        <w:rPr>
          <w:i w:val="0"/>
          <w:color w:val="1F3A5F"/>
          <w:sz w:val="22"/>
        </w:rPr>
        <w:t xml:space="preserve">Art. 827</w:t>
      </w:r>
    </w:p>
    <w:p>
      <w:pPr>
        <w:pStyle w:val="FirstParagraph"/>
        <w:keepNext/>
        <w:spacing w:after="6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honorários de dez por cento</w:t>
            </w:r>
          </w:p>
        </w:tc>
        <w:tc>
          <w:tcPr>
            <w:tcW w:type="dxa" w:w="1531"/>
          </w:tcPr>
          <w:p>
            <w:pPr>
              <w:pStyle w:val="Compact"/>
              <w:spacing w:line="276" w:lineRule="auto" w:before="40" w:after="40"/>
            </w:pPr>
            <w:r>
              <w:rPr>
                <w:rFonts w:ascii="Liberation Sans Narrow" w:hAnsi="Liberation Sans Narrow"/>
                <w:sz w:val="17"/>
              </w:rPr>
              <w:t xml:space="preserve">STJ, EDcl no AREsp 3.089.140, Terceira Turma, relator Min. Moura Ribeiro, julgado em 24/08/2026</w:t>
            </w:r>
          </w:p>
        </w:tc>
        <w:tc>
          <w:tcPr>
            <w:tcW w:type="dxa" w:w="2154"/>
          </w:tcPr>
          <w:p>
            <w:pPr>
              <w:pStyle w:val="Compact"/>
              <w:spacing w:line="276" w:lineRule="auto" w:before="40" w:after="40"/>
            </w:pPr>
            <w:r>
              <w:rPr>
                <w:rFonts w:ascii="Liberation Sans Narrow" w:hAnsi="Liberation Sans Narrow"/>
                <w:sz w:val="17"/>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tc>
          <w:tcPr>
            <w:tcW w:type="dxa" w:w="1655"/>
          </w:tcPr>
          <w:p>
            <w:pPr>
              <w:pStyle w:val="Compact"/>
              <w:spacing w:line="276" w:lineRule="auto" w:before="40" w:after="40"/>
            </w:pPr>
            <w:r>
              <w:rPr>
                <w:rFonts w:ascii="Liberation Sans Narrow" w:hAnsi="Liberation Sans Narrow"/>
                <w:sz w:val="17"/>
              </w:rPr>
              <w:t xml:space="preserve">Caput — honorários na execução extinta pelo acolhimento dos embargos (aplicação narrada)</w:t>
            </w:r>
          </w:p>
        </w:tc>
        <w:tc>
          <w:tcPr>
            <w:tcW w:type="dxa" w:w="1531"/>
          </w:tcPr>
          <w:p>
            <w:pPr>
              <w:pStyle w:val="Compact"/>
              <w:spacing w:line="276" w:lineRule="auto" w:before="40" w:after="40"/>
            </w:pPr>
            <w:r>
              <w:rPr>
                <w:rFonts w:ascii="Liberation Sans Narrow" w:hAnsi="Liberation Sans Narrow"/>
                <w:sz w:val="17"/>
              </w:rPr>
              <w:t xml:space="preserve">STJ, REsp 2.233.654, Quarta Turma, relator Min. João Otávio de Noronha, julgado em 22/04/2026</w:t>
            </w:r>
          </w:p>
        </w:tc>
        <w:tc>
          <w:tcPr>
            <w:tcW w:type="dxa" w:w="2154"/>
          </w:tcPr>
          <w:p>
            <w:pPr>
              <w:pStyle w:val="Compact"/>
              <w:spacing w:line="276" w:lineRule="auto" w:before="40" w:after="40"/>
            </w:pPr>
            <w:r>
              <w:rPr>
                <w:rFonts w:ascii="Liberation Sans Narrow" w:hAnsi="Liberation Sans Narrow"/>
                <w:sz w:val="17"/>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60"/>
        <w:jc w:val="both"/>
      </w:pPr>
      <w:r>
        <w:t xml:space="preserve">§ 1º No caso de integral pagamento no prazo de 3 (três) dias, o valor dos honorários advocatícios será reduzido pela metade.</w:t>
      </w:r>
    </w:p>
    <w:p>
      <w:pPr>
        <w:pStyle w:val="BodyText"/>
        <w:spacing w:after="6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636"/>
    <w:bookmarkStart w:id="637" w:name="art.-828"/>
    <w:p>
      <w:pPr>
        <w:pStyle w:val="Heading6"/>
        <w:pBdr>
          <w:left w:val="single" w:sz="36" w:space="4" w:color="2E75B6"/>
        </w:pBdr>
        <w:shd w:val="clear" w:color="auto" w:fill="E3EEF9"/>
        <w:spacing w:before="120" w:after="60"/>
        <w:ind w:left="85"/>
      </w:pPr>
      <w:r>
        <w:rPr>
          <w:i w:val="0"/>
          <w:color w:val="1F3A5F"/>
          <w:sz w:val="22"/>
        </w:rPr>
        <w:t xml:space="preserve">Art. 828</w:t>
      </w:r>
    </w:p>
    <w:p>
      <w:pPr>
        <w:pStyle w:val="FirstParagraph"/>
        <w:spacing w:after="6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60"/>
        <w:jc w:val="both"/>
      </w:pPr>
      <w:r>
        <w:t xml:space="preserve">§ 1º No prazo de 10 (dez) dias de sua concretização, o exequente deverá comunicar ao juízo as averbações efetivadas.</w:t>
      </w:r>
    </w:p>
    <w:p>
      <w:pPr>
        <w:pStyle w:val="BodyText"/>
        <w:spacing w:after="6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60"/>
        <w:jc w:val="both"/>
      </w:pPr>
      <w:r>
        <w:t xml:space="preserve">§ 3º O juiz determinará o cancelamento das averbações, de ofício ou a requerimento, caso o exequente não o faça no prazo.</w:t>
      </w:r>
    </w:p>
    <w:p>
      <w:pPr>
        <w:pStyle w:val="BodyText"/>
        <w:keepNext/>
        <w:spacing w:after="6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presunção de fraude após averbação</w:t>
            </w:r>
          </w:p>
        </w:tc>
        <w:tc>
          <w:tcPr>
            <w:tcW w:type="dxa" w:w="1531"/>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A fraude à execução opera no plano da eficácia, tornando a alienação ineficaz em relação ao exequente que averbou a execução.</w:t>
            </w:r>
          </w:p>
        </w:tc>
      </w:tr>
    </w:tbl>
    <w:p>
      <w:pPr>
        <w:pStyle w:val="BodyText"/>
        <w:spacing w:after="60"/>
        <w:jc w:val="both"/>
      </w:pPr>
      <w:r>
        <w:t xml:space="preserve">§ 5º O exequente que promover averbação manifestamente indevida ou não cancelar as averbações nos termos do § 2º indenizará a parte contrária, processando-se o incidente em autos apartados.</w:t>
      </w:r>
    </w:p>
    <w:bookmarkEnd w:id="637"/>
    <w:bookmarkStart w:id="638" w:name="art.-829"/>
    <w:p>
      <w:pPr>
        <w:pStyle w:val="Heading6"/>
        <w:pBdr>
          <w:left w:val="single" w:sz="36" w:space="4" w:color="2E75B6"/>
        </w:pBdr>
        <w:shd w:val="clear" w:color="auto" w:fill="E3EEF9"/>
        <w:spacing w:before="120" w:after="60"/>
        <w:ind w:left="85"/>
      </w:pPr>
      <w:r>
        <w:rPr>
          <w:i w:val="0"/>
          <w:color w:val="1F3A5F"/>
          <w:sz w:val="22"/>
        </w:rPr>
        <w:t xml:space="preserve">Art. 829</w:t>
      </w:r>
    </w:p>
    <w:p>
      <w:pPr>
        <w:pStyle w:val="FirstParagraph"/>
        <w:spacing w:after="60"/>
        <w:jc w:val="both"/>
      </w:pPr>
      <w:r>
        <w:rPr>
          <w:b/>
          <w:bCs/>
        </w:rPr>
        <w:t xml:space="preserve">Art. 829.</w:t>
      </w:r>
      <w:r>
        <w:t xml:space="preserve"> </w:t>
      </w:r>
      <w:r>
        <w:t xml:space="preserve">O executado será citado para pagar a dívida no prazo de 3 (três) dias, contado da citação.</w:t>
      </w:r>
    </w:p>
    <w:p>
      <w:pPr>
        <w:pStyle w:val="BodyText"/>
        <w:spacing w:after="6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6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638"/>
    <w:bookmarkStart w:id="639" w:name="art.-830"/>
    <w:p>
      <w:pPr>
        <w:pStyle w:val="Heading6"/>
        <w:pBdr>
          <w:left w:val="single" w:sz="36" w:space="4" w:color="2E75B6"/>
        </w:pBdr>
        <w:shd w:val="clear" w:color="auto" w:fill="E3EEF9"/>
        <w:spacing w:before="120" w:after="60"/>
        <w:ind w:left="85"/>
      </w:pPr>
      <w:r>
        <w:rPr>
          <w:i w:val="0"/>
          <w:color w:val="1F3A5F"/>
          <w:sz w:val="22"/>
        </w:rPr>
        <w:t xml:space="preserve">Art. 830</w:t>
      </w:r>
    </w:p>
    <w:p>
      <w:pPr>
        <w:pStyle w:val="FirstParagraph"/>
        <w:keepNext/>
        <w:spacing w:after="6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arresto</w:t>
            </w:r>
          </w:p>
        </w:tc>
        <w:tc>
          <w:tcPr>
            <w:tcW w:type="dxa" w:w="1655"/>
          </w:tcPr>
          <w:p>
            <w:pPr>
              <w:pStyle w:val="Compact"/>
              <w:spacing w:line="276" w:lineRule="auto" w:before="40" w:after="40"/>
            </w:pPr>
            <w:r>
              <w:rPr>
                <w:rFonts w:ascii="Liberation Sans Narrow" w:hAnsi="Liberation Sans Narrow"/>
                <w:sz w:val="17"/>
              </w:rPr>
              <w:t xml:space="preserve">STJ, REsp 2.162.965, Quarta Turma, relator Min. João Otávio de Noronha, julgado em 25/05/2026, DJEN de 28/05/2026</w:t>
            </w:r>
          </w:p>
        </w:tc>
        <w:tc>
          <w:tcPr>
            <w:tcW w:type="dxa" w:w="1905"/>
          </w:tcPr>
          <w:p>
            <w:pPr>
              <w:pStyle w:val="Compact"/>
              <w:spacing w:line="276" w:lineRule="auto" w:before="40" w:after="40"/>
            </w:pPr>
            <w:r>
              <w:rPr>
                <w:rFonts w:ascii="Liberation Sans Narrow" w:hAnsi="Liberation Sans Narrow"/>
                <w:sz w:val="17"/>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6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6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2º — citação por edital e ordem dos atos executivos (aplicação narrada)</w:t>
            </w:r>
          </w:p>
        </w:tc>
        <w:tc>
          <w:tcPr>
            <w:tcW w:type="dxa" w:w="1531"/>
          </w:tcPr>
          <w:p>
            <w:pPr>
              <w:pStyle w:val="Compact"/>
              <w:spacing w:line="276" w:lineRule="auto" w:before="40" w:after="40"/>
            </w:pPr>
            <w:r>
              <w:rPr>
                <w:rFonts w:ascii="Liberation Sans Narrow" w:hAnsi="Liberation Sans Narrow"/>
                <w:sz w:val="17"/>
              </w:rPr>
              <w:t xml:space="preserve">STJ, REsp 2.189.427, Primeira Turma, relator Min. Paulo Sérgio Domingues, julgado em 04/08/2026</w:t>
            </w:r>
          </w:p>
        </w:tc>
        <w:tc>
          <w:tcPr>
            <w:tcW w:type="dxa" w:w="1871"/>
          </w:tcPr>
          <w:p>
            <w:pPr>
              <w:pStyle w:val="Compact"/>
              <w:spacing w:line="276" w:lineRule="auto" w:before="40" w:after="40"/>
            </w:pPr>
            <w:r>
              <w:rPr>
                <w:rFonts w:ascii="Liberation Sans Narrow" w:hAnsi="Liberation Sans Narrow"/>
                <w:sz w:val="17"/>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60"/>
        <w:jc w:val="both"/>
      </w:pPr>
      <w:r>
        <w:t xml:space="preserve">§ 3º Aperfeiçoada a citação e transcorrido o prazo de pagamento, o arresto converter-se-á em penhora, independentemente de termo.</w:t>
      </w:r>
    </w:p>
    <w:bookmarkEnd w:id="639"/>
    <w:bookmarkEnd w:id="640"/>
    <w:bookmarkStart w:id="686" w:name="X2e88e4fdacda64369bf84e7b1886483904fe897"/>
    <w:p>
      <w:pPr>
        <w:pStyle w:val="Heading5"/>
        <w:spacing w:before="60" w:after="20"/>
      </w:pPr>
      <w:r>
        <w:rPr>
          <w:i/>
          <w:color w:val="595959"/>
        </w:rPr>
        <w:t xml:space="preserve">Seção III: da penhora, do depósito e da avaliação (arts. 831 a 875)</w:t>
      </w:r>
    </w:p>
    <w:bookmarkStart w:id="641" w:name="art.-831"/>
    <w:p>
      <w:pPr>
        <w:pStyle w:val="Heading6"/>
        <w:pBdr>
          <w:left w:val="single" w:sz="36" w:space="4" w:color="2E75B6"/>
        </w:pBdr>
        <w:shd w:val="clear" w:color="auto" w:fill="E3EEF9"/>
        <w:spacing w:before="120" w:after="60"/>
        <w:ind w:left="85"/>
      </w:pPr>
      <w:r>
        <w:rPr>
          <w:i w:val="0"/>
          <w:color w:val="1F3A5F"/>
          <w:sz w:val="22"/>
        </w:rPr>
        <w:t xml:space="preserve">Art. 831</w:t>
      </w:r>
    </w:p>
    <w:p>
      <w:pPr>
        <w:pStyle w:val="FirstParagraph"/>
        <w:spacing w:after="6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641"/>
    <w:bookmarkStart w:id="642" w:name="art.-832"/>
    <w:p>
      <w:pPr>
        <w:pStyle w:val="Heading6"/>
        <w:pBdr>
          <w:left w:val="single" w:sz="36" w:space="4" w:color="2E75B6"/>
        </w:pBdr>
        <w:shd w:val="clear" w:color="auto" w:fill="E3EEF9"/>
        <w:spacing w:before="120" w:after="60"/>
        <w:ind w:left="85"/>
      </w:pPr>
      <w:r>
        <w:rPr>
          <w:i w:val="0"/>
          <w:color w:val="1F3A5F"/>
          <w:sz w:val="22"/>
        </w:rPr>
        <w:t xml:space="preserve">Art. 832</w:t>
      </w:r>
    </w:p>
    <w:p>
      <w:pPr>
        <w:pStyle w:val="FirstParagraph"/>
        <w:keepNext/>
        <w:spacing w:after="6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bens inalienáveis e impenhoráveis</w:t>
            </w:r>
          </w:p>
        </w:tc>
        <w:tc>
          <w:tcPr>
            <w:tcW w:type="dxa" w:w="1531"/>
          </w:tcPr>
          <w:p>
            <w:pPr>
              <w:pStyle w:val="Compact"/>
              <w:spacing w:line="276" w:lineRule="auto" w:before="40" w:after="40"/>
            </w:pPr>
            <w:r>
              <w:rPr>
                <w:rFonts w:ascii="Liberation Sans Narrow" w:hAnsi="Liberation Sans Narrow"/>
                <w:sz w:val="17"/>
              </w:rPr>
              <w:t xml:space="preserve">STJ, AREsp 2.985.751,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642"/>
    <w:bookmarkStart w:id="643" w:name="art.-833"/>
    <w:p>
      <w:pPr>
        <w:pStyle w:val="Heading6"/>
        <w:pBdr>
          <w:left w:val="single" w:sz="36" w:space="4" w:color="2E75B6"/>
        </w:pBdr>
        <w:shd w:val="clear" w:color="auto" w:fill="E3EEF9"/>
        <w:spacing w:before="120" w:after="60"/>
        <w:ind w:left="85"/>
      </w:pPr>
      <w:r>
        <w:rPr>
          <w:i w:val="0"/>
          <w:color w:val="1F3A5F"/>
          <w:sz w:val="22"/>
        </w:rPr>
        <w:t xml:space="preserve">Art. 833</w:t>
      </w:r>
    </w:p>
    <w:p>
      <w:pPr>
        <w:pStyle w:val="FirstParagraph"/>
        <w:spacing w:after="60"/>
        <w:jc w:val="both"/>
      </w:pPr>
      <w:r>
        <w:rPr>
          <w:b/>
          <w:bCs/>
        </w:rPr>
        <w:t xml:space="preserve">Art. 833.</w:t>
      </w:r>
      <w:r>
        <w:t xml:space="preserve"> </w:t>
      </w:r>
      <w:r>
        <w:t xml:space="preserve">São impenhoráveis:</w:t>
      </w:r>
    </w:p>
    <w:p>
      <w:pPr>
        <w:pStyle w:val="BodyText"/>
        <w:spacing w:after="60"/>
        <w:jc w:val="both"/>
      </w:pPr>
      <w:r>
        <w:t xml:space="preserve">I - os bens inalienáveis e os declarados, por ato voluntário, não sujeitos à execução;</w:t>
      </w:r>
    </w:p>
    <w:p>
      <w:pPr>
        <w:pStyle w:val="BodyText"/>
        <w:spacing w:after="6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60"/>
        <w:jc w:val="both"/>
      </w:pPr>
      <w:r>
        <w:t xml:space="preserve">III - os vestuários, bem como os pertences de uso pessoal do executado, salvo se de elevado valor;</w:t>
      </w:r>
    </w:p>
    <w:p>
      <w:pPr>
        <w:pStyle w:val="BodyText"/>
        <w:spacing w:after="6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60"/>
        <w:jc w:val="both"/>
      </w:pPr>
      <w:r>
        <w:t xml:space="preserve">V - os livros, as máquinas, as ferramentas, os utensílios, os instrumentos ou outros bens móveis necessários ou úteis ao exercício da profissão do executado;</w:t>
      </w:r>
    </w:p>
    <w:p>
      <w:pPr>
        <w:pStyle w:val="BodyText"/>
        <w:spacing w:after="60"/>
        <w:jc w:val="both"/>
      </w:pPr>
      <w:r>
        <w:t xml:space="preserve">VI - o seguro de vida;</w:t>
      </w:r>
    </w:p>
    <w:p>
      <w:pPr>
        <w:pStyle w:val="BodyText"/>
        <w:spacing w:after="60"/>
        <w:jc w:val="both"/>
      </w:pPr>
      <w:r>
        <w:t xml:space="preserve">VII - os materiais necessários para obras em andamento, salvo se essas forem penhoradas;</w:t>
      </w:r>
    </w:p>
    <w:p>
      <w:pPr>
        <w:pStyle w:val="BodyText"/>
        <w:spacing w:after="60"/>
        <w:jc w:val="both"/>
      </w:pPr>
      <w:r>
        <w:t xml:space="preserve">VIII - a pequena propriedade rural, assim definida em lei, desde que trabalhada pela família;</w:t>
      </w:r>
    </w:p>
    <w:p>
      <w:pPr>
        <w:pStyle w:val="BodyText"/>
        <w:spacing w:after="60"/>
        <w:jc w:val="both"/>
      </w:pPr>
      <w:r>
        <w:t xml:space="preserve">IX - os recursos públicos recebidos por instituições privadas para aplicação compulsória em educação, saúde ou assistência social;</w:t>
      </w:r>
    </w:p>
    <w:p>
      <w:pPr>
        <w:pStyle w:val="BodyText"/>
        <w:keepNext/>
        <w:spacing w:after="6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Inciso X — impenhorabilidade de valores poupados e conta-corrente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2.177.131, Terceira Turma, relator Min. Ricardo Villas Bôas Cueva, julgado em 22/06/2026, DJEN de 26/06/2026</w:t>
            </w:r>
          </w:p>
        </w:tc>
        <w:tc>
          <w:tcPr>
            <w:tcW w:type="dxa" w:w="2404"/>
          </w:tcPr>
          <w:p>
            <w:pPr>
              <w:pStyle w:val="Compact"/>
              <w:spacing w:line="276" w:lineRule="auto" w:before="40" w:after="40"/>
            </w:pPr>
            <w:r>
              <w:rPr>
                <w:rFonts w:ascii="Liberation Sans Narrow" w:hAnsi="Liberation Sans Narrow"/>
                <w:sz w:val="17"/>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7"/>
              </w:rPr>
              <w:t xml:space="preserve">Inciso X — quantia em caderneta de poupança</w:t>
            </w:r>
          </w:p>
        </w:tc>
        <w:tc>
          <w:tcPr>
            <w:tcW w:type="dxa" w:w="1655"/>
          </w:tcPr>
          <w:p>
            <w:pPr>
              <w:pStyle w:val="Compact"/>
              <w:spacing w:line="276" w:lineRule="auto" w:before="40" w:after="40"/>
            </w:pPr>
            <w:r>
              <w:rPr>
                <w:rFonts w:ascii="Liberation Sans Narrow" w:hAnsi="Liberation Sans Narrow"/>
                <w:sz w:val="17"/>
              </w:rPr>
              <w:t xml:space="preserve">STJ, AgInt no REsp 2.018.134, Terceira Turma, relator Min. Humberto Martins, julgado em 27/11/2023, DJe de 30/11/2023</w:t>
            </w:r>
          </w:p>
        </w:tc>
        <w:tc>
          <w:tcPr>
            <w:tcW w:type="dxa" w:w="2404"/>
          </w:tcPr>
          <w:p>
            <w:pPr>
              <w:pStyle w:val="Compact"/>
              <w:spacing w:line="276" w:lineRule="auto" w:before="40" w:after="40"/>
            </w:pPr>
            <w:r>
              <w:rPr>
                <w:rFonts w:ascii="Liberation Sans Narrow" w:hAnsi="Liberation Sans Narrow"/>
                <w:sz w:val="17"/>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60"/>
        <w:jc w:val="both"/>
      </w:pPr>
      <w:r>
        <w:t xml:space="preserve">XI - os recursos públicos do fundo partidário recebidos por partido político, nos termos da lei;</w:t>
      </w:r>
    </w:p>
    <w:p>
      <w:pPr>
        <w:pStyle w:val="BodyText"/>
        <w:spacing w:after="60"/>
        <w:jc w:val="both"/>
      </w:pPr>
      <w:r>
        <w:t xml:space="preserve">XII - os créditos oriundos de alienação de unidades imobiliárias, sob regime de incorporação imobiliária, vinculados à execução da obra.</w:t>
      </w:r>
    </w:p>
    <w:p>
      <w:pPr>
        <w:pStyle w:val="BodyText"/>
        <w:spacing w:after="60"/>
        <w:jc w:val="both"/>
      </w:pPr>
      <w:r>
        <w:t xml:space="preserve">§ 1º A impenhorabilidade não é oponível à execução de dívida relativa ao próprio bem, inclusive àquela contraída para sua aquisição.</w:t>
      </w:r>
    </w:p>
    <w:p>
      <w:pPr>
        <w:pStyle w:val="BodyText"/>
        <w:spacing w:after="6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6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643"/>
    <w:bookmarkStart w:id="644" w:name="art.-834"/>
    <w:p>
      <w:pPr>
        <w:pStyle w:val="Heading6"/>
        <w:pBdr>
          <w:left w:val="single" w:sz="36" w:space="4" w:color="2E75B6"/>
        </w:pBdr>
        <w:shd w:val="clear" w:color="auto" w:fill="E3EEF9"/>
        <w:spacing w:before="120" w:after="60"/>
        <w:ind w:left="85"/>
      </w:pPr>
      <w:r>
        <w:rPr>
          <w:i w:val="0"/>
          <w:color w:val="1F3A5F"/>
          <w:sz w:val="22"/>
        </w:rPr>
        <w:t xml:space="preserve">Art. 834</w:t>
      </w:r>
    </w:p>
    <w:p>
      <w:pPr>
        <w:pStyle w:val="FirstParagraph"/>
        <w:spacing w:after="60"/>
        <w:jc w:val="both"/>
      </w:pPr>
      <w:r>
        <w:rPr>
          <w:b/>
          <w:bCs/>
        </w:rPr>
        <w:t xml:space="preserve">Art. 834.</w:t>
      </w:r>
      <w:r>
        <w:t xml:space="preserve"> </w:t>
      </w:r>
      <w:r>
        <w:t xml:space="preserve">Podem ser penhorados, à falta de outros bens, os frutos e os rendimentos dos bens inalienáveis.</w:t>
      </w:r>
    </w:p>
    <w:bookmarkEnd w:id="644"/>
    <w:bookmarkStart w:id="645" w:name="art.-835"/>
    <w:p>
      <w:pPr>
        <w:pStyle w:val="Heading6"/>
        <w:pBdr>
          <w:left w:val="single" w:sz="36" w:space="4" w:color="2E75B6"/>
        </w:pBdr>
        <w:shd w:val="clear" w:color="auto" w:fill="E3EEF9"/>
        <w:spacing w:before="120" w:after="60"/>
        <w:ind w:left="85"/>
      </w:pPr>
      <w:r>
        <w:rPr>
          <w:i w:val="0"/>
          <w:color w:val="1F3A5F"/>
          <w:sz w:val="22"/>
        </w:rPr>
        <w:t xml:space="preserve">Art. 835</w:t>
      </w:r>
    </w:p>
    <w:p>
      <w:pPr>
        <w:pStyle w:val="FirstParagraph"/>
        <w:spacing w:after="60"/>
        <w:jc w:val="both"/>
      </w:pPr>
      <w:r>
        <w:rPr>
          <w:b/>
          <w:bCs/>
        </w:rPr>
        <w:t xml:space="preserve">Art. 835.</w:t>
      </w:r>
      <w:r>
        <w:t xml:space="preserve"> </w:t>
      </w:r>
      <w:r>
        <w:t xml:space="preserve">A penhora observará, preferencialmente, a seguinte ordem:</w:t>
      </w:r>
    </w:p>
    <w:p>
      <w:pPr>
        <w:pStyle w:val="BodyText"/>
        <w:spacing w:after="60"/>
        <w:jc w:val="both"/>
      </w:pPr>
      <w:r>
        <w:t xml:space="preserve">I - dinheiro, em espécie ou em depósito ou aplicação em instituição financeira;</w:t>
      </w:r>
    </w:p>
    <w:p>
      <w:pPr>
        <w:pStyle w:val="BodyText"/>
        <w:spacing w:after="60"/>
        <w:jc w:val="both"/>
      </w:pPr>
      <w:r>
        <w:t xml:space="preserve">II - títulos da dívida pública da União, dos Estados e do Distrito Federal com cotação em mercado;</w:t>
      </w:r>
    </w:p>
    <w:p>
      <w:pPr>
        <w:pStyle w:val="BodyText"/>
        <w:spacing w:after="60"/>
        <w:jc w:val="both"/>
      </w:pPr>
      <w:r>
        <w:t xml:space="preserve">III - títulos e valores mobiliários com cotação em mercado;</w:t>
      </w:r>
    </w:p>
    <w:p>
      <w:pPr>
        <w:pStyle w:val="BodyText"/>
        <w:spacing w:after="60"/>
        <w:jc w:val="both"/>
      </w:pPr>
      <w:r>
        <w:t xml:space="preserve">IV - veículos de via terrestre;</w:t>
      </w:r>
    </w:p>
    <w:p>
      <w:pPr>
        <w:pStyle w:val="BodyText"/>
        <w:spacing w:after="60"/>
        <w:jc w:val="both"/>
      </w:pPr>
      <w:r>
        <w:t xml:space="preserve">V - bens imóveis;</w:t>
      </w:r>
    </w:p>
    <w:p>
      <w:pPr>
        <w:pStyle w:val="BodyText"/>
        <w:spacing w:after="60"/>
        <w:jc w:val="both"/>
      </w:pPr>
      <w:r>
        <w:t xml:space="preserve">VI - bens móveis em geral;</w:t>
      </w:r>
    </w:p>
    <w:p>
      <w:pPr>
        <w:pStyle w:val="BodyText"/>
        <w:spacing w:after="60"/>
        <w:jc w:val="both"/>
      </w:pPr>
      <w:r>
        <w:t xml:space="preserve">VII - semoventes;</w:t>
      </w:r>
    </w:p>
    <w:p>
      <w:pPr>
        <w:pStyle w:val="BodyText"/>
        <w:spacing w:after="60"/>
        <w:jc w:val="both"/>
      </w:pPr>
      <w:r>
        <w:t xml:space="preserve">VIII - navios e aeronaves;</w:t>
      </w:r>
    </w:p>
    <w:p>
      <w:pPr>
        <w:pStyle w:val="BodyText"/>
        <w:spacing w:after="60"/>
        <w:jc w:val="both"/>
      </w:pPr>
      <w:r>
        <w:t xml:space="preserve">IX - ações e quotas de sociedades simples e empresárias;</w:t>
      </w:r>
    </w:p>
    <w:p>
      <w:pPr>
        <w:pStyle w:val="BodyText"/>
        <w:spacing w:after="60"/>
        <w:jc w:val="both"/>
      </w:pPr>
      <w:r>
        <w:t xml:space="preserve">X - percentual do faturamento de empresa devedora;</w:t>
      </w:r>
    </w:p>
    <w:p>
      <w:pPr>
        <w:pStyle w:val="BodyText"/>
        <w:spacing w:after="60"/>
        <w:jc w:val="both"/>
      </w:pPr>
      <w:r>
        <w:t xml:space="preserve">XI - pedras e metais preciosos;</w:t>
      </w:r>
    </w:p>
    <w:p>
      <w:pPr>
        <w:pStyle w:val="BodyText"/>
        <w:spacing w:after="60"/>
        <w:jc w:val="both"/>
      </w:pPr>
      <w:r>
        <w:t xml:space="preserve">XII - direitos aquisitivos derivados de promessa de compra e venda e de alienação fiduciária em garantia;</w:t>
      </w:r>
    </w:p>
    <w:p>
      <w:pPr>
        <w:pStyle w:val="BodyText"/>
        <w:spacing w:after="60"/>
        <w:jc w:val="both"/>
      </w:pPr>
      <w:r>
        <w:t xml:space="preserve">XIII - outros direitos.</w:t>
      </w:r>
    </w:p>
    <w:p>
      <w:pPr>
        <w:pStyle w:val="BodyText"/>
        <w:spacing w:after="60"/>
        <w:jc w:val="both"/>
      </w:pPr>
      <w:r>
        <w:t xml:space="preserve">§ 1º É prioritária a penhora em dinheiro, podendo o juiz, nas demais hipóteses, alterar a ordem prevista no caput de acordo com as circunstâncias do caso concreto.</w:t>
      </w:r>
    </w:p>
    <w:p>
      <w:pPr>
        <w:pStyle w:val="BodyText"/>
        <w:keepNext/>
        <w:spacing w:after="6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recusa da fiança bancária ou do seguro-garantia na execução fiscal</w:t>
            </w:r>
          </w:p>
        </w:tc>
        <w:tc>
          <w:tcPr>
            <w:tcW w:type="dxa" w:w="1655"/>
          </w:tcPr>
          <w:p>
            <w:pPr>
              <w:pStyle w:val="Compact"/>
              <w:spacing w:line="276" w:lineRule="auto" w:before="40" w:after="40"/>
            </w:pPr>
            <w:r>
              <w:rPr>
                <w:rFonts w:ascii="Liberation Sans Narrow" w:hAnsi="Liberation Sans Narrow"/>
                <w:sz w:val="17"/>
              </w:rPr>
              <w:t xml:space="preserve">STJ, Tema Repetitivo 1385, REsp 2.193.673, Primeira Seção, relatora Min. Maria Thereza de Assis Moura, julgado em 11/02/2026, DJEN de 11/03/2026</w:t>
            </w:r>
          </w:p>
        </w:tc>
        <w:tc>
          <w:tcPr>
            <w:tcW w:type="dxa" w:w="2279"/>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equiparação da fiança bancária e do seguro-garantia a dinheiro</w:t>
            </w:r>
          </w:p>
        </w:tc>
        <w:tc>
          <w:tcPr>
            <w:tcW w:type="dxa" w:w="1655"/>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prazo de validade da apólice</w:t>
            </w:r>
          </w:p>
        </w:tc>
        <w:tc>
          <w:tcPr>
            <w:tcW w:type="dxa" w:w="1655"/>
          </w:tcPr>
          <w:p>
            <w:pPr>
              <w:pStyle w:val="Compact"/>
              <w:spacing w:line="276" w:lineRule="auto" w:before="40" w:after="40"/>
            </w:pPr>
            <w:r>
              <w:rPr>
                <w:rFonts w:ascii="Liberation Sans Narrow" w:hAnsi="Liberation Sans Narrow"/>
                <w:sz w:val="17"/>
              </w:rPr>
              <w:t xml:space="preserve">STJ, AgInt no AREsp 2.392.225, Terceira Turma, relator Min. Humberto Martins, DJe de 05/12/2024</w:t>
            </w:r>
          </w:p>
        </w:tc>
        <w:tc>
          <w:tcPr>
            <w:tcW w:type="dxa" w:w="2279"/>
          </w:tcPr>
          <w:p>
            <w:pPr>
              <w:pStyle w:val="Compact"/>
              <w:spacing w:line="276" w:lineRule="auto" w:before="40" w:after="40"/>
            </w:pPr>
            <w:r>
              <w:rPr>
                <w:rFonts w:ascii="Liberation Sans Narrow" w:hAnsi="Liberation Sans Narrow"/>
                <w:sz w:val="17"/>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60"/>
        <w:jc w:val="both"/>
      </w:pPr>
      <w:r>
        <w:t xml:space="preserve">§ 3º Na execução de crédito com garantia real, a penhora recairá sobre a coisa dada em garantia, e, se a coisa pertencer a terceiro garantidor, este também será intimado da penhora.</w:t>
      </w:r>
    </w:p>
    <w:bookmarkEnd w:id="645"/>
    <w:bookmarkStart w:id="646" w:name="art.-836"/>
    <w:p>
      <w:pPr>
        <w:pStyle w:val="Heading6"/>
        <w:pBdr>
          <w:left w:val="single" w:sz="36" w:space="4" w:color="2E75B6"/>
        </w:pBdr>
        <w:shd w:val="clear" w:color="auto" w:fill="E3EEF9"/>
        <w:spacing w:before="120" w:after="60"/>
        <w:ind w:left="85"/>
      </w:pPr>
      <w:r>
        <w:rPr>
          <w:i w:val="0"/>
          <w:color w:val="1F3A5F"/>
          <w:sz w:val="22"/>
        </w:rPr>
        <w:t xml:space="preserve">Art. 836</w:t>
      </w:r>
    </w:p>
    <w:p>
      <w:pPr>
        <w:pStyle w:val="FirstParagraph"/>
        <w:keepNext/>
        <w:spacing w:after="6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inútil</w:t>
            </w:r>
          </w:p>
        </w:tc>
        <w:tc>
          <w:tcPr>
            <w:tcW w:type="dxa" w:w="1531"/>
          </w:tcPr>
          <w:p>
            <w:pPr>
              <w:pStyle w:val="Compact"/>
              <w:spacing w:line="276" w:lineRule="auto" w:before="40" w:after="40"/>
            </w:pPr>
            <w:r>
              <w:rPr>
                <w:rFonts w:ascii="Liberation Sans Narrow" w:hAnsi="Liberation Sans Narrow"/>
                <w:sz w:val="17"/>
              </w:rPr>
              <w:t xml:space="preserve">STJ, REsp 2.210.081, Terceira Turma, relatora Min. Nancy Andrighi, julgado em 09/06/2026</w:t>
            </w:r>
          </w:p>
        </w:tc>
        <w:tc>
          <w:tcPr>
            <w:tcW w:type="dxa" w:w="2529"/>
          </w:tcPr>
          <w:p>
            <w:pPr>
              <w:pStyle w:val="Compact"/>
              <w:spacing w:line="276" w:lineRule="auto" w:before="40" w:after="40"/>
            </w:pPr>
            <w:r>
              <w:rPr>
                <w:rFonts w:ascii="Liberation Sans Narrow" w:hAnsi="Liberation Sans Narrow"/>
                <w:sz w:val="17"/>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6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60"/>
        <w:jc w:val="both"/>
      </w:pPr>
      <w:r>
        <w:t xml:space="preserve">§ 2º Elaborada a lista, o executado ou seu representante legal será nomeado depositário provisório de tais bens até ulterior determinação do juiz.</w:t>
      </w:r>
    </w:p>
    <w:bookmarkEnd w:id="646"/>
    <w:bookmarkStart w:id="647" w:name="art.-837"/>
    <w:p>
      <w:pPr>
        <w:pStyle w:val="Heading6"/>
        <w:pBdr>
          <w:left w:val="single" w:sz="36" w:space="4" w:color="2E75B6"/>
        </w:pBdr>
        <w:shd w:val="clear" w:color="auto" w:fill="E3EEF9"/>
        <w:spacing w:before="120" w:after="60"/>
        <w:ind w:left="85"/>
      </w:pPr>
      <w:r>
        <w:rPr>
          <w:i w:val="0"/>
          <w:color w:val="1F3A5F"/>
          <w:sz w:val="22"/>
        </w:rPr>
        <w:t xml:space="preserve">Art. 837</w:t>
      </w:r>
    </w:p>
    <w:p>
      <w:pPr>
        <w:pStyle w:val="FirstParagraph"/>
        <w:spacing w:after="6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647"/>
    <w:bookmarkStart w:id="648" w:name="art.-838"/>
    <w:p>
      <w:pPr>
        <w:pStyle w:val="Heading6"/>
        <w:pBdr>
          <w:left w:val="single" w:sz="36" w:space="4" w:color="2E75B6"/>
        </w:pBdr>
        <w:shd w:val="clear" w:color="auto" w:fill="E3EEF9"/>
        <w:spacing w:before="120" w:after="60"/>
        <w:ind w:left="85"/>
      </w:pPr>
      <w:r>
        <w:rPr>
          <w:i w:val="0"/>
          <w:color w:val="1F3A5F"/>
          <w:sz w:val="22"/>
        </w:rPr>
        <w:t xml:space="preserve">Art. 838</w:t>
      </w:r>
    </w:p>
    <w:p>
      <w:pPr>
        <w:pStyle w:val="FirstParagraph"/>
        <w:spacing w:after="60"/>
        <w:jc w:val="both"/>
      </w:pPr>
      <w:r>
        <w:rPr>
          <w:b/>
          <w:bCs/>
        </w:rPr>
        <w:t xml:space="preserve">Art. 838.</w:t>
      </w:r>
      <w:r>
        <w:t xml:space="preserve"> </w:t>
      </w:r>
      <w:r>
        <w:t xml:space="preserve">A penhora será realizada mediante auto ou termo, que conterá:</w:t>
      </w:r>
    </w:p>
    <w:p>
      <w:pPr>
        <w:pStyle w:val="BodyText"/>
        <w:spacing w:after="60"/>
        <w:jc w:val="both"/>
      </w:pPr>
      <w:r>
        <w:t xml:space="preserve">I - a indicação do dia, do mês, do ano e do lugar em que foi feita;</w:t>
      </w:r>
    </w:p>
    <w:p>
      <w:pPr>
        <w:pStyle w:val="BodyText"/>
        <w:spacing w:after="60"/>
        <w:jc w:val="both"/>
      </w:pPr>
      <w:r>
        <w:t xml:space="preserve">II - os nomes do exequente e do executado;</w:t>
      </w:r>
    </w:p>
    <w:p>
      <w:pPr>
        <w:pStyle w:val="BodyText"/>
        <w:spacing w:after="60"/>
        <w:jc w:val="both"/>
      </w:pPr>
      <w:r>
        <w:t xml:space="preserve">III - a descrição dos bens penhorados, com as suas características;</w:t>
      </w:r>
    </w:p>
    <w:p>
      <w:pPr>
        <w:pStyle w:val="BodyText"/>
        <w:spacing w:after="60"/>
        <w:jc w:val="both"/>
      </w:pPr>
      <w:r>
        <w:t xml:space="preserve">IV - a nomeação do depositário dos bens.</w:t>
      </w:r>
    </w:p>
    <w:bookmarkEnd w:id="648"/>
    <w:bookmarkStart w:id="649" w:name="art.-839"/>
    <w:p>
      <w:pPr>
        <w:pStyle w:val="Heading6"/>
        <w:pBdr>
          <w:left w:val="single" w:sz="36" w:space="4" w:color="2E75B6"/>
        </w:pBdr>
        <w:shd w:val="clear" w:color="auto" w:fill="E3EEF9"/>
        <w:spacing w:before="120" w:after="60"/>
        <w:ind w:left="85"/>
      </w:pPr>
      <w:r>
        <w:rPr>
          <w:i w:val="0"/>
          <w:color w:val="1F3A5F"/>
          <w:sz w:val="22"/>
        </w:rPr>
        <w:t xml:space="preserve">Art. 839</w:t>
      </w:r>
    </w:p>
    <w:p>
      <w:pPr>
        <w:pStyle w:val="FirstParagraph"/>
        <w:keepNext/>
        <w:spacing w:after="6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apreensão e depósito dos bens</w:t>
            </w:r>
          </w:p>
        </w:tc>
        <w:tc>
          <w:tcPr>
            <w:tcW w:type="dxa" w:w="1655"/>
          </w:tcPr>
          <w:p>
            <w:pPr>
              <w:pStyle w:val="Compact"/>
              <w:spacing w:line="276" w:lineRule="auto" w:before="40" w:after="40"/>
            </w:pPr>
            <w:r>
              <w:rPr>
                <w:rFonts w:ascii="Liberation Sans Narrow" w:hAnsi="Liberation Sans Narrow"/>
                <w:sz w:val="17"/>
              </w:rPr>
              <w:t xml:space="preserve">STJ, REsp 2.016.739, Terceira Turma, relatora Min. Nancy Andrighi, julgado em 29/11/2022, DJe de 01/12/2022</w:t>
            </w:r>
          </w:p>
        </w:tc>
        <w:tc>
          <w:tcPr>
            <w:tcW w:type="dxa" w:w="1746"/>
          </w:tcPr>
          <w:p>
            <w:pPr>
              <w:pStyle w:val="Compact"/>
              <w:spacing w:line="276" w:lineRule="auto" w:before="40" w:after="40"/>
            </w:pPr>
            <w:r>
              <w:rPr>
                <w:rFonts w:ascii="Liberation Sans Narrow" w:hAnsi="Liberation Sans Narrow"/>
                <w:sz w:val="17"/>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60"/>
        <w:jc w:val="both"/>
      </w:pPr>
      <w:r>
        <w:t xml:space="preserve">Parágrafo único. Havendo mais de uma penhora, serão lavrados autos individuais.</w:t>
      </w:r>
    </w:p>
    <w:bookmarkEnd w:id="649"/>
    <w:bookmarkStart w:id="650" w:name="art.-840"/>
    <w:p>
      <w:pPr>
        <w:pStyle w:val="Heading6"/>
        <w:pBdr>
          <w:left w:val="single" w:sz="36" w:space="4" w:color="2E75B6"/>
        </w:pBdr>
        <w:shd w:val="clear" w:color="auto" w:fill="E3EEF9"/>
        <w:spacing w:before="120" w:after="60"/>
        <w:ind w:left="85"/>
      </w:pPr>
      <w:r>
        <w:rPr>
          <w:i w:val="0"/>
          <w:color w:val="1F3A5F"/>
          <w:sz w:val="22"/>
        </w:rPr>
        <w:t xml:space="preserve">Art. 840</w:t>
      </w:r>
    </w:p>
    <w:p>
      <w:pPr>
        <w:pStyle w:val="FirstParagraph"/>
        <w:spacing w:after="60"/>
        <w:jc w:val="both"/>
      </w:pPr>
      <w:r>
        <w:rPr>
          <w:b/>
          <w:bCs/>
        </w:rPr>
        <w:t xml:space="preserve">Art. 840.</w:t>
      </w:r>
      <w:r>
        <w:t xml:space="preserve"> </w:t>
      </w:r>
      <w:r>
        <w:t xml:space="preserve">Serão preferencialmente depositados:</w:t>
      </w:r>
    </w:p>
    <w:p>
      <w:pPr>
        <w:pStyle w:val="BodyText"/>
        <w:spacing w:after="6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60"/>
        <w:jc w:val="both"/>
      </w:pPr>
      <w:r>
        <w:t xml:space="preserve">II - os móveis, os semoventes, os imóveis urbanos e os direitos aquisitivos sobre imóveis urbanos, em poder do depositário judicial;</w:t>
      </w:r>
    </w:p>
    <w:p>
      <w:pPr>
        <w:pStyle w:val="BodyText"/>
        <w:spacing w:after="6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60"/>
        <w:jc w:val="both"/>
      </w:pPr>
      <w:r>
        <w:t xml:space="preserve">§ 1º No caso do inciso II do caput , se não houver depositário judicial, os bens ficarão em poder do exequente.</w:t>
      </w:r>
    </w:p>
    <w:p>
      <w:pPr>
        <w:pStyle w:val="BodyText"/>
        <w:spacing w:after="60"/>
        <w:jc w:val="both"/>
      </w:pPr>
      <w:r>
        <w:t xml:space="preserve">§ 2º Os bens poderão ser depositados em poder do executado nos casos de difícil remoção ou quando anuir o exequente.</w:t>
      </w:r>
    </w:p>
    <w:p>
      <w:pPr>
        <w:pStyle w:val="BodyText"/>
        <w:spacing w:after="60"/>
        <w:jc w:val="both"/>
      </w:pPr>
      <w:r>
        <w:t xml:space="preserve">§ 3º As joias, as pedras e os objetos preciosos deverão ser depositados com registro do valor estimado de resgate.</w:t>
      </w:r>
    </w:p>
    <w:bookmarkEnd w:id="650"/>
    <w:bookmarkStart w:id="651" w:name="art.-841"/>
    <w:p>
      <w:pPr>
        <w:pStyle w:val="Heading6"/>
        <w:pBdr>
          <w:left w:val="single" w:sz="36" w:space="4" w:color="2E75B6"/>
        </w:pBdr>
        <w:shd w:val="clear" w:color="auto" w:fill="E3EEF9"/>
        <w:spacing w:before="120" w:after="60"/>
        <w:ind w:left="85"/>
      </w:pPr>
      <w:r>
        <w:rPr>
          <w:i w:val="0"/>
          <w:color w:val="1F3A5F"/>
          <w:sz w:val="22"/>
        </w:rPr>
        <w:t xml:space="preserve">Art. 841</w:t>
      </w:r>
    </w:p>
    <w:p>
      <w:pPr>
        <w:pStyle w:val="FirstParagraph"/>
        <w:spacing w:after="6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6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intimação da penhora ao advogado</w:t>
            </w:r>
          </w:p>
        </w:tc>
        <w:tc>
          <w:tcPr>
            <w:tcW w:type="dxa" w:w="1531"/>
          </w:tcPr>
          <w:p>
            <w:pPr>
              <w:pStyle w:val="Compact"/>
              <w:spacing w:line="276" w:lineRule="auto" w:before="40" w:after="40"/>
            </w:pPr>
            <w:r>
              <w:rPr>
                <w:rFonts w:ascii="Liberation Sans Narrow" w:hAnsi="Liberation Sans Narrow"/>
                <w:sz w:val="17"/>
              </w:rPr>
              <w:t xml:space="preserve">STJ, AREsp 3.100.128, Quarta Turma, relator Min. João Otávio de Noronha, julgado em 23/03/2026</w:t>
            </w:r>
          </w:p>
        </w:tc>
        <w:tc>
          <w:tcPr>
            <w:tcW w:type="dxa" w:w="2404"/>
          </w:tcPr>
          <w:p>
            <w:pPr>
              <w:pStyle w:val="Compact"/>
              <w:spacing w:line="276" w:lineRule="auto" w:before="40" w:after="40"/>
            </w:pPr>
            <w:r>
              <w:rPr>
                <w:rFonts w:ascii="Liberation Sans Narrow" w:hAnsi="Liberation Sans Narrow"/>
                <w:sz w:val="17"/>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60"/>
        <w:jc w:val="both"/>
      </w:pPr>
      <w:r>
        <w:t xml:space="preserve">§ 2º Se não houver constituído advogado nos autos, o executado será intimado pessoalmente, de preferência por via postal.</w:t>
      </w:r>
    </w:p>
    <w:p>
      <w:pPr>
        <w:pStyle w:val="BodyText"/>
        <w:spacing w:after="60"/>
        <w:jc w:val="both"/>
      </w:pPr>
      <w:r>
        <w:t xml:space="preserve">§ 3º O disposto no § 1º não se aplica aos casos de penhora realizada na presença do executado, que se reputa intimado.</w:t>
      </w:r>
    </w:p>
    <w:p>
      <w:pPr>
        <w:pStyle w:val="BodyText"/>
        <w:spacing w:after="60"/>
        <w:jc w:val="both"/>
      </w:pPr>
      <w:r>
        <w:t xml:space="preserve">§ 4º Considera-se realizada a intimação a que se refere o § 2º quando o executado houver mudado de endereço sem prévia comunicação ao juízo, observado o disposto no parágrafo único do art. 274.</w:t>
      </w:r>
    </w:p>
    <w:bookmarkEnd w:id="651"/>
    <w:bookmarkStart w:id="652" w:name="art.-842"/>
    <w:p>
      <w:pPr>
        <w:pStyle w:val="Heading6"/>
        <w:pBdr>
          <w:left w:val="single" w:sz="36" w:space="4" w:color="2E75B6"/>
        </w:pBdr>
        <w:shd w:val="clear" w:color="auto" w:fill="E3EEF9"/>
        <w:spacing w:before="120" w:after="60"/>
        <w:ind w:left="85"/>
      </w:pPr>
      <w:r>
        <w:rPr>
          <w:i w:val="0"/>
          <w:color w:val="1F3A5F"/>
          <w:sz w:val="22"/>
        </w:rPr>
        <w:t xml:space="preserve">Art. 842</w:t>
      </w:r>
    </w:p>
    <w:p>
      <w:pPr>
        <w:pStyle w:val="FirstParagraph"/>
        <w:spacing w:after="6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652"/>
    <w:bookmarkStart w:id="653" w:name="art.-843"/>
    <w:p>
      <w:pPr>
        <w:pStyle w:val="Heading6"/>
        <w:pBdr>
          <w:left w:val="single" w:sz="36" w:space="4" w:color="2E75B6"/>
        </w:pBdr>
        <w:shd w:val="clear" w:color="auto" w:fill="E3EEF9"/>
        <w:spacing w:before="120" w:after="60"/>
        <w:ind w:left="85"/>
      </w:pPr>
      <w:r>
        <w:rPr>
          <w:i w:val="0"/>
          <w:color w:val="1F3A5F"/>
          <w:sz w:val="22"/>
        </w:rPr>
        <w:t xml:space="preserve">Art. 843</w:t>
      </w:r>
    </w:p>
    <w:p>
      <w:pPr>
        <w:pStyle w:val="FirstParagraph"/>
        <w:keepNext/>
        <w:spacing w:after="6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penhora da integralidade e sub-rogação da quota</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2030"/>
          </w:tcPr>
          <w:p>
            <w:pPr>
              <w:pStyle w:val="Compact"/>
              <w:spacing w:line="276" w:lineRule="auto" w:before="40" w:after="40"/>
            </w:pPr>
            <w:r>
              <w:rPr>
                <w:rFonts w:ascii="Liberation Sans Narrow" w:hAnsi="Liberation Sans Narrow"/>
                <w:sz w:val="17"/>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bem indivisível</w:t>
            </w:r>
          </w:p>
        </w:tc>
        <w:tc>
          <w:tcPr>
            <w:tcW w:type="dxa" w:w="1531"/>
          </w:tcPr>
          <w:p>
            <w:pPr>
              <w:pStyle w:val="Compact"/>
              <w:spacing w:line="276" w:lineRule="auto" w:before="40" w:after="40"/>
            </w:pPr>
            <w:r>
              <w:rPr>
                <w:rFonts w:ascii="Liberation Sans Narrow" w:hAnsi="Liberation Sans Narrow"/>
                <w:sz w:val="17"/>
              </w:rPr>
              <w:t xml:space="preserve">STJ, AgInt no AREsp 2.796.399, Quarta Turma, relator Min. Raul Araújo, DJe de 03/11/2025</w:t>
            </w:r>
          </w:p>
        </w:tc>
        <w:tc>
          <w:tcPr>
            <w:tcW w:type="dxa" w:w="2030"/>
          </w:tcPr>
          <w:p>
            <w:pPr>
              <w:pStyle w:val="Compact"/>
              <w:spacing w:line="276" w:lineRule="auto" w:before="40" w:after="40"/>
            </w:pPr>
            <w:r>
              <w:rPr>
                <w:rFonts w:ascii="Liberation Sans Narrow" w:hAnsi="Liberation Sans Narrow"/>
                <w:sz w:val="17"/>
              </w:rPr>
              <w:t xml:space="preserve">É possível a penhora da integralidade do imóvel indivisível em copropriedade, resguardada a quota-parte do coproprietário alheio à execução no produto da alienação.</w:t>
            </w:r>
          </w:p>
        </w:tc>
      </w:tr>
    </w:tbl>
    <w:p>
      <w:pPr>
        <w:pStyle w:val="BodyText"/>
        <w:spacing w:after="60"/>
        <w:jc w:val="both"/>
      </w:pPr>
      <w:r>
        <w:t xml:space="preserve">§ 1º É reservada ao coproprietário ou ao cônjuge não executado a preferência na arrematação do bem em igualdade de condições.</w:t>
      </w:r>
    </w:p>
    <w:p>
      <w:pPr>
        <w:pStyle w:val="BodyText"/>
        <w:spacing w:after="6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653"/>
    <w:bookmarkStart w:id="654" w:name="art.-844"/>
    <w:p>
      <w:pPr>
        <w:pStyle w:val="Heading6"/>
        <w:pBdr>
          <w:left w:val="single" w:sz="36" w:space="4" w:color="2E75B6"/>
        </w:pBdr>
        <w:shd w:val="clear" w:color="auto" w:fill="E3EEF9"/>
        <w:spacing w:before="120" w:after="60"/>
        <w:ind w:left="85"/>
      </w:pPr>
      <w:r>
        <w:rPr>
          <w:i w:val="0"/>
          <w:color w:val="1F3A5F"/>
          <w:sz w:val="22"/>
        </w:rPr>
        <w:t xml:space="preserve">Art. 844</w:t>
      </w:r>
    </w:p>
    <w:p>
      <w:pPr>
        <w:pStyle w:val="FirstParagraph"/>
        <w:keepNext/>
        <w:spacing w:after="6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averbação da penhora e bem de família (aplicação narrada)</w:t>
            </w:r>
          </w:p>
        </w:tc>
        <w:tc>
          <w:tcPr>
            <w:tcW w:type="dxa" w:w="1655"/>
          </w:tcPr>
          <w:p>
            <w:pPr>
              <w:pStyle w:val="Compact"/>
              <w:spacing w:line="276" w:lineRule="auto" w:before="40" w:after="40"/>
            </w:pPr>
            <w:r>
              <w:rPr>
                <w:rFonts w:ascii="Liberation Sans Narrow" w:hAnsi="Liberation Sans Narrow"/>
                <w:sz w:val="17"/>
              </w:rPr>
              <w:t xml:space="preserve">STJ, REsp 2.199.841, Terceira Turma, relatora Min. Nancy Andrighi, julgado em 25/08/2025, DJEN de 01/09/2025</w:t>
            </w:r>
          </w:p>
        </w:tc>
        <w:tc>
          <w:tcPr>
            <w:tcW w:type="dxa" w:w="1905"/>
          </w:tcPr>
          <w:p>
            <w:pPr>
              <w:pStyle w:val="Compact"/>
              <w:spacing w:line="276" w:lineRule="auto" w:before="40" w:after="40"/>
            </w:pPr>
            <w:r>
              <w:rPr>
                <w:rFonts w:ascii="Liberation Sans Narrow" w:hAnsi="Liberation Sans Narrow"/>
                <w:sz w:val="17"/>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averbação da penhora no registro</w:t>
            </w:r>
          </w:p>
        </w:tc>
        <w:tc>
          <w:tcPr>
            <w:tcW w:type="dxa" w:w="1655"/>
          </w:tcPr>
          <w:p>
            <w:pPr>
              <w:pStyle w:val="Compact"/>
              <w:spacing w:line="276" w:lineRule="auto" w:before="40" w:after="40"/>
            </w:pPr>
            <w:r>
              <w:rPr>
                <w:rFonts w:ascii="Liberation Sans Narrow" w:hAnsi="Liberation Sans Narrow"/>
                <w:sz w:val="17"/>
              </w:rPr>
              <w:t xml:space="preserve">STJ, AgInt no EREsp 1.896.456, Terceira Turma, relator Min. Marco Aurélio Bellizze, DJe de 03/03/2021</w:t>
            </w:r>
          </w:p>
        </w:tc>
        <w:tc>
          <w:tcPr>
            <w:tcW w:type="dxa" w:w="1905"/>
          </w:tcPr>
          <w:p>
            <w:pPr>
              <w:pStyle w:val="Compact"/>
              <w:spacing w:line="276" w:lineRule="auto" w:before="40" w:after="40"/>
            </w:pPr>
            <w:r>
              <w:rPr>
                <w:rFonts w:ascii="Liberation Sans Narrow" w:hAnsi="Liberation Sans Narrow"/>
                <w:sz w:val="17"/>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654"/>
    <w:bookmarkStart w:id="655" w:name="art.-845"/>
    <w:p>
      <w:pPr>
        <w:pStyle w:val="Heading6"/>
        <w:pBdr>
          <w:left w:val="single" w:sz="36" w:space="4" w:color="2E75B6"/>
        </w:pBdr>
        <w:shd w:val="clear" w:color="auto" w:fill="E3EEF9"/>
        <w:spacing w:before="120" w:after="60"/>
        <w:ind w:left="85"/>
      </w:pPr>
      <w:r>
        <w:rPr>
          <w:i w:val="0"/>
          <w:color w:val="1F3A5F"/>
          <w:sz w:val="22"/>
        </w:rPr>
        <w:t xml:space="preserve">Art. 845</w:t>
      </w:r>
    </w:p>
    <w:p>
      <w:pPr>
        <w:pStyle w:val="FirstParagraph"/>
        <w:spacing w:after="6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6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6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655"/>
    <w:bookmarkStart w:id="656" w:name="art.-846"/>
    <w:p>
      <w:pPr>
        <w:pStyle w:val="Heading6"/>
        <w:pBdr>
          <w:left w:val="single" w:sz="36" w:space="4" w:color="2E75B6"/>
        </w:pBdr>
        <w:shd w:val="clear" w:color="auto" w:fill="E3EEF9"/>
        <w:spacing w:before="120" w:after="60"/>
        <w:ind w:left="85"/>
      </w:pPr>
      <w:r>
        <w:rPr>
          <w:i w:val="0"/>
          <w:color w:val="1F3A5F"/>
          <w:sz w:val="22"/>
        </w:rPr>
        <w:t xml:space="preserve">Art. 846</w:t>
      </w:r>
    </w:p>
    <w:p>
      <w:pPr>
        <w:pStyle w:val="FirstParagraph"/>
        <w:spacing w:after="6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6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60"/>
        <w:jc w:val="both"/>
      </w:pPr>
      <w:r>
        <w:t xml:space="preserve">§ 2º Sempre que necessário, o juiz requisitará força policial, a fim de auxiliar os oficiais de justiça na penhora dos bens.</w:t>
      </w:r>
    </w:p>
    <w:p>
      <w:pPr>
        <w:pStyle w:val="BodyText"/>
        <w:spacing w:after="6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60"/>
        <w:jc w:val="both"/>
      </w:pPr>
      <w:r>
        <w:t xml:space="preserve">§ 4º Do auto da ocorrência constará o rol de testemunhas, com a respectiva qualificação.</w:t>
      </w:r>
    </w:p>
    <w:bookmarkEnd w:id="656"/>
    <w:bookmarkStart w:id="657" w:name="art.-847"/>
    <w:p>
      <w:pPr>
        <w:pStyle w:val="Heading6"/>
        <w:pBdr>
          <w:left w:val="single" w:sz="36" w:space="4" w:color="2E75B6"/>
        </w:pBdr>
        <w:shd w:val="clear" w:color="auto" w:fill="E3EEF9"/>
        <w:spacing w:before="120" w:after="60"/>
        <w:ind w:left="85"/>
      </w:pPr>
      <w:r>
        <w:rPr>
          <w:i w:val="0"/>
          <w:color w:val="1F3A5F"/>
          <w:sz w:val="22"/>
        </w:rPr>
        <w:t xml:space="preserve">Art. 847</w:t>
      </w:r>
    </w:p>
    <w:p>
      <w:pPr>
        <w:pStyle w:val="FirstParagraph"/>
        <w:spacing w:after="6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60"/>
        <w:jc w:val="both"/>
      </w:pPr>
      <w:r>
        <w:t xml:space="preserve">§ 1º O juiz só autorizará a substituição se o executado:</w:t>
      </w:r>
    </w:p>
    <w:p>
      <w:pPr>
        <w:pStyle w:val="BodyText"/>
        <w:spacing w:after="60"/>
        <w:jc w:val="both"/>
      </w:pPr>
      <w:r>
        <w:t xml:space="preserve">I - comprovar as respectivas matrículas e os registros por certidão do correspondente ofício, quanto aos bens imóveis;</w:t>
      </w:r>
    </w:p>
    <w:p>
      <w:pPr>
        <w:pStyle w:val="BodyText"/>
        <w:spacing w:after="60"/>
        <w:jc w:val="both"/>
      </w:pPr>
      <w:r>
        <w:t xml:space="preserve">II - descrever os bens móveis, com todas as suas propriedades e características, bem como o estado deles e o lugar onde se encontram;</w:t>
      </w:r>
    </w:p>
    <w:p>
      <w:pPr>
        <w:pStyle w:val="BodyText"/>
        <w:spacing w:after="60"/>
        <w:jc w:val="both"/>
      </w:pPr>
      <w:r>
        <w:t xml:space="preserve">III - descrever os semoventes, com indicação de espécie, de número, de marca ou sinal e do local onde se encontram;</w:t>
      </w:r>
    </w:p>
    <w:p>
      <w:pPr>
        <w:pStyle w:val="BodyText"/>
        <w:spacing w:after="60"/>
        <w:jc w:val="both"/>
      </w:pPr>
      <w:r>
        <w:t xml:space="preserve">IV - identificar os créditos, indicando quem seja o devedor, qual a origem da dívida, o título que a representa e a data do vencimento; e</w:t>
      </w:r>
    </w:p>
    <w:p>
      <w:pPr>
        <w:pStyle w:val="BodyText"/>
        <w:spacing w:after="60"/>
        <w:jc w:val="both"/>
      </w:pPr>
      <w:r>
        <w:t xml:space="preserve">V - atribuir, em qualquer caso, valor aos bens indicados à penhora, além de especificar os ônus e os encargos a que estejam sujeitos.</w:t>
      </w:r>
    </w:p>
    <w:p>
      <w:pPr>
        <w:pStyle w:val="BodyText"/>
        <w:spacing w:after="6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60"/>
        <w:jc w:val="both"/>
      </w:pPr>
      <w:r>
        <w:t xml:space="preserve">§ 3º O executado somente poderá oferecer bem imóvel em substituição caso o requeira com a expressa anuência do cônjuge, salvo se o regime for o de separação absoluta de bens.</w:t>
      </w:r>
    </w:p>
    <w:p>
      <w:pPr>
        <w:pStyle w:val="BodyText"/>
        <w:spacing w:after="60"/>
        <w:jc w:val="both"/>
      </w:pPr>
      <w:r>
        <w:t xml:space="preserve">§ 4º O juiz intimará o exequente para manifestar-se sobre o requerimento de substituição do bem penhorado.</w:t>
      </w:r>
    </w:p>
    <w:bookmarkEnd w:id="657"/>
    <w:bookmarkStart w:id="658" w:name="art.-848"/>
    <w:p>
      <w:pPr>
        <w:pStyle w:val="Heading6"/>
        <w:pBdr>
          <w:left w:val="single" w:sz="36" w:space="4" w:color="2E75B6"/>
        </w:pBdr>
        <w:shd w:val="clear" w:color="auto" w:fill="E3EEF9"/>
        <w:spacing w:before="120" w:after="60"/>
        <w:ind w:left="85"/>
      </w:pPr>
      <w:r>
        <w:rPr>
          <w:i w:val="0"/>
          <w:color w:val="1F3A5F"/>
          <w:sz w:val="22"/>
        </w:rPr>
        <w:t xml:space="preserve">Art. 848</w:t>
      </w:r>
    </w:p>
    <w:p>
      <w:pPr>
        <w:pStyle w:val="FirstParagraph"/>
        <w:spacing w:after="60"/>
        <w:jc w:val="both"/>
      </w:pPr>
      <w:r>
        <w:rPr>
          <w:b/>
          <w:bCs/>
        </w:rPr>
        <w:t xml:space="preserve">Art. 848.</w:t>
      </w:r>
      <w:r>
        <w:t xml:space="preserve"> </w:t>
      </w:r>
      <w:r>
        <w:t xml:space="preserve">As partes poderão requerer a substituição da penhora se:</w:t>
      </w:r>
    </w:p>
    <w:p>
      <w:pPr>
        <w:pStyle w:val="BodyText"/>
        <w:spacing w:after="60"/>
        <w:jc w:val="both"/>
      </w:pPr>
      <w:r>
        <w:t xml:space="preserve">I - ela não obedecer à ordem legal;</w:t>
      </w:r>
    </w:p>
    <w:p>
      <w:pPr>
        <w:pStyle w:val="BodyText"/>
        <w:spacing w:after="60"/>
        <w:jc w:val="both"/>
      </w:pPr>
      <w:r>
        <w:t xml:space="preserve">II - ela não incidir sobre os bens designados em lei, contrato ou ato judicial para o pagamento;</w:t>
      </w:r>
    </w:p>
    <w:p>
      <w:pPr>
        <w:pStyle w:val="BodyText"/>
        <w:spacing w:after="60"/>
        <w:jc w:val="both"/>
      </w:pPr>
      <w:r>
        <w:t xml:space="preserve">III - havendo bens no foro da execução, outros tiverem sido penhorados;</w:t>
      </w:r>
    </w:p>
    <w:p>
      <w:pPr>
        <w:pStyle w:val="BodyText"/>
        <w:spacing w:after="60"/>
        <w:jc w:val="both"/>
      </w:pPr>
      <w:r>
        <w:t xml:space="preserve">IV - havendo bens livres, ela tiver recaído sobre bens já penhorados ou objeto de gravame;</w:t>
      </w:r>
    </w:p>
    <w:p>
      <w:pPr>
        <w:pStyle w:val="BodyText"/>
        <w:spacing w:after="60"/>
        <w:jc w:val="both"/>
      </w:pPr>
      <w:r>
        <w:t xml:space="preserve">V - ela incidir sobre bens de baixa liquidez;</w:t>
      </w:r>
    </w:p>
    <w:p>
      <w:pPr>
        <w:pStyle w:val="BodyText"/>
        <w:spacing w:after="60"/>
        <w:jc w:val="both"/>
      </w:pPr>
      <w:r>
        <w:t xml:space="preserve">VI - fracassar a tentativa de alienação judicial do bem; ou</w:t>
      </w:r>
    </w:p>
    <w:p>
      <w:pPr>
        <w:pStyle w:val="BodyText"/>
        <w:spacing w:after="60"/>
        <w:jc w:val="both"/>
      </w:pPr>
      <w:r>
        <w:t xml:space="preserve">VII - o executado não indicar o valor dos bens ou omitir qualquer das indicações previstas em lei.</w:t>
      </w:r>
    </w:p>
    <w:p>
      <w:pPr>
        <w:pStyle w:val="BodyText"/>
        <w:keepNext/>
        <w:spacing w:after="6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fiança bancária e seguro garantia</w:t>
            </w:r>
          </w:p>
        </w:tc>
        <w:tc>
          <w:tcPr>
            <w:tcW w:type="dxa" w:w="1531"/>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w:t>
            </w:r>
          </w:p>
        </w:tc>
        <w:tc>
          <w:tcPr>
            <w:tcW w:type="dxa" w:w="2154"/>
          </w:tcPr>
          <w:p>
            <w:pPr>
              <w:pStyle w:val="Compact"/>
              <w:spacing w:line="276" w:lineRule="auto" w:before="40" w:after="40"/>
            </w:pPr>
            <w:r>
              <w:rPr>
                <w:rFonts w:ascii="Liberation Sans Narrow" w:hAnsi="Liberation Sans Narrow"/>
                <w:sz w:val="17"/>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658"/>
    <w:bookmarkStart w:id="659" w:name="art.-849"/>
    <w:p>
      <w:pPr>
        <w:pStyle w:val="Heading6"/>
        <w:pBdr>
          <w:left w:val="single" w:sz="36" w:space="4" w:color="2E75B6"/>
        </w:pBdr>
        <w:shd w:val="clear" w:color="auto" w:fill="E3EEF9"/>
        <w:spacing w:before="120" w:after="60"/>
        <w:ind w:left="85"/>
      </w:pPr>
      <w:r>
        <w:rPr>
          <w:i w:val="0"/>
          <w:color w:val="1F3A5F"/>
          <w:sz w:val="22"/>
        </w:rPr>
        <w:t xml:space="preserve">Art. 849</w:t>
      </w:r>
    </w:p>
    <w:p>
      <w:pPr>
        <w:pStyle w:val="FirstParagraph"/>
        <w:keepNext/>
        <w:spacing w:after="6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novo termo de penhora</w:t>
            </w:r>
          </w:p>
        </w:tc>
        <w:tc>
          <w:tcPr>
            <w:tcW w:type="dxa" w:w="1655"/>
          </w:tcPr>
          <w:p>
            <w:pPr>
              <w:pStyle w:val="Compact"/>
              <w:spacing w:line="276" w:lineRule="auto" w:before="40" w:after="40"/>
            </w:pPr>
            <w:r>
              <w:rPr>
                <w:rFonts w:ascii="Liberation Sans Narrow" w:hAnsi="Liberation Sans Narrow"/>
                <w:sz w:val="17"/>
              </w:rPr>
              <w:t xml:space="preserve">STJ, AgInt no REsp 1.822.142, Segunda Turma, relator Min. Herman Benjamin, julgado em 19/11/2019, DJe de 19/12/2019</w:t>
            </w:r>
          </w:p>
        </w:tc>
        <w:tc>
          <w:tcPr>
            <w:tcW w:type="dxa" w:w="1746"/>
          </w:tcPr>
          <w:p>
            <w:pPr>
              <w:pStyle w:val="Compact"/>
              <w:spacing w:line="276" w:lineRule="auto" w:before="40" w:after="40"/>
            </w:pPr>
            <w:r>
              <w:rPr>
                <w:rFonts w:ascii="Liberation Sans Narrow" w:hAnsi="Liberation Sans Narrow"/>
                <w:sz w:val="17"/>
              </w:rPr>
              <w:t xml:space="preserve">Na penhora eletrônica de valores, dispensa-se a lavratura de termo; o prazo para os embargos conta-se da notificação do executado sobre o bloqueio realizado em sua conta.</w:t>
            </w:r>
          </w:p>
        </w:tc>
      </w:tr>
    </w:tbl>
    <w:bookmarkEnd w:id="659"/>
    <w:bookmarkStart w:id="660" w:name="art.-850"/>
    <w:p>
      <w:pPr>
        <w:pStyle w:val="Heading6"/>
        <w:pBdr>
          <w:left w:val="single" w:sz="36" w:space="4" w:color="2E75B6"/>
        </w:pBdr>
        <w:shd w:val="clear" w:color="auto" w:fill="E3EEF9"/>
        <w:spacing w:before="120" w:after="60"/>
        <w:ind w:left="85"/>
      </w:pPr>
      <w:r>
        <w:rPr>
          <w:i w:val="0"/>
          <w:color w:val="1F3A5F"/>
          <w:sz w:val="22"/>
        </w:rPr>
        <w:t xml:space="preserve">Art. 850</w:t>
      </w:r>
    </w:p>
    <w:p>
      <w:pPr>
        <w:pStyle w:val="FirstParagraph"/>
        <w:spacing w:after="6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660"/>
    <w:bookmarkStart w:id="661" w:name="art.-851"/>
    <w:p>
      <w:pPr>
        <w:pStyle w:val="Heading6"/>
        <w:pBdr>
          <w:left w:val="single" w:sz="36" w:space="4" w:color="2E75B6"/>
        </w:pBdr>
        <w:shd w:val="clear" w:color="auto" w:fill="E3EEF9"/>
        <w:spacing w:before="120" w:after="60"/>
        <w:ind w:left="85"/>
      </w:pPr>
      <w:r>
        <w:rPr>
          <w:i w:val="0"/>
          <w:color w:val="1F3A5F"/>
          <w:sz w:val="22"/>
        </w:rPr>
        <w:t xml:space="preserve">Art. 851</w:t>
      </w:r>
    </w:p>
    <w:p>
      <w:pPr>
        <w:pStyle w:val="FirstParagraph"/>
        <w:keepNext/>
        <w:spacing w:after="6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segunda penhora</w:t>
            </w:r>
          </w:p>
        </w:tc>
        <w:tc>
          <w:tcPr>
            <w:tcW w:type="dxa" w:w="1655"/>
          </w:tcPr>
          <w:p>
            <w:pPr>
              <w:pStyle w:val="Compact"/>
              <w:spacing w:line="276" w:lineRule="auto" w:before="40" w:after="40"/>
            </w:pPr>
            <w:r>
              <w:rPr>
                <w:rFonts w:ascii="Liberation Sans Narrow" w:hAnsi="Liberation Sans Narrow"/>
                <w:sz w:val="17"/>
              </w:rPr>
              <w:t xml:space="preserve">STJ, REsp 2.255.343, Quarta Turma, relator Min. João Otávio de Noronha, julgado em 22/04/2026, DJEN de 27/04/2026</w:t>
            </w:r>
          </w:p>
        </w:tc>
        <w:tc>
          <w:tcPr>
            <w:tcW w:type="dxa" w:w="1905"/>
          </w:tcPr>
          <w:p>
            <w:pPr>
              <w:pStyle w:val="Compact"/>
              <w:spacing w:line="276" w:lineRule="auto" w:before="40" w:after="40"/>
            </w:pPr>
            <w:r>
              <w:rPr>
                <w:rFonts w:ascii="Liberation Sans Narrow" w:hAnsi="Liberation Sans Narrow"/>
                <w:sz w:val="17"/>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60"/>
        <w:jc w:val="both"/>
      </w:pPr>
      <w:r>
        <w:t xml:space="preserve">I - a primeira for anulada;</w:t>
      </w:r>
    </w:p>
    <w:p>
      <w:pPr>
        <w:pStyle w:val="BodyText"/>
        <w:spacing w:after="60"/>
        <w:jc w:val="both"/>
      </w:pPr>
      <w:r>
        <w:t xml:space="preserve">II - executados os bens, o produto da alienação não bastar para o pagamento do exequente;</w:t>
      </w:r>
    </w:p>
    <w:p>
      <w:pPr>
        <w:pStyle w:val="BodyText"/>
        <w:spacing w:after="60"/>
        <w:jc w:val="both"/>
      </w:pPr>
      <w:r>
        <w:t xml:space="preserve">III - o exequente desistir da primeira penhora, por serem litigiosos os bens ou por estarem submetidos a constrição judicial.</w:t>
      </w:r>
    </w:p>
    <w:bookmarkEnd w:id="661"/>
    <w:bookmarkStart w:id="662" w:name="art.-852"/>
    <w:p>
      <w:pPr>
        <w:pStyle w:val="Heading6"/>
        <w:pBdr>
          <w:left w:val="single" w:sz="36" w:space="4" w:color="2E75B6"/>
        </w:pBdr>
        <w:shd w:val="clear" w:color="auto" w:fill="E3EEF9"/>
        <w:spacing w:before="120" w:after="60"/>
        <w:ind w:left="85"/>
      </w:pPr>
      <w:r>
        <w:rPr>
          <w:i w:val="0"/>
          <w:color w:val="1F3A5F"/>
          <w:sz w:val="22"/>
        </w:rPr>
        <w:t xml:space="preserve">Art. 852</w:t>
      </w:r>
    </w:p>
    <w:p>
      <w:pPr>
        <w:pStyle w:val="FirstParagraph"/>
        <w:spacing w:after="60"/>
        <w:jc w:val="both"/>
      </w:pPr>
      <w:r>
        <w:rPr>
          <w:b/>
          <w:bCs/>
        </w:rPr>
        <w:t xml:space="preserve">Art. 852.</w:t>
      </w:r>
      <w:r>
        <w:t xml:space="preserve"> </w:t>
      </w:r>
      <w:r>
        <w:t xml:space="preserve">O juiz determinará a alienação antecipada dos bens penhorados quando:</w:t>
      </w:r>
    </w:p>
    <w:p>
      <w:pPr>
        <w:pStyle w:val="BodyText"/>
        <w:spacing w:after="60"/>
        <w:jc w:val="both"/>
      </w:pPr>
      <w:r>
        <w:t xml:space="preserve">I - se tratar de veículos automotores, de pedras e metais preciosos e de outros bens móveis sujeitos à depreciação ou à deterioração;</w:t>
      </w:r>
    </w:p>
    <w:p>
      <w:pPr>
        <w:pStyle w:val="BodyText"/>
        <w:spacing w:after="60"/>
        <w:jc w:val="both"/>
      </w:pPr>
      <w:r>
        <w:t xml:space="preserve">II - houver manifesta vantagem.</w:t>
      </w:r>
    </w:p>
    <w:bookmarkEnd w:id="662"/>
    <w:bookmarkStart w:id="663" w:name="art.-853"/>
    <w:p>
      <w:pPr>
        <w:pStyle w:val="Heading6"/>
        <w:pBdr>
          <w:left w:val="single" w:sz="36" w:space="4" w:color="2E75B6"/>
        </w:pBdr>
        <w:shd w:val="clear" w:color="auto" w:fill="E3EEF9"/>
        <w:spacing w:before="120" w:after="60"/>
        <w:ind w:left="85"/>
      </w:pPr>
      <w:r>
        <w:rPr>
          <w:i w:val="0"/>
          <w:color w:val="1F3A5F"/>
          <w:sz w:val="22"/>
        </w:rPr>
        <w:t xml:space="preserve">Art. 853</w:t>
      </w:r>
    </w:p>
    <w:p>
      <w:pPr>
        <w:pStyle w:val="FirstParagraph"/>
        <w:spacing w:after="6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60"/>
        <w:jc w:val="both"/>
      </w:pPr>
      <w:r>
        <w:t xml:space="preserve">Parágrafo único. O juiz decidirá de plano qualquer questão suscitada.</w:t>
      </w:r>
    </w:p>
    <w:bookmarkEnd w:id="663"/>
    <w:bookmarkStart w:id="664" w:name="art.-854"/>
    <w:p>
      <w:pPr>
        <w:pStyle w:val="Heading6"/>
        <w:pBdr>
          <w:left w:val="single" w:sz="36" w:space="4" w:color="2E75B6"/>
        </w:pBdr>
        <w:shd w:val="clear" w:color="auto" w:fill="E3EEF9"/>
        <w:spacing w:before="120" w:after="60"/>
        <w:ind w:left="85"/>
      </w:pPr>
      <w:r>
        <w:rPr>
          <w:i w:val="0"/>
          <w:color w:val="1F3A5F"/>
          <w:sz w:val="22"/>
        </w:rPr>
        <w:t xml:space="preserve">Art. 854</w:t>
      </w:r>
    </w:p>
    <w:p>
      <w:pPr>
        <w:pStyle w:val="FirstParagraph"/>
        <w:keepNext/>
        <w:spacing w:after="6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contraditório diferido</w:t>
            </w:r>
          </w:p>
        </w:tc>
        <w:tc>
          <w:tcPr>
            <w:tcW w:type="dxa" w:w="1655"/>
          </w:tcPr>
          <w:p>
            <w:pPr>
              <w:pStyle w:val="Compact"/>
              <w:spacing w:line="276" w:lineRule="auto" w:before="40" w:after="40"/>
            </w:pPr>
            <w:r>
              <w:rPr>
                <w:rFonts w:ascii="Liberation Sans Narrow" w:hAnsi="Liberation Sans Narrow"/>
                <w:sz w:val="17"/>
              </w:rPr>
              <w:t xml:space="preserve">STJ, REsp 2.177.058,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penhora de dinheiro admite contraditório diferido, autorizado pelo art. 854, sendo desnecessária a intimação prévia do executado para a constrição.</w:t>
            </w:r>
          </w:p>
        </w:tc>
      </w:tr>
      <w:tr>
        <w:trPr/>
        <w:tc>
          <w:tcPr>
            <w:tcW w:type="dxa" w:w="1905"/>
          </w:tcPr>
          <w:p>
            <w:pPr>
              <w:pStyle w:val="Compact"/>
              <w:spacing w:line="276" w:lineRule="auto" w:before="40" w:after="40"/>
            </w:pPr>
            <w:r>
              <w:rPr>
                <w:rFonts w:ascii="Liberation Sans Narrow" w:hAnsi="Liberation Sans Narrow"/>
                <w:sz w:val="17"/>
              </w:rPr>
              <w:t xml:space="preserve">Caput — penhora de dinheiro em depósito ou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2.726.728,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6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60"/>
        <w:jc w:val="both"/>
      </w:pPr>
      <w:r>
        <w:t xml:space="preserve">§ 2º Tornados indisponíveis os ativos financeiros do executado, este será intimado na pessoa de seu advogado ou, não o tendo, pessoalmente.</w:t>
      </w:r>
    </w:p>
    <w:p>
      <w:pPr>
        <w:pStyle w:val="BodyText"/>
        <w:spacing w:after="60"/>
        <w:jc w:val="both"/>
      </w:pPr>
      <w:r>
        <w:t xml:space="preserve">§ 3º Incumbe ao executado, no prazo de 5 (cinco) dias, comprovar que:</w:t>
      </w:r>
    </w:p>
    <w:p>
      <w:pPr>
        <w:pStyle w:val="BodyText"/>
        <w:spacing w:after="60"/>
        <w:jc w:val="both"/>
      </w:pPr>
      <w:r>
        <w:t xml:space="preserve">I - as quantias tornadas indisponíveis são impenhoráveis;</w:t>
      </w:r>
    </w:p>
    <w:p>
      <w:pPr>
        <w:pStyle w:val="BodyText"/>
        <w:spacing w:after="60"/>
        <w:jc w:val="both"/>
      </w:pPr>
      <w:r>
        <w:t xml:space="preserve">II - ainda remanesce indisponibilidade excessiva de ativos financeiros.</w:t>
      </w:r>
    </w:p>
    <w:p>
      <w:pPr>
        <w:pStyle w:val="BodyText"/>
        <w:spacing w:after="6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6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6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6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6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6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664"/>
    <w:bookmarkStart w:id="665" w:name="art.-855"/>
    <w:p>
      <w:pPr>
        <w:pStyle w:val="Heading6"/>
        <w:pBdr>
          <w:left w:val="single" w:sz="36" w:space="4" w:color="2E75B6"/>
        </w:pBdr>
        <w:shd w:val="clear" w:color="auto" w:fill="E3EEF9"/>
        <w:spacing w:before="120" w:after="60"/>
        <w:ind w:left="85"/>
      </w:pPr>
      <w:r>
        <w:rPr>
          <w:i w:val="0"/>
          <w:color w:val="1F3A5F"/>
          <w:sz w:val="22"/>
        </w:rPr>
        <w:t xml:space="preserve">Art. 855</w:t>
      </w:r>
    </w:p>
    <w:p>
      <w:pPr>
        <w:pStyle w:val="FirstParagraph"/>
        <w:keepNext/>
        <w:spacing w:after="6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2"/>
        <w:gridCol w:w="165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crédito</w:t>
            </w:r>
          </w:p>
        </w:tc>
        <w:tc>
          <w:tcPr>
            <w:tcW w:type="dxa" w:w="1782"/>
          </w:tcPr>
          <w:p>
            <w:pPr>
              <w:pStyle w:val="Compact"/>
              <w:spacing w:line="276" w:lineRule="auto" w:before="40" w:after="40"/>
            </w:pPr>
            <w:r>
              <w:rPr>
                <w:rFonts w:ascii="Liberation Sans Narrow" w:hAnsi="Liberation Sans Narrow"/>
                <w:sz w:val="17"/>
              </w:rPr>
              <w:t xml:space="preserve">STJ, REsp 1.964.457, Terceira Turma, relator Min. Paulo de Tarso Sanseverino, julgado em 03/05/2022, DJe de 11/05/2022</w:t>
            </w:r>
          </w:p>
        </w:tc>
        <w:tc>
          <w:tcPr>
            <w:tcW w:type="dxa" w:w="1655"/>
          </w:tcPr>
          <w:p>
            <w:pPr>
              <w:pStyle w:val="Compact"/>
              <w:spacing w:line="276" w:lineRule="auto" w:before="40" w:after="40"/>
            </w:pPr>
            <w:r>
              <w:rPr>
                <w:rFonts w:ascii="Liberation Sans Narrow" w:hAnsi="Liberation Sans Narrow"/>
                <w:sz w:val="17"/>
              </w:rPr>
              <w:t xml:space="preserve">Intimado o terceiro devedor para não pagar ao executado, o pagamento posterior a este é ineficaz perante o exequente, ainda que o crédito não existisse à data do deferimento da penhora.</w:t>
            </w:r>
          </w:p>
        </w:tc>
      </w:tr>
    </w:tbl>
    <w:p>
      <w:pPr>
        <w:pStyle w:val="BodyText"/>
        <w:spacing w:after="60"/>
        <w:jc w:val="both"/>
      </w:pPr>
      <w:r>
        <w:t xml:space="preserve">I - ao terceiro devedor para que não pague ao executado, seu credor;</w:t>
      </w:r>
    </w:p>
    <w:p>
      <w:pPr>
        <w:pStyle w:val="BodyText"/>
        <w:spacing w:after="60"/>
        <w:jc w:val="both"/>
      </w:pPr>
      <w:r>
        <w:t xml:space="preserve">II - ao executado, credor do terceiro, para que não pratique ato de disposição do crédito.</w:t>
      </w:r>
    </w:p>
    <w:bookmarkEnd w:id="665"/>
    <w:bookmarkStart w:id="666" w:name="art.-856"/>
    <w:p>
      <w:pPr>
        <w:pStyle w:val="Heading6"/>
        <w:pBdr>
          <w:left w:val="single" w:sz="36" w:space="4" w:color="2E75B6"/>
        </w:pBdr>
        <w:shd w:val="clear" w:color="auto" w:fill="E3EEF9"/>
        <w:spacing w:before="120" w:after="60"/>
        <w:ind w:left="85"/>
      </w:pPr>
      <w:r>
        <w:rPr>
          <w:i w:val="0"/>
          <w:color w:val="1F3A5F"/>
          <w:sz w:val="22"/>
        </w:rPr>
        <w:t xml:space="preserve">Art. 856</w:t>
      </w:r>
    </w:p>
    <w:p>
      <w:pPr>
        <w:pStyle w:val="FirstParagraph"/>
        <w:spacing w:after="6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60"/>
        <w:jc w:val="both"/>
      </w:pPr>
      <w:r>
        <w:t xml:space="preserve">§ 1º Se o título não for apreendido, mas o terceiro confessar a dívida, será este tido como depositário da importância.</w:t>
      </w:r>
    </w:p>
    <w:p>
      <w:pPr>
        <w:pStyle w:val="BodyText"/>
        <w:spacing w:after="60"/>
        <w:jc w:val="both"/>
      </w:pPr>
      <w:r>
        <w:t xml:space="preserve">§ 2º O terceiro só se exonerará da obrigação depositando em juízo a importância da dívida.</w:t>
      </w:r>
    </w:p>
    <w:p>
      <w:pPr>
        <w:pStyle w:val="BodyText"/>
        <w:spacing w:after="60"/>
        <w:jc w:val="both"/>
      </w:pPr>
      <w:r>
        <w:t xml:space="preserve">§ 3º Se o terceiro negar o débito em conluio com o executado, a quitação que este lhe der caracterizará fraude à execução.</w:t>
      </w:r>
    </w:p>
    <w:p>
      <w:pPr>
        <w:pStyle w:val="BodyText"/>
        <w:spacing w:after="60"/>
        <w:jc w:val="both"/>
      </w:pPr>
      <w:r>
        <w:t xml:space="preserve">§ 4º A requerimento do exequente, o juiz determinará o comparecimento, em audiência especialmente designada, do executado e do terceiro, a fim de lhes tomar os depoimentos.</w:t>
      </w:r>
    </w:p>
    <w:bookmarkEnd w:id="666"/>
    <w:bookmarkStart w:id="667" w:name="art.-857"/>
    <w:p>
      <w:pPr>
        <w:pStyle w:val="Heading6"/>
        <w:pBdr>
          <w:left w:val="single" w:sz="36" w:space="4" w:color="2E75B6"/>
        </w:pBdr>
        <w:shd w:val="clear" w:color="auto" w:fill="E3EEF9"/>
        <w:spacing w:before="120" w:after="60"/>
        <w:ind w:left="85"/>
      </w:pPr>
      <w:r>
        <w:rPr>
          <w:i w:val="0"/>
          <w:color w:val="1F3A5F"/>
          <w:sz w:val="22"/>
        </w:rPr>
        <w:t xml:space="preserve">Art. 857</w:t>
      </w:r>
    </w:p>
    <w:p>
      <w:pPr>
        <w:pStyle w:val="FirstParagraph"/>
        <w:keepNext/>
        <w:spacing w:after="6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direito e ação</w:t>
            </w:r>
          </w:p>
        </w:tc>
        <w:tc>
          <w:tcPr>
            <w:tcW w:type="dxa" w:w="1655"/>
          </w:tcPr>
          <w:p>
            <w:pPr>
              <w:pStyle w:val="Compact"/>
              <w:spacing w:line="276" w:lineRule="auto" w:before="40" w:after="40"/>
            </w:pPr>
            <w:r>
              <w:rPr>
                <w:rFonts w:ascii="Liberation Sans Narrow" w:hAnsi="Liberation Sans Narrow"/>
                <w:sz w:val="17"/>
              </w:rPr>
              <w:t xml:space="preserve">STJ, AREsp 3.226.831, Quarta Turma, relator Min. Raul Araújo, julgado em 22/06/2026, DJEN de 29/06/2026</w:t>
            </w:r>
          </w:p>
        </w:tc>
        <w:tc>
          <w:tcPr>
            <w:tcW w:type="dxa" w:w="2030"/>
          </w:tcPr>
          <w:p>
            <w:pPr>
              <w:pStyle w:val="Compact"/>
              <w:spacing w:line="276" w:lineRule="auto" w:before="40" w:after="40"/>
            </w:pPr>
            <w:r>
              <w:rPr>
                <w:rFonts w:ascii="Liberation Sans Narrow" w:hAnsi="Liberation Sans Narrow"/>
                <w:sz w:val="17"/>
              </w:rPr>
              <w:t xml:space="preserve">Na penhora no rosto dos autos, o credor sub-rogado atua com legitimidade extraordinária e autonomia, podendo prosseguir na execução penhorando outros bens se não receber o crédito.</w:t>
            </w:r>
          </w:p>
        </w:tc>
      </w:tr>
    </w:tbl>
    <w:p>
      <w:pPr>
        <w:pStyle w:val="BodyText"/>
        <w:spacing w:after="6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60"/>
        <w:jc w:val="both"/>
      </w:pPr>
      <w:r>
        <w:t xml:space="preserve">§ 2º A sub-rogação não impede o sub-rogado, se não receber o crédito do executado, de prosseguir na execução, nos mesmos autos, penhorando outros bens.</w:t>
      </w:r>
    </w:p>
    <w:bookmarkEnd w:id="667"/>
    <w:bookmarkStart w:id="668" w:name="art.-858"/>
    <w:p>
      <w:pPr>
        <w:pStyle w:val="Heading6"/>
        <w:pBdr>
          <w:left w:val="single" w:sz="36" w:space="4" w:color="2E75B6"/>
        </w:pBdr>
        <w:shd w:val="clear" w:color="auto" w:fill="E3EEF9"/>
        <w:spacing w:before="120" w:after="60"/>
        <w:ind w:left="85"/>
      </w:pPr>
      <w:r>
        <w:rPr>
          <w:i w:val="0"/>
          <w:color w:val="1F3A5F"/>
          <w:sz w:val="22"/>
        </w:rPr>
        <w:t xml:space="preserve">Art. 858</w:t>
      </w:r>
    </w:p>
    <w:p>
      <w:pPr>
        <w:pStyle w:val="FirstParagraph"/>
        <w:spacing w:after="6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668"/>
    <w:bookmarkStart w:id="669" w:name="art.-859"/>
    <w:p>
      <w:pPr>
        <w:pStyle w:val="Heading6"/>
        <w:pBdr>
          <w:left w:val="single" w:sz="36" w:space="4" w:color="2E75B6"/>
        </w:pBdr>
        <w:shd w:val="clear" w:color="auto" w:fill="E3EEF9"/>
        <w:spacing w:before="120" w:after="60"/>
        <w:ind w:left="85"/>
      </w:pPr>
      <w:r>
        <w:rPr>
          <w:i w:val="0"/>
          <w:color w:val="1F3A5F"/>
          <w:sz w:val="22"/>
        </w:rPr>
        <w:t xml:space="preserve">Art. 859</w:t>
      </w:r>
    </w:p>
    <w:p>
      <w:pPr>
        <w:pStyle w:val="FirstParagraph"/>
        <w:spacing w:after="6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669"/>
    <w:bookmarkStart w:id="670" w:name="art.-860"/>
    <w:p>
      <w:pPr>
        <w:pStyle w:val="Heading6"/>
        <w:pBdr>
          <w:left w:val="single" w:sz="36" w:space="4" w:color="2E75B6"/>
        </w:pBdr>
        <w:shd w:val="clear" w:color="auto" w:fill="E3EEF9"/>
        <w:spacing w:before="120" w:after="60"/>
        <w:ind w:left="85"/>
      </w:pPr>
      <w:r>
        <w:rPr>
          <w:i w:val="0"/>
          <w:color w:val="1F3A5F"/>
          <w:sz w:val="22"/>
        </w:rPr>
        <w:t xml:space="preserve">Art. 860</w:t>
      </w:r>
    </w:p>
    <w:p>
      <w:pPr>
        <w:pStyle w:val="FirstParagraph"/>
        <w:spacing w:after="6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670"/>
    <w:bookmarkStart w:id="671" w:name="art.-861"/>
    <w:p>
      <w:pPr>
        <w:pStyle w:val="Heading6"/>
        <w:pBdr>
          <w:left w:val="single" w:sz="36" w:space="4" w:color="2E75B6"/>
        </w:pBdr>
        <w:shd w:val="clear" w:color="auto" w:fill="E3EEF9"/>
        <w:spacing w:before="120" w:after="60"/>
        <w:ind w:left="85"/>
      </w:pPr>
      <w:r>
        <w:rPr>
          <w:i w:val="0"/>
          <w:color w:val="1F3A5F"/>
          <w:sz w:val="22"/>
        </w:rPr>
        <w:t xml:space="preserve">Art. 861</w:t>
      </w:r>
    </w:p>
    <w:p>
      <w:pPr>
        <w:pStyle w:val="FirstParagraph"/>
        <w:keepNext/>
        <w:spacing w:after="6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penhora de quotas sociais do sócio de sociedade em recuperação judicial (aplicação narrada)</w:t>
            </w:r>
          </w:p>
        </w:tc>
        <w:tc>
          <w:tcPr>
            <w:tcW w:type="dxa" w:w="1655"/>
          </w:tcPr>
          <w:p>
            <w:pPr>
              <w:pStyle w:val="Compact"/>
              <w:spacing w:line="276" w:lineRule="auto" w:before="40" w:after="40"/>
            </w:pPr>
            <w:r>
              <w:rPr>
                <w:rFonts w:ascii="Liberation Sans Narrow" w:hAnsi="Liberation Sans Narrow"/>
                <w:sz w:val="17"/>
              </w:rPr>
              <w:t xml:space="preserve">STJ, AREsp 2.669.057,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direito de preferência dos sócios e balanço especial</w:t>
            </w:r>
          </w:p>
        </w:tc>
        <w:tc>
          <w:tcPr>
            <w:tcW w:type="dxa" w:w="1655"/>
          </w:tcPr>
          <w:p>
            <w:pPr>
              <w:pStyle w:val="Compact"/>
              <w:spacing w:line="276" w:lineRule="auto" w:before="40" w:after="40"/>
            </w:pPr>
            <w:r>
              <w:rPr>
                <w:rFonts w:ascii="Liberation Sans Narrow" w:hAnsi="Liberation Sans Narrow"/>
                <w:sz w:val="17"/>
              </w:rPr>
              <w:t xml:space="preserve">STJ, REsp 2.101.226, Terceira Turma, relatora Min. Nancy Andrighi, julgado em 12/03/2024, DJe de 14/03/2024</w:t>
            </w:r>
          </w:p>
        </w:tc>
        <w:tc>
          <w:tcPr>
            <w:tcW w:type="dxa" w:w="1905"/>
          </w:tcPr>
          <w:p>
            <w:pPr>
              <w:pStyle w:val="Compact"/>
              <w:spacing w:line="276" w:lineRule="auto" w:before="40" w:after="40"/>
            </w:pPr>
            <w:r>
              <w:rPr>
                <w:rFonts w:ascii="Liberation Sans Narrow" w:hAnsi="Liberation Sans Narrow"/>
                <w:sz w:val="17"/>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60"/>
        <w:jc w:val="both"/>
      </w:pPr>
      <w:r>
        <w:t xml:space="preserve">I - apresente balanço especial, na forma da lei;</w:t>
      </w:r>
    </w:p>
    <w:p>
      <w:pPr>
        <w:pStyle w:val="BodyText"/>
        <w:spacing w:after="60"/>
        <w:jc w:val="both"/>
      </w:pPr>
      <w:r>
        <w:t xml:space="preserve">II - ofereça as quotas ou as ações aos demais sócios, observado o direito de preferência legal ou contratual;</w:t>
      </w:r>
    </w:p>
    <w:p>
      <w:pPr>
        <w:pStyle w:val="BodyText"/>
        <w:spacing w:after="60"/>
        <w:jc w:val="both"/>
      </w:pPr>
      <w:r>
        <w:t xml:space="preserve">III - não havendo interesse dos sócios na aquisição das ações, proceda à liquidação das quotas ou das ações, depositando em juízo o valor apurado, em dinheiro.</w:t>
      </w:r>
    </w:p>
    <w:p>
      <w:pPr>
        <w:pStyle w:val="BodyText"/>
        <w:spacing w:after="60"/>
        <w:jc w:val="both"/>
      </w:pPr>
      <w:r>
        <w:t xml:space="preserve">§ 1º Para evitar a liquidação das quotas ou das ações, a sociedade poderá adquiri-las sem redução do capital social e com utilização de reservas, para manutenção em tesouraria.</w:t>
      </w:r>
    </w:p>
    <w:p>
      <w:pPr>
        <w:pStyle w:val="BodyText"/>
        <w:spacing w:after="60"/>
        <w:jc w:val="both"/>
      </w:pPr>
      <w:r>
        <w:t xml:space="preserve">§ 2º O disposto no caput e no § 1º não se aplica à sociedade anônima de capital aberto, cujas ações serão adjudicadas ao exequente ou alienadas em bolsa de valores, conforme o caso.</w:t>
      </w:r>
    </w:p>
    <w:p>
      <w:pPr>
        <w:pStyle w:val="BodyText"/>
        <w:spacing w:after="6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60"/>
        <w:jc w:val="both"/>
      </w:pPr>
      <w:r>
        <w:t xml:space="preserve">§ 4º O prazo previsto no caput poderá ser ampliado pelo juiz, se o pagamento das quotas ou das ações liquidadas:</w:t>
      </w:r>
    </w:p>
    <w:p>
      <w:pPr>
        <w:pStyle w:val="BodyText"/>
        <w:spacing w:after="60"/>
        <w:jc w:val="both"/>
      </w:pPr>
      <w:r>
        <w:t xml:space="preserve">I - superar o valor do saldo de lucros ou reservas, exceto a legal, e sem diminuição do capital social, ou por doação; ou</w:t>
      </w:r>
    </w:p>
    <w:p>
      <w:pPr>
        <w:pStyle w:val="BodyText"/>
        <w:spacing w:after="60"/>
        <w:jc w:val="both"/>
      </w:pPr>
      <w:r>
        <w:t xml:space="preserve">II - colocar em risco a estabilidade financeira da sociedade simples ou empresária.</w:t>
      </w:r>
    </w:p>
    <w:p>
      <w:pPr>
        <w:pStyle w:val="BodyText"/>
        <w:spacing w:after="6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671"/>
    <w:bookmarkStart w:id="672" w:name="art.-862"/>
    <w:p>
      <w:pPr>
        <w:pStyle w:val="Heading6"/>
        <w:pBdr>
          <w:left w:val="single" w:sz="36" w:space="4" w:color="2E75B6"/>
        </w:pBdr>
        <w:shd w:val="clear" w:color="auto" w:fill="E3EEF9"/>
        <w:spacing w:before="120" w:after="60"/>
        <w:ind w:left="85"/>
      </w:pPr>
      <w:r>
        <w:rPr>
          <w:i w:val="0"/>
          <w:color w:val="1F3A5F"/>
          <w:sz w:val="22"/>
        </w:rPr>
        <w:t xml:space="preserve">Art. 862</w:t>
      </w:r>
    </w:p>
    <w:p>
      <w:pPr>
        <w:pStyle w:val="FirstParagraph"/>
        <w:spacing w:after="6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60"/>
        <w:jc w:val="both"/>
      </w:pPr>
      <w:r>
        <w:t xml:space="preserve">§ 1º Ouvidas as partes, o juiz decidirá.</w:t>
      </w:r>
    </w:p>
    <w:p>
      <w:pPr>
        <w:pStyle w:val="BodyText"/>
        <w:spacing w:after="60"/>
        <w:jc w:val="both"/>
      </w:pPr>
      <w:r>
        <w:t xml:space="preserve">§ 2º É lícito às partes ajustar a forma de administração e escolher o depositário, hipótese em que o juiz homologará por despacho a indicação.</w:t>
      </w:r>
    </w:p>
    <w:p>
      <w:pPr>
        <w:pStyle w:val="BodyText"/>
        <w:spacing w:after="6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6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672"/>
    <w:bookmarkStart w:id="673" w:name="art.-863"/>
    <w:p>
      <w:pPr>
        <w:pStyle w:val="Heading6"/>
        <w:pBdr>
          <w:left w:val="single" w:sz="36" w:space="4" w:color="2E75B6"/>
        </w:pBdr>
        <w:shd w:val="clear" w:color="auto" w:fill="E3EEF9"/>
        <w:spacing w:before="120" w:after="60"/>
        <w:ind w:left="85"/>
      </w:pPr>
      <w:r>
        <w:rPr>
          <w:i w:val="0"/>
          <w:color w:val="1F3A5F"/>
          <w:sz w:val="22"/>
        </w:rPr>
        <w:t xml:space="preserve">Art. 863</w:t>
      </w:r>
    </w:p>
    <w:p>
      <w:pPr>
        <w:pStyle w:val="FirstParagraph"/>
        <w:spacing w:after="6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6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60"/>
        <w:jc w:val="both"/>
      </w:pPr>
      <w:r>
        <w:t xml:space="preserve">§ 2º Recaindo a penhora sobre todo o patrimônio, prosseguirá a execução em seus ulteriores termos, ouvindo-se, antes da arrematação ou da adjudicação, o ente público que houver outorgado a concessão.</w:t>
      </w:r>
    </w:p>
    <w:bookmarkEnd w:id="673"/>
    <w:bookmarkStart w:id="674" w:name="art.-864"/>
    <w:p>
      <w:pPr>
        <w:pStyle w:val="Heading6"/>
        <w:pBdr>
          <w:left w:val="single" w:sz="36" w:space="4" w:color="2E75B6"/>
        </w:pBdr>
        <w:shd w:val="clear" w:color="auto" w:fill="E3EEF9"/>
        <w:spacing w:before="120" w:after="60"/>
        <w:ind w:left="85"/>
      </w:pPr>
      <w:r>
        <w:rPr>
          <w:i w:val="0"/>
          <w:color w:val="1F3A5F"/>
          <w:sz w:val="22"/>
        </w:rPr>
        <w:t xml:space="preserve">Art. 864</w:t>
      </w:r>
    </w:p>
    <w:p>
      <w:pPr>
        <w:pStyle w:val="FirstParagraph"/>
        <w:spacing w:after="6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674"/>
    <w:bookmarkStart w:id="675" w:name="art.-865"/>
    <w:p>
      <w:pPr>
        <w:pStyle w:val="Heading6"/>
        <w:pBdr>
          <w:left w:val="single" w:sz="36" w:space="4" w:color="2E75B6"/>
        </w:pBdr>
        <w:shd w:val="clear" w:color="auto" w:fill="E3EEF9"/>
        <w:spacing w:before="120" w:after="60"/>
        <w:ind w:left="85"/>
      </w:pPr>
      <w:r>
        <w:rPr>
          <w:i w:val="0"/>
          <w:color w:val="1F3A5F"/>
          <w:sz w:val="22"/>
        </w:rPr>
        <w:t xml:space="preserve">Art. 865</w:t>
      </w:r>
    </w:p>
    <w:p>
      <w:pPr>
        <w:pStyle w:val="FirstParagraph"/>
        <w:spacing w:after="60"/>
        <w:jc w:val="both"/>
      </w:pPr>
      <w:r>
        <w:rPr>
          <w:b/>
          <w:bCs/>
        </w:rPr>
        <w:t xml:space="preserve">Art. 865.</w:t>
      </w:r>
      <w:r>
        <w:t xml:space="preserve"> </w:t>
      </w:r>
      <w:r>
        <w:t xml:space="preserve">A penhora de que trata esta Subseção somente será determinada se não houver outro meio eficaz para a efetivação do crédito.</w:t>
      </w:r>
    </w:p>
    <w:bookmarkEnd w:id="675"/>
    <w:bookmarkStart w:id="676" w:name="art.-866"/>
    <w:p>
      <w:pPr>
        <w:pStyle w:val="Heading6"/>
        <w:pBdr>
          <w:left w:val="single" w:sz="36" w:space="4" w:color="2E75B6"/>
        </w:pBdr>
        <w:shd w:val="clear" w:color="auto" w:fill="E3EEF9"/>
        <w:spacing w:before="120" w:after="60"/>
        <w:ind w:left="85"/>
      </w:pPr>
      <w:r>
        <w:rPr>
          <w:i w:val="0"/>
          <w:color w:val="1F3A5F"/>
          <w:sz w:val="22"/>
        </w:rPr>
        <w:t xml:space="preserve">Art. 866</w:t>
      </w:r>
    </w:p>
    <w:p>
      <w:pPr>
        <w:pStyle w:val="FirstParagraph"/>
        <w:keepNext/>
        <w:spacing w:after="6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percentual de faturamento</w:t>
            </w:r>
          </w:p>
        </w:tc>
        <w:tc>
          <w:tcPr>
            <w:tcW w:type="dxa" w:w="1531"/>
          </w:tcPr>
          <w:p>
            <w:pPr>
              <w:pStyle w:val="Compact"/>
              <w:spacing w:line="276" w:lineRule="auto" w:before="40" w:after="40"/>
            </w:pPr>
            <w:r>
              <w:rPr>
                <w:rFonts w:ascii="Liberation Sans Narrow" w:hAnsi="Liberation Sans Narrow"/>
                <w:sz w:val="17"/>
              </w:rPr>
              <w:t xml:space="preserve">STJ, REsp 2.207.127, Terceira Turma, relator Min. Humberto Martins, julgado em 09/03/2026</w:t>
            </w:r>
          </w:p>
        </w:tc>
        <w:tc>
          <w:tcPr>
            <w:tcW w:type="dxa" w:w="1905"/>
          </w:tcPr>
          <w:p>
            <w:pPr>
              <w:pStyle w:val="Compact"/>
              <w:spacing w:line="276" w:lineRule="auto" w:before="40" w:after="40"/>
            </w:pPr>
            <w:r>
              <w:rPr>
                <w:rFonts w:ascii="Liberation Sans Narrow" w:hAnsi="Liberation Sans Narrow"/>
                <w:sz w:val="17"/>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60"/>
        <w:jc w:val="both"/>
      </w:pPr>
      <w:r>
        <w:t xml:space="preserve">§ 1º O juiz fixará percentual que propicie a satisfação do crédito exequendo em tempo razoável, mas que não torne inviável o exercício da atividade empresarial.</w:t>
      </w:r>
    </w:p>
    <w:p>
      <w:pPr>
        <w:pStyle w:val="BodyText"/>
        <w:spacing w:after="6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60"/>
        <w:jc w:val="both"/>
      </w:pPr>
      <w:r>
        <w:t xml:space="preserve">§ 3º Na penhora de percentual de faturamento de empresa, observar-se-á, no que couber, o disposto quanto ao regime de penhora de frutos e rendimentos de coisa móvel e imóvel.</w:t>
      </w:r>
    </w:p>
    <w:bookmarkEnd w:id="676"/>
    <w:bookmarkStart w:id="677" w:name="art.-867"/>
    <w:p>
      <w:pPr>
        <w:pStyle w:val="Heading6"/>
        <w:pBdr>
          <w:left w:val="single" w:sz="36" w:space="4" w:color="2E75B6"/>
        </w:pBdr>
        <w:shd w:val="clear" w:color="auto" w:fill="E3EEF9"/>
        <w:spacing w:before="120" w:after="60"/>
        <w:ind w:left="85"/>
      </w:pPr>
      <w:r>
        <w:rPr>
          <w:i w:val="0"/>
          <w:color w:val="1F3A5F"/>
          <w:sz w:val="22"/>
        </w:rPr>
        <w:t xml:space="preserve">Art. 867</w:t>
      </w:r>
    </w:p>
    <w:p>
      <w:pPr>
        <w:pStyle w:val="FirstParagraph"/>
        <w:keepNext/>
        <w:spacing w:after="6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frutos e rendimentos</w:t>
            </w:r>
          </w:p>
        </w:tc>
        <w:tc>
          <w:tcPr>
            <w:tcW w:type="dxa" w:w="1655"/>
          </w:tcPr>
          <w:p>
            <w:pPr>
              <w:pStyle w:val="Compact"/>
              <w:spacing w:line="276" w:lineRule="auto" w:before="40" w:after="40"/>
            </w:pPr>
            <w:r>
              <w:rPr>
                <w:rFonts w:ascii="Liberation Sans Narrow" w:hAnsi="Liberation Sans Narrow"/>
                <w:sz w:val="17"/>
              </w:rPr>
              <w:t xml:space="preserve">STJ, AREsp 2.705.816, Quarta Turma, relator Min. João Otávio de Noronha,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É viável a penhora dos frutos e rendimentos de imóvel alienado fiduciariamente, pois a constrição recai sobre os frutos, e não sobre o domínio fiduciário.</w:t>
            </w:r>
          </w:p>
        </w:tc>
      </w:tr>
    </w:tbl>
    <w:bookmarkEnd w:id="677"/>
    <w:bookmarkStart w:id="678" w:name="art.-868"/>
    <w:p>
      <w:pPr>
        <w:pStyle w:val="Heading6"/>
        <w:pBdr>
          <w:left w:val="single" w:sz="36" w:space="4" w:color="2E75B6"/>
        </w:pBdr>
        <w:shd w:val="clear" w:color="auto" w:fill="E3EEF9"/>
        <w:spacing w:before="120" w:after="60"/>
        <w:ind w:left="85"/>
      </w:pPr>
      <w:r>
        <w:rPr>
          <w:i w:val="0"/>
          <w:color w:val="1F3A5F"/>
          <w:sz w:val="22"/>
        </w:rPr>
        <w:t xml:space="preserve">Art. 868</w:t>
      </w:r>
    </w:p>
    <w:p>
      <w:pPr>
        <w:pStyle w:val="FirstParagraph"/>
        <w:spacing w:after="6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60"/>
        <w:jc w:val="both"/>
      </w:pPr>
      <w:r>
        <w:t xml:space="preserve">§ 1º A medida terá eficácia em relação a terceiros a partir da publicação da decisão que a conceda ou de sua averbação no ofício imobiliário, em caso de imóveis.</w:t>
      </w:r>
    </w:p>
    <w:p>
      <w:pPr>
        <w:pStyle w:val="BodyText"/>
        <w:spacing w:after="60"/>
        <w:jc w:val="both"/>
      </w:pPr>
      <w:r>
        <w:t xml:space="preserve">§ 2º O exequente providenciará a averbação no ofício imobiliário mediante a apresentação de certidão de inteiro teor do ato, independentemente de mandado judicial.</w:t>
      </w:r>
    </w:p>
    <w:bookmarkEnd w:id="678"/>
    <w:bookmarkStart w:id="679" w:name="art.-869"/>
    <w:p>
      <w:pPr>
        <w:pStyle w:val="Heading6"/>
        <w:pBdr>
          <w:left w:val="single" w:sz="36" w:space="4" w:color="2E75B6"/>
        </w:pBdr>
        <w:shd w:val="clear" w:color="auto" w:fill="E3EEF9"/>
        <w:spacing w:before="120" w:after="60"/>
        <w:ind w:left="85"/>
      </w:pPr>
      <w:r>
        <w:rPr>
          <w:i w:val="0"/>
          <w:color w:val="1F3A5F"/>
          <w:sz w:val="22"/>
        </w:rPr>
        <w:t xml:space="preserve">Art. 869</w:t>
      </w:r>
    </w:p>
    <w:p>
      <w:pPr>
        <w:pStyle w:val="FirstParagraph"/>
        <w:spacing w:after="6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60"/>
        <w:jc w:val="both"/>
      </w:pPr>
      <w:r>
        <w:t xml:space="preserve">§ 1º O administrador submeterá à aprovação judicial a forma de administração e a de prestar contas periodicamente.</w:t>
      </w:r>
    </w:p>
    <w:p>
      <w:pPr>
        <w:pStyle w:val="BodyText"/>
        <w:spacing w:after="60"/>
        <w:jc w:val="both"/>
      </w:pPr>
      <w:r>
        <w:t xml:space="preserve">§ 2º Havendo discordância entre as partes ou entre essas e o administrador, o juiz decidirá a melhor forma de administração do bem.</w:t>
      </w:r>
    </w:p>
    <w:p>
      <w:pPr>
        <w:pStyle w:val="BodyText"/>
        <w:spacing w:after="60"/>
        <w:jc w:val="both"/>
      </w:pPr>
      <w:r>
        <w:t xml:space="preserve">§ 3º Se o imóvel estiver arrendado, o inquilino pagará o aluguel diretamente ao exequente, salvo se houver administrador.</w:t>
      </w:r>
    </w:p>
    <w:p>
      <w:pPr>
        <w:pStyle w:val="BodyText"/>
        <w:spacing w:after="60"/>
        <w:jc w:val="both"/>
      </w:pPr>
      <w:r>
        <w:t xml:space="preserve">§ 4º O exequente ou o administrador poderá celebrar locação do móvel ou do imóvel, ouvido o executado.</w:t>
      </w:r>
    </w:p>
    <w:p>
      <w:pPr>
        <w:pStyle w:val="BodyText"/>
        <w:spacing w:after="60"/>
        <w:jc w:val="both"/>
      </w:pPr>
      <w:r>
        <w:t xml:space="preserve">§ 5º As quantias recebidas pelo administrador serão entregues ao exequente, a fim de serem imputadas ao pagamento da dívida.</w:t>
      </w:r>
    </w:p>
    <w:p>
      <w:pPr>
        <w:pStyle w:val="BodyText"/>
        <w:spacing w:after="60"/>
        <w:jc w:val="both"/>
      </w:pPr>
      <w:r>
        <w:t xml:space="preserve">§ 6º O exequente dará ao executado, por termo nos autos, quitação das quantias recebidas.</w:t>
      </w:r>
    </w:p>
    <w:bookmarkEnd w:id="679"/>
    <w:bookmarkStart w:id="680" w:name="art.-870"/>
    <w:p>
      <w:pPr>
        <w:pStyle w:val="Heading6"/>
        <w:pBdr>
          <w:left w:val="single" w:sz="36" w:space="4" w:color="2E75B6"/>
        </w:pBdr>
        <w:shd w:val="clear" w:color="auto" w:fill="E3EEF9"/>
        <w:spacing w:before="120" w:after="60"/>
        <w:ind w:left="85"/>
      </w:pPr>
      <w:r>
        <w:rPr>
          <w:i w:val="0"/>
          <w:color w:val="1F3A5F"/>
          <w:sz w:val="22"/>
        </w:rPr>
        <w:t xml:space="preserve">Art. 870</w:t>
      </w:r>
    </w:p>
    <w:p>
      <w:pPr>
        <w:pStyle w:val="FirstParagraph"/>
        <w:spacing w:after="60"/>
        <w:jc w:val="both"/>
      </w:pPr>
      <w:r>
        <w:rPr>
          <w:b/>
          <w:bCs/>
        </w:rPr>
        <w:t xml:space="preserve">Art. 870.</w:t>
      </w:r>
      <w:r>
        <w:t xml:space="preserve"> </w:t>
      </w:r>
      <w:r>
        <w:t xml:space="preserve">A avaliação será feita pelo oficial de justiça.</w:t>
      </w:r>
    </w:p>
    <w:p>
      <w:pPr>
        <w:pStyle w:val="BodyText"/>
        <w:spacing w:after="60"/>
        <w:jc w:val="both"/>
      </w:pPr>
      <w:r>
        <w:t xml:space="preserve">Parágrafo único. Se forem necessários conhecimentos especializados e o valor da execução o comportar, o juiz nomeará avaliador, fixando-lhe prazo não superior a 10 (dez) dias para entrega do laudo.</w:t>
      </w:r>
    </w:p>
    <w:bookmarkEnd w:id="680"/>
    <w:bookmarkStart w:id="681" w:name="art.-871"/>
    <w:p>
      <w:pPr>
        <w:pStyle w:val="Heading6"/>
        <w:pBdr>
          <w:left w:val="single" w:sz="36" w:space="4" w:color="2E75B6"/>
        </w:pBdr>
        <w:shd w:val="clear" w:color="auto" w:fill="E3EEF9"/>
        <w:spacing w:before="120" w:after="60"/>
        <w:ind w:left="85"/>
      </w:pPr>
      <w:r>
        <w:rPr>
          <w:i w:val="0"/>
          <w:color w:val="1F3A5F"/>
          <w:sz w:val="22"/>
        </w:rPr>
        <w:t xml:space="preserve">Art. 871</w:t>
      </w:r>
    </w:p>
    <w:p>
      <w:pPr>
        <w:pStyle w:val="FirstParagraph"/>
        <w:spacing w:after="60"/>
        <w:jc w:val="both"/>
      </w:pPr>
      <w:r>
        <w:rPr>
          <w:b/>
          <w:bCs/>
        </w:rPr>
        <w:t xml:space="preserve">Art. 871.</w:t>
      </w:r>
      <w:r>
        <w:t xml:space="preserve"> </w:t>
      </w:r>
      <w:r>
        <w:t xml:space="preserve">Não se procederá à avaliação quando:</w:t>
      </w:r>
    </w:p>
    <w:p>
      <w:pPr>
        <w:pStyle w:val="BodyText"/>
        <w:keepNext/>
        <w:spacing w:after="6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94"/>
        <w:gridCol w:w="170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9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07"/>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dispensa de avaliação</w:t>
            </w:r>
          </w:p>
        </w:tc>
        <w:tc>
          <w:tcPr>
            <w:tcW w:type="dxa" w:w="1694"/>
          </w:tcPr>
          <w:p>
            <w:pPr>
              <w:pStyle w:val="Compact"/>
              <w:spacing w:line="276" w:lineRule="auto" w:before="40" w:after="40"/>
            </w:pPr>
            <w:r>
              <w:rPr>
                <w:rFonts w:ascii="Liberation Sans Narrow" w:hAnsi="Liberation Sans Narrow"/>
                <w:sz w:val="17"/>
              </w:rPr>
              <w:t xml:space="preserve">STJ, AREsp 3.077.841, Quarta Turma, relator Min. João Otávio de Noronha, julgado em 16/03/2026, DJEN de 19/03/2026</w:t>
            </w:r>
          </w:p>
        </w:tc>
        <w:tc>
          <w:tcPr>
            <w:tcW w:type="dxa" w:w="1707"/>
          </w:tcPr>
          <w:p>
            <w:pPr>
              <w:pStyle w:val="Compact"/>
              <w:spacing w:line="276" w:lineRule="auto" w:before="40" w:after="40"/>
            </w:pPr>
            <w:r>
              <w:rPr>
                <w:rFonts w:ascii="Liberation Sans Narrow" w:hAnsi="Liberation Sans Narrow"/>
                <w:sz w:val="17"/>
              </w:rPr>
              <w:t xml:space="preserve">A avaliação pode ser dispensada quando uma das partes aceitar a estimativa feita pela outra, na forma do art. 871, I.</w:t>
            </w:r>
          </w:p>
        </w:tc>
      </w:tr>
    </w:tbl>
    <w:p>
      <w:pPr>
        <w:pStyle w:val="BodyText"/>
        <w:spacing w:after="60"/>
        <w:jc w:val="both"/>
      </w:pPr>
      <w:r>
        <w:t xml:space="preserve">II - se tratar de títulos ou de mercadorias que tenham cotação em bolsa, comprovada por certidão ou publicação no órgão oficial;</w:t>
      </w:r>
    </w:p>
    <w:p>
      <w:pPr>
        <w:pStyle w:val="BodyText"/>
        <w:spacing w:after="6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6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60"/>
        <w:jc w:val="both"/>
      </w:pPr>
      <w:r>
        <w:t xml:space="preserve">Parágrafo único. Ocorrendo a hipótese do inciso I deste artigo, a avaliação poderá ser realizada quando houver fundada dúvida do juiz quanto ao real valor do bem.</w:t>
      </w:r>
    </w:p>
    <w:bookmarkEnd w:id="681"/>
    <w:bookmarkStart w:id="682" w:name="art.-872"/>
    <w:p>
      <w:pPr>
        <w:pStyle w:val="Heading6"/>
        <w:pBdr>
          <w:left w:val="single" w:sz="36" w:space="4" w:color="2E75B6"/>
        </w:pBdr>
        <w:shd w:val="clear" w:color="auto" w:fill="E3EEF9"/>
        <w:spacing w:before="120" w:after="60"/>
        <w:ind w:left="85"/>
      </w:pPr>
      <w:r>
        <w:rPr>
          <w:i w:val="0"/>
          <w:color w:val="1F3A5F"/>
          <w:sz w:val="22"/>
        </w:rPr>
        <w:t xml:space="preserve">Art. 872</w:t>
      </w:r>
    </w:p>
    <w:p>
      <w:pPr>
        <w:pStyle w:val="FirstParagraph"/>
        <w:spacing w:after="6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60"/>
        <w:jc w:val="both"/>
      </w:pPr>
      <w:r>
        <w:t xml:space="preserve">I - os bens, com as suas características, e o estado em que se encontram;</w:t>
      </w:r>
    </w:p>
    <w:p>
      <w:pPr>
        <w:pStyle w:val="BodyText"/>
        <w:spacing w:after="60"/>
        <w:jc w:val="both"/>
      </w:pPr>
      <w:r>
        <w:t xml:space="preserve">II - o valor dos bens.</w:t>
      </w:r>
    </w:p>
    <w:p>
      <w:pPr>
        <w:pStyle w:val="BodyText"/>
        <w:spacing w:after="6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60"/>
        <w:jc w:val="both"/>
      </w:pPr>
      <w:r>
        <w:t xml:space="preserve">§ 2º Realizada a avaliação e, sendo o caso, apresentada a proposta de desmembramento, as partes serão ouvidas no prazo de 5 (cinco) dias.</w:t>
      </w:r>
    </w:p>
    <w:bookmarkEnd w:id="682"/>
    <w:bookmarkStart w:id="683" w:name="art.-873"/>
    <w:p>
      <w:pPr>
        <w:pStyle w:val="Heading6"/>
        <w:pBdr>
          <w:left w:val="single" w:sz="36" w:space="4" w:color="2E75B6"/>
        </w:pBdr>
        <w:shd w:val="clear" w:color="auto" w:fill="E3EEF9"/>
        <w:spacing w:before="120" w:after="60"/>
        <w:ind w:left="85"/>
      </w:pPr>
      <w:r>
        <w:rPr>
          <w:i w:val="0"/>
          <w:color w:val="1F3A5F"/>
          <w:sz w:val="22"/>
        </w:rPr>
        <w:t xml:space="preserve">Art. 873</w:t>
      </w:r>
    </w:p>
    <w:p>
      <w:pPr>
        <w:pStyle w:val="FirstParagraph"/>
        <w:keepNext/>
        <w:spacing w:after="6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nova avaliação</w:t>
            </w:r>
          </w:p>
        </w:tc>
        <w:tc>
          <w:tcPr>
            <w:tcW w:type="dxa" w:w="1531"/>
          </w:tcPr>
          <w:p>
            <w:pPr>
              <w:pStyle w:val="Compact"/>
              <w:spacing w:line="276" w:lineRule="auto" w:before="40" w:after="40"/>
            </w:pPr>
            <w:r>
              <w:rPr>
                <w:rFonts w:ascii="Liberation Sans Narrow" w:hAnsi="Liberation Sans Narrow"/>
                <w:sz w:val="17"/>
              </w:rPr>
              <w:t xml:space="preserve">STJ, AgInt no AREsp 3.116.356, Terceira Turma, relator Min. Humberto Martins, julgado em 22/06/2026</w:t>
            </w:r>
          </w:p>
        </w:tc>
        <w:tc>
          <w:tcPr>
            <w:tcW w:type="dxa" w:w="1905"/>
          </w:tcPr>
          <w:p>
            <w:pPr>
              <w:pStyle w:val="Compact"/>
              <w:spacing w:line="276" w:lineRule="auto" w:before="40" w:after="40"/>
            </w:pPr>
            <w:r>
              <w:rPr>
                <w:rFonts w:ascii="Liberation Sans Narrow" w:hAnsi="Liberation Sans Narrow"/>
                <w:sz w:val="17"/>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nova avaliação</w:t>
            </w:r>
          </w:p>
        </w:tc>
        <w:tc>
          <w:tcPr>
            <w:tcW w:type="dxa" w:w="1531"/>
          </w:tcPr>
          <w:p>
            <w:pPr>
              <w:pStyle w:val="Compact"/>
              <w:spacing w:line="276" w:lineRule="auto" w:before="40" w:after="40"/>
            </w:pPr>
            <w:r>
              <w:rPr>
                <w:rFonts w:ascii="Liberation Sans Narrow" w:hAnsi="Liberation Sans Narrow"/>
                <w:sz w:val="17"/>
              </w:rPr>
              <w:t xml:space="preserve">STJ, AgInt no AREsp 1.740.029, Terceira Turma, relator Min. Marco Aurélio Bellizze, DJe de 17/03/2021</w:t>
            </w:r>
          </w:p>
        </w:tc>
        <w:tc>
          <w:tcPr>
            <w:tcW w:type="dxa" w:w="1905"/>
          </w:tcPr>
          <w:p>
            <w:pPr>
              <w:pStyle w:val="Compact"/>
              <w:spacing w:line="276" w:lineRule="auto" w:before="40" w:after="40"/>
            </w:pPr>
            <w:r>
              <w:rPr>
                <w:rFonts w:ascii="Liberation Sans Narrow" w:hAnsi="Liberation Sans Narrow"/>
                <w:sz w:val="17"/>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60"/>
        <w:jc w:val="both"/>
      </w:pPr>
      <w:r>
        <w:t xml:space="preserve">I - qualquer das partes arguir, fundamentadamente, a ocorrência de erro na avaliação ou dolo do avaliador;</w:t>
      </w:r>
    </w:p>
    <w:p>
      <w:pPr>
        <w:pStyle w:val="BodyText"/>
        <w:spacing w:after="60"/>
        <w:jc w:val="both"/>
      </w:pPr>
      <w:r>
        <w:t xml:space="preserve">II - se verificar, posteriormente à avaliação, que houve majoração ou diminuição no valor do bem;</w:t>
      </w:r>
    </w:p>
    <w:p>
      <w:pPr>
        <w:pStyle w:val="BodyText"/>
        <w:spacing w:after="60"/>
        <w:jc w:val="both"/>
      </w:pPr>
      <w:r>
        <w:t xml:space="preserve">III - o juiz tiver fundada dúvida sobre o valor atribuído ao bem na primeira avaliação.</w:t>
      </w:r>
    </w:p>
    <w:p>
      <w:pPr>
        <w:pStyle w:val="BodyText"/>
        <w:spacing w:after="60"/>
        <w:jc w:val="both"/>
      </w:pPr>
      <w:r>
        <w:t xml:space="preserve">Parágrafo único. Aplica-se o art. 480 à nova avaliação prevista no inciso III do caput deste artigo.</w:t>
      </w:r>
    </w:p>
    <w:bookmarkEnd w:id="683"/>
    <w:bookmarkStart w:id="684" w:name="art.-874"/>
    <w:p>
      <w:pPr>
        <w:pStyle w:val="Heading6"/>
        <w:pBdr>
          <w:left w:val="single" w:sz="36" w:space="4" w:color="2E75B6"/>
        </w:pBdr>
        <w:shd w:val="clear" w:color="auto" w:fill="E3EEF9"/>
        <w:spacing w:before="120" w:after="60"/>
        <w:ind w:left="85"/>
      </w:pPr>
      <w:r>
        <w:rPr>
          <w:i w:val="0"/>
          <w:color w:val="1F3A5F"/>
          <w:sz w:val="22"/>
        </w:rPr>
        <w:t xml:space="preserve">Art. 874</w:t>
      </w:r>
    </w:p>
    <w:p>
      <w:pPr>
        <w:pStyle w:val="FirstParagraph"/>
        <w:spacing w:after="60"/>
        <w:jc w:val="both"/>
      </w:pPr>
      <w:r>
        <w:rPr>
          <w:b/>
          <w:bCs/>
        </w:rPr>
        <w:t xml:space="preserve">Art. 874.</w:t>
      </w:r>
      <w:r>
        <w:t xml:space="preserve"> </w:t>
      </w:r>
      <w:r>
        <w:t xml:space="preserve">Após a avaliação, o juiz poderá, a requerimento do interessado e ouvida a parte contrária, mandar:</w:t>
      </w:r>
    </w:p>
    <w:p>
      <w:pPr>
        <w:pStyle w:val="BodyText"/>
        <w:spacing w:after="60"/>
        <w:jc w:val="both"/>
      </w:pPr>
      <w:r>
        <w:t xml:space="preserve">I - reduzir a penhora aos bens suficientes ou transferi-la para outros, se o valor dos bens penhorados for consideravelmente superior ao crédito do exequente e dos acessórios;</w:t>
      </w:r>
    </w:p>
    <w:p>
      <w:pPr>
        <w:pStyle w:val="BodyText"/>
        <w:spacing w:after="60"/>
        <w:jc w:val="both"/>
      </w:pPr>
      <w:r>
        <w:t xml:space="preserve">II - ampliar a penhora ou transferi-la para outros bens mais valiosos, se o valor dos bens penhorados for inferior ao crédito do exequente.</w:t>
      </w:r>
    </w:p>
    <w:bookmarkEnd w:id="684"/>
    <w:bookmarkStart w:id="685" w:name="art.-875"/>
    <w:p>
      <w:pPr>
        <w:pStyle w:val="Heading6"/>
        <w:pBdr>
          <w:left w:val="single" w:sz="36" w:space="4" w:color="2E75B6"/>
        </w:pBdr>
        <w:shd w:val="clear" w:color="auto" w:fill="E3EEF9"/>
        <w:spacing w:before="120" w:after="60"/>
        <w:ind w:left="85"/>
      </w:pPr>
      <w:r>
        <w:rPr>
          <w:i w:val="0"/>
          <w:color w:val="1F3A5F"/>
          <w:sz w:val="22"/>
        </w:rPr>
        <w:t xml:space="preserve">Art. 875</w:t>
      </w:r>
    </w:p>
    <w:p>
      <w:pPr>
        <w:pStyle w:val="FirstParagraph"/>
        <w:keepNext/>
        <w:spacing w:after="6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início dos atos de expropriação</w:t>
            </w:r>
          </w:p>
        </w:tc>
        <w:tc>
          <w:tcPr>
            <w:tcW w:type="dxa" w:w="1531"/>
          </w:tcPr>
          <w:p>
            <w:pPr>
              <w:pStyle w:val="Compact"/>
              <w:spacing w:line="276" w:lineRule="auto" w:before="40" w:after="40"/>
            </w:pPr>
            <w:r>
              <w:rPr>
                <w:rFonts w:ascii="Liberation Sans Narrow" w:hAnsi="Liberation Sans Narrow"/>
                <w:sz w:val="17"/>
              </w:rPr>
              <w:t xml:space="preserve">STJ, AREsp 3.141.140, Quarta Turma, relator Min. Raul Araújo, julgado em 22/06/2026</w:t>
            </w:r>
          </w:p>
        </w:tc>
        <w:tc>
          <w:tcPr>
            <w:tcW w:type="dxa" w:w="1905"/>
          </w:tcPr>
          <w:p>
            <w:pPr>
              <w:pStyle w:val="Compact"/>
              <w:spacing w:line="276" w:lineRule="auto" w:before="40" w:after="40"/>
            </w:pPr>
            <w:r>
              <w:rPr>
                <w:rFonts w:ascii="Liberation Sans Narrow" w:hAnsi="Liberation Sans Narrow"/>
                <w:sz w:val="17"/>
              </w:rPr>
              <w:t xml:space="preserve">Após a penhora e a avaliação, os atos de expropriação independem de pedido específico do credor; o art. 880 confere apenas a opção quanto à forma da alienação, sem condicionar sua realização a requerimento.</w:t>
            </w:r>
          </w:p>
        </w:tc>
      </w:tr>
    </w:tbl>
    <w:bookmarkEnd w:id="685"/>
    <w:bookmarkEnd w:id="686"/>
    <w:bookmarkStart w:id="715" w:name="X36a734f90baff77040c9be350e89d25a63a12e5"/>
    <w:p>
      <w:pPr>
        <w:pStyle w:val="Heading5"/>
        <w:spacing w:before="60" w:after="20"/>
      </w:pPr>
      <w:r>
        <w:rPr>
          <w:i/>
          <w:color w:val="595959"/>
        </w:rPr>
        <w:t xml:space="preserve">Seção IV: da expropriação de bens (arts. 876 a 903)</w:t>
      </w:r>
    </w:p>
    <w:bookmarkStart w:id="687" w:name="art.-876"/>
    <w:p>
      <w:pPr>
        <w:pStyle w:val="Heading6"/>
        <w:pBdr>
          <w:left w:val="single" w:sz="36" w:space="4" w:color="2E75B6"/>
        </w:pBdr>
        <w:shd w:val="clear" w:color="auto" w:fill="E3EEF9"/>
        <w:spacing w:before="120" w:after="60"/>
        <w:ind w:left="85"/>
      </w:pPr>
      <w:r>
        <w:rPr>
          <w:i w:val="0"/>
          <w:color w:val="1F3A5F"/>
          <w:sz w:val="22"/>
        </w:rPr>
        <w:t xml:space="preserve">Art. 876</w:t>
      </w:r>
    </w:p>
    <w:p>
      <w:pPr>
        <w:pStyle w:val="FirstParagraph"/>
        <w:keepNext/>
        <w:spacing w:after="6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adjudicação</w:t>
            </w:r>
          </w:p>
        </w:tc>
        <w:tc>
          <w:tcPr>
            <w:tcW w:type="dxa" w:w="1531"/>
          </w:tcPr>
          <w:p>
            <w:pPr>
              <w:pStyle w:val="Compact"/>
              <w:spacing w:line="276" w:lineRule="auto" w:before="40" w:after="40"/>
            </w:pPr>
            <w:r>
              <w:rPr>
                <w:rFonts w:ascii="Liberation Sans Narrow" w:hAnsi="Liberation Sans Narrow"/>
                <w:sz w:val="17"/>
              </w:rPr>
              <w:t xml:space="preserve">STJ, AgInt no AREsp 2.254.162, Terceira Turma, relator Min. Marco Aurélio Bellizze, DJe de 24/05/2023</w:t>
            </w:r>
          </w:p>
        </w:tc>
        <w:tc>
          <w:tcPr>
            <w:tcW w:type="dxa" w:w="1905"/>
          </w:tcPr>
          <w:p>
            <w:pPr>
              <w:pStyle w:val="Compact"/>
              <w:spacing w:line="276" w:lineRule="auto" w:before="40" w:after="40"/>
            </w:pPr>
            <w:r>
              <w:rPr>
                <w:rFonts w:ascii="Liberation Sans Narrow" w:hAnsi="Liberation Sans Narrow"/>
                <w:sz w:val="17"/>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60"/>
        <w:jc w:val="both"/>
      </w:pPr>
      <w:r>
        <w:t xml:space="preserve">§ 1º Requerida a adjudicação, o executado será intimado do pedido:</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w:t>
      </w:r>
    </w:p>
    <w:p>
      <w:pPr>
        <w:pStyle w:val="BodyText"/>
        <w:spacing w:after="60"/>
        <w:jc w:val="both"/>
      </w:pPr>
      <w:r>
        <w:t xml:space="preserve">III - por meio eletrônico, quando, sendo o caso do § 1º do art. 246, não tiver procurador constituído nos autos.</w:t>
      </w:r>
    </w:p>
    <w:p>
      <w:pPr>
        <w:pStyle w:val="BodyText"/>
        <w:spacing w:after="60"/>
        <w:jc w:val="both"/>
      </w:pPr>
      <w:r>
        <w:t xml:space="preserve">§ 2º Considera-se realizada a intimação quando o executado houver mudado de endereço sem prévia comunicação ao juízo, observado o disposto no art. 274, parágrafo único.</w:t>
      </w:r>
    </w:p>
    <w:p>
      <w:pPr>
        <w:pStyle w:val="BodyText"/>
        <w:spacing w:after="60"/>
        <w:jc w:val="both"/>
      </w:pPr>
      <w:r>
        <w:t xml:space="preserve">§ 3º Se o executado, citado por edital, não tiver procurador constituído nos autos, é dispensável a intimação prevista no § 1º.</w:t>
      </w:r>
    </w:p>
    <w:p>
      <w:pPr>
        <w:pStyle w:val="BodyText"/>
        <w:spacing w:after="60"/>
        <w:jc w:val="both"/>
      </w:pPr>
      <w:r>
        <w:t xml:space="preserve">§ 4º Se o valor do crédito for:</w:t>
      </w:r>
    </w:p>
    <w:p>
      <w:pPr>
        <w:pStyle w:val="BodyText"/>
        <w:spacing w:after="60"/>
        <w:jc w:val="both"/>
      </w:pPr>
      <w:r>
        <w:t xml:space="preserve">I - inferior ao dos bens, o requerente da adjudicação depositará de imediato a diferença, que ficará à disposição do executado;</w:t>
      </w:r>
    </w:p>
    <w:p>
      <w:pPr>
        <w:pStyle w:val="BodyText"/>
        <w:spacing w:after="60"/>
        <w:jc w:val="both"/>
      </w:pPr>
      <w:r>
        <w:t xml:space="preserve">II - superior ao dos bens, a execução prosseguirá pelo saldo remanescente.</w:t>
      </w:r>
    </w:p>
    <w:p>
      <w:pPr>
        <w:pStyle w:val="BodyText"/>
        <w:spacing w:after="6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6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6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687"/>
    <w:bookmarkStart w:id="688" w:name="art.-877"/>
    <w:p>
      <w:pPr>
        <w:pStyle w:val="Heading6"/>
        <w:pBdr>
          <w:left w:val="single" w:sz="36" w:space="4" w:color="2E75B6"/>
        </w:pBdr>
        <w:shd w:val="clear" w:color="auto" w:fill="E3EEF9"/>
        <w:spacing w:before="120" w:after="60"/>
        <w:ind w:left="85"/>
      </w:pPr>
      <w:r>
        <w:rPr>
          <w:i w:val="0"/>
          <w:color w:val="1F3A5F"/>
          <w:sz w:val="22"/>
        </w:rPr>
        <w:t xml:space="preserve">Art. 877</w:t>
      </w:r>
    </w:p>
    <w:p>
      <w:pPr>
        <w:pStyle w:val="FirstParagraph"/>
        <w:spacing w:after="6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6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nulidade da adjudicação e via adequada</w:t>
            </w:r>
          </w:p>
        </w:tc>
        <w:tc>
          <w:tcPr>
            <w:tcW w:type="dxa" w:w="1531"/>
          </w:tcPr>
          <w:p>
            <w:pPr>
              <w:pStyle w:val="Compact"/>
              <w:spacing w:line="276" w:lineRule="auto" w:before="40" w:after="40"/>
            </w:pPr>
            <w:r>
              <w:rPr>
                <w:rFonts w:ascii="Liberation Sans Narrow" w:hAnsi="Liberation Sans Narrow"/>
                <w:sz w:val="17"/>
              </w:rPr>
              <w:t xml:space="preserve">STJ, EDcl no AREsp 2.505.836, Quarta Turma, relator Min. Raul Araújo, julgado em 13/04/2026</w:t>
            </w:r>
          </w:p>
        </w:tc>
        <w:tc>
          <w:tcPr>
            <w:tcW w:type="dxa" w:w="2279"/>
          </w:tcPr>
          <w:p>
            <w:pPr>
              <w:pStyle w:val="Compact"/>
              <w:spacing w:line="276" w:lineRule="auto" w:before="40" w:after="40"/>
            </w:pPr>
            <w:r>
              <w:rPr>
                <w:rFonts w:ascii="Liberation Sans Narrow" w:hAnsi="Liberation Sans Narrow"/>
                <w:sz w:val="17"/>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tc>
          <w:tcPr>
            <w:tcW w:type="dxa" w:w="1780"/>
          </w:tcPr>
          <w:p>
            <w:pPr>
              <w:pStyle w:val="Compact"/>
              <w:spacing w:line="276" w:lineRule="auto" w:before="40" w:after="40"/>
            </w:pPr>
            <w:r>
              <w:rPr>
                <w:rFonts w:ascii="Liberation Sans Narrow" w:hAnsi="Liberation Sans Narrow"/>
                <w:sz w:val="17"/>
              </w:rPr>
              <w:t xml:space="preserve">§§ 1º e 2º — carta de adjudicação, registro e emolumentos (aplicação narrada)</w:t>
            </w:r>
          </w:p>
        </w:tc>
        <w:tc>
          <w:tcPr>
            <w:tcW w:type="dxa" w:w="1531"/>
          </w:tcPr>
          <w:p>
            <w:pPr>
              <w:pStyle w:val="Compact"/>
              <w:spacing w:line="276" w:lineRule="auto" w:before="40" w:after="40"/>
            </w:pPr>
            <w:r>
              <w:rPr>
                <w:rFonts w:ascii="Liberation Sans Narrow" w:hAnsi="Liberation Sans Narrow"/>
                <w:sz w:val="17"/>
              </w:rPr>
              <w:t xml:space="preserve">STJ, AREsp 3.052.836, Terceira Turma, relator Min. Humberto Martins, julgado em 30/03/2026</w:t>
            </w:r>
          </w:p>
        </w:tc>
        <w:tc>
          <w:tcPr>
            <w:tcW w:type="dxa" w:w="2279"/>
          </w:tcPr>
          <w:p>
            <w:pPr>
              <w:pStyle w:val="Compact"/>
              <w:spacing w:line="276" w:lineRule="auto" w:before="40" w:after="40"/>
            </w:pPr>
            <w:r>
              <w:rPr>
                <w:rFonts w:ascii="Liberation Sans Narrow" w:hAnsi="Liberation Sans Narrow"/>
                <w:sz w:val="17"/>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60"/>
        <w:jc w:val="both"/>
      </w:pPr>
      <w:r>
        <w:t xml:space="preserve">I - a carta de adjudicação e o mandado de imissão na posse, quando se tratar de bem imóvel;</w:t>
      </w:r>
    </w:p>
    <w:p>
      <w:pPr>
        <w:pStyle w:val="BodyText"/>
        <w:spacing w:after="60"/>
        <w:jc w:val="both"/>
      </w:pPr>
      <w:r>
        <w:t xml:space="preserve">II - a ordem de entrega ao adjudicatário, quando se tratar de bem móvel.</w:t>
      </w:r>
    </w:p>
    <w:p>
      <w:pPr>
        <w:pStyle w:val="BodyText"/>
        <w:spacing w:after="6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6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6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688"/>
    <w:bookmarkStart w:id="689" w:name="art.-878"/>
    <w:p>
      <w:pPr>
        <w:pStyle w:val="Heading6"/>
        <w:pBdr>
          <w:left w:val="single" w:sz="36" w:space="4" w:color="2E75B6"/>
        </w:pBdr>
        <w:shd w:val="clear" w:color="auto" w:fill="E3EEF9"/>
        <w:spacing w:before="120" w:after="60"/>
        <w:ind w:left="85"/>
      </w:pPr>
      <w:r>
        <w:rPr>
          <w:i w:val="0"/>
          <w:color w:val="1F3A5F"/>
          <w:sz w:val="22"/>
        </w:rPr>
        <w:t xml:space="preserve">Art. 878</w:t>
      </w:r>
    </w:p>
    <w:p>
      <w:pPr>
        <w:pStyle w:val="FirstParagraph"/>
        <w:spacing w:after="6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689"/>
    <w:bookmarkStart w:id="690" w:name="art.-879"/>
    <w:p>
      <w:pPr>
        <w:pStyle w:val="Heading6"/>
        <w:pBdr>
          <w:left w:val="single" w:sz="36" w:space="4" w:color="2E75B6"/>
        </w:pBdr>
        <w:shd w:val="clear" w:color="auto" w:fill="E3EEF9"/>
        <w:spacing w:before="120" w:after="60"/>
        <w:ind w:left="85"/>
      </w:pPr>
      <w:r>
        <w:rPr>
          <w:i w:val="0"/>
          <w:color w:val="1F3A5F"/>
          <w:sz w:val="22"/>
        </w:rPr>
        <w:t xml:space="preserve">Art. 879</w:t>
      </w:r>
    </w:p>
    <w:p>
      <w:pPr>
        <w:pStyle w:val="FirstParagraph"/>
        <w:spacing w:after="60"/>
        <w:jc w:val="both"/>
      </w:pPr>
      <w:r>
        <w:rPr>
          <w:b/>
          <w:bCs/>
        </w:rPr>
        <w:t xml:space="preserve">Art. 879.</w:t>
      </w:r>
      <w:r>
        <w:t xml:space="preserve"> </w:t>
      </w:r>
      <w:r>
        <w:t xml:space="preserve">A alienação far-se-á:</w:t>
      </w:r>
    </w:p>
    <w:p>
      <w:pPr>
        <w:pStyle w:val="BodyText"/>
        <w:keepNext/>
        <w:spacing w:after="6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alienação por iniciativa particular e em leilão</w:t>
            </w:r>
          </w:p>
        </w:tc>
        <w:tc>
          <w:tcPr>
            <w:tcW w:type="dxa" w:w="1531"/>
          </w:tcPr>
          <w:p>
            <w:pPr>
              <w:pStyle w:val="Compact"/>
              <w:spacing w:line="276" w:lineRule="auto" w:before="40" w:after="40"/>
            </w:pPr>
            <w:r>
              <w:rPr>
                <w:rFonts w:ascii="Liberation Sans Narrow" w:hAnsi="Liberation Sans Narrow"/>
                <w:sz w:val="17"/>
              </w:rPr>
              <w:t xml:space="preserve">STJ, AREsp 2.261.674,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60"/>
        <w:jc w:val="both"/>
      </w:pPr>
      <w:r>
        <w:t xml:space="preserve">II - em leilão judicial eletrônico ou presencial.</w:t>
      </w:r>
    </w:p>
    <w:bookmarkEnd w:id="690"/>
    <w:bookmarkStart w:id="691" w:name="art.-880"/>
    <w:p>
      <w:pPr>
        <w:pStyle w:val="Heading6"/>
        <w:pBdr>
          <w:left w:val="single" w:sz="36" w:space="4" w:color="2E75B6"/>
        </w:pBdr>
        <w:shd w:val="clear" w:color="auto" w:fill="E3EEF9"/>
        <w:spacing w:before="120" w:after="60"/>
        <w:ind w:left="85"/>
      </w:pPr>
      <w:r>
        <w:rPr>
          <w:i w:val="0"/>
          <w:color w:val="1F3A5F"/>
          <w:sz w:val="22"/>
        </w:rPr>
        <w:t xml:space="preserve">Art. 880</w:t>
      </w:r>
    </w:p>
    <w:p>
      <w:pPr>
        <w:pStyle w:val="FirstParagraph"/>
        <w:keepNext/>
        <w:spacing w:after="6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alienação por iniciativa particular</w:t>
            </w:r>
          </w:p>
        </w:tc>
        <w:tc>
          <w:tcPr>
            <w:tcW w:type="dxa" w:w="1531"/>
          </w:tcPr>
          <w:p>
            <w:pPr>
              <w:pStyle w:val="Compact"/>
              <w:spacing w:line="276" w:lineRule="auto" w:before="40" w:after="40"/>
            </w:pPr>
            <w:r>
              <w:rPr>
                <w:rFonts w:ascii="Liberation Sans Narrow" w:hAnsi="Liberation Sans Narrow"/>
                <w:sz w:val="17"/>
              </w:rPr>
              <w:t xml:space="preserve">STJ, AREsp 2.996.240, Quarta Turma, relator Min. Antonio Carlos Ferreira, julgado em 30/06/2026</w:t>
            </w:r>
          </w:p>
        </w:tc>
        <w:tc>
          <w:tcPr>
            <w:tcW w:type="dxa" w:w="1905"/>
          </w:tcPr>
          <w:p>
            <w:pPr>
              <w:pStyle w:val="Compact"/>
              <w:spacing w:line="276" w:lineRule="auto" w:before="40" w:after="40"/>
            </w:pPr>
            <w:r>
              <w:rPr>
                <w:rFonts w:ascii="Liberation Sans Narrow" w:hAnsi="Liberation Sans Narrow"/>
                <w:sz w:val="17"/>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6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alienação por iniciativa particular</w:t>
            </w:r>
          </w:p>
        </w:tc>
        <w:tc>
          <w:tcPr>
            <w:tcW w:type="dxa" w:w="1655"/>
          </w:tcPr>
          <w:p>
            <w:pPr>
              <w:pStyle w:val="Compact"/>
              <w:spacing w:line="276" w:lineRule="auto" w:before="40" w:after="40"/>
            </w:pPr>
            <w:r>
              <w:rPr>
                <w:rFonts w:ascii="Liberation Sans Narrow" w:hAnsi="Liberation Sans Narrow"/>
                <w:sz w:val="17"/>
              </w:rPr>
              <w:t xml:space="preserve">STJ, REsp 2.202.208, Terceira Turma, relatora Min. Nancy Andrighi, julgado em 05/05/2026, DJEN de 13/05/2026</w:t>
            </w:r>
          </w:p>
        </w:tc>
        <w:tc>
          <w:tcPr>
            <w:tcW w:type="dxa" w:w="2030"/>
          </w:tcPr>
          <w:p>
            <w:pPr>
              <w:pStyle w:val="Compact"/>
              <w:spacing w:line="276" w:lineRule="auto" w:before="40" w:after="40"/>
            </w:pPr>
            <w:r>
              <w:rPr>
                <w:rFonts w:ascii="Liberation Sans Narrow" w:hAnsi="Liberation Sans Narrow"/>
                <w:sz w:val="17"/>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60"/>
        <w:jc w:val="both"/>
      </w:pPr>
      <w:r>
        <w:t xml:space="preserve">§ 2º A alienação será formalizada por termo nos autos, com a assinatura do juiz, do exequente, do adquirente e, se estiver presente, do executado, expedindo-se:</w:t>
      </w:r>
    </w:p>
    <w:p>
      <w:pPr>
        <w:pStyle w:val="BodyText"/>
        <w:spacing w:after="60"/>
        <w:jc w:val="both"/>
      </w:pPr>
      <w:r>
        <w:t xml:space="preserve">I - a carta de alienação e o mandado de imissão na posse, quando se tratar de bem imóvel;</w:t>
      </w:r>
    </w:p>
    <w:p>
      <w:pPr>
        <w:pStyle w:val="BodyText"/>
        <w:spacing w:after="60"/>
        <w:jc w:val="both"/>
      </w:pPr>
      <w:r>
        <w:t xml:space="preserve">II - a ordem de entrega ao adquirente, quando se tratar de bem móvel.</w:t>
      </w:r>
    </w:p>
    <w:p>
      <w:pPr>
        <w:pStyle w:val="BodyText"/>
        <w:spacing w:after="6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60"/>
        <w:jc w:val="both"/>
      </w:pPr>
      <w:r>
        <w:t xml:space="preserve">§ 4º Nas localidades em que não houver corretor ou leiloeiro público credenciado nos termos do § 3º, a indicação será de livre escolha do exequente.</w:t>
      </w:r>
    </w:p>
    <w:bookmarkEnd w:id="691"/>
    <w:bookmarkStart w:id="692" w:name="art.-881"/>
    <w:p>
      <w:pPr>
        <w:pStyle w:val="Heading6"/>
        <w:pBdr>
          <w:left w:val="single" w:sz="36" w:space="4" w:color="2E75B6"/>
        </w:pBdr>
        <w:shd w:val="clear" w:color="auto" w:fill="E3EEF9"/>
        <w:spacing w:before="120" w:after="60"/>
        <w:ind w:left="85"/>
      </w:pPr>
      <w:r>
        <w:rPr>
          <w:i w:val="0"/>
          <w:color w:val="1F3A5F"/>
          <w:sz w:val="22"/>
        </w:rPr>
        <w:t xml:space="preserve">Art. 881</w:t>
      </w:r>
    </w:p>
    <w:p>
      <w:pPr>
        <w:pStyle w:val="FirstParagraph"/>
        <w:spacing w:after="6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60"/>
        <w:jc w:val="both"/>
      </w:pPr>
      <w:r>
        <w:t xml:space="preserve">§ 1º O leilão do bem penhorado será realizado por leiloeiro público.</w:t>
      </w:r>
    </w:p>
    <w:p>
      <w:pPr>
        <w:pStyle w:val="BodyText"/>
        <w:spacing w:after="60"/>
        <w:jc w:val="both"/>
      </w:pPr>
      <w:r>
        <w:t xml:space="preserve">§ 2º Ressalvados os casos de alienação a cargo de corretores de bolsa de valores, todos os demais bens serão alienados em leilão público.</w:t>
      </w:r>
    </w:p>
    <w:bookmarkEnd w:id="692"/>
    <w:bookmarkStart w:id="693" w:name="art.-882"/>
    <w:p>
      <w:pPr>
        <w:pStyle w:val="Heading6"/>
        <w:pBdr>
          <w:left w:val="single" w:sz="36" w:space="4" w:color="2E75B6"/>
        </w:pBdr>
        <w:shd w:val="clear" w:color="auto" w:fill="E3EEF9"/>
        <w:spacing w:before="120" w:after="60"/>
        <w:ind w:left="85"/>
      </w:pPr>
      <w:r>
        <w:rPr>
          <w:i w:val="0"/>
          <w:color w:val="1F3A5F"/>
          <w:sz w:val="22"/>
        </w:rPr>
        <w:t xml:space="preserve">Art. 882</w:t>
      </w:r>
    </w:p>
    <w:p>
      <w:pPr>
        <w:pStyle w:val="FirstParagraph"/>
        <w:keepNext/>
        <w:spacing w:after="6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leilão eletrônico</w:t>
            </w:r>
          </w:p>
        </w:tc>
        <w:tc>
          <w:tcPr>
            <w:tcW w:type="dxa" w:w="1531"/>
          </w:tcPr>
          <w:p>
            <w:pPr>
              <w:pStyle w:val="Compact"/>
              <w:spacing w:line="276" w:lineRule="auto" w:before="40" w:after="40"/>
            </w:pPr>
            <w:r>
              <w:rPr>
                <w:rFonts w:ascii="Liberation Sans Narrow" w:hAnsi="Liberation Sans Narrow"/>
                <w:sz w:val="17"/>
              </w:rPr>
              <w:t xml:space="preserve">STJ, CC 210.807, Segunda Seção, relator Min. Moura Ribeiro, DJe de 11/06/2025</w:t>
            </w:r>
          </w:p>
        </w:tc>
        <w:tc>
          <w:tcPr>
            <w:tcW w:type="dxa" w:w="1871"/>
          </w:tcPr>
          <w:p>
            <w:pPr>
              <w:pStyle w:val="Compact"/>
              <w:spacing w:line="276" w:lineRule="auto" w:before="40" w:after="40"/>
            </w:pPr>
            <w:r>
              <w:rPr>
                <w:rFonts w:ascii="Liberation Sans Narrow" w:hAnsi="Liberation Sans Narrow"/>
                <w:sz w:val="17"/>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6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6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60"/>
        <w:jc w:val="both"/>
      </w:pPr>
      <w:r>
        <w:t xml:space="preserve">§ 3º O leilão presencial será realizado no local designado pelo juiz.</w:t>
      </w:r>
    </w:p>
    <w:bookmarkEnd w:id="693"/>
    <w:bookmarkStart w:id="694" w:name="art.-883"/>
    <w:p>
      <w:pPr>
        <w:pStyle w:val="Heading6"/>
        <w:pBdr>
          <w:left w:val="single" w:sz="36" w:space="4" w:color="2E75B6"/>
        </w:pBdr>
        <w:shd w:val="clear" w:color="auto" w:fill="E3EEF9"/>
        <w:spacing w:before="120" w:after="60"/>
        <w:ind w:left="85"/>
      </w:pPr>
      <w:r>
        <w:rPr>
          <w:i w:val="0"/>
          <w:color w:val="1F3A5F"/>
          <w:sz w:val="22"/>
        </w:rPr>
        <w:t xml:space="preserve">Art. 883</w:t>
      </w:r>
    </w:p>
    <w:p>
      <w:pPr>
        <w:pStyle w:val="FirstParagraph"/>
        <w:spacing w:after="60"/>
        <w:jc w:val="both"/>
      </w:pPr>
      <w:r>
        <w:rPr>
          <w:b/>
          <w:bCs/>
        </w:rPr>
        <w:t xml:space="preserve">Art. 883.</w:t>
      </w:r>
      <w:r>
        <w:t xml:space="preserve"> </w:t>
      </w:r>
      <w:r>
        <w:t xml:space="preserve">Caberá ao juiz a designação do leiloeiro público, que poderá ser indicado pelo exequente.</w:t>
      </w:r>
    </w:p>
    <w:bookmarkEnd w:id="694"/>
    <w:bookmarkStart w:id="695" w:name="art.-884"/>
    <w:p>
      <w:pPr>
        <w:pStyle w:val="Heading6"/>
        <w:pBdr>
          <w:left w:val="single" w:sz="36" w:space="4" w:color="2E75B6"/>
        </w:pBdr>
        <w:shd w:val="clear" w:color="auto" w:fill="E3EEF9"/>
        <w:spacing w:before="120" w:after="60"/>
        <w:ind w:left="85"/>
      </w:pPr>
      <w:r>
        <w:rPr>
          <w:i w:val="0"/>
          <w:color w:val="1F3A5F"/>
          <w:sz w:val="22"/>
        </w:rPr>
        <w:t xml:space="preserve">Art. 884</w:t>
      </w:r>
    </w:p>
    <w:p>
      <w:pPr>
        <w:pStyle w:val="FirstParagraph"/>
        <w:spacing w:after="60"/>
        <w:jc w:val="both"/>
      </w:pPr>
      <w:r>
        <w:rPr>
          <w:b/>
          <w:bCs/>
        </w:rPr>
        <w:t xml:space="preserve">Art. 884.</w:t>
      </w:r>
      <w:r>
        <w:t xml:space="preserve"> </w:t>
      </w:r>
      <w:r>
        <w:t xml:space="preserve">Incumbe ao leiloeiro público:</w:t>
      </w:r>
    </w:p>
    <w:p>
      <w:pPr>
        <w:pStyle w:val="BodyText"/>
        <w:spacing w:after="60"/>
        <w:jc w:val="both"/>
      </w:pPr>
      <w:r>
        <w:t xml:space="preserve">I - publicar o edital, anunciando a alienação;</w:t>
      </w:r>
    </w:p>
    <w:p>
      <w:pPr>
        <w:pStyle w:val="BodyText"/>
        <w:spacing w:after="60"/>
        <w:jc w:val="both"/>
      </w:pPr>
      <w:r>
        <w:t xml:space="preserve">II - realizar o leilão onde se encontrem os bens ou no lugar designado pelo juiz;</w:t>
      </w:r>
    </w:p>
    <w:p>
      <w:pPr>
        <w:pStyle w:val="BodyText"/>
        <w:spacing w:after="60"/>
        <w:jc w:val="both"/>
      </w:pPr>
      <w:r>
        <w:t xml:space="preserve">III - expor aos pretendentes os bens ou as amostras das mercadorias;</w:t>
      </w:r>
    </w:p>
    <w:p>
      <w:pPr>
        <w:pStyle w:val="BodyText"/>
        <w:spacing w:after="60"/>
        <w:jc w:val="both"/>
      </w:pPr>
      <w:r>
        <w:t xml:space="preserve">IV - receber e depositar, dentro de 1 (um) dia, à ordem do juiz, o produto da alienação;</w:t>
      </w:r>
    </w:p>
    <w:p>
      <w:pPr>
        <w:pStyle w:val="BodyText"/>
        <w:spacing w:after="60"/>
        <w:jc w:val="both"/>
      </w:pPr>
      <w:r>
        <w:t xml:space="preserve">V - prestar contas nos 2 (dois) dias subsequentes ao depósito.</w:t>
      </w:r>
    </w:p>
    <w:p>
      <w:pPr>
        <w:pStyle w:val="BodyText"/>
        <w:keepNext/>
        <w:spacing w:after="6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comissão do leiloeiro</w:t>
            </w:r>
          </w:p>
        </w:tc>
        <w:tc>
          <w:tcPr>
            <w:tcW w:type="dxa" w:w="1655"/>
          </w:tcPr>
          <w:p>
            <w:pPr>
              <w:pStyle w:val="Compact"/>
              <w:spacing w:line="276" w:lineRule="auto" w:before="40" w:after="40"/>
            </w:pPr>
            <w:r>
              <w:rPr>
                <w:rFonts w:ascii="Liberation Sans Narrow" w:hAnsi="Liberation Sans Narrow"/>
                <w:sz w:val="17"/>
              </w:rPr>
              <w:t xml:space="preserve">STJ, REsp 2.198.525, Terceira Turma, relator Min. Ricardo Villas Bôas Cueva, julgado em 19/05/2026, DJEN de 03/06/2026</w:t>
            </w:r>
          </w:p>
        </w:tc>
        <w:tc>
          <w:tcPr>
            <w:tcW w:type="dxa" w:w="1780"/>
          </w:tcPr>
          <w:p>
            <w:pPr>
              <w:pStyle w:val="Compact"/>
              <w:spacing w:line="276" w:lineRule="auto" w:before="40" w:after="40"/>
            </w:pPr>
            <w:r>
              <w:rPr>
                <w:rFonts w:ascii="Liberation Sans Narrow" w:hAnsi="Liberation Sans Narrow"/>
                <w:sz w:val="17"/>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695"/>
    <w:bookmarkStart w:id="696" w:name="art.-885"/>
    <w:p>
      <w:pPr>
        <w:pStyle w:val="Heading6"/>
        <w:pBdr>
          <w:left w:val="single" w:sz="36" w:space="4" w:color="2E75B6"/>
        </w:pBdr>
        <w:shd w:val="clear" w:color="auto" w:fill="E3EEF9"/>
        <w:spacing w:before="120" w:after="60"/>
        <w:ind w:left="85"/>
      </w:pPr>
      <w:r>
        <w:rPr>
          <w:i w:val="0"/>
          <w:color w:val="1F3A5F"/>
          <w:sz w:val="22"/>
        </w:rPr>
        <w:t xml:space="preserve">Art. 885</w:t>
      </w:r>
    </w:p>
    <w:p>
      <w:pPr>
        <w:pStyle w:val="FirstParagraph"/>
        <w:spacing w:after="6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696"/>
    <w:bookmarkStart w:id="697" w:name="art.-886"/>
    <w:p>
      <w:pPr>
        <w:pStyle w:val="Heading6"/>
        <w:pBdr>
          <w:left w:val="single" w:sz="36" w:space="4" w:color="2E75B6"/>
        </w:pBdr>
        <w:shd w:val="clear" w:color="auto" w:fill="E3EEF9"/>
        <w:spacing w:before="120" w:after="60"/>
        <w:ind w:left="85"/>
      </w:pPr>
      <w:r>
        <w:rPr>
          <w:i w:val="0"/>
          <w:color w:val="1F3A5F"/>
          <w:sz w:val="22"/>
        </w:rPr>
        <w:t xml:space="preserve">Art. 886</w:t>
      </w:r>
    </w:p>
    <w:p>
      <w:pPr>
        <w:pStyle w:val="FirstParagraph"/>
        <w:spacing w:after="60"/>
        <w:jc w:val="both"/>
      </w:pPr>
      <w:r>
        <w:rPr>
          <w:b/>
          <w:bCs/>
        </w:rPr>
        <w:t xml:space="preserve">Art. 886.</w:t>
      </w:r>
      <w:r>
        <w:t xml:space="preserve"> </w:t>
      </w:r>
      <w:r>
        <w:t xml:space="preserve">O leilão será precedido de publicação de edital, que conterá:</w:t>
      </w:r>
    </w:p>
    <w:p>
      <w:pPr>
        <w:pStyle w:val="BodyText"/>
        <w:spacing w:after="60"/>
        <w:jc w:val="both"/>
      </w:pPr>
      <w:r>
        <w:t xml:space="preserve">I - a descrição do bem penhorado, com suas características, e, tratando-se de imóvel, sua situação e suas divisas, com remissão à matrícula e aos registros;</w:t>
      </w:r>
    </w:p>
    <w:p>
      <w:pPr>
        <w:pStyle w:val="BodyText"/>
        <w:spacing w:after="60"/>
        <w:jc w:val="both"/>
      </w:pPr>
      <w:r>
        <w:t xml:space="preserve">II - o valor pelo qual o bem foi avaliado, o preço mínimo pelo qual poderá ser alienado, as condições de pagamento e, se for o caso, a comissão do leiloeiro designado;</w:t>
      </w:r>
    </w:p>
    <w:p>
      <w:pPr>
        <w:pStyle w:val="BodyText"/>
        <w:spacing w:after="60"/>
        <w:jc w:val="both"/>
      </w:pPr>
      <w:r>
        <w:t xml:space="preserve">III - o lugar onde estiverem os móveis, os veículos e os semoventes e, tratando-se de créditos ou direitos, a identificação dos autos do processo em que foram penhorados;</w:t>
      </w:r>
    </w:p>
    <w:p>
      <w:pPr>
        <w:pStyle w:val="BodyText"/>
        <w:spacing w:after="6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60"/>
        <w:jc w:val="both"/>
      </w:pPr>
      <w:r>
        <w:t xml:space="preserve">V - a indicação de local, dia e hora de segundo leilão presencial, para a hipótese de não haver interessado no primeiro;</w:t>
      </w:r>
    </w:p>
    <w:p>
      <w:pPr>
        <w:pStyle w:val="BodyText"/>
        <w:keepNext/>
        <w:spacing w:after="6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menção a ônus no edital</w:t>
            </w:r>
          </w:p>
        </w:tc>
        <w:tc>
          <w:tcPr>
            <w:tcW w:type="dxa" w:w="1531"/>
          </w:tcPr>
          <w:p>
            <w:pPr>
              <w:pStyle w:val="Compact"/>
              <w:spacing w:line="276" w:lineRule="auto" w:before="40" w:after="40"/>
            </w:pPr>
            <w:r>
              <w:rPr>
                <w:rFonts w:ascii="Liberation Sans Narrow" w:hAnsi="Liberation Sans Narrow"/>
                <w:sz w:val="17"/>
              </w:rPr>
              <w:t xml:space="preserve">STJ, AREsp 2.664.065, Quarta Turma, relator Min. João Otávio de Noronha, julgado em 09/02/2026</w:t>
            </w:r>
          </w:p>
        </w:tc>
        <w:tc>
          <w:tcPr>
            <w:tcW w:type="dxa" w:w="2279"/>
          </w:tcPr>
          <w:p>
            <w:pPr>
              <w:pStyle w:val="Compact"/>
              <w:spacing w:line="276" w:lineRule="auto" w:before="40" w:after="40"/>
            </w:pPr>
            <w:r>
              <w:rPr>
                <w:rFonts w:ascii="Liberation Sans Narrow" w:hAnsi="Liberation Sans Narrow"/>
                <w:sz w:val="17"/>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60"/>
        <w:jc w:val="both"/>
      </w:pPr>
      <w:r>
        <w:t xml:space="preserve">Parágrafo único. No caso de títulos da dívida pública e de títulos negociados em bolsa, constará do edital o valor da última cotação.</w:t>
      </w:r>
    </w:p>
    <w:bookmarkEnd w:id="697"/>
    <w:bookmarkStart w:id="698" w:name="art.-887"/>
    <w:p>
      <w:pPr>
        <w:pStyle w:val="Heading6"/>
        <w:pBdr>
          <w:left w:val="single" w:sz="36" w:space="4" w:color="2E75B6"/>
        </w:pBdr>
        <w:shd w:val="clear" w:color="auto" w:fill="E3EEF9"/>
        <w:spacing w:before="120" w:after="60"/>
        <w:ind w:left="85"/>
      </w:pPr>
      <w:r>
        <w:rPr>
          <w:i w:val="0"/>
          <w:color w:val="1F3A5F"/>
          <w:sz w:val="22"/>
        </w:rPr>
        <w:t xml:space="preserve">Art. 887</w:t>
      </w:r>
    </w:p>
    <w:p>
      <w:pPr>
        <w:pStyle w:val="FirstParagraph"/>
        <w:spacing w:after="60"/>
        <w:jc w:val="both"/>
      </w:pPr>
      <w:r>
        <w:rPr>
          <w:b/>
          <w:bCs/>
        </w:rPr>
        <w:t xml:space="preserve">Art. 887.</w:t>
      </w:r>
      <w:r>
        <w:t xml:space="preserve"> </w:t>
      </w:r>
      <w:r>
        <w:t xml:space="preserve">O leiloeiro público designado adotará providências para a ampla divulgação da alienação.</w:t>
      </w:r>
    </w:p>
    <w:p>
      <w:pPr>
        <w:pStyle w:val="BodyText"/>
        <w:spacing w:after="60"/>
        <w:jc w:val="both"/>
      </w:pPr>
      <w:r>
        <w:t xml:space="preserve">§ 1º A publicação do edital deverá ocorrer pelo menos 5 (cinco) dias antes da data marcada para o leilão.</w:t>
      </w:r>
    </w:p>
    <w:p>
      <w:pPr>
        <w:pStyle w:val="BodyText"/>
        <w:spacing w:after="6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6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6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6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60"/>
        <w:jc w:val="both"/>
      </w:pPr>
      <w:r>
        <w:t xml:space="preserve">§ 6º O juiz poderá determinar a reunião de publicações em listas referentes a mais de uma execução.</w:t>
      </w:r>
    </w:p>
    <w:bookmarkEnd w:id="698"/>
    <w:bookmarkStart w:id="699" w:name="art.-888"/>
    <w:p>
      <w:pPr>
        <w:pStyle w:val="Heading6"/>
        <w:pBdr>
          <w:left w:val="single" w:sz="36" w:space="4" w:color="2E75B6"/>
        </w:pBdr>
        <w:shd w:val="clear" w:color="auto" w:fill="E3EEF9"/>
        <w:spacing w:before="120" w:after="60"/>
        <w:ind w:left="85"/>
      </w:pPr>
      <w:r>
        <w:rPr>
          <w:i w:val="0"/>
          <w:color w:val="1F3A5F"/>
          <w:sz w:val="22"/>
        </w:rPr>
        <w:t xml:space="preserve">Art. 888</w:t>
      </w:r>
    </w:p>
    <w:p>
      <w:pPr>
        <w:pStyle w:val="FirstParagraph"/>
        <w:spacing w:after="6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6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699"/>
    <w:bookmarkStart w:id="700" w:name="art.-889"/>
    <w:p>
      <w:pPr>
        <w:pStyle w:val="Heading6"/>
        <w:pBdr>
          <w:left w:val="single" w:sz="36" w:space="4" w:color="2E75B6"/>
        </w:pBdr>
        <w:shd w:val="clear" w:color="auto" w:fill="E3EEF9"/>
        <w:spacing w:before="120" w:after="60"/>
        <w:ind w:left="85"/>
      </w:pPr>
      <w:r>
        <w:rPr>
          <w:i w:val="0"/>
          <w:color w:val="1F3A5F"/>
          <w:sz w:val="22"/>
        </w:rPr>
        <w:t xml:space="preserve">Art. 889</w:t>
      </w:r>
    </w:p>
    <w:p>
      <w:pPr>
        <w:pStyle w:val="FirstParagraph"/>
        <w:spacing w:after="60"/>
        <w:jc w:val="both"/>
      </w:pPr>
      <w:r>
        <w:rPr>
          <w:b/>
          <w:bCs/>
        </w:rPr>
        <w:t xml:space="preserve">Art. 889.</w:t>
      </w:r>
      <w:r>
        <w:t xml:space="preserve"> </w:t>
      </w:r>
      <w:r>
        <w:t xml:space="preserve">Serão cientificados da alienação judicial, com pelo menos 5 (cinco) dias de antecedência:</w:t>
      </w:r>
    </w:p>
    <w:p>
      <w:pPr>
        <w:pStyle w:val="BodyText"/>
        <w:spacing w:after="60"/>
        <w:jc w:val="both"/>
      </w:pPr>
      <w:r>
        <w:t xml:space="preserve">I - o executado, por meio de seu advogado ou, se não tiver procurador constituído nos autos, por carta registrada, mandado, edital ou outro meio idôneo;</w:t>
      </w:r>
    </w:p>
    <w:p>
      <w:pPr>
        <w:pStyle w:val="BodyText"/>
        <w:spacing w:after="60"/>
        <w:jc w:val="both"/>
      </w:pPr>
      <w:r>
        <w:t xml:space="preserve">II - o coproprietário de bem indivisível do qual tenha sido penhorada fração ideal;</w:t>
      </w:r>
    </w:p>
    <w:p>
      <w:pPr>
        <w:pStyle w:val="BodyText"/>
        <w:spacing w:after="6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6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6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60"/>
        <w:jc w:val="both"/>
      </w:pPr>
      <w:r>
        <w:t xml:space="preserve">VI - o promitente comprador, quando a penhora recair sobre bem em relação ao qual haja promessa de compra e venda registrada;</w:t>
      </w:r>
    </w:p>
    <w:p>
      <w:pPr>
        <w:pStyle w:val="BodyText"/>
        <w:spacing w:after="60"/>
        <w:jc w:val="both"/>
      </w:pPr>
      <w:r>
        <w:t xml:space="preserve">VII - o promitente vendedor, quando a penhora recair sobre direito aquisitivo derivado de promessa de compra e venda registrada;</w:t>
      </w:r>
    </w:p>
    <w:p>
      <w:pPr>
        <w:pStyle w:val="BodyText"/>
        <w:spacing w:after="60"/>
        <w:jc w:val="both"/>
      </w:pPr>
      <w:r>
        <w:t xml:space="preserve">VIII - a União, o Estado e o Município, no caso de alienação de bem tombado.</w:t>
      </w:r>
    </w:p>
    <w:p>
      <w:pPr>
        <w:pStyle w:val="BodyText"/>
        <w:spacing w:after="6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700"/>
    <w:bookmarkStart w:id="701" w:name="art.-890"/>
    <w:p>
      <w:pPr>
        <w:pStyle w:val="Heading6"/>
        <w:pBdr>
          <w:left w:val="single" w:sz="36" w:space="4" w:color="2E75B6"/>
        </w:pBdr>
        <w:shd w:val="clear" w:color="auto" w:fill="E3EEF9"/>
        <w:spacing w:before="120" w:after="60"/>
        <w:ind w:left="85"/>
      </w:pPr>
      <w:r>
        <w:rPr>
          <w:i w:val="0"/>
          <w:color w:val="1F3A5F"/>
          <w:sz w:val="22"/>
        </w:rPr>
        <w:t xml:space="preserve">Art. 890</w:t>
      </w:r>
    </w:p>
    <w:p>
      <w:pPr>
        <w:pStyle w:val="FirstParagraph"/>
        <w:spacing w:after="60"/>
        <w:jc w:val="both"/>
      </w:pPr>
      <w:r>
        <w:rPr>
          <w:b/>
          <w:bCs/>
        </w:rPr>
        <w:t xml:space="preserve">Art. 890.</w:t>
      </w:r>
      <w:r>
        <w:t xml:space="preserve"> </w:t>
      </w:r>
      <w:r>
        <w:t xml:space="preserve">Pode oferecer lance quem estiver na livre administração de seus bens, com exceção:</w:t>
      </w:r>
    </w:p>
    <w:p>
      <w:pPr>
        <w:pStyle w:val="BodyText"/>
        <w:spacing w:after="60"/>
        <w:jc w:val="both"/>
      </w:pPr>
      <w:r>
        <w:t xml:space="preserve">I - dos tutores, dos curadores, dos testamenteiros, dos administradores ou dos liquidantes, quanto aos bens confiados à sua guarda e à sua responsabilidade;</w:t>
      </w:r>
    </w:p>
    <w:p>
      <w:pPr>
        <w:pStyle w:val="BodyText"/>
        <w:spacing w:after="60"/>
        <w:jc w:val="both"/>
      </w:pPr>
      <w:r>
        <w:t xml:space="preserve">II - dos mandatários, quanto aos bens de cuja administração ou alienação estejam encarregados;</w:t>
      </w:r>
    </w:p>
    <w:p>
      <w:pPr>
        <w:pStyle w:val="BodyText"/>
        <w:spacing w:after="6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60"/>
        <w:jc w:val="both"/>
      </w:pPr>
      <w:r>
        <w:t xml:space="preserve">IV - dos servidores públicos em geral, quanto aos bens ou aos direitos da pessoa jurídica a que servirem ou que estejam sob sua administração direta ou indireta;</w:t>
      </w:r>
    </w:p>
    <w:p>
      <w:pPr>
        <w:pStyle w:val="BodyText"/>
        <w:spacing w:after="60"/>
        <w:jc w:val="both"/>
      </w:pPr>
      <w:r>
        <w:t xml:space="preserve">V - dos leiloeiros e seus prepostos, quanto aos bens de cuja venda estejam encarregados;</w:t>
      </w:r>
    </w:p>
    <w:p>
      <w:pPr>
        <w:pStyle w:val="BodyText"/>
        <w:spacing w:after="60"/>
        <w:jc w:val="both"/>
      </w:pPr>
      <w:r>
        <w:t xml:space="preserve">VI - dos advogados de qualquer das partes.</w:t>
      </w:r>
    </w:p>
    <w:bookmarkEnd w:id="701"/>
    <w:bookmarkStart w:id="702" w:name="art.-891"/>
    <w:p>
      <w:pPr>
        <w:pStyle w:val="Heading6"/>
        <w:pBdr>
          <w:left w:val="single" w:sz="36" w:space="4" w:color="2E75B6"/>
        </w:pBdr>
        <w:shd w:val="clear" w:color="auto" w:fill="E3EEF9"/>
        <w:spacing w:before="120" w:after="60"/>
        <w:ind w:left="85"/>
      </w:pPr>
      <w:r>
        <w:rPr>
          <w:i w:val="0"/>
          <w:color w:val="1F3A5F"/>
          <w:sz w:val="22"/>
        </w:rPr>
        <w:t xml:space="preserve">Art. 891</w:t>
      </w:r>
    </w:p>
    <w:p>
      <w:pPr>
        <w:pStyle w:val="FirstParagraph"/>
        <w:spacing w:after="60"/>
        <w:jc w:val="both"/>
      </w:pPr>
      <w:r>
        <w:rPr>
          <w:b/>
          <w:bCs/>
        </w:rPr>
        <w:t xml:space="preserve">Art. 891.</w:t>
      </w:r>
      <w:r>
        <w:t xml:space="preserve"> </w:t>
      </w:r>
      <w:r>
        <w:t xml:space="preserve">Não será aceito lance que ofereça preço vil.</w:t>
      </w:r>
    </w:p>
    <w:p>
      <w:pPr>
        <w:pStyle w:val="BodyText"/>
        <w:spacing w:after="6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702"/>
    <w:bookmarkStart w:id="703" w:name="art.-892"/>
    <w:p>
      <w:pPr>
        <w:pStyle w:val="Heading6"/>
        <w:pBdr>
          <w:left w:val="single" w:sz="36" w:space="4" w:color="2E75B6"/>
        </w:pBdr>
        <w:shd w:val="clear" w:color="auto" w:fill="E3EEF9"/>
        <w:spacing w:before="120" w:after="60"/>
        <w:ind w:left="85"/>
      </w:pPr>
      <w:r>
        <w:rPr>
          <w:i w:val="0"/>
          <w:color w:val="1F3A5F"/>
          <w:sz w:val="22"/>
        </w:rPr>
        <w:t xml:space="preserve">Art. 892</w:t>
      </w:r>
    </w:p>
    <w:p>
      <w:pPr>
        <w:pStyle w:val="FirstParagraph"/>
        <w:spacing w:after="6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6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6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60"/>
        <w:jc w:val="both"/>
      </w:pPr>
      <w:r>
        <w:t xml:space="preserve">§ 3º No caso de leilão de bem tombado, a União, os Estados e os Municípios terão, nessa ordem, o direito de preferência na arrematação, em igualdade de oferta.</w:t>
      </w:r>
    </w:p>
    <w:bookmarkEnd w:id="703"/>
    <w:bookmarkStart w:id="704" w:name="art.-893"/>
    <w:p>
      <w:pPr>
        <w:pStyle w:val="Heading6"/>
        <w:pBdr>
          <w:left w:val="single" w:sz="36" w:space="4" w:color="2E75B6"/>
        </w:pBdr>
        <w:shd w:val="clear" w:color="auto" w:fill="E3EEF9"/>
        <w:spacing w:before="120" w:after="60"/>
        <w:ind w:left="85"/>
      </w:pPr>
      <w:r>
        <w:rPr>
          <w:i w:val="0"/>
          <w:color w:val="1F3A5F"/>
          <w:sz w:val="22"/>
        </w:rPr>
        <w:t xml:space="preserve">Art. 893</w:t>
      </w:r>
    </w:p>
    <w:p>
      <w:pPr>
        <w:pStyle w:val="FirstParagraph"/>
        <w:spacing w:after="6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704"/>
    <w:bookmarkStart w:id="705" w:name="art.-894"/>
    <w:p>
      <w:pPr>
        <w:pStyle w:val="Heading6"/>
        <w:pBdr>
          <w:left w:val="single" w:sz="36" w:space="4" w:color="2E75B6"/>
        </w:pBdr>
        <w:shd w:val="clear" w:color="auto" w:fill="E3EEF9"/>
        <w:spacing w:before="120" w:after="60"/>
        <w:ind w:left="85"/>
      </w:pPr>
      <w:r>
        <w:rPr>
          <w:i w:val="0"/>
          <w:color w:val="1F3A5F"/>
          <w:sz w:val="22"/>
        </w:rPr>
        <w:t xml:space="preserve">Art. 894</w:t>
      </w:r>
    </w:p>
    <w:p>
      <w:pPr>
        <w:pStyle w:val="FirstParagraph"/>
        <w:spacing w:after="6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60"/>
        <w:jc w:val="both"/>
      </w:pPr>
      <w:r>
        <w:t xml:space="preserve">§ 1º Não havendo lançador, far-se-á a alienação do imóvel em sua integridade.</w:t>
      </w:r>
    </w:p>
    <w:p>
      <w:pPr>
        <w:pStyle w:val="BodyText"/>
        <w:spacing w:after="6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705"/>
    <w:bookmarkStart w:id="706" w:name="art.-895"/>
    <w:p>
      <w:pPr>
        <w:pStyle w:val="Heading6"/>
        <w:pBdr>
          <w:left w:val="single" w:sz="36" w:space="4" w:color="2E75B6"/>
        </w:pBdr>
        <w:shd w:val="clear" w:color="auto" w:fill="E3EEF9"/>
        <w:spacing w:before="120" w:after="60"/>
        <w:ind w:left="85"/>
      </w:pPr>
      <w:r>
        <w:rPr>
          <w:i w:val="0"/>
          <w:color w:val="1F3A5F"/>
          <w:sz w:val="22"/>
        </w:rPr>
        <w:t xml:space="preserve">Art. 895</w:t>
      </w:r>
    </w:p>
    <w:p>
      <w:pPr>
        <w:pStyle w:val="FirstParagraph"/>
        <w:spacing w:after="60"/>
        <w:jc w:val="both"/>
      </w:pPr>
      <w:r>
        <w:rPr>
          <w:b/>
          <w:bCs/>
        </w:rPr>
        <w:t xml:space="preserve">Art. 895.</w:t>
      </w:r>
      <w:r>
        <w:t xml:space="preserve"> </w:t>
      </w:r>
      <w:r>
        <w:t xml:space="preserve">O interessado em adquirir o bem penhorado em prestações poderá apresentar, por escrito:</w:t>
      </w:r>
    </w:p>
    <w:p>
      <w:pPr>
        <w:pStyle w:val="BodyText"/>
        <w:spacing w:after="60"/>
        <w:jc w:val="both"/>
      </w:pPr>
      <w:r>
        <w:t xml:space="preserve">I - até o início do primeiro leilão, proposta de aquisição do bem por valor não inferior ao da avaliação;</w:t>
      </w:r>
    </w:p>
    <w:p>
      <w:pPr>
        <w:pStyle w:val="BodyText"/>
        <w:keepNext/>
        <w:spacing w:after="6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proposta parcelada até o segundo leilão</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6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60"/>
        <w:jc w:val="both"/>
      </w:pPr>
      <w:r>
        <w:t xml:space="preserve">§ 2º As propostas para aquisição em prestações indicarão o prazo, a modalidade, o indexador de correção monetária e as condições de pagamento do saldo.</w:t>
      </w:r>
    </w:p>
    <w:p>
      <w:pPr>
        <w:pStyle w:val="BodyText"/>
        <w:spacing w:after="60"/>
        <w:jc w:val="both"/>
      </w:pPr>
      <w:r>
        <w:t xml:space="preserve">§ 3º (VETADO).</w:t>
      </w:r>
    </w:p>
    <w:p>
      <w:pPr>
        <w:pStyle w:val="BodyText"/>
        <w:spacing w:after="60"/>
        <w:jc w:val="both"/>
      </w:pPr>
      <w:r>
        <w:t xml:space="preserve">§ 4º No caso de atraso no pagamento de qualquer das prestações, incidirá multa de dez por cento sobre a soma da parcela inadimplida com as parcelas vincendas.</w:t>
      </w:r>
    </w:p>
    <w:p>
      <w:pPr>
        <w:pStyle w:val="BodyText"/>
        <w:spacing w:after="6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60"/>
        <w:jc w:val="both"/>
      </w:pPr>
      <w:r>
        <w:t xml:space="preserve">§ 6º A apresentação da proposta prevista neste artigo não suspende o leilão.</w:t>
      </w:r>
    </w:p>
    <w:p>
      <w:pPr>
        <w:pStyle w:val="BodyText"/>
        <w:spacing w:after="60"/>
        <w:jc w:val="both"/>
      </w:pPr>
      <w:r>
        <w:t xml:space="preserve">§ 7º A proposta de pagamento do lance à vista sempre prevalecerá sobre as propostas de pagamento parcelado.</w:t>
      </w:r>
    </w:p>
    <w:p>
      <w:pPr>
        <w:pStyle w:val="BodyText"/>
        <w:spacing w:after="60"/>
        <w:jc w:val="both"/>
      </w:pPr>
      <w:r>
        <w:t xml:space="preserve">§ 8º Havendo mais de uma proposta de pagamento parcelado:</w:t>
      </w:r>
    </w:p>
    <w:p>
      <w:pPr>
        <w:pStyle w:val="BodyText"/>
        <w:spacing w:after="60"/>
        <w:jc w:val="both"/>
      </w:pPr>
      <w:r>
        <w:t xml:space="preserve">I - em diferentes condições, o juiz decidirá pela mais vantajosa, assim compreendida, sempre, a de maior valor;</w:t>
      </w:r>
    </w:p>
    <w:p>
      <w:pPr>
        <w:pStyle w:val="BodyText"/>
        <w:spacing w:after="60"/>
        <w:jc w:val="both"/>
      </w:pPr>
      <w:r>
        <w:t xml:space="preserve">II - em iguais condições, o juiz decidirá pela formulada em primeiro lugar.</w:t>
      </w:r>
    </w:p>
    <w:p>
      <w:pPr>
        <w:pStyle w:val="BodyText"/>
        <w:spacing w:after="60"/>
        <w:jc w:val="both"/>
      </w:pPr>
      <w:r>
        <w:t xml:space="preserve">§ 9º No caso de arrematação a prazo, os pagamentos feitos pelo arrematante pertencerão ao exequente até o limite de seu crédito, e os subsequentes, ao executado.</w:t>
      </w:r>
    </w:p>
    <w:bookmarkEnd w:id="706"/>
    <w:bookmarkStart w:id="707" w:name="art.-896"/>
    <w:p>
      <w:pPr>
        <w:pStyle w:val="Heading6"/>
        <w:pBdr>
          <w:left w:val="single" w:sz="36" w:space="4" w:color="2E75B6"/>
        </w:pBdr>
        <w:shd w:val="clear" w:color="auto" w:fill="E3EEF9"/>
        <w:spacing w:before="120" w:after="60"/>
        <w:ind w:left="85"/>
      </w:pPr>
      <w:r>
        <w:rPr>
          <w:i w:val="0"/>
          <w:color w:val="1F3A5F"/>
          <w:sz w:val="22"/>
        </w:rPr>
        <w:t xml:space="preserve">Art. 896</w:t>
      </w:r>
    </w:p>
    <w:p>
      <w:pPr>
        <w:pStyle w:val="FirstParagraph"/>
        <w:spacing w:after="6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60"/>
        <w:jc w:val="both"/>
      </w:pPr>
      <w:r>
        <w:t xml:space="preserve">§ 1º Se, durante o adiamento, algum pretendente assegurar, mediante caução idônea, o preço da avaliação, o juiz ordenará a alienação em leilão.</w:t>
      </w:r>
    </w:p>
    <w:p>
      <w:pPr>
        <w:pStyle w:val="BodyText"/>
        <w:spacing w:after="6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60"/>
        <w:jc w:val="both"/>
      </w:pPr>
      <w:r>
        <w:t xml:space="preserve">§ 3º Sem prejuízo do disposto nos §§ 1º e 2º, o juiz poderá autorizar a locação do imóvel no prazo do adiamento.</w:t>
      </w:r>
    </w:p>
    <w:p>
      <w:pPr>
        <w:pStyle w:val="BodyText"/>
        <w:spacing w:after="60"/>
        <w:jc w:val="both"/>
      </w:pPr>
      <w:r>
        <w:t xml:space="preserve">§ 4º Findo o prazo do adiamento, o imóvel será submetido a novo leilão.</w:t>
      </w:r>
    </w:p>
    <w:bookmarkEnd w:id="707"/>
    <w:bookmarkStart w:id="708" w:name="art.-897"/>
    <w:p>
      <w:pPr>
        <w:pStyle w:val="Heading6"/>
        <w:pBdr>
          <w:left w:val="single" w:sz="36" w:space="4" w:color="2E75B6"/>
        </w:pBdr>
        <w:shd w:val="clear" w:color="auto" w:fill="E3EEF9"/>
        <w:spacing w:before="120" w:after="60"/>
        <w:ind w:left="85"/>
      </w:pPr>
      <w:r>
        <w:rPr>
          <w:i w:val="0"/>
          <w:color w:val="1F3A5F"/>
          <w:sz w:val="22"/>
        </w:rPr>
        <w:t xml:space="preserve">Art. 897</w:t>
      </w:r>
    </w:p>
    <w:p>
      <w:pPr>
        <w:pStyle w:val="FirstParagraph"/>
        <w:spacing w:after="6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708"/>
    <w:bookmarkStart w:id="709" w:name="art.-898"/>
    <w:p>
      <w:pPr>
        <w:pStyle w:val="Heading6"/>
        <w:pBdr>
          <w:left w:val="single" w:sz="36" w:space="4" w:color="2E75B6"/>
        </w:pBdr>
        <w:shd w:val="clear" w:color="auto" w:fill="E3EEF9"/>
        <w:spacing w:before="120" w:after="60"/>
        <w:ind w:left="85"/>
      </w:pPr>
      <w:r>
        <w:rPr>
          <w:i w:val="0"/>
          <w:color w:val="1F3A5F"/>
          <w:sz w:val="22"/>
        </w:rPr>
        <w:t xml:space="preserve">Art. 898</w:t>
      </w:r>
    </w:p>
    <w:p>
      <w:pPr>
        <w:pStyle w:val="FirstParagraph"/>
        <w:spacing w:after="60"/>
        <w:jc w:val="both"/>
      </w:pPr>
      <w:r>
        <w:rPr>
          <w:b/>
          <w:bCs/>
        </w:rPr>
        <w:t xml:space="preserve">Art. 898.</w:t>
      </w:r>
      <w:r>
        <w:t xml:space="preserve"> </w:t>
      </w:r>
      <w:r>
        <w:t xml:space="preserve">O fiador do arrematante que pagar o valor do lance e a multa poderá requerer que a arrematação lhe seja transferida.</w:t>
      </w:r>
    </w:p>
    <w:bookmarkEnd w:id="709"/>
    <w:bookmarkStart w:id="710" w:name="art.-899"/>
    <w:p>
      <w:pPr>
        <w:pStyle w:val="Heading6"/>
        <w:pBdr>
          <w:left w:val="single" w:sz="36" w:space="4" w:color="2E75B6"/>
        </w:pBdr>
        <w:shd w:val="clear" w:color="auto" w:fill="E3EEF9"/>
        <w:spacing w:before="120" w:after="60"/>
        <w:ind w:left="85"/>
      </w:pPr>
      <w:r>
        <w:rPr>
          <w:i w:val="0"/>
          <w:color w:val="1F3A5F"/>
          <w:sz w:val="22"/>
        </w:rPr>
        <w:t xml:space="preserve">Art. 899</w:t>
      </w:r>
    </w:p>
    <w:p>
      <w:pPr>
        <w:pStyle w:val="FirstParagraph"/>
        <w:spacing w:after="6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710"/>
    <w:bookmarkStart w:id="711" w:name="art.-900"/>
    <w:p>
      <w:pPr>
        <w:pStyle w:val="Heading6"/>
        <w:pBdr>
          <w:left w:val="single" w:sz="36" w:space="4" w:color="2E75B6"/>
        </w:pBdr>
        <w:shd w:val="clear" w:color="auto" w:fill="E3EEF9"/>
        <w:spacing w:before="120" w:after="60"/>
        <w:ind w:left="85"/>
      </w:pPr>
      <w:r>
        <w:rPr>
          <w:i w:val="0"/>
          <w:color w:val="1F3A5F"/>
          <w:sz w:val="22"/>
        </w:rPr>
        <w:t xml:space="preserve">Art. 900</w:t>
      </w:r>
    </w:p>
    <w:p>
      <w:pPr>
        <w:pStyle w:val="FirstParagraph"/>
        <w:spacing w:after="6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711"/>
    <w:bookmarkStart w:id="712" w:name="art.-901"/>
    <w:p>
      <w:pPr>
        <w:pStyle w:val="Heading6"/>
        <w:pBdr>
          <w:left w:val="single" w:sz="36" w:space="4" w:color="2E75B6"/>
        </w:pBdr>
        <w:shd w:val="clear" w:color="auto" w:fill="E3EEF9"/>
        <w:spacing w:before="120" w:after="60"/>
        <w:ind w:left="85"/>
      </w:pPr>
      <w:r>
        <w:rPr>
          <w:i w:val="0"/>
          <w:color w:val="1F3A5F"/>
          <w:sz w:val="22"/>
        </w:rPr>
        <w:t xml:space="preserve">Art. 901</w:t>
      </w:r>
    </w:p>
    <w:p>
      <w:pPr>
        <w:pStyle w:val="FirstParagraph"/>
        <w:spacing w:after="6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6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6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712"/>
    <w:bookmarkStart w:id="713" w:name="art.-902"/>
    <w:p>
      <w:pPr>
        <w:pStyle w:val="Heading6"/>
        <w:pBdr>
          <w:left w:val="single" w:sz="36" w:space="4" w:color="2E75B6"/>
        </w:pBdr>
        <w:shd w:val="clear" w:color="auto" w:fill="E3EEF9"/>
        <w:spacing w:before="120" w:after="60"/>
        <w:ind w:left="85"/>
      </w:pPr>
      <w:r>
        <w:rPr>
          <w:i w:val="0"/>
          <w:color w:val="1F3A5F"/>
          <w:sz w:val="22"/>
        </w:rPr>
        <w:t xml:space="preserve">Art. 902</w:t>
      </w:r>
    </w:p>
    <w:p>
      <w:pPr>
        <w:pStyle w:val="FirstParagraph"/>
        <w:spacing w:after="6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6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713"/>
    <w:bookmarkStart w:id="714" w:name="art.-903"/>
    <w:p>
      <w:pPr>
        <w:pStyle w:val="Heading6"/>
        <w:pBdr>
          <w:left w:val="single" w:sz="36" w:space="4" w:color="2E75B6"/>
        </w:pBdr>
        <w:shd w:val="clear" w:color="auto" w:fill="E3EEF9"/>
        <w:spacing w:before="120" w:after="60"/>
        <w:ind w:left="85"/>
      </w:pPr>
      <w:r>
        <w:rPr>
          <w:i w:val="0"/>
          <w:color w:val="1F3A5F"/>
          <w:sz w:val="22"/>
        </w:rPr>
        <w:t xml:space="preserve">Art. 903</w:t>
      </w:r>
    </w:p>
    <w:p>
      <w:pPr>
        <w:pStyle w:val="FirstParagraph"/>
        <w:spacing w:after="6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60"/>
        <w:jc w:val="both"/>
      </w:pPr>
      <w:r>
        <w:t xml:space="preserve">§ 1º Ressalvadas outras situações previstas neste Código, a arrematação poderá, no entanto, ser:</w:t>
      </w:r>
    </w:p>
    <w:p>
      <w:pPr>
        <w:pStyle w:val="BodyText"/>
        <w:spacing w:after="60"/>
        <w:jc w:val="both"/>
      </w:pPr>
      <w:r>
        <w:t xml:space="preserve">I - invalidada, quando realizada por preço vil ou com outro vício;</w:t>
      </w:r>
    </w:p>
    <w:p>
      <w:pPr>
        <w:pStyle w:val="BodyText"/>
        <w:spacing w:after="60"/>
        <w:jc w:val="both"/>
      </w:pPr>
      <w:r>
        <w:t xml:space="preserve">II - considerada ineficaz, se não observado o disposto no art. 804;</w:t>
      </w:r>
    </w:p>
    <w:p>
      <w:pPr>
        <w:pStyle w:val="BodyText"/>
        <w:spacing w:after="60"/>
        <w:jc w:val="both"/>
      </w:pPr>
      <w:r>
        <w:t xml:space="preserve">III - resolvida, se não for pago o preço ou se não for prestada a caução.</w:t>
      </w:r>
    </w:p>
    <w:p>
      <w:pPr>
        <w:pStyle w:val="BodyText"/>
        <w:spacing w:after="60"/>
        <w:jc w:val="both"/>
      </w:pPr>
      <w:r>
        <w:t xml:space="preserve">§ 2º O juiz decidirá acerca das situações referidas no § 1º, se for provocado em até 10 (dez) dias após o aperfeiçoamento da arrematação.</w:t>
      </w:r>
    </w:p>
    <w:p>
      <w:pPr>
        <w:pStyle w:val="BodyText"/>
        <w:spacing w:after="6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6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após a carta de arrematação</w:t>
            </w:r>
          </w:p>
        </w:tc>
        <w:tc>
          <w:tcPr>
            <w:tcW w:type="dxa" w:w="1531"/>
          </w:tcPr>
          <w:p>
            <w:pPr>
              <w:pStyle w:val="Compact"/>
              <w:spacing w:line="276" w:lineRule="auto" w:before="40" w:after="40"/>
            </w:pPr>
            <w:r>
              <w:rPr>
                <w:rFonts w:ascii="Liberation Sans Narrow" w:hAnsi="Liberation Sans Narrow"/>
                <w:sz w:val="17"/>
              </w:rPr>
              <w:t xml:space="preserve">STJ, AgInt nos EDcl no AREsp 2.980.872, Quarta Turma, relatora Min. Maria Isabel Gallotti, julgado em 12/08/2026</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da arrematação</w:t>
            </w:r>
          </w:p>
        </w:tc>
        <w:tc>
          <w:tcPr>
            <w:tcW w:type="dxa" w:w="1531"/>
          </w:tcPr>
          <w:p>
            <w:pPr>
              <w:pStyle w:val="Compact"/>
              <w:spacing w:line="276" w:lineRule="auto" w:before="40" w:after="40"/>
            </w:pPr>
            <w:r>
              <w:rPr>
                <w:rFonts w:ascii="Liberation Sans Narrow" w:hAnsi="Liberation Sans Narrow"/>
                <w:sz w:val="17"/>
              </w:rPr>
              <w:t xml:space="preserve">STJ, AgInt no AREsp 2.331.515, Primeira Turma, relator Min. Paulo Sérgio Domingues, DJe de 27/02/2025</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60"/>
        <w:jc w:val="both"/>
      </w:pPr>
      <w:r>
        <w:t xml:space="preserve">§ 5º O arrematante poderá desistir da arrematação, sendo-lhe imediatamente devolvido o depósito que tiver feito:</w:t>
      </w:r>
    </w:p>
    <w:p>
      <w:pPr>
        <w:pStyle w:val="BodyText"/>
        <w:spacing w:after="60"/>
        <w:jc w:val="both"/>
      </w:pPr>
      <w:r>
        <w:t xml:space="preserve">I - se provar, nos 10 (dez) dias seguintes, a existência de ônus real ou gravame não mencionado no edital;</w:t>
      </w:r>
    </w:p>
    <w:p>
      <w:pPr>
        <w:pStyle w:val="BodyText"/>
        <w:spacing w:after="60"/>
        <w:jc w:val="both"/>
      </w:pPr>
      <w:r>
        <w:t xml:space="preserve">II - se, antes de expedida a carta de arrematação ou a ordem de entrega, o executado alegar alguma das situações previstas no § 1º ;</w:t>
      </w:r>
    </w:p>
    <w:p>
      <w:pPr>
        <w:pStyle w:val="BodyText"/>
        <w:spacing w:after="60"/>
        <w:jc w:val="both"/>
      </w:pPr>
      <w:r>
        <w:t xml:space="preserve">III - uma vez citado para responder a ação autônoma de que trata o § 4º deste artigo, desde que apresente a desistência no prazo de que dispõe para responder a essa ação.</w:t>
      </w:r>
    </w:p>
    <w:p>
      <w:pPr>
        <w:pStyle w:val="BodyText"/>
        <w:spacing w:after="6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714"/>
    <w:bookmarkEnd w:id="715"/>
    <w:bookmarkStart w:id="722" w:name="Xec800881025364dfefa1e79f68d8b19b5e4ee80"/>
    <w:p>
      <w:pPr>
        <w:pStyle w:val="Heading5"/>
        <w:spacing w:before="60" w:after="20"/>
      </w:pPr>
      <w:r>
        <w:rPr>
          <w:i/>
          <w:color w:val="595959"/>
        </w:rPr>
        <w:t xml:space="preserve">Seção V: da satisfação do crédito (arts. 904 a 909)</w:t>
      </w:r>
    </w:p>
    <w:bookmarkStart w:id="716" w:name="art.-904"/>
    <w:p>
      <w:pPr>
        <w:pStyle w:val="Heading6"/>
        <w:pBdr>
          <w:left w:val="single" w:sz="36" w:space="4" w:color="2E75B6"/>
        </w:pBdr>
        <w:shd w:val="clear" w:color="auto" w:fill="E3EEF9"/>
        <w:spacing w:before="120" w:after="60"/>
        <w:ind w:left="85"/>
      </w:pPr>
      <w:r>
        <w:rPr>
          <w:i w:val="0"/>
          <w:color w:val="1F3A5F"/>
          <w:sz w:val="22"/>
        </w:rPr>
        <w:t xml:space="preserve">Art. 904</w:t>
      </w:r>
    </w:p>
    <w:p>
      <w:pPr>
        <w:pStyle w:val="FirstParagraph"/>
        <w:spacing w:after="60"/>
        <w:jc w:val="both"/>
      </w:pPr>
      <w:r>
        <w:rPr>
          <w:b/>
          <w:bCs/>
        </w:rPr>
        <w:t xml:space="preserve">Art. 904.</w:t>
      </w:r>
      <w:r>
        <w:t xml:space="preserve"> </w:t>
      </w:r>
      <w:r>
        <w:t xml:space="preserve">A satisfação do crédito exequendo far-se-á:</w:t>
      </w:r>
    </w:p>
    <w:p>
      <w:pPr>
        <w:pStyle w:val="BodyText"/>
        <w:keepNext/>
        <w:spacing w:after="6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satisfação pela entrega do dinheiro</w:t>
            </w:r>
          </w:p>
        </w:tc>
        <w:tc>
          <w:tcPr>
            <w:tcW w:type="dxa" w:w="1531"/>
          </w:tcPr>
          <w:p>
            <w:pPr>
              <w:pStyle w:val="Compact"/>
              <w:spacing w:line="276" w:lineRule="auto" w:before="40" w:after="40"/>
            </w:pPr>
            <w:r>
              <w:rPr>
                <w:rFonts w:ascii="Liberation Sans Narrow" w:hAnsi="Liberation Sans Narrow"/>
                <w:sz w:val="17"/>
              </w:rPr>
              <w:t xml:space="preserve">STJ, AREsp 3.001.994, Terceira Turma, relatora Min. Nancy Andrighi, julgado em 02/03/2026</w:t>
            </w:r>
          </w:p>
        </w:tc>
        <w:tc>
          <w:tcPr>
            <w:tcW w:type="dxa" w:w="1871"/>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60"/>
        <w:jc w:val="both"/>
      </w:pPr>
      <w:r>
        <w:t xml:space="preserve">II - pela adjudicação dos bens penhorados.</w:t>
      </w:r>
    </w:p>
    <w:bookmarkEnd w:id="716"/>
    <w:bookmarkStart w:id="717" w:name="art.-905"/>
    <w:p>
      <w:pPr>
        <w:pStyle w:val="Heading6"/>
        <w:pBdr>
          <w:left w:val="single" w:sz="36" w:space="4" w:color="2E75B6"/>
        </w:pBdr>
        <w:shd w:val="clear" w:color="auto" w:fill="E3EEF9"/>
        <w:spacing w:before="120" w:after="60"/>
        <w:ind w:left="85"/>
      </w:pPr>
      <w:r>
        <w:rPr>
          <w:i w:val="0"/>
          <w:color w:val="1F3A5F"/>
          <w:sz w:val="22"/>
        </w:rPr>
        <w:t xml:space="preserve">Art. 905</w:t>
      </w:r>
    </w:p>
    <w:p>
      <w:pPr>
        <w:pStyle w:val="FirstParagraph"/>
        <w:spacing w:after="6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60"/>
        <w:jc w:val="both"/>
      </w:pPr>
      <w:r>
        <w:t xml:space="preserve">I - a execução for movida só a benefício do exequente singular, a quem, por força da penhora, cabe o direito de preferência sobre os bens penhorados e alienados;</w:t>
      </w:r>
    </w:p>
    <w:p>
      <w:pPr>
        <w:pStyle w:val="BodyText"/>
        <w:spacing w:after="60"/>
        <w:jc w:val="both"/>
      </w:pPr>
      <w:r>
        <w:t xml:space="preserve">II - não houver sobre os bens alienados outros privilégios ou preferências instituídos anteriormente à penhora.</w:t>
      </w:r>
    </w:p>
    <w:p>
      <w:pPr>
        <w:pStyle w:val="BodyText"/>
        <w:spacing w:after="60"/>
        <w:jc w:val="both"/>
      </w:pPr>
      <w:r>
        <w:t xml:space="preserve">Parágrafo único. Durante o plantão judiciário, veda-se a concessão de pedidos de levantamento de importância em dinheiro ou valores ou de liberação de bens apreendidos.</w:t>
      </w:r>
    </w:p>
    <w:bookmarkEnd w:id="717"/>
    <w:bookmarkStart w:id="718" w:name="art.-906"/>
    <w:p>
      <w:pPr>
        <w:pStyle w:val="Heading6"/>
        <w:pBdr>
          <w:left w:val="single" w:sz="36" w:space="4" w:color="2E75B6"/>
        </w:pBdr>
        <w:shd w:val="clear" w:color="auto" w:fill="E3EEF9"/>
        <w:spacing w:before="120" w:after="60"/>
        <w:ind w:left="85"/>
      </w:pPr>
      <w:r>
        <w:rPr>
          <w:i w:val="0"/>
          <w:color w:val="1F3A5F"/>
          <w:sz w:val="22"/>
        </w:rPr>
        <w:t xml:space="preserve">Art. 906</w:t>
      </w:r>
    </w:p>
    <w:p>
      <w:pPr>
        <w:pStyle w:val="FirstParagraph"/>
        <w:keepNext/>
        <w:spacing w:after="6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quitação da quantia paga ao exequente</w:t>
            </w:r>
          </w:p>
        </w:tc>
        <w:tc>
          <w:tcPr>
            <w:tcW w:type="dxa" w:w="1531"/>
          </w:tcPr>
          <w:p>
            <w:pPr>
              <w:pStyle w:val="Compact"/>
              <w:spacing w:line="276" w:lineRule="auto" w:before="40" w:after="40"/>
            </w:pPr>
            <w:r>
              <w:rPr>
                <w:rFonts w:ascii="Liberation Sans Narrow" w:hAnsi="Liberation Sans Narrow"/>
                <w:sz w:val="17"/>
              </w:rPr>
              <w:t xml:space="preserve">STJ, REsp 2.167.656, Quarta Turma, relator Min. João Otávio de Noronha, julgado em 09/03/2026</w:t>
            </w:r>
          </w:p>
        </w:tc>
        <w:tc>
          <w:tcPr>
            <w:tcW w:type="dxa" w:w="2279"/>
          </w:tcPr>
          <w:p>
            <w:pPr>
              <w:pStyle w:val="Compact"/>
              <w:spacing w:line="276" w:lineRule="auto" w:before="40" w:after="40"/>
            </w:pPr>
            <w:r>
              <w:rPr>
                <w:rFonts w:ascii="Liberation Sans Narrow" w:hAnsi="Liberation Sans Narrow"/>
                <w:sz w:val="17"/>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60"/>
        <w:jc w:val="both"/>
      </w:pPr>
      <w:r>
        <w:t xml:space="preserve">Parágrafo único. A expedição de mandado de levantamento poderá ser substituída pela transferência eletrônica do valor depositado em conta vinculada ao juízo para outra indicada pelo exequente.</w:t>
      </w:r>
    </w:p>
    <w:bookmarkEnd w:id="718"/>
    <w:bookmarkStart w:id="719" w:name="art.-907"/>
    <w:p>
      <w:pPr>
        <w:pStyle w:val="Heading6"/>
        <w:pBdr>
          <w:left w:val="single" w:sz="36" w:space="4" w:color="2E75B6"/>
        </w:pBdr>
        <w:shd w:val="clear" w:color="auto" w:fill="E3EEF9"/>
        <w:spacing w:before="120" w:after="60"/>
        <w:ind w:left="85"/>
      </w:pPr>
      <w:r>
        <w:rPr>
          <w:i w:val="0"/>
          <w:color w:val="1F3A5F"/>
          <w:sz w:val="22"/>
        </w:rPr>
        <w:t xml:space="preserve">Art. 907</w:t>
      </w:r>
    </w:p>
    <w:p>
      <w:pPr>
        <w:pStyle w:val="FirstParagraph"/>
        <w:spacing w:after="60"/>
        <w:jc w:val="both"/>
      </w:pPr>
      <w:r>
        <w:rPr>
          <w:b/>
          <w:bCs/>
        </w:rPr>
        <w:t xml:space="preserve">Art. 907.</w:t>
      </w:r>
      <w:r>
        <w:t xml:space="preserve"> </w:t>
      </w:r>
      <w:r>
        <w:t xml:space="preserve">Pago ao exequente o principal, os juros, as custas e os honorários, a importância que sobrar será restituída ao executado.</w:t>
      </w:r>
    </w:p>
    <w:bookmarkEnd w:id="719"/>
    <w:bookmarkStart w:id="720" w:name="art.-908"/>
    <w:p>
      <w:pPr>
        <w:pStyle w:val="Heading6"/>
        <w:pBdr>
          <w:left w:val="single" w:sz="36" w:space="4" w:color="2E75B6"/>
        </w:pBdr>
        <w:shd w:val="clear" w:color="auto" w:fill="E3EEF9"/>
        <w:spacing w:before="120" w:after="60"/>
        <w:ind w:left="85"/>
      </w:pPr>
      <w:r>
        <w:rPr>
          <w:i w:val="0"/>
          <w:color w:val="1F3A5F"/>
          <w:sz w:val="22"/>
        </w:rPr>
        <w:t xml:space="preserve">Art. 908</w:t>
      </w:r>
    </w:p>
    <w:p>
      <w:pPr>
        <w:pStyle w:val="FirstParagraph"/>
        <w:spacing w:after="6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6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6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anterioridade da penhora</w:t>
            </w:r>
          </w:p>
        </w:tc>
        <w:tc>
          <w:tcPr>
            <w:tcW w:type="dxa" w:w="1655"/>
          </w:tcPr>
          <w:p>
            <w:pPr>
              <w:pStyle w:val="Compact"/>
              <w:spacing w:line="276" w:lineRule="auto" w:before="40" w:after="40"/>
            </w:pPr>
            <w:r>
              <w:rPr>
                <w:rFonts w:ascii="Liberation Sans Narrow" w:hAnsi="Liberation Sans Narrow"/>
                <w:sz w:val="17"/>
              </w:rPr>
              <w:t xml:space="preserve">STJ, AgInt no REsp 2.251.445, Terceira Turma, relator Min. Humberto Martins, julgado em 15/06/2026, DJEN de 18/06/2026</w:t>
            </w:r>
          </w:p>
        </w:tc>
        <w:tc>
          <w:tcPr>
            <w:tcW w:type="dxa" w:w="1905"/>
          </w:tcPr>
          <w:p>
            <w:pPr>
              <w:pStyle w:val="Compact"/>
              <w:spacing w:line="276" w:lineRule="auto" w:before="40" w:after="40"/>
            </w:pPr>
            <w:r>
              <w:rPr>
                <w:rFonts w:ascii="Liberation Sans Narrow" w:hAnsi="Liberation Sans Narrow"/>
                <w:sz w:val="17"/>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preferência pela anterioridade da penhora</w:t>
            </w:r>
          </w:p>
        </w:tc>
        <w:tc>
          <w:tcPr>
            <w:tcW w:type="dxa" w:w="1655"/>
          </w:tcPr>
          <w:p>
            <w:pPr>
              <w:pStyle w:val="Compact"/>
              <w:spacing w:line="276" w:lineRule="auto" w:before="40" w:after="40"/>
            </w:pPr>
            <w:r>
              <w:rPr>
                <w:rFonts w:ascii="Liberation Sans Narrow" w:hAnsi="Liberation Sans Narrow"/>
                <w:sz w:val="17"/>
              </w:rPr>
              <w:t xml:space="preserve">STJ, AREsp 3.107.679, Terceira Turma, relator Min. Moura Ribeiro, julgado em 25/05/2026</w:t>
            </w:r>
          </w:p>
        </w:tc>
        <w:tc>
          <w:tcPr>
            <w:tcW w:type="dxa" w:w="1905"/>
          </w:tcPr>
          <w:p>
            <w:pPr>
              <w:pStyle w:val="Compact"/>
              <w:spacing w:line="276" w:lineRule="auto" w:before="40" w:after="40"/>
            </w:pPr>
            <w:r>
              <w:rPr>
                <w:rFonts w:ascii="Liberation Sans Narrow" w:hAnsi="Liberation Sans Narrow"/>
                <w:sz w:val="17"/>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720"/>
    <w:bookmarkStart w:id="721" w:name="art.-909"/>
    <w:p>
      <w:pPr>
        <w:pStyle w:val="Heading6"/>
        <w:pBdr>
          <w:left w:val="single" w:sz="36" w:space="4" w:color="2E75B6"/>
        </w:pBdr>
        <w:shd w:val="clear" w:color="auto" w:fill="E3EEF9"/>
        <w:spacing w:before="120" w:after="60"/>
        <w:ind w:left="85"/>
      </w:pPr>
      <w:r>
        <w:rPr>
          <w:i w:val="0"/>
          <w:color w:val="1F3A5F"/>
          <w:sz w:val="22"/>
        </w:rPr>
        <w:t xml:space="preserve">Art. 909</w:t>
      </w:r>
    </w:p>
    <w:p>
      <w:pPr>
        <w:pStyle w:val="FirstParagraph"/>
        <w:spacing w:after="6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721"/>
    <w:bookmarkEnd w:id="722"/>
    <w:bookmarkEnd w:id="723"/>
    <w:bookmarkStart w:id="725" w:name="Xf3918c542126c851d7eb8336ee5013b15d40120"/>
    <w:p>
      <w:pPr>
        <w:pStyle w:val="Heading4"/>
        <w:spacing w:before="80" w:after="40"/>
      </w:pPr>
      <w:r>
        <w:rPr>
          <w:smallCaps/>
          <w:color w:val="2E75B6"/>
        </w:rPr>
        <w:t xml:space="preserve">Capítulo V: da execução contra a fazenda pública (arts. 910)</w:t>
      </w:r>
    </w:p>
    <w:bookmarkStart w:id="724" w:name="art.-910"/>
    <w:p>
      <w:pPr>
        <w:pStyle w:val="Heading6"/>
        <w:pBdr>
          <w:left w:val="single" w:sz="36" w:space="4" w:color="2E75B6"/>
        </w:pBdr>
        <w:shd w:val="clear" w:color="auto" w:fill="E3EEF9"/>
        <w:spacing w:before="120" w:after="60"/>
        <w:ind w:left="85"/>
      </w:pPr>
      <w:r>
        <w:rPr>
          <w:i w:val="0"/>
          <w:color w:val="1F3A5F"/>
          <w:sz w:val="22"/>
        </w:rPr>
        <w:t xml:space="preserve">Art. 910</w:t>
      </w:r>
    </w:p>
    <w:p>
      <w:pPr>
        <w:pStyle w:val="FirstParagraph"/>
        <w:keepNext/>
        <w:spacing w:after="6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contra a Fazenda Pública</w:t>
            </w:r>
          </w:p>
        </w:tc>
        <w:tc>
          <w:tcPr>
            <w:tcW w:type="dxa" w:w="1655"/>
          </w:tcPr>
          <w:p>
            <w:pPr>
              <w:pStyle w:val="Compact"/>
              <w:spacing w:line="276" w:lineRule="auto" w:before="40" w:after="40"/>
            </w:pPr>
            <w:r>
              <w:rPr>
                <w:rFonts w:ascii="Liberation Sans Narrow" w:hAnsi="Liberation Sans Narrow"/>
                <w:sz w:val="17"/>
              </w:rPr>
              <w:t xml:space="preserve">STJ, AgInt no REsp 1.877.544, Segunda Turma, relator Min. Francisco Falcão, julgado em 21/11/2023, DJe de 24/11/2023</w:t>
            </w:r>
          </w:p>
        </w:tc>
        <w:tc>
          <w:tcPr>
            <w:tcW w:type="dxa" w:w="1905"/>
          </w:tcPr>
          <w:p>
            <w:pPr>
              <w:pStyle w:val="Compact"/>
              <w:spacing w:line="276" w:lineRule="auto" w:before="40" w:after="40"/>
            </w:pPr>
            <w:r>
              <w:rPr>
                <w:rFonts w:ascii="Liberation Sans Narrow" w:hAnsi="Liberation Sans Narrow"/>
                <w:sz w:val="17"/>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6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60"/>
        <w:jc w:val="both"/>
      </w:pPr>
      <w:r>
        <w:t xml:space="preserve">§ 2º Nos embargos, a Fazenda Pública poderá alegar qualquer matéria que lhe seria lícito deduzir como defesa no processo de conhecimento.</w:t>
      </w:r>
    </w:p>
    <w:p>
      <w:pPr>
        <w:pStyle w:val="BodyText"/>
        <w:spacing w:after="60"/>
        <w:jc w:val="both"/>
      </w:pPr>
      <w:r>
        <w:t xml:space="preserve">§ 3º Aplica-se a este Capítulo, no que couber, o disposto nos artigos 534 e 535.</w:t>
      </w:r>
    </w:p>
    <w:bookmarkEnd w:id="724"/>
    <w:bookmarkEnd w:id="725"/>
    <w:bookmarkStart w:id="729" w:name="X473d3d4a1944b65a75f70c173b7405f3d54d076"/>
    <w:p>
      <w:pPr>
        <w:pStyle w:val="Heading4"/>
        <w:spacing w:before="80" w:after="40"/>
      </w:pPr>
      <w:r>
        <w:rPr>
          <w:smallCaps/>
          <w:color w:val="2E75B6"/>
        </w:rPr>
        <w:t xml:space="preserve">Capítulo VI: da execução de alimentos (arts. 911 a 913)</w:t>
      </w:r>
    </w:p>
    <w:bookmarkStart w:id="726" w:name="art.-911"/>
    <w:p>
      <w:pPr>
        <w:pStyle w:val="Heading6"/>
        <w:pBdr>
          <w:left w:val="single" w:sz="36" w:space="4" w:color="2E75B6"/>
        </w:pBdr>
        <w:shd w:val="clear" w:color="auto" w:fill="E3EEF9"/>
        <w:spacing w:before="120" w:after="60"/>
        <w:ind w:left="85"/>
      </w:pPr>
      <w:r>
        <w:rPr>
          <w:i w:val="0"/>
          <w:color w:val="1F3A5F"/>
          <w:sz w:val="22"/>
        </w:rPr>
        <w:t xml:space="preserve">Art. 911</w:t>
      </w:r>
    </w:p>
    <w:p>
      <w:pPr>
        <w:pStyle w:val="FirstParagraph"/>
        <w:keepNext/>
        <w:spacing w:after="6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w:t>
            </w:r>
          </w:p>
        </w:tc>
        <w:tc>
          <w:tcPr>
            <w:tcW w:type="dxa" w:w="1655"/>
          </w:tcPr>
          <w:p>
            <w:pPr>
              <w:pStyle w:val="Compact"/>
              <w:spacing w:line="276" w:lineRule="auto" w:before="40" w:after="40"/>
            </w:pPr>
            <w:r>
              <w:rPr>
                <w:rFonts w:ascii="Liberation Sans Narrow" w:hAnsi="Liberation Sans Narrow"/>
                <w:sz w:val="17"/>
              </w:rPr>
              <w:t xml:space="preserve">STJ, REsp 1.903.596, Quarta Turma, relator Min. Raul Araújo, julgado em 17/03/2026, DJEN de 02/06/2026</w:t>
            </w:r>
          </w:p>
        </w:tc>
        <w:tc>
          <w:tcPr>
            <w:tcW w:type="dxa" w:w="2030"/>
          </w:tcPr>
          <w:p>
            <w:pPr>
              <w:pStyle w:val="Compact"/>
              <w:spacing w:line="276" w:lineRule="auto" w:before="40" w:after="40"/>
            </w:pPr>
            <w:r>
              <w:rPr>
                <w:rFonts w:ascii="Liberation Sans Narrow" w:hAnsi="Liberation Sans Narrow"/>
                <w:sz w:val="17"/>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60"/>
        <w:jc w:val="both"/>
      </w:pPr>
      <w:r>
        <w:t xml:space="preserve">Parágrafo único. Aplicam-se, no que couber, os §§ 2º a 7º do art. 528.</w:t>
      </w:r>
    </w:p>
    <w:bookmarkEnd w:id="726"/>
    <w:bookmarkStart w:id="727" w:name="art.-912"/>
    <w:p>
      <w:pPr>
        <w:pStyle w:val="Heading6"/>
        <w:pBdr>
          <w:left w:val="single" w:sz="36" w:space="4" w:color="2E75B6"/>
        </w:pBdr>
        <w:shd w:val="clear" w:color="auto" w:fill="E3EEF9"/>
        <w:spacing w:before="120" w:after="60"/>
        <w:ind w:left="85"/>
      </w:pPr>
      <w:r>
        <w:rPr>
          <w:i w:val="0"/>
          <w:color w:val="1F3A5F"/>
          <w:sz w:val="22"/>
        </w:rPr>
        <w:t xml:space="preserve">Art. 912</w:t>
      </w:r>
    </w:p>
    <w:p>
      <w:pPr>
        <w:pStyle w:val="FirstParagraph"/>
        <w:spacing w:after="6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6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727"/>
    <w:bookmarkStart w:id="728" w:name="art.-913"/>
    <w:p>
      <w:pPr>
        <w:pStyle w:val="Heading6"/>
        <w:pBdr>
          <w:left w:val="single" w:sz="36" w:space="4" w:color="2E75B6"/>
        </w:pBdr>
        <w:shd w:val="clear" w:color="auto" w:fill="E3EEF9"/>
        <w:spacing w:before="120" w:after="60"/>
        <w:ind w:left="85"/>
      </w:pPr>
      <w:r>
        <w:rPr>
          <w:i w:val="0"/>
          <w:color w:val="1F3A5F"/>
          <w:sz w:val="22"/>
        </w:rPr>
        <w:t xml:space="preserve">Art. 913</w:t>
      </w:r>
    </w:p>
    <w:p>
      <w:pPr>
        <w:pStyle w:val="FirstParagraph"/>
        <w:keepNext/>
        <w:spacing w:after="6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 pelo rito da quantia certa</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780"/>
          </w:tcPr>
          <w:p>
            <w:pPr>
              <w:pStyle w:val="Compact"/>
              <w:spacing w:line="276" w:lineRule="auto" w:before="40" w:after="40"/>
            </w:pPr>
            <w:r>
              <w:rPr>
                <w:rFonts w:ascii="Liberation Sans Narrow" w:hAnsi="Liberation Sans Narrow"/>
                <w:sz w:val="17"/>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728"/>
    <w:bookmarkEnd w:id="729"/>
    <w:bookmarkEnd w:id="730"/>
    <w:bookmarkStart w:id="738" w:name="X4c31dbbeb40a98d478c05639cd91c4740b65068"/>
    <w:p>
      <w:pPr>
        <w:pStyle w:val="Heading3"/>
        <w:pBdr>
          <w:bottom w:val="single" w:sz="8" w:space="2" w:color="2E75B6"/>
        </w:pBdr>
        <w:spacing w:before="120" w:after="60"/>
      </w:pPr>
      <w:r>
        <w:rPr>
          <w:sz w:val="22"/>
        </w:rPr>
        <w:t xml:space="preserve">Título III: dos embargos à execução (arts. 914 a 920)</w:t>
      </w:r>
    </w:p>
    <w:bookmarkStart w:id="731" w:name="art.-914"/>
    <w:p>
      <w:pPr>
        <w:pStyle w:val="Heading6"/>
        <w:pBdr>
          <w:left w:val="single" w:sz="36" w:space="4" w:color="2E75B6"/>
        </w:pBdr>
        <w:shd w:val="clear" w:color="auto" w:fill="E3EEF9"/>
        <w:spacing w:before="120" w:after="60"/>
        <w:ind w:left="85"/>
      </w:pPr>
      <w:r>
        <w:rPr>
          <w:i w:val="0"/>
          <w:color w:val="1F3A5F"/>
          <w:sz w:val="22"/>
        </w:rPr>
        <w:t xml:space="preserve">Art. 914</w:t>
      </w:r>
    </w:p>
    <w:p>
      <w:pPr>
        <w:pStyle w:val="FirstParagraph"/>
        <w:spacing w:after="6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6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6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731"/>
    <w:bookmarkStart w:id="732" w:name="art.-915"/>
    <w:p>
      <w:pPr>
        <w:pStyle w:val="Heading6"/>
        <w:pBdr>
          <w:left w:val="single" w:sz="36" w:space="4" w:color="2E75B6"/>
        </w:pBdr>
        <w:shd w:val="clear" w:color="auto" w:fill="E3EEF9"/>
        <w:spacing w:before="120" w:after="60"/>
        <w:ind w:left="85"/>
      </w:pPr>
      <w:r>
        <w:rPr>
          <w:i w:val="0"/>
          <w:color w:val="1F3A5F"/>
          <w:sz w:val="22"/>
        </w:rPr>
        <w:t xml:space="preserve">Art. 915</w:t>
      </w:r>
    </w:p>
    <w:p>
      <w:pPr>
        <w:pStyle w:val="FirstParagraph"/>
        <w:spacing w:after="60"/>
        <w:jc w:val="both"/>
      </w:pPr>
      <w:r>
        <w:rPr>
          <w:b/>
          <w:bCs/>
        </w:rPr>
        <w:t xml:space="preserve">Art. 915.</w:t>
      </w:r>
      <w:r>
        <w:t xml:space="preserve"> </w:t>
      </w:r>
      <w:r>
        <w:t xml:space="preserve">Os embargos serão oferecidos no prazo de 15 (quinze) dias, contado, conforme o caso, na forma do art. 231.</w:t>
      </w:r>
    </w:p>
    <w:p>
      <w:pPr>
        <w:pStyle w:val="BodyText"/>
        <w:spacing w:after="6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60"/>
        <w:jc w:val="both"/>
      </w:pPr>
      <w:r>
        <w:t xml:space="preserve">§ 2º Nas execuções por carta, o prazo para embargos será contado:</w:t>
      </w:r>
    </w:p>
    <w:p>
      <w:pPr>
        <w:pStyle w:val="BodyText"/>
        <w:spacing w:after="60"/>
        <w:jc w:val="both"/>
      </w:pPr>
      <w:r>
        <w:t xml:space="preserve">I - da juntada, na carta, da certificação da citação, quando versarem unicamente sobre vícios ou defeitos da penhora, da avaliação ou da alienação dos bens;</w:t>
      </w:r>
    </w:p>
    <w:p>
      <w:pPr>
        <w:pStyle w:val="BodyText"/>
        <w:spacing w:after="6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60"/>
        <w:jc w:val="both"/>
      </w:pPr>
      <w:r>
        <w:t xml:space="preserve">§ 3º Em relação ao prazo para oferecimento dos embargos à execução, não se aplica o disposto no art. 229.</w:t>
      </w:r>
    </w:p>
    <w:p>
      <w:pPr>
        <w:pStyle w:val="BodyText"/>
        <w:spacing w:after="60"/>
        <w:jc w:val="both"/>
      </w:pPr>
      <w:r>
        <w:t xml:space="preserve">§ 4º Nos atos de comunicação por carta precatória, rogatória ou de ordem, a realização da citação será imediatamente informada, por meio eletrônico, pelo juiz deprecado ao juiz deprecante.</w:t>
      </w:r>
    </w:p>
    <w:bookmarkEnd w:id="732"/>
    <w:bookmarkStart w:id="733" w:name="art.-916"/>
    <w:p>
      <w:pPr>
        <w:pStyle w:val="Heading6"/>
        <w:pBdr>
          <w:left w:val="single" w:sz="36" w:space="4" w:color="2E75B6"/>
        </w:pBdr>
        <w:shd w:val="clear" w:color="auto" w:fill="E3EEF9"/>
        <w:spacing w:before="120" w:after="60"/>
        <w:ind w:left="85"/>
      </w:pPr>
      <w:r>
        <w:rPr>
          <w:i w:val="0"/>
          <w:color w:val="1F3A5F"/>
          <w:sz w:val="22"/>
        </w:rPr>
        <w:t xml:space="preserve">Art. 916</w:t>
      </w:r>
    </w:p>
    <w:p>
      <w:pPr>
        <w:pStyle w:val="FirstParagraph"/>
        <w:spacing w:after="6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60"/>
        <w:jc w:val="both"/>
      </w:pPr>
      <w:r>
        <w:t xml:space="preserve">§ 1º O exequente será intimado para manifestar-se sobre o preenchimento dos pressupostos do caput , e o juiz decidirá o requerimento em 5 (cinco) dias.</w:t>
      </w:r>
    </w:p>
    <w:p>
      <w:pPr>
        <w:pStyle w:val="BodyText"/>
        <w:spacing w:after="60"/>
        <w:jc w:val="both"/>
      </w:pPr>
      <w:r>
        <w:t xml:space="preserve">§ 2º Enquanto não apreciado o requerimento, o executado terá de depositar as parcelas vincendas, facultado ao exequente seu levantamento.</w:t>
      </w:r>
    </w:p>
    <w:p>
      <w:pPr>
        <w:pStyle w:val="BodyText"/>
        <w:spacing w:after="60"/>
        <w:jc w:val="both"/>
      </w:pPr>
      <w:r>
        <w:t xml:space="preserve">§ 3º Deferida a proposta, o exequente levantará a quantia depositada, e serão suspensos os atos executivos.</w:t>
      </w:r>
    </w:p>
    <w:p>
      <w:pPr>
        <w:pStyle w:val="BodyText"/>
        <w:spacing w:after="60"/>
        <w:jc w:val="both"/>
      </w:pPr>
      <w:r>
        <w:t xml:space="preserve">§ 4º Indeferida a proposta, seguir-se-ão os atos executivos, mantido o depósito, que será convertido em penhora.</w:t>
      </w:r>
    </w:p>
    <w:p>
      <w:pPr>
        <w:pStyle w:val="BodyText"/>
        <w:spacing w:after="60"/>
        <w:jc w:val="both"/>
      </w:pPr>
      <w:r>
        <w:t xml:space="preserve">§ 5º O não pagamento de qualquer das prestações acarretará cumulativamente:</w:t>
      </w:r>
    </w:p>
    <w:p>
      <w:pPr>
        <w:pStyle w:val="BodyText"/>
        <w:spacing w:after="60"/>
        <w:jc w:val="both"/>
      </w:pPr>
      <w:r>
        <w:t xml:space="preserve">I - o vencimento das prestações subsequentes e o prosseguimento do processo, com o imediato reinício dos atos executivos;</w:t>
      </w:r>
    </w:p>
    <w:p>
      <w:pPr>
        <w:pStyle w:val="BodyText"/>
        <w:spacing w:after="60"/>
        <w:jc w:val="both"/>
      </w:pPr>
      <w:r>
        <w:t xml:space="preserve">II - a imposição ao executado de multa de dez por cento sobre o valor das prestações não pagas.</w:t>
      </w:r>
    </w:p>
    <w:p>
      <w:pPr>
        <w:pStyle w:val="BodyText"/>
        <w:spacing w:after="60"/>
        <w:jc w:val="both"/>
      </w:pPr>
      <w:r>
        <w:t xml:space="preserve">§ 6º A opção pelo parcelamento de que trata este artigo importa renúncia ao direito de opor embargos</w:t>
      </w:r>
    </w:p>
    <w:p>
      <w:pPr>
        <w:pStyle w:val="BodyText"/>
        <w:spacing w:after="60"/>
        <w:jc w:val="both"/>
      </w:pPr>
      <w:r>
        <w:t xml:space="preserve">§ 7º O disposto neste artigo não se aplica ao cumprimento da sentença.</w:t>
      </w:r>
    </w:p>
    <w:bookmarkEnd w:id="733"/>
    <w:bookmarkStart w:id="734" w:name="art.-917"/>
    <w:p>
      <w:pPr>
        <w:pStyle w:val="Heading6"/>
        <w:pBdr>
          <w:left w:val="single" w:sz="36" w:space="4" w:color="2E75B6"/>
        </w:pBdr>
        <w:shd w:val="clear" w:color="auto" w:fill="E3EEF9"/>
        <w:spacing w:before="120" w:after="60"/>
        <w:ind w:left="85"/>
      </w:pPr>
      <w:r>
        <w:rPr>
          <w:i w:val="0"/>
          <w:color w:val="1F3A5F"/>
          <w:sz w:val="22"/>
        </w:rPr>
        <w:t xml:space="preserve">Art. 917</w:t>
      </w:r>
    </w:p>
    <w:p>
      <w:pPr>
        <w:pStyle w:val="FirstParagraph"/>
        <w:spacing w:after="60"/>
        <w:jc w:val="both"/>
      </w:pPr>
      <w:r>
        <w:rPr>
          <w:b/>
          <w:bCs/>
        </w:rPr>
        <w:t xml:space="preserve">Art. 917.</w:t>
      </w:r>
      <w:r>
        <w:t xml:space="preserve"> </w:t>
      </w:r>
      <w:r>
        <w:t xml:space="preserve">Nos embargos à execução, o executado poderá alegar:</w:t>
      </w:r>
    </w:p>
    <w:p>
      <w:pPr>
        <w:pStyle w:val="BodyText"/>
        <w:spacing w:after="60"/>
        <w:jc w:val="both"/>
      </w:pPr>
      <w:r>
        <w:t xml:space="preserve">I - inexequibilidade do título ou inexigibilidade da obrigação;</w:t>
      </w:r>
    </w:p>
    <w:p>
      <w:pPr>
        <w:pStyle w:val="BodyText"/>
        <w:spacing w:after="60"/>
        <w:jc w:val="both"/>
      </w:pPr>
      <w:r>
        <w:t xml:space="preserve">II - penhora incorreta ou avaliação errônea;</w:t>
      </w:r>
    </w:p>
    <w:p>
      <w:pPr>
        <w:pStyle w:val="BodyText"/>
        <w:spacing w:after="60"/>
        <w:jc w:val="both"/>
      </w:pPr>
      <w:r>
        <w:t xml:space="preserve">III - excesso de execução ou cumulação indevida de execuções;</w:t>
      </w:r>
    </w:p>
    <w:p>
      <w:pPr>
        <w:pStyle w:val="BodyText"/>
        <w:spacing w:after="60"/>
        <w:jc w:val="both"/>
      </w:pPr>
      <w:r>
        <w:t xml:space="preserve">IV - retenção por benfeitorias necessárias ou úteis, nos casos de execução para entrega de coisa certa;</w:t>
      </w:r>
    </w:p>
    <w:p>
      <w:pPr>
        <w:pStyle w:val="BodyText"/>
        <w:spacing w:after="60"/>
        <w:jc w:val="both"/>
      </w:pPr>
      <w:r>
        <w:t xml:space="preserve">V - incompetência absoluta ou relativa do juízo da execução;</w:t>
      </w:r>
    </w:p>
    <w:p>
      <w:pPr>
        <w:pStyle w:val="BodyText"/>
        <w:spacing w:after="60"/>
        <w:jc w:val="both"/>
      </w:pPr>
      <w:r>
        <w:t xml:space="preserve">VI - qualquer matéria que lhe seria lícito deduzir como defesa em processo de conhecimento.</w:t>
      </w:r>
    </w:p>
    <w:p>
      <w:pPr>
        <w:pStyle w:val="BodyText"/>
        <w:spacing w:after="60"/>
        <w:jc w:val="both"/>
      </w:pPr>
      <w:r>
        <w:t xml:space="preserve">§ 1º A incorreção da penhora ou da avaliação poderá ser impugnada por simples petição, no prazo de 15 (quinze) dias, contado da ciência do ato.</w:t>
      </w:r>
    </w:p>
    <w:p>
      <w:pPr>
        <w:pStyle w:val="BodyText"/>
        <w:spacing w:after="60"/>
        <w:jc w:val="both"/>
      </w:pPr>
      <w:r>
        <w:t xml:space="preserve">§ 2º Há excesso de execução quando:</w:t>
      </w:r>
    </w:p>
    <w:p>
      <w:pPr>
        <w:pStyle w:val="BodyText"/>
        <w:spacing w:after="60"/>
        <w:jc w:val="both"/>
      </w:pPr>
      <w:r>
        <w:t xml:space="preserve">I - o exequente pleiteia quantia superior à do título;</w:t>
      </w:r>
    </w:p>
    <w:p>
      <w:pPr>
        <w:pStyle w:val="BodyText"/>
        <w:spacing w:after="60"/>
        <w:jc w:val="both"/>
      </w:pPr>
      <w:r>
        <w:t xml:space="preserve">II - ela recai sobre coisa diversa daquela declarada no título;</w:t>
      </w:r>
    </w:p>
    <w:p>
      <w:pPr>
        <w:pStyle w:val="BodyText"/>
        <w:spacing w:after="60"/>
        <w:jc w:val="both"/>
      </w:pPr>
      <w:r>
        <w:t xml:space="preserve">III - ela se processa de modo diferente do que foi determinado no título;</w:t>
      </w:r>
    </w:p>
    <w:p>
      <w:pPr>
        <w:pStyle w:val="BodyText"/>
        <w:spacing w:after="60"/>
        <w:jc w:val="both"/>
      </w:pPr>
      <w:r>
        <w:t xml:space="preserve">IV - o exequente, sem cumprir a prestação que lhe corresponde, exige o adimplemento da prestação do executado;</w:t>
      </w:r>
    </w:p>
    <w:p>
      <w:pPr>
        <w:pStyle w:val="BodyText"/>
        <w:spacing w:after="60"/>
        <w:jc w:val="both"/>
      </w:pPr>
      <w:r>
        <w:t xml:space="preserve">V - o exequente não prova que a condição se realizou.</w:t>
      </w:r>
    </w:p>
    <w:p>
      <w:pPr>
        <w:pStyle w:val="BodyText"/>
        <w:keepNext/>
        <w:spacing w:after="6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20"/>
        <w:gridCol w:w="168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2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82"/>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4º — excesso de execução</w:t>
            </w:r>
          </w:p>
        </w:tc>
        <w:tc>
          <w:tcPr>
            <w:tcW w:type="dxa" w:w="1720"/>
          </w:tcPr>
          <w:p>
            <w:pPr>
              <w:pStyle w:val="Compact"/>
              <w:spacing w:line="276" w:lineRule="auto" w:before="40" w:after="40"/>
            </w:pPr>
            <w:r>
              <w:rPr>
                <w:rFonts w:ascii="Liberation Sans Narrow" w:hAnsi="Liberation Sans Narrow"/>
                <w:sz w:val="17"/>
              </w:rPr>
              <w:t xml:space="preserve">STJ, AgInt no AREsp 2.287.007, Quarta Turma, relatora Min. Maria Isabel Gallotti, julgado em 13/11/2023, DJe de 17/11/2023</w:t>
            </w:r>
          </w:p>
        </w:tc>
        <w:tc>
          <w:tcPr>
            <w:tcW w:type="dxa" w:w="1682"/>
          </w:tcPr>
          <w:p>
            <w:pPr>
              <w:pStyle w:val="Compact"/>
              <w:spacing w:line="276" w:lineRule="auto" w:before="40" w:after="40"/>
            </w:pPr>
            <w:r>
              <w:rPr>
                <w:rFonts w:ascii="Liberation Sans Narrow" w:hAnsi="Liberation Sans Narrow"/>
                <w:sz w:val="17"/>
              </w:rPr>
              <w:t xml:space="preserve">Não se cogita de violação do art. 917, §§ 3º e 4º, II, quando os embargos à execução não trataram do excesso de execução.</w:t>
            </w:r>
          </w:p>
        </w:tc>
      </w:tr>
    </w:tbl>
    <w:p>
      <w:pPr>
        <w:pStyle w:val="BodyText"/>
        <w:keepNext/>
        <w:spacing w:after="6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5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4º/I — rejeição liminar por falta de demonstrativo</w:t>
            </w:r>
          </w:p>
        </w:tc>
        <w:tc>
          <w:tcPr>
            <w:tcW w:type="dxa" w:w="1531"/>
          </w:tcPr>
          <w:p>
            <w:pPr>
              <w:pStyle w:val="Compact"/>
              <w:spacing w:line="276" w:lineRule="auto" w:before="40" w:after="40"/>
            </w:pPr>
            <w:r>
              <w:rPr>
                <w:rFonts w:ascii="Liberation Sans Narrow" w:hAnsi="Liberation Sans Narrow"/>
                <w:sz w:val="17"/>
              </w:rPr>
              <w:t xml:space="preserve">STJ, AREsp 3.119.030, Quarta Turma, relator Min. Raul Araújo, julgado em 01/06/2026</w:t>
            </w:r>
          </w:p>
        </w:tc>
        <w:tc>
          <w:tcPr>
            <w:tcW w:type="dxa" w:w="1531"/>
          </w:tcPr>
          <w:p>
            <w:pPr>
              <w:pStyle w:val="Compact"/>
              <w:spacing w:line="276" w:lineRule="auto" w:before="40" w:after="40"/>
            </w:pPr>
            <w:r>
              <w:rPr>
                <w:rFonts w:ascii="Liberation Sans Narrow" w:hAnsi="Liberation Sans Narrow"/>
                <w:sz w:val="17"/>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60"/>
        <w:jc w:val="both"/>
      </w:pPr>
      <w:r>
        <w:t xml:space="preserve">I - serão liminarmente rejeitados, sem resolução de mérito, se o excesso de execução for o seu único fundamento;</w:t>
      </w:r>
    </w:p>
    <w:p>
      <w:pPr>
        <w:pStyle w:val="BodyText"/>
        <w:spacing w:after="60"/>
        <w:jc w:val="both"/>
      </w:pPr>
      <w:r>
        <w:t xml:space="preserve">II - serão processados, se houver outro fundamento, mas o juiz não examinará a alegação de excesso de execução.</w:t>
      </w:r>
    </w:p>
    <w:p>
      <w:pPr>
        <w:pStyle w:val="BodyText"/>
        <w:spacing w:after="6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60"/>
        <w:jc w:val="both"/>
      </w:pPr>
      <w:r>
        <w:t xml:space="preserve">§ 6º O exequente poderá a qualquer tempo ser imitido na posse da coisa, prestando caução ou depositando o valor devido pelas benfeitorias ou resultante da compensação.</w:t>
      </w:r>
    </w:p>
    <w:p>
      <w:pPr>
        <w:pStyle w:val="BodyText"/>
        <w:spacing w:after="60"/>
        <w:jc w:val="both"/>
      </w:pPr>
      <w:r>
        <w:t xml:space="preserve">§ 7º A arguição de impedimento e suspeição observará o disposto nos arts. 146 e 148.</w:t>
      </w:r>
    </w:p>
    <w:bookmarkEnd w:id="734"/>
    <w:bookmarkStart w:id="735" w:name="art.-918"/>
    <w:p>
      <w:pPr>
        <w:pStyle w:val="Heading6"/>
        <w:pBdr>
          <w:left w:val="single" w:sz="36" w:space="4" w:color="2E75B6"/>
        </w:pBdr>
        <w:shd w:val="clear" w:color="auto" w:fill="E3EEF9"/>
        <w:spacing w:before="120" w:after="60"/>
        <w:ind w:left="85"/>
      </w:pPr>
      <w:r>
        <w:rPr>
          <w:i w:val="0"/>
          <w:color w:val="1F3A5F"/>
          <w:sz w:val="22"/>
        </w:rPr>
        <w:t xml:space="preserve">Art. 918</w:t>
      </w:r>
    </w:p>
    <w:p>
      <w:pPr>
        <w:pStyle w:val="FirstParagraph"/>
        <w:keepNext/>
        <w:spacing w:after="6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rejeição liminar sem intimação prévia</w:t>
            </w:r>
          </w:p>
        </w:tc>
        <w:tc>
          <w:tcPr>
            <w:tcW w:type="dxa" w:w="2030"/>
          </w:tcPr>
          <w:p>
            <w:pPr>
              <w:pStyle w:val="Compact"/>
              <w:spacing w:line="276" w:lineRule="auto" w:before="40" w:after="40"/>
            </w:pPr>
            <w:r>
              <w:rPr>
                <w:rFonts w:ascii="Liberation Sans Narrow" w:hAnsi="Liberation Sans Narrow"/>
                <w:sz w:val="17"/>
              </w:rPr>
              <w:t xml:space="preserve">STJ, AgInt no AREsp 3.102.802, Quarta Turma, relator Min. Luís Carlos Gambogi (Desembargador Convocado do Tjmg), julgado em 22/04/2026</w:t>
            </w:r>
          </w:p>
        </w:tc>
        <w:tc>
          <w:tcPr>
            <w:tcW w:type="dxa" w:w="1905"/>
          </w:tcPr>
          <w:p>
            <w:pPr>
              <w:pStyle w:val="Compact"/>
              <w:spacing w:line="276" w:lineRule="auto" w:before="40" w:after="40"/>
            </w:pPr>
            <w:r>
              <w:rPr>
                <w:rFonts w:ascii="Liberation Sans Narrow" w:hAnsi="Liberation Sans Narrow"/>
                <w:sz w:val="17"/>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60"/>
        <w:jc w:val="both"/>
      </w:pPr>
      <w:r>
        <w:t xml:space="preserve">I - quando intempestivos;</w:t>
      </w:r>
    </w:p>
    <w:p>
      <w:pPr>
        <w:pStyle w:val="BodyText"/>
        <w:spacing w:after="60"/>
        <w:jc w:val="both"/>
      </w:pPr>
      <w:r>
        <w:t xml:space="preserve">II - nos casos de indeferimento da petição inicial e de improcedência liminar do pedido;</w:t>
      </w:r>
    </w:p>
    <w:p>
      <w:pPr>
        <w:pStyle w:val="BodyText"/>
        <w:spacing w:after="60"/>
        <w:jc w:val="both"/>
      </w:pPr>
      <w:r>
        <w:t xml:space="preserve">III - manifestamente protelatórios.</w:t>
      </w:r>
    </w:p>
    <w:p>
      <w:pPr>
        <w:pStyle w:val="BodyText"/>
        <w:spacing w:after="60"/>
        <w:jc w:val="both"/>
      </w:pPr>
      <w:r>
        <w:t xml:space="preserve">Parágrafo único. Considera-se conduta atentatória à dignidade da justiça o oferecimento de embargos manifestamente protelatórios.</w:t>
      </w:r>
    </w:p>
    <w:bookmarkEnd w:id="735"/>
    <w:bookmarkStart w:id="736" w:name="art.-919"/>
    <w:p>
      <w:pPr>
        <w:pStyle w:val="Heading6"/>
        <w:pBdr>
          <w:left w:val="single" w:sz="36" w:space="4" w:color="2E75B6"/>
        </w:pBdr>
        <w:shd w:val="clear" w:color="auto" w:fill="E3EEF9"/>
        <w:spacing w:before="120" w:after="60"/>
        <w:ind w:left="85"/>
      </w:pPr>
      <w:r>
        <w:rPr>
          <w:i w:val="0"/>
          <w:color w:val="1F3A5F"/>
          <w:sz w:val="22"/>
        </w:rPr>
        <w:t xml:space="preserve">Art. 919</w:t>
      </w:r>
    </w:p>
    <w:p>
      <w:pPr>
        <w:pStyle w:val="FirstParagraph"/>
        <w:spacing w:after="60"/>
        <w:jc w:val="both"/>
      </w:pPr>
      <w:r>
        <w:rPr>
          <w:b/>
          <w:bCs/>
        </w:rPr>
        <w:t xml:space="preserve">Art. 919.</w:t>
      </w:r>
      <w:r>
        <w:t xml:space="preserve"> </w:t>
      </w:r>
      <w:r>
        <w:t xml:space="preserve">Os embargos à execução não terão efeito suspensivo.</w:t>
      </w:r>
    </w:p>
    <w:p>
      <w:pPr>
        <w:pStyle w:val="BodyText"/>
        <w:keepNext/>
        <w:spacing w:after="6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efeito suspensivo dos embargos</w:t>
            </w:r>
          </w:p>
        </w:tc>
        <w:tc>
          <w:tcPr>
            <w:tcW w:type="dxa" w:w="1655"/>
          </w:tcPr>
          <w:p>
            <w:pPr>
              <w:pStyle w:val="Compact"/>
              <w:spacing w:line="276" w:lineRule="auto" w:before="40" w:after="40"/>
            </w:pPr>
            <w:r>
              <w:rPr>
                <w:rFonts w:ascii="Liberation Sans Narrow" w:hAnsi="Liberation Sans Narrow"/>
                <w:sz w:val="17"/>
              </w:rPr>
              <w:t xml:space="preserve">STJ, AREsp 3.133.045, Quarta Turma, relator Min. João Otávio de Noronha, julgado em 11/05/2026, DJEN de 14/05/2026</w:t>
            </w:r>
          </w:p>
        </w:tc>
        <w:tc>
          <w:tcPr>
            <w:tcW w:type="dxa" w:w="1746"/>
          </w:tcPr>
          <w:p>
            <w:pPr>
              <w:pStyle w:val="Compact"/>
              <w:spacing w:line="276" w:lineRule="auto" w:before="40" w:after="40"/>
            </w:pPr>
            <w:r>
              <w:rPr>
                <w:rFonts w:ascii="Liberation Sans Narrow" w:hAnsi="Liberation Sans Narrow"/>
                <w:sz w:val="17"/>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6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60"/>
        <w:jc w:val="both"/>
      </w:pPr>
      <w:r>
        <w:t xml:space="preserve">§ 3º Quando o efeito suspensivo atribuído aos embargos disser respeito apenas a parte do objeto da execução, esta prosseguirá quanto à parte restante.</w:t>
      </w:r>
    </w:p>
    <w:p>
      <w:pPr>
        <w:pStyle w:val="BodyText"/>
        <w:spacing w:after="6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6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5º — atos de substituição, reforço ou redução da penhora (aplicação narrada)</w:t>
            </w:r>
          </w:p>
        </w:tc>
        <w:tc>
          <w:tcPr>
            <w:tcW w:type="dxa" w:w="1531"/>
          </w:tcPr>
          <w:p>
            <w:pPr>
              <w:pStyle w:val="Compact"/>
              <w:spacing w:line="276" w:lineRule="auto" w:before="40" w:after="40"/>
            </w:pPr>
            <w:r>
              <w:rPr>
                <w:rFonts w:ascii="Liberation Sans Narrow" w:hAnsi="Liberation Sans Narrow"/>
                <w:sz w:val="17"/>
              </w:rPr>
              <w:t xml:space="preserve">STJ, AgInt nos EDcl no AgInt no AREsp 2.540.075, Quarta Turma, relatora Min. Maria Isabel Gallotti, julgado em 16/03/2026</w:t>
            </w:r>
          </w:p>
        </w:tc>
        <w:tc>
          <w:tcPr>
            <w:tcW w:type="dxa" w:w="1905"/>
          </w:tcPr>
          <w:p>
            <w:pPr>
              <w:pStyle w:val="Compact"/>
              <w:spacing w:line="276" w:lineRule="auto" w:before="40" w:after="40"/>
            </w:pPr>
            <w:r>
              <w:rPr>
                <w:rFonts w:ascii="Liberation Sans Narrow" w:hAnsi="Liberation Sans Narrow"/>
                <w:sz w:val="17"/>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736"/>
    <w:bookmarkStart w:id="737" w:name="art.-920"/>
    <w:p>
      <w:pPr>
        <w:pStyle w:val="Heading6"/>
        <w:pBdr>
          <w:left w:val="single" w:sz="36" w:space="4" w:color="2E75B6"/>
        </w:pBdr>
        <w:shd w:val="clear" w:color="auto" w:fill="E3EEF9"/>
        <w:spacing w:before="120" w:after="60"/>
        <w:ind w:left="85"/>
      </w:pPr>
      <w:r>
        <w:rPr>
          <w:i w:val="0"/>
          <w:color w:val="1F3A5F"/>
          <w:sz w:val="22"/>
        </w:rPr>
        <w:t xml:space="preserve">Art. 920</w:t>
      </w:r>
    </w:p>
    <w:p>
      <w:pPr>
        <w:pStyle w:val="FirstParagraph"/>
        <w:spacing w:after="60"/>
        <w:jc w:val="both"/>
      </w:pPr>
      <w:r>
        <w:rPr>
          <w:b/>
          <w:bCs/>
        </w:rPr>
        <w:t xml:space="preserve">Art. 920.</w:t>
      </w:r>
      <w:r>
        <w:t xml:space="preserve"> </w:t>
      </w:r>
      <w:r>
        <w:t xml:space="preserve">Recebidos os embargos:</w:t>
      </w:r>
    </w:p>
    <w:p>
      <w:pPr>
        <w:pStyle w:val="BodyText"/>
        <w:spacing w:after="60"/>
        <w:jc w:val="both"/>
      </w:pPr>
      <w:r>
        <w:t xml:space="preserve">I - o exequente será ouvido no prazo de 15 (quinze) dias;</w:t>
      </w:r>
    </w:p>
    <w:p>
      <w:pPr>
        <w:pStyle w:val="BodyText"/>
        <w:spacing w:after="60"/>
        <w:jc w:val="both"/>
      </w:pPr>
      <w:r>
        <w:t xml:space="preserve">II - a seguir, o juiz julgará imediatamente o pedido ou designará audiência;</w:t>
      </w:r>
    </w:p>
    <w:p>
      <w:pPr>
        <w:pStyle w:val="BodyText"/>
        <w:spacing w:after="60"/>
        <w:jc w:val="both"/>
      </w:pPr>
      <w:r>
        <w:t xml:space="preserve">III - encerrada a instrução, o juiz proferirá sentença.</w:t>
      </w:r>
    </w:p>
    <w:bookmarkEnd w:id="737"/>
    <w:bookmarkEnd w:id="738"/>
    <w:bookmarkStart w:id="746" w:name="X97d55665f6e8e22cf347a2277771e6bed315f51"/>
    <w:p>
      <w:pPr>
        <w:pStyle w:val="Heading3"/>
        <w:pBdr>
          <w:bottom w:val="single" w:sz="8" w:space="2" w:color="2E75B6"/>
        </w:pBdr>
        <w:spacing w:before="120" w:after="60"/>
      </w:pPr>
      <w:r>
        <w:rPr>
          <w:sz w:val="22"/>
        </w:rPr>
        <w:t xml:space="preserve">Título IV: da suspensão e da extinção do processo de execução (arts. 921 a 925)</w:t>
      </w:r>
    </w:p>
    <w:bookmarkStart w:id="742" w:name="X53bcd610abc8c4ccf0d120c2a97445d021ba1a3"/>
    <w:p>
      <w:pPr>
        <w:pStyle w:val="Heading4"/>
        <w:spacing w:before="80" w:after="40"/>
      </w:pPr>
      <w:r>
        <w:rPr>
          <w:smallCaps/>
          <w:color w:val="2E75B6"/>
        </w:rPr>
        <w:t xml:space="preserve">Capítulo I: da suspensão do processo de execução (arts. 921 a 923)</w:t>
      </w:r>
    </w:p>
    <w:bookmarkStart w:id="739" w:name="art.-921"/>
    <w:p>
      <w:pPr>
        <w:pStyle w:val="Heading6"/>
        <w:pBdr>
          <w:left w:val="single" w:sz="36" w:space="4" w:color="2E75B6"/>
        </w:pBdr>
        <w:shd w:val="clear" w:color="auto" w:fill="E3EEF9"/>
        <w:spacing w:before="120" w:after="60"/>
        <w:ind w:left="85"/>
      </w:pPr>
      <w:r>
        <w:rPr>
          <w:i w:val="0"/>
          <w:color w:val="1F3A5F"/>
          <w:sz w:val="22"/>
        </w:rPr>
        <w:t xml:space="preserve">Art. 921</w:t>
      </w:r>
    </w:p>
    <w:p>
      <w:pPr>
        <w:pStyle w:val="FirstParagraph"/>
        <w:spacing w:after="60"/>
        <w:jc w:val="both"/>
      </w:pPr>
      <w:r>
        <w:rPr>
          <w:b/>
          <w:bCs/>
        </w:rPr>
        <w:t xml:space="preserve">Art. 921.</w:t>
      </w:r>
      <w:r>
        <w:t xml:space="preserve"> </w:t>
      </w:r>
      <w:r>
        <w:t xml:space="preserve">Suspende-se a execução:</w:t>
      </w:r>
    </w:p>
    <w:p>
      <w:pPr>
        <w:pStyle w:val="BodyText"/>
        <w:spacing w:after="60"/>
        <w:jc w:val="both"/>
      </w:pPr>
      <w:r>
        <w:t xml:space="preserve">I - nas hipóteses dos arts. 313 e 315, no que couber;</w:t>
      </w:r>
    </w:p>
    <w:p>
      <w:pPr>
        <w:pStyle w:val="BodyText"/>
        <w:spacing w:after="60"/>
        <w:jc w:val="both"/>
      </w:pPr>
      <w:r>
        <w:t xml:space="preserve">II - no todo ou em parte, quando recebidos com efeito suspensivo os embargos à execução;</w:t>
      </w:r>
    </w:p>
    <w:p>
      <w:pPr>
        <w:pStyle w:val="BodyText"/>
        <w:spacing w:after="60"/>
        <w:jc w:val="both"/>
      </w:pPr>
      <w:r>
        <w:t xml:space="preserve">III - quando não for localizado o executado ou bens penhoráveis; (Redação dada pela Lei nº 14.195, de 2021)</w:t>
      </w:r>
    </w:p>
    <w:p>
      <w:pPr>
        <w:pStyle w:val="BodyText"/>
        <w:spacing w:after="60"/>
        <w:jc w:val="both"/>
      </w:pPr>
      <w:r>
        <w:t xml:space="preserve">IV - se a alienação dos bens penhorados não se realizar por falta de licitantes e o exequente, em 15 (quinze) dias, não requerer a adjudicação nem indicar outros bens penhoráveis;</w:t>
      </w:r>
    </w:p>
    <w:p>
      <w:pPr>
        <w:pStyle w:val="BodyText"/>
        <w:spacing w:after="60"/>
        <w:jc w:val="both"/>
      </w:pPr>
      <w:r>
        <w:t xml:space="preserve">V - quando concedido o parcelamento de que trata o art. 916.</w:t>
      </w:r>
    </w:p>
    <w:p>
      <w:pPr>
        <w:pStyle w:val="BodyText"/>
        <w:spacing w:after="60"/>
        <w:jc w:val="both"/>
      </w:pPr>
      <w:r>
        <w:t xml:space="preserve">§ 1º Na hipótese do inciso III, o juiz suspenderá a execução pelo prazo de 1 (um) ano, durante o qual se suspenderá a prescrição.</w:t>
      </w:r>
    </w:p>
    <w:p>
      <w:pPr>
        <w:pStyle w:val="BodyText"/>
        <w:spacing w:after="60"/>
        <w:jc w:val="both"/>
      </w:pPr>
      <w:r>
        <w:t xml:space="preserve">§ 2º Decorrido o prazo máximo de 1 (um) ano sem que seja localizado o executado ou que sejam encontrados bens penhoráveis, o juiz ordenará o arquivamento dos autos.</w:t>
      </w:r>
    </w:p>
    <w:p>
      <w:pPr>
        <w:pStyle w:val="BodyText"/>
        <w:spacing w:after="60"/>
        <w:jc w:val="both"/>
      </w:pPr>
      <w:r>
        <w:t xml:space="preserve">§ 3º Os autos serão desarquivados para prosseguimento da execução se a qualquer tempo forem encontrados bens penhoráveis.</w:t>
      </w:r>
    </w:p>
    <w:p>
      <w:pPr>
        <w:pStyle w:val="BodyText"/>
        <w:keepNext/>
        <w:spacing w:after="6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prescrição intercorrente</w:t>
            </w:r>
          </w:p>
        </w:tc>
        <w:tc>
          <w:tcPr>
            <w:tcW w:type="dxa" w:w="1531"/>
          </w:tcPr>
          <w:p>
            <w:pPr>
              <w:pStyle w:val="Compact"/>
              <w:spacing w:line="276" w:lineRule="auto" w:before="40" w:after="40"/>
            </w:pPr>
            <w:r>
              <w:rPr>
                <w:rFonts w:ascii="Liberation Sans Narrow" w:hAnsi="Liberation Sans Narrow"/>
                <w:sz w:val="17"/>
              </w:rPr>
              <w:t xml:space="preserve">STJ, AREsp 2.983.239, Terceira Turma, relator Min. Ricardo Villas Bôas Cueva, DJe de 27/04/2026</w:t>
            </w:r>
          </w:p>
        </w:tc>
        <w:tc>
          <w:tcPr>
            <w:tcW w:type="dxa" w:w="1905"/>
          </w:tcPr>
          <w:p>
            <w:pPr>
              <w:pStyle w:val="Compact"/>
              <w:spacing w:line="276" w:lineRule="auto" w:before="40" w:after="40"/>
            </w:pPr>
            <w:r>
              <w:rPr>
                <w:rFonts w:ascii="Liberation Sans Narrow" w:hAnsi="Liberation Sans Narrow"/>
                <w:sz w:val="17"/>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6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6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5º — prescrição da pretensão executória e honorários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2.146.304,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6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60"/>
        <w:jc w:val="both"/>
      </w:pPr>
      <w:r>
        <w:t xml:space="preserve">§ 7º Aplica-se o disposto neste artigo ao cumprimento de sentença de que trata o art. 523 deste Código. (Incluído pela Lei nº 14.195, de 2021)</w:t>
      </w:r>
    </w:p>
    <w:bookmarkEnd w:id="739"/>
    <w:bookmarkStart w:id="740" w:name="art.-922"/>
    <w:p>
      <w:pPr>
        <w:pStyle w:val="Heading6"/>
        <w:pBdr>
          <w:left w:val="single" w:sz="36" w:space="4" w:color="2E75B6"/>
        </w:pBdr>
        <w:shd w:val="clear" w:color="auto" w:fill="E3EEF9"/>
        <w:spacing w:before="120" w:after="60"/>
        <w:ind w:left="85"/>
      </w:pPr>
      <w:r>
        <w:rPr>
          <w:i w:val="0"/>
          <w:color w:val="1F3A5F"/>
          <w:sz w:val="22"/>
        </w:rPr>
        <w:t xml:space="preserve">Art. 922</w:t>
      </w:r>
    </w:p>
    <w:p>
      <w:pPr>
        <w:pStyle w:val="FirstParagraph"/>
        <w:spacing w:after="6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60"/>
        <w:jc w:val="both"/>
      </w:pPr>
      <w:r>
        <w:t xml:space="preserve">Parágrafo único. Findo o prazo sem cumprimento da obrigação, o processo retomará o seu curso.</w:t>
      </w:r>
    </w:p>
    <w:bookmarkEnd w:id="740"/>
    <w:bookmarkStart w:id="741" w:name="art.-923"/>
    <w:p>
      <w:pPr>
        <w:pStyle w:val="Heading6"/>
        <w:pBdr>
          <w:left w:val="single" w:sz="36" w:space="4" w:color="2E75B6"/>
        </w:pBdr>
        <w:shd w:val="clear" w:color="auto" w:fill="E3EEF9"/>
        <w:spacing w:before="120" w:after="60"/>
        <w:ind w:left="85"/>
      </w:pPr>
      <w:r>
        <w:rPr>
          <w:i w:val="0"/>
          <w:color w:val="1F3A5F"/>
          <w:sz w:val="22"/>
        </w:rPr>
        <w:t xml:space="preserve">Art. 923</w:t>
      </w:r>
    </w:p>
    <w:p>
      <w:pPr>
        <w:pStyle w:val="FirstParagraph"/>
        <w:spacing w:after="6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741"/>
    <w:bookmarkEnd w:id="742"/>
    <w:bookmarkStart w:id="745" w:name="X58405af46b1d9363791bc4f54ac9b0443b5c73c"/>
    <w:p>
      <w:pPr>
        <w:pStyle w:val="Heading4"/>
        <w:spacing w:before="80" w:after="40"/>
      </w:pPr>
      <w:r>
        <w:rPr>
          <w:smallCaps/>
          <w:color w:val="2E75B6"/>
        </w:rPr>
        <w:t xml:space="preserve">Capítulo II: da extinção do processo de execução (arts. 924 a 925)</w:t>
      </w:r>
    </w:p>
    <w:bookmarkStart w:id="743" w:name="art.-924"/>
    <w:p>
      <w:pPr>
        <w:pStyle w:val="Heading6"/>
        <w:pBdr>
          <w:left w:val="single" w:sz="36" w:space="4" w:color="2E75B6"/>
        </w:pBdr>
        <w:shd w:val="clear" w:color="auto" w:fill="E3EEF9"/>
        <w:spacing w:before="120" w:after="60"/>
        <w:ind w:left="85"/>
      </w:pPr>
      <w:r>
        <w:rPr>
          <w:i w:val="0"/>
          <w:color w:val="1F3A5F"/>
          <w:sz w:val="22"/>
        </w:rPr>
        <w:t xml:space="preserve">Art. 924</w:t>
      </w:r>
    </w:p>
    <w:p>
      <w:pPr>
        <w:pStyle w:val="FirstParagraph"/>
        <w:spacing w:after="60"/>
        <w:jc w:val="both"/>
      </w:pPr>
      <w:r>
        <w:rPr>
          <w:b/>
          <w:bCs/>
        </w:rPr>
        <w:t xml:space="preserve">Art. 924.</w:t>
      </w:r>
      <w:r>
        <w:t xml:space="preserve"> </w:t>
      </w:r>
      <w:r>
        <w:t xml:space="preserve">Extingue-se a execução quando:</w:t>
      </w:r>
    </w:p>
    <w:p>
      <w:pPr>
        <w:pStyle w:val="BodyText"/>
        <w:spacing w:after="60"/>
        <w:jc w:val="both"/>
      </w:pPr>
      <w:r>
        <w:t xml:space="preserve">I - a petição inicial for indeferida;</w:t>
      </w:r>
    </w:p>
    <w:p>
      <w:pPr>
        <w:pStyle w:val="BodyText"/>
        <w:keepNext/>
        <w:spacing w:after="6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871"/>
        <w:gridCol w:w="153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II — extinção da execução</w:t>
            </w:r>
          </w:p>
        </w:tc>
        <w:tc>
          <w:tcPr>
            <w:tcW w:type="dxa" w:w="1871"/>
          </w:tcPr>
          <w:p>
            <w:pPr>
              <w:pStyle w:val="Compact"/>
              <w:spacing w:line="276" w:lineRule="auto" w:before="40" w:after="40"/>
            </w:pPr>
            <w:r>
              <w:rPr>
                <w:rFonts w:ascii="Liberation Sans Narrow" w:hAnsi="Liberation Sans Narrow"/>
                <w:sz w:val="17"/>
              </w:rPr>
              <w:t xml:space="preserve">STJ, AgInt no AREsp 2.890.749, Quarta Turma, relator Min. Raul Araújo, julgado em 08/06/2026, DJEN de 12/06/2026</w:t>
            </w:r>
          </w:p>
        </w:tc>
        <w:tc>
          <w:tcPr>
            <w:tcW w:type="dxa" w:w="1531"/>
          </w:tcPr>
          <w:p>
            <w:pPr>
              <w:pStyle w:val="Compact"/>
              <w:spacing w:line="276" w:lineRule="auto" w:before="40" w:after="40"/>
            </w:pPr>
            <w:r>
              <w:rPr>
                <w:rFonts w:ascii="Liberation Sans Narrow" w:hAnsi="Liberation Sans Narrow"/>
                <w:sz w:val="17"/>
              </w:rPr>
              <w:t xml:space="preserve">A extinção da execução não se declara sem a satisfação integral da obrigação.</w:t>
            </w:r>
          </w:p>
        </w:tc>
      </w:tr>
    </w:tbl>
    <w:p>
      <w:pPr>
        <w:pStyle w:val="BodyText"/>
        <w:spacing w:after="60"/>
        <w:jc w:val="both"/>
      </w:pPr>
      <w:r>
        <w:t xml:space="preserve">III - o executado obtiver, por qualquer outro meio, a extinção total da dívida;</w:t>
      </w:r>
    </w:p>
    <w:p>
      <w:pPr>
        <w:pStyle w:val="BodyText"/>
        <w:spacing w:after="60"/>
        <w:jc w:val="both"/>
      </w:pPr>
      <w:r>
        <w:t xml:space="preserve">IV - o exequente renunciar ao crédito;</w:t>
      </w:r>
    </w:p>
    <w:p>
      <w:pPr>
        <w:pStyle w:val="BodyText"/>
        <w:spacing w:after="60"/>
        <w:jc w:val="both"/>
      </w:pPr>
      <w:r>
        <w:t xml:space="preserve">V - ocorrer a prescrição intercorrente.</w:t>
      </w:r>
    </w:p>
    <w:bookmarkEnd w:id="743"/>
    <w:bookmarkStart w:id="744" w:name="art.-925"/>
    <w:p>
      <w:pPr>
        <w:pStyle w:val="Heading6"/>
        <w:pBdr>
          <w:left w:val="single" w:sz="36" w:space="4" w:color="2E75B6"/>
        </w:pBdr>
        <w:shd w:val="clear" w:color="auto" w:fill="E3EEF9"/>
        <w:spacing w:before="120" w:after="60"/>
        <w:ind w:left="85"/>
      </w:pPr>
      <w:r>
        <w:rPr>
          <w:i w:val="0"/>
          <w:color w:val="1F3A5F"/>
          <w:sz w:val="22"/>
        </w:rPr>
        <w:t xml:space="preserve">Art. 925</w:t>
      </w:r>
    </w:p>
    <w:p>
      <w:pPr>
        <w:pStyle w:val="FirstParagraph"/>
        <w:spacing w:after="60"/>
        <w:jc w:val="both"/>
      </w:pPr>
      <w:r>
        <w:rPr>
          <w:b/>
          <w:bCs/>
        </w:rPr>
        <w:t xml:space="preserve">Art. 925.</w:t>
      </w:r>
      <w:r>
        <w:t xml:space="preserve"> </w:t>
      </w:r>
      <w:r>
        <w:t xml:space="preserve">A extinção só produz efeito quando declarada por sentença.</w:t>
      </w:r>
    </w:p>
    <w:bookmarkEnd w:id="744"/>
    <w:bookmarkEnd w:id="745"/>
    <w:bookmarkEnd w:id="746"/>
    <w:bookmarkEnd w:id="747"/>
    <w:bookmarkStart w:id="887" w:name="X364984d787c07ced8afa5b0b9373103e1f94162"/>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processos nos tribunais e dos meios de impugnação das decisões judiciais (arts. 926 a 1.044)</w:t>
      </w:r>
    </w:p>
    <w:bookmarkStart w:id="825" w:name="X919bb712ddb871730978497dd8a2f8dd9171c92"/>
    <w:p>
      <w:pPr>
        <w:pStyle w:val="Heading3"/>
        <w:pBdr>
          <w:bottom w:val="single" w:sz="8" w:space="2" w:color="2E75B6"/>
        </w:pBdr>
        <w:spacing w:before="120" w:after="60"/>
      </w:pPr>
      <w:r>
        <w:rPr>
          <w:sz w:val="22"/>
        </w:rPr>
        <w:t xml:space="preserve">Título I: da ordem dos processos e dos processos de competência originária dos tribunais (arts. 926 a 993)</w:t>
      </w:r>
    </w:p>
    <w:bookmarkStart w:id="751" w:name="X397c4a574ee5cd08a82f3b498e55dd4f94a510c"/>
    <w:p>
      <w:pPr>
        <w:pStyle w:val="Heading4"/>
        <w:spacing w:before="80" w:after="40"/>
      </w:pPr>
      <w:r>
        <w:rPr>
          <w:smallCaps/>
          <w:color w:val="2E75B6"/>
        </w:rPr>
        <w:t xml:space="preserve">Capítulo I: disposições gerais (arts. 926 a 928)</w:t>
      </w:r>
    </w:p>
    <w:bookmarkStart w:id="748" w:name="art.-926"/>
    <w:p>
      <w:pPr>
        <w:pStyle w:val="Heading6"/>
        <w:pBdr>
          <w:left w:val="single" w:sz="36" w:space="4" w:color="2E75B6"/>
        </w:pBdr>
        <w:shd w:val="clear" w:color="auto" w:fill="E3EEF9"/>
        <w:spacing w:before="120" w:after="60"/>
        <w:ind w:left="85"/>
      </w:pPr>
      <w:r>
        <w:rPr>
          <w:i w:val="0"/>
          <w:color w:val="1F3A5F"/>
          <w:sz w:val="22"/>
        </w:rPr>
        <w:t xml:space="preserve">Art. 926</w:t>
      </w:r>
    </w:p>
    <w:p>
      <w:pPr>
        <w:pStyle w:val="FirstParagraph"/>
        <w:keepNext/>
        <w:spacing w:after="6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uniformidade, integridade, estabilidade e coerência</w:t>
            </w:r>
          </w:p>
        </w:tc>
        <w:tc>
          <w:tcPr>
            <w:tcW w:type="dxa" w:w="1531"/>
          </w:tcPr>
          <w:p>
            <w:pPr>
              <w:pStyle w:val="Compact"/>
              <w:spacing w:line="276" w:lineRule="auto" w:before="40" w:after="40"/>
            </w:pPr>
            <w:r>
              <w:rPr>
                <w:rFonts w:ascii="Liberation Sans Narrow" w:hAnsi="Liberation Sans Narrow"/>
                <w:sz w:val="17"/>
              </w:rPr>
              <w:t xml:space="preserve">STJ, EDcl no AREsp 2.109.686, Quarta Turma, relator Min. Raul Araújo, julgado em 30/03/2026</w:t>
            </w:r>
          </w:p>
        </w:tc>
        <w:tc>
          <w:tcPr>
            <w:tcW w:type="dxa" w:w="2030"/>
          </w:tcPr>
          <w:p>
            <w:pPr>
              <w:pStyle w:val="Compact"/>
              <w:spacing w:line="276" w:lineRule="auto" w:before="40" w:after="40"/>
            </w:pPr>
            <w:r>
              <w:rPr>
                <w:rFonts w:ascii="Liberation Sans Narrow" w:hAnsi="Liberation Sans Narrow"/>
                <w:sz w:val="17"/>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o dever de uniformização não autoriza a reforma do acórdão recorrido</w:t>
            </w:r>
          </w:p>
        </w:tc>
        <w:tc>
          <w:tcPr>
            <w:tcW w:type="dxa" w:w="1531"/>
          </w:tcPr>
          <w:p>
            <w:pPr>
              <w:pStyle w:val="Compact"/>
              <w:spacing w:line="276" w:lineRule="auto" w:before="40" w:after="40"/>
            </w:pPr>
            <w:r>
              <w:rPr>
                <w:rFonts w:ascii="Liberation Sans Narrow" w:hAnsi="Liberation Sans Narrow"/>
                <w:sz w:val="17"/>
              </w:rPr>
              <w:t xml:space="preserve">STJ, AgInt no AREsp 1.858.696, Quarta Turma, relator Min. João Otávio de Noronha, DJe de 23/06/2025</w:t>
            </w:r>
          </w:p>
        </w:tc>
        <w:tc>
          <w:tcPr>
            <w:tcW w:type="dxa" w:w="2030"/>
          </w:tcPr>
          <w:p>
            <w:pPr>
              <w:pStyle w:val="Compact"/>
              <w:spacing w:line="276" w:lineRule="auto" w:before="40" w:after="40"/>
            </w:pPr>
            <w:r>
              <w:rPr>
                <w:rFonts w:ascii="Liberation Sans Narrow" w:hAnsi="Liberation Sans Narrow"/>
                <w:sz w:val="17"/>
              </w:rPr>
              <w:t xml:space="preserve">O dever imposto aos tribunais de uniformizar a jurisprudência e mantê-la estável, íntegra e coerente não tem a finalidade de reformar o acórdão recorrido por se entender que a solução dada não foi a mais adequada à pretensão da parte.</w:t>
            </w:r>
          </w:p>
        </w:tc>
      </w:tr>
    </w:tbl>
    <w:p>
      <w:pPr>
        <w:pStyle w:val="BodyText"/>
        <w:spacing w:after="60"/>
        <w:jc w:val="both"/>
      </w:pPr>
      <w:r>
        <w:t xml:space="preserve">§ 1º Na forma estabelecida e segundo os pressupostos fixados no regimento interno, os tribunais editarão enunciados de súmula correspondentes a sua jurisprudência dominante.</w:t>
      </w:r>
    </w:p>
    <w:p>
      <w:pPr>
        <w:pStyle w:val="BodyText"/>
        <w:spacing w:after="60"/>
        <w:jc w:val="both"/>
      </w:pPr>
      <w:r>
        <w:t xml:space="preserve">§ 2º Ao editar enunciados de súmula, os tribunais devem ater-se às circunstâncias fáticas dos precedentes que motivaram sua criação.</w:t>
      </w:r>
    </w:p>
    <w:bookmarkEnd w:id="748"/>
    <w:bookmarkStart w:id="749" w:name="art.-927"/>
    <w:p>
      <w:pPr>
        <w:pStyle w:val="Heading6"/>
        <w:pBdr>
          <w:left w:val="single" w:sz="36" w:space="4" w:color="2E75B6"/>
        </w:pBdr>
        <w:shd w:val="clear" w:color="auto" w:fill="E3EEF9"/>
        <w:spacing w:before="120" w:after="60"/>
        <w:ind w:left="85"/>
      </w:pPr>
      <w:r>
        <w:rPr>
          <w:i w:val="0"/>
          <w:color w:val="1F3A5F"/>
          <w:sz w:val="22"/>
        </w:rPr>
        <w:t xml:space="preserve">Art. 927</w:t>
      </w:r>
    </w:p>
    <w:p>
      <w:pPr>
        <w:pStyle w:val="FirstParagraph"/>
        <w:keepNext/>
        <w:spacing w:after="6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observância de precedentes</w:t>
            </w:r>
          </w:p>
        </w:tc>
        <w:tc>
          <w:tcPr>
            <w:tcW w:type="dxa" w:w="2030"/>
          </w:tcPr>
          <w:p>
            <w:pPr>
              <w:pStyle w:val="Compact"/>
              <w:spacing w:line="276" w:lineRule="auto" w:before="40" w:after="40"/>
            </w:pPr>
            <w:r>
              <w:rPr>
                <w:rFonts w:ascii="Liberation Sans Narrow" w:hAnsi="Liberation Sans Narrow"/>
                <w:sz w:val="17"/>
              </w:rPr>
              <w:t xml:space="preserve">STJ, AgInt no AREsp 1.834.252, Quarta Turma, relator Min. Luís Carlos Gambogi (Desembargador Convocado do Tjmg), julgado em 08/06/2026, DJEN de 12/06/2026</w:t>
            </w:r>
          </w:p>
        </w:tc>
        <w:tc>
          <w:tcPr>
            <w:tcW w:type="dxa" w:w="2279"/>
          </w:tcPr>
          <w:p>
            <w:pPr>
              <w:pStyle w:val="Compact"/>
              <w:spacing w:line="276" w:lineRule="auto" w:before="40" w:after="40"/>
            </w:pPr>
            <w:r>
              <w:rPr>
                <w:rFonts w:ascii="Liberation Sans Narrow" w:hAnsi="Liberation Sans Narrow"/>
                <w:sz w:val="17"/>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60"/>
        <w:jc w:val="both"/>
      </w:pPr>
      <w:r>
        <w:t xml:space="preserve">I - as decisões do Supremo Tribunal Federal em controle concentrado de constitucionalidade;</w:t>
      </w:r>
    </w:p>
    <w:p>
      <w:pPr>
        <w:pStyle w:val="BodyText"/>
        <w:spacing w:after="60"/>
        <w:jc w:val="both"/>
      </w:pPr>
      <w:r>
        <w:t xml:space="preserve">II - os enunciados de súmula vinculante;</w:t>
      </w:r>
    </w:p>
    <w:p>
      <w:pPr>
        <w:pStyle w:val="BodyText"/>
        <w:spacing w:after="60"/>
        <w:jc w:val="both"/>
      </w:pPr>
      <w:r>
        <w:t xml:space="preserve">III - os acórdãos em incidente de assunção de competência (IAC) ou de resolução de demandas repetitivas e em julgamento de recursos extraordinário e especial repetitivos;</w:t>
      </w:r>
    </w:p>
    <w:p>
      <w:pPr>
        <w:pStyle w:val="BodyText"/>
        <w:spacing w:after="6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60"/>
        <w:jc w:val="both"/>
      </w:pPr>
      <w:r>
        <w:t xml:space="preserve">IV - os enunciados das súmulas do Supremo Tribunal Federal em matéria constitucional e do Superior Tribunal de Justiça em matéria infraconstitucional;</w:t>
      </w:r>
    </w:p>
    <w:p>
      <w:pPr>
        <w:pStyle w:val="BodyText"/>
        <w:spacing w:after="60"/>
        <w:jc w:val="both"/>
      </w:pPr>
      <w:r>
        <w:t xml:space="preserve">V - a orientação do plenário ou do órgão especial aos quais estiverem vinculados.</w:t>
      </w:r>
    </w:p>
    <w:p>
      <w:pPr>
        <w:pStyle w:val="BodyText"/>
        <w:spacing w:after="60"/>
        <w:jc w:val="both"/>
      </w:pPr>
      <w:r>
        <w:t xml:space="preserve">§ 1º Os juízes e os tribunais observarão o disposto no art. 10 e no art. 489, § 1º, quando decidirem com fundamento neste artigo.</w:t>
      </w:r>
    </w:p>
    <w:p>
      <w:pPr>
        <w:pStyle w:val="BodyText"/>
        <w:spacing w:after="6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6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6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60"/>
        <w:jc w:val="both"/>
      </w:pPr>
      <w:r>
        <w:t xml:space="preserve">§ 5º Os tribunais darão publicidade a seus precedentes, organizando-os por questão jurídica decidida e divulgando-os, preferencialmente, na rede mundial de computadores.</w:t>
      </w:r>
    </w:p>
    <w:bookmarkEnd w:id="749"/>
    <w:bookmarkStart w:id="750" w:name="art.-928"/>
    <w:p>
      <w:pPr>
        <w:pStyle w:val="Heading6"/>
        <w:pBdr>
          <w:left w:val="single" w:sz="36" w:space="4" w:color="2E75B6"/>
        </w:pBdr>
        <w:shd w:val="clear" w:color="auto" w:fill="E3EEF9"/>
        <w:spacing w:before="120" w:after="60"/>
        <w:ind w:left="85"/>
      </w:pPr>
      <w:r>
        <w:rPr>
          <w:i w:val="0"/>
          <w:color w:val="1F3A5F"/>
          <w:sz w:val="22"/>
        </w:rPr>
        <w:t xml:space="preserve">Art. 928</w:t>
      </w:r>
    </w:p>
    <w:p>
      <w:pPr>
        <w:pStyle w:val="FirstParagraph"/>
        <w:keepNext/>
        <w:spacing w:after="6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julgamento de casos repetitivos</w:t>
            </w:r>
          </w:p>
        </w:tc>
        <w:tc>
          <w:tcPr>
            <w:tcW w:type="dxa" w:w="1655"/>
          </w:tcPr>
          <w:p>
            <w:pPr>
              <w:pStyle w:val="Compact"/>
              <w:spacing w:line="276" w:lineRule="auto" w:before="40" w:after="40"/>
            </w:pPr>
            <w:r>
              <w:rPr>
                <w:rFonts w:ascii="Liberation Sans Narrow" w:hAnsi="Liberation Sans Narrow"/>
                <w:sz w:val="17"/>
              </w:rPr>
              <w:t xml:space="preserve">STJ, REsp 1.869.867, Segunda Turma, relator Min. Og Fernandes, julgado em 20/04/2021, DJe de 03/05/2021</w:t>
            </w:r>
          </w:p>
        </w:tc>
        <w:tc>
          <w:tcPr>
            <w:tcW w:type="dxa" w:w="2030"/>
          </w:tcPr>
          <w:p>
            <w:pPr>
              <w:pStyle w:val="Compact"/>
              <w:spacing w:line="276" w:lineRule="auto" w:before="40" w:after="40"/>
            </w:pPr>
            <w:r>
              <w:rPr>
                <w:rFonts w:ascii="Liberation Sans Narrow" w:hAnsi="Liberation Sans Narrow"/>
                <w:sz w:val="17"/>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60"/>
        <w:jc w:val="both"/>
      </w:pPr>
      <w:r>
        <w:t xml:space="preserve">I - incidente de resolução de demandas repetitivas;</w:t>
      </w:r>
    </w:p>
    <w:p>
      <w:pPr>
        <w:pStyle w:val="BodyText"/>
        <w:spacing w:after="60"/>
        <w:jc w:val="both"/>
      </w:pPr>
      <w:r>
        <w:t xml:space="preserve">II - recursos especial e extraordinário repetitivos.</w:t>
      </w:r>
    </w:p>
    <w:p>
      <w:pPr>
        <w:pStyle w:val="BodyText"/>
        <w:spacing w:after="60"/>
        <w:jc w:val="both"/>
      </w:pPr>
      <w:r>
        <w:t xml:space="preserve">Parágrafo único. O julgamento de casos repetitivos tem por objeto questão de direito material ou processual.</w:t>
      </w:r>
    </w:p>
    <w:bookmarkEnd w:id="750"/>
    <w:bookmarkEnd w:id="751"/>
    <w:bookmarkStart w:id="770" w:name="Xaa4c2b6c7234ca9e0b1f1347970d3d1f9e2ba9c"/>
    <w:p>
      <w:pPr>
        <w:pStyle w:val="Heading4"/>
        <w:spacing w:before="80" w:after="40"/>
      </w:pPr>
      <w:r>
        <w:rPr>
          <w:smallCaps/>
          <w:color w:val="2E75B6"/>
        </w:rPr>
        <w:t xml:space="preserve">Capítulo II: da ordem dos processos no tribunal (arts. 929 a 946)</w:t>
      </w:r>
    </w:p>
    <w:bookmarkStart w:id="752" w:name="art.-929"/>
    <w:p>
      <w:pPr>
        <w:pStyle w:val="Heading6"/>
        <w:pBdr>
          <w:left w:val="single" w:sz="36" w:space="4" w:color="2E75B6"/>
        </w:pBdr>
        <w:shd w:val="clear" w:color="auto" w:fill="E3EEF9"/>
        <w:spacing w:before="120" w:after="60"/>
        <w:ind w:left="85"/>
      </w:pPr>
      <w:r>
        <w:rPr>
          <w:i w:val="0"/>
          <w:color w:val="1F3A5F"/>
          <w:sz w:val="22"/>
        </w:rPr>
        <w:t xml:space="preserve">Art. 929</w:t>
      </w:r>
    </w:p>
    <w:p>
      <w:pPr>
        <w:pStyle w:val="FirstParagraph"/>
        <w:spacing w:after="6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60"/>
        <w:jc w:val="both"/>
      </w:pPr>
      <w:r>
        <w:t xml:space="preserve">Parágrafo único. A critério do tribunal, os serviços de protocolo poderão ser descentralizados, mediante delegação a ofícios de justiça de primeiro grau.</w:t>
      </w:r>
    </w:p>
    <w:bookmarkEnd w:id="752"/>
    <w:bookmarkStart w:id="753" w:name="art.-930"/>
    <w:p>
      <w:pPr>
        <w:pStyle w:val="Heading6"/>
        <w:pBdr>
          <w:left w:val="single" w:sz="36" w:space="4" w:color="2E75B6"/>
        </w:pBdr>
        <w:shd w:val="clear" w:color="auto" w:fill="E3EEF9"/>
        <w:spacing w:before="120" w:after="60"/>
        <w:ind w:left="85"/>
      </w:pPr>
      <w:r>
        <w:rPr>
          <w:i w:val="0"/>
          <w:color w:val="1F3A5F"/>
          <w:sz w:val="22"/>
        </w:rPr>
        <w:t xml:space="preserve">Art. 930</w:t>
      </w:r>
    </w:p>
    <w:p>
      <w:pPr>
        <w:pStyle w:val="FirstParagraph"/>
        <w:keepNext/>
        <w:spacing w:after="6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distribuição conforme o regimento interno</w:t>
            </w:r>
          </w:p>
        </w:tc>
        <w:tc>
          <w:tcPr>
            <w:tcW w:type="dxa" w:w="1531"/>
          </w:tcPr>
          <w:p>
            <w:pPr>
              <w:pStyle w:val="Compact"/>
              <w:spacing w:line="276" w:lineRule="auto" w:before="40" w:after="40"/>
            </w:pPr>
            <w:r>
              <w:rPr>
                <w:rFonts w:ascii="Liberation Sans Narrow" w:hAnsi="Liberation Sans Narrow"/>
                <w:sz w:val="17"/>
              </w:rPr>
              <w:t xml:space="preserve">STJ, EDcl no AgRg no RMS 77.943, Quinta Turma, relator Min. Joel Ilan Paciornik, julgado em 04/08/2026</w:t>
            </w:r>
          </w:p>
        </w:tc>
        <w:tc>
          <w:tcPr>
            <w:tcW w:type="dxa" w:w="2835"/>
          </w:tcPr>
          <w:p>
            <w:pPr>
              <w:pStyle w:val="Compact"/>
              <w:spacing w:line="276" w:lineRule="auto" w:before="40" w:after="40"/>
            </w:pPr>
            <w:r>
              <w:rPr>
                <w:rFonts w:ascii="Liberation Sans Narrow" w:hAnsi="Liberation Sans Narrow"/>
                <w:sz w:val="17"/>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60"/>
        <w:jc w:val="both"/>
      </w:pPr>
      <w:r>
        <w:t xml:space="preserve">Parágrafo único. O primeiro recurso protocolado no tribunal tornará prevento o relator para eventual recurso subsequente interposto no mesmo processo ou em processo conexo.</w:t>
      </w:r>
    </w:p>
    <w:bookmarkEnd w:id="753"/>
    <w:bookmarkStart w:id="754" w:name="art.-931"/>
    <w:p>
      <w:pPr>
        <w:pStyle w:val="Heading6"/>
        <w:pBdr>
          <w:left w:val="single" w:sz="36" w:space="4" w:color="2E75B6"/>
        </w:pBdr>
        <w:shd w:val="clear" w:color="auto" w:fill="E3EEF9"/>
        <w:spacing w:before="120" w:after="60"/>
        <w:ind w:left="85"/>
      </w:pPr>
      <w:r>
        <w:rPr>
          <w:i w:val="0"/>
          <w:color w:val="1F3A5F"/>
          <w:sz w:val="22"/>
        </w:rPr>
        <w:t xml:space="preserve">Art. 931</w:t>
      </w:r>
    </w:p>
    <w:p>
      <w:pPr>
        <w:pStyle w:val="FirstParagraph"/>
        <w:spacing w:after="6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754"/>
    <w:bookmarkStart w:id="755" w:name="art.-932"/>
    <w:p>
      <w:pPr>
        <w:pStyle w:val="Heading6"/>
        <w:pBdr>
          <w:left w:val="single" w:sz="36" w:space="4" w:color="2E75B6"/>
        </w:pBdr>
        <w:shd w:val="clear" w:color="auto" w:fill="E3EEF9"/>
        <w:spacing w:before="120" w:after="60"/>
        <w:ind w:left="85"/>
      </w:pPr>
      <w:r>
        <w:rPr>
          <w:i w:val="0"/>
          <w:color w:val="1F3A5F"/>
          <w:sz w:val="22"/>
        </w:rPr>
        <w:t xml:space="preserve">Art. 932</w:t>
      </w:r>
    </w:p>
    <w:p>
      <w:pPr>
        <w:pStyle w:val="FirstParagraph"/>
        <w:keepNext/>
        <w:spacing w:after="6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decisão monocrática do relator</w:t>
            </w:r>
          </w:p>
        </w:tc>
        <w:tc>
          <w:tcPr>
            <w:tcW w:type="dxa" w:w="1655"/>
          </w:tcPr>
          <w:p>
            <w:pPr>
              <w:pStyle w:val="Compact"/>
              <w:spacing w:line="276" w:lineRule="auto" w:before="40" w:after="40"/>
            </w:pPr>
            <w:r>
              <w:rPr>
                <w:rFonts w:ascii="Liberation Sans Narrow" w:hAnsi="Liberation Sans Narrow"/>
                <w:sz w:val="17"/>
              </w:rPr>
              <w:t xml:space="preserve">STJ, AgInt no AREsp 3.087.923, Terceira Turma, relator Min. Humberto Martins, julgado em 22/06/2026, DJEN de 25/06/2026</w:t>
            </w:r>
          </w:p>
        </w:tc>
        <w:tc>
          <w:tcPr>
            <w:tcW w:type="dxa" w:w="1655"/>
          </w:tcPr>
          <w:p>
            <w:pPr>
              <w:pStyle w:val="Compact"/>
              <w:spacing w:line="276" w:lineRule="auto" w:before="40" w:after="40"/>
            </w:pPr>
            <w:r>
              <w:rPr>
                <w:rFonts w:ascii="Liberation Sans Narrow" w:hAnsi="Liberation Sans Narrow"/>
                <w:sz w:val="17"/>
              </w:rPr>
              <w:t xml:space="preserve">A confirmação da decisão monocrática do relator pelo órgão colegiado afasta a alegada nulidade por violação do art. 932.</w:t>
            </w:r>
          </w:p>
        </w:tc>
      </w:tr>
    </w:tbl>
    <w:p>
      <w:pPr>
        <w:pStyle w:val="BodyText"/>
        <w:spacing w:after="60"/>
        <w:jc w:val="both"/>
      </w:pPr>
      <w:r>
        <w:t xml:space="preserve">I - dirigir e ordenar o processo no tribunal, inclusive em relação à produção de prova, bem como, quando for o caso, homologar autocomposição das partes;</w:t>
      </w:r>
    </w:p>
    <w:p>
      <w:pPr>
        <w:pStyle w:val="BodyText"/>
        <w:spacing w:after="60"/>
        <w:jc w:val="both"/>
      </w:pPr>
      <w:r>
        <w:t xml:space="preserve">II - apreciar o pedido de tutela provisória nos recursos e nos processos de competência originária do tribunal;</w:t>
      </w:r>
    </w:p>
    <w:p>
      <w:pPr>
        <w:pStyle w:val="BodyText"/>
        <w:keepNext/>
        <w:spacing w:after="6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III e IV — decisão monocrática que aplica jurisprudência consolidada e reconhece a inadmissibilidade manifesta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3.107.379, Quinta Turma, relatora Min. Daniela Teixeira, julgado em 30/06/2026</w:t>
            </w:r>
          </w:p>
        </w:tc>
        <w:tc>
          <w:tcPr>
            <w:tcW w:type="dxa" w:w="2404"/>
          </w:tcPr>
          <w:p>
            <w:pPr>
              <w:pStyle w:val="Compact"/>
              <w:spacing w:line="276" w:lineRule="auto" w:before="40" w:after="40"/>
            </w:pPr>
            <w:r>
              <w:rPr>
                <w:rFonts w:ascii="Liberation Sans Narrow" w:hAnsi="Liberation Sans Narrow"/>
                <w:sz w:val="17"/>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60"/>
        <w:jc w:val="both"/>
      </w:pPr>
      <w:r>
        <w:t xml:space="preserve">IV - negar provimento a recurso que for contrário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 - depois de facultada a apresentação de contrarrazões, dar provimento ao recurso se a decisão recorrida for contrária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VI - decidir o incidente de desconsideração da personalidade jurídica, quando este for instaurado originariamente perante o tribunal;</w:t>
      </w:r>
    </w:p>
    <w:p>
      <w:pPr>
        <w:pStyle w:val="BodyText"/>
        <w:spacing w:after="60"/>
        <w:jc w:val="both"/>
      </w:pPr>
      <w:r>
        <w:t xml:space="preserve">VII - determinar a intimação do Ministério Público, quando for o caso;</w:t>
      </w:r>
    </w:p>
    <w:p>
      <w:pPr>
        <w:pStyle w:val="BodyText"/>
        <w:spacing w:after="60"/>
        <w:jc w:val="both"/>
      </w:pPr>
      <w:r>
        <w:t xml:space="preserve">VIII - exercer outras atribuições estabelecidas no regimento interno do tribunal.</w:t>
      </w:r>
    </w:p>
    <w:p>
      <w:pPr>
        <w:pStyle w:val="BodyText"/>
        <w:spacing w:after="60"/>
        <w:jc w:val="both"/>
      </w:pPr>
      <w:r>
        <w:t xml:space="preserve">Parágrafo único. Antes de considerar inadmissível o recurso, o relator concederá o prazo de 5 (cinco) dias ao recorrente para que seja sanado vício ou complementada a documentação exigível.</w:t>
      </w:r>
    </w:p>
    <w:bookmarkEnd w:id="755"/>
    <w:bookmarkStart w:id="756" w:name="art.-933"/>
    <w:p>
      <w:pPr>
        <w:pStyle w:val="Heading6"/>
        <w:pBdr>
          <w:left w:val="single" w:sz="36" w:space="4" w:color="2E75B6"/>
        </w:pBdr>
        <w:shd w:val="clear" w:color="auto" w:fill="E3EEF9"/>
        <w:spacing w:before="120" w:after="60"/>
        <w:ind w:left="85"/>
      </w:pPr>
      <w:r>
        <w:rPr>
          <w:i w:val="0"/>
          <w:color w:val="1F3A5F"/>
          <w:sz w:val="22"/>
        </w:rPr>
        <w:t xml:space="preserve">Art. 933</w:t>
      </w:r>
    </w:p>
    <w:p>
      <w:pPr>
        <w:pStyle w:val="FirstParagraph"/>
        <w:keepNext/>
        <w:spacing w:after="6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531"/>
          </w:tcPr>
          <w:p>
            <w:pPr>
              <w:pStyle w:val="Compact"/>
              <w:spacing w:line="276" w:lineRule="auto" w:before="40" w:after="40"/>
            </w:pPr>
            <w:r>
              <w:rPr>
                <w:rFonts w:ascii="Liberation Sans Narrow" w:hAnsi="Liberation Sans Narrow"/>
                <w:sz w:val="17"/>
              </w:rPr>
              <w:t xml:space="preserve">STJ, REsp 2.221.166, Terceira Turma, relatora Min. Nancy Andrighi, julgado em 18/08/2026</w:t>
            </w:r>
          </w:p>
        </w:tc>
        <w:tc>
          <w:tcPr>
            <w:tcW w:type="dxa" w:w="1905"/>
          </w:tcPr>
          <w:p>
            <w:pPr>
              <w:pStyle w:val="Compact"/>
              <w:spacing w:line="276" w:lineRule="auto" w:before="40" w:after="40"/>
            </w:pPr>
            <w:r>
              <w:rPr>
                <w:rFonts w:ascii="Liberation Sans Narrow" w:hAnsi="Liberation Sans Narrow"/>
                <w:sz w:val="17"/>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60"/>
        <w:jc w:val="both"/>
      </w:pPr>
      <w:r>
        <w:t xml:space="preserve">§ 1º Se a constatação ocorrer durante a sessão de julgamento, esse será imediatamente suspenso a fim de que as partes se manifestem especificamente.</w:t>
      </w:r>
    </w:p>
    <w:p>
      <w:pPr>
        <w:pStyle w:val="BodyText"/>
        <w:spacing w:after="6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756"/>
    <w:bookmarkStart w:id="757" w:name="art.-934"/>
    <w:p>
      <w:pPr>
        <w:pStyle w:val="Heading6"/>
        <w:pBdr>
          <w:left w:val="single" w:sz="36" w:space="4" w:color="2E75B6"/>
        </w:pBdr>
        <w:shd w:val="clear" w:color="auto" w:fill="E3EEF9"/>
        <w:spacing w:before="120" w:after="60"/>
        <w:ind w:left="85"/>
      </w:pPr>
      <w:r>
        <w:rPr>
          <w:i w:val="0"/>
          <w:color w:val="1F3A5F"/>
          <w:sz w:val="22"/>
        </w:rPr>
        <w:t xml:space="preserve">Art. 934</w:t>
      </w:r>
    </w:p>
    <w:p>
      <w:pPr>
        <w:pStyle w:val="FirstParagraph"/>
        <w:keepNext/>
        <w:spacing w:after="6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80"/>
        <w:gridCol w:w="172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2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designação de dia para julgamento</w:t>
            </w:r>
          </w:p>
        </w:tc>
        <w:tc>
          <w:tcPr>
            <w:tcW w:type="dxa" w:w="1680"/>
          </w:tcPr>
          <w:p>
            <w:pPr>
              <w:pStyle w:val="Compact"/>
              <w:spacing w:line="276" w:lineRule="auto" w:before="40" w:after="40"/>
            </w:pPr>
            <w:r>
              <w:rPr>
                <w:rFonts w:ascii="Liberation Sans Narrow" w:hAnsi="Liberation Sans Narrow"/>
                <w:sz w:val="17"/>
              </w:rPr>
              <w:t xml:space="preserve">STJ, AREsp 3.184.455, Terceira Turma, relator Min. Moura Ribeiro, julgado em 22/06/2026, DJEN de 01/07/2026</w:t>
            </w:r>
          </w:p>
        </w:tc>
        <w:tc>
          <w:tcPr>
            <w:tcW w:type="dxa" w:w="1721"/>
          </w:tcPr>
          <w:p>
            <w:pPr>
              <w:pStyle w:val="Compact"/>
              <w:spacing w:line="276" w:lineRule="auto" w:before="40" w:after="40"/>
            </w:pPr>
            <w:r>
              <w:rPr>
                <w:rFonts w:ascii="Liberation Sans Narrow" w:hAnsi="Liberation Sans Narrow"/>
                <w:sz w:val="17"/>
              </w:rPr>
              <w:t xml:space="preserve">O julgamento virtual sem publicação prévia da pauta, na forma dos arts. 934 e 935, acarreta nulidade do julgado.</w:t>
            </w:r>
          </w:p>
        </w:tc>
      </w:tr>
    </w:tbl>
    <w:bookmarkEnd w:id="757"/>
    <w:bookmarkStart w:id="758" w:name="art.-935"/>
    <w:p>
      <w:pPr>
        <w:pStyle w:val="Heading6"/>
        <w:pBdr>
          <w:left w:val="single" w:sz="36" w:space="4" w:color="2E75B6"/>
        </w:pBdr>
        <w:shd w:val="clear" w:color="auto" w:fill="E3EEF9"/>
        <w:spacing w:before="120" w:after="60"/>
        <w:ind w:left="85"/>
      </w:pPr>
      <w:r>
        <w:rPr>
          <w:i w:val="0"/>
          <w:color w:val="1F3A5F"/>
          <w:sz w:val="22"/>
        </w:rPr>
        <w:t xml:space="preserve">Art. 935</w:t>
      </w:r>
    </w:p>
    <w:p>
      <w:pPr>
        <w:pStyle w:val="FirstParagraph"/>
        <w:spacing w:after="6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60"/>
        <w:jc w:val="both"/>
      </w:pPr>
      <w:r>
        <w:t xml:space="preserve">§ 1º Às partes será permitida vista dos autos em cartório após a publicação da pauta de julgamento.</w:t>
      </w:r>
    </w:p>
    <w:p>
      <w:pPr>
        <w:pStyle w:val="BodyText"/>
        <w:spacing w:after="60"/>
        <w:jc w:val="both"/>
      </w:pPr>
      <w:r>
        <w:t xml:space="preserve">§ 2º Afixar-se-á a pauta na entrada da sala em que se realizar a sessão de julgamento.</w:t>
      </w:r>
    </w:p>
    <w:bookmarkEnd w:id="758"/>
    <w:bookmarkStart w:id="759" w:name="art.-936"/>
    <w:p>
      <w:pPr>
        <w:pStyle w:val="Heading6"/>
        <w:pBdr>
          <w:left w:val="single" w:sz="36" w:space="4" w:color="2E75B6"/>
        </w:pBdr>
        <w:shd w:val="clear" w:color="auto" w:fill="E3EEF9"/>
        <w:spacing w:before="120" w:after="60"/>
        <w:ind w:left="85"/>
      </w:pPr>
      <w:r>
        <w:rPr>
          <w:i w:val="0"/>
          <w:color w:val="1F3A5F"/>
          <w:sz w:val="22"/>
        </w:rPr>
        <w:t xml:space="preserve">Art. 936</w:t>
      </w:r>
    </w:p>
    <w:p>
      <w:pPr>
        <w:pStyle w:val="FirstParagraph"/>
        <w:spacing w:after="6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60"/>
        <w:jc w:val="both"/>
      </w:pPr>
      <w:r>
        <w:t xml:space="preserve">I - aqueles nos quais houver sustentação oral, observada a ordem dos requerimentos;</w:t>
      </w:r>
    </w:p>
    <w:p>
      <w:pPr>
        <w:pStyle w:val="BodyText"/>
        <w:spacing w:after="60"/>
        <w:jc w:val="both"/>
      </w:pPr>
      <w:r>
        <w:t xml:space="preserve">II - os requerimentos de preferência apresentados até o início da sessão de julgamento;</w:t>
      </w:r>
    </w:p>
    <w:p>
      <w:pPr>
        <w:pStyle w:val="BodyText"/>
        <w:spacing w:after="60"/>
        <w:jc w:val="both"/>
      </w:pPr>
      <w:r>
        <w:t xml:space="preserve">III - aqueles cujo julgamento tenha iniciado em sessão anterior; e</w:t>
      </w:r>
    </w:p>
    <w:p>
      <w:pPr>
        <w:pStyle w:val="BodyText"/>
        <w:spacing w:after="60"/>
        <w:jc w:val="both"/>
      </w:pPr>
      <w:r>
        <w:t xml:space="preserve">IV - os demais casos.</w:t>
      </w:r>
    </w:p>
    <w:bookmarkEnd w:id="759"/>
    <w:bookmarkStart w:id="760" w:name="art.-937"/>
    <w:p>
      <w:pPr>
        <w:pStyle w:val="Heading6"/>
        <w:pBdr>
          <w:left w:val="single" w:sz="36" w:space="4" w:color="2E75B6"/>
        </w:pBdr>
        <w:shd w:val="clear" w:color="auto" w:fill="E3EEF9"/>
        <w:spacing w:before="120" w:after="60"/>
        <w:ind w:left="85"/>
      </w:pPr>
      <w:r>
        <w:rPr>
          <w:i w:val="0"/>
          <w:color w:val="1F3A5F"/>
          <w:sz w:val="22"/>
        </w:rPr>
        <w:t xml:space="preserve">Art. 937</w:t>
      </w:r>
    </w:p>
    <w:p>
      <w:pPr>
        <w:pStyle w:val="FirstParagraph"/>
        <w:keepNext/>
        <w:spacing w:after="6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3"/>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sustentação oral</w:t>
            </w:r>
          </w:p>
        </w:tc>
        <w:tc>
          <w:tcPr>
            <w:tcW w:type="dxa" w:w="1534"/>
          </w:tcPr>
          <w:p>
            <w:pPr>
              <w:pStyle w:val="Compact"/>
              <w:spacing w:line="276" w:lineRule="auto" w:before="40" w:after="40"/>
            </w:pPr>
            <w:r>
              <w:rPr>
                <w:rFonts w:ascii="Liberation Sans Narrow" w:hAnsi="Liberation Sans Narrow"/>
                <w:sz w:val="17"/>
              </w:rPr>
              <w:t xml:space="preserve">STJ, EDcl no AREsp 2.288.038, Corte Especial, relator Min. Joel Ilan Paciornik, DJe de 27/10/2023</w:t>
            </w:r>
          </w:p>
        </w:tc>
        <w:tc>
          <w:tcPr>
            <w:tcW w:type="dxa" w:w="1780"/>
          </w:tcPr>
          <w:p>
            <w:pPr>
              <w:pStyle w:val="Compact"/>
              <w:spacing w:line="276" w:lineRule="auto" w:before="40" w:after="40"/>
            </w:pPr>
            <w:r>
              <w:rPr>
                <w:rFonts w:ascii="Liberation Sans Narrow" w:hAnsi="Liberation Sans Narrow"/>
                <w:sz w:val="17"/>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ausência de intimação para sustentação oral: nulidade sujeita a arguição na primeira oportunidade</w:t>
            </w:r>
          </w:p>
        </w:tc>
        <w:tc>
          <w:tcPr>
            <w:tcW w:type="dxa" w:w="1534"/>
          </w:tcPr>
          <w:p>
            <w:pPr>
              <w:pStyle w:val="Compact"/>
              <w:spacing w:line="276" w:lineRule="auto" w:before="40" w:after="40"/>
            </w:pPr>
            <w:r>
              <w:rPr>
                <w:rFonts w:ascii="Liberation Sans Narrow" w:hAnsi="Liberation Sans Narrow"/>
                <w:sz w:val="17"/>
              </w:rPr>
              <w:t xml:space="preserve">STJ, 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903.471, Sexta Turma, relator Min. Antonio Saldanha Palheiro, DJe de 03/06/2024</w:t>
            </w:r>
          </w:p>
        </w:tc>
        <w:tc>
          <w:tcPr>
            <w:tcW w:type="dxa" w:w="1780"/>
          </w:tcPr>
          <w:p>
            <w:pPr>
              <w:pStyle w:val="Compact"/>
              <w:spacing w:line="276" w:lineRule="auto" w:before="40" w:after="40"/>
            </w:pPr>
            <w:r>
              <w:rPr>
                <w:rFonts w:ascii="Liberation Sans Narrow" w:hAnsi="Liberation Sans Narrow"/>
                <w:sz w:val="17"/>
              </w:rPr>
              <w:t xml:space="preserve">Havendo pedido expresso de sustentação oral, a ausência de intimação do advogado constituído torna nula a sessão de julgamento; a nulidade, contudo, deve ser arguida na primeira oportunidade em que a defesa toma ciência do julgamento, sob pena de preclusão, ainda que opostos embargos de declaração sem que o colegiado de origem tenha debatido o vício.</w:t>
            </w:r>
          </w:p>
        </w:tc>
      </w:tr>
    </w:tbl>
    <w:p>
      <w:pPr>
        <w:pStyle w:val="BodyText"/>
        <w:spacing w:after="60"/>
        <w:jc w:val="both"/>
      </w:pPr>
      <w:r>
        <w:t xml:space="preserve">I - no recurso de apelação;</w:t>
      </w:r>
    </w:p>
    <w:p>
      <w:pPr>
        <w:pStyle w:val="BodyText"/>
        <w:spacing w:after="60"/>
        <w:jc w:val="both"/>
      </w:pPr>
      <w:r>
        <w:t xml:space="preserve">II - no recurso ordinário;</w:t>
      </w:r>
    </w:p>
    <w:p>
      <w:pPr>
        <w:pStyle w:val="BodyText"/>
        <w:spacing w:after="60"/>
        <w:jc w:val="both"/>
      </w:pPr>
      <w:r>
        <w:t xml:space="preserve">III - no recurso especial;</w:t>
      </w:r>
    </w:p>
    <w:p>
      <w:pPr>
        <w:pStyle w:val="BodyText"/>
        <w:spacing w:after="60"/>
        <w:jc w:val="both"/>
      </w:pPr>
      <w:r>
        <w:t xml:space="preserve">IV - no recurso extraordinário;</w:t>
      </w:r>
    </w:p>
    <w:p>
      <w:pPr>
        <w:pStyle w:val="BodyText"/>
        <w:spacing w:after="60"/>
        <w:jc w:val="both"/>
      </w:pPr>
      <w:r>
        <w:t xml:space="preserve">V - nos embargos de divergência;</w:t>
      </w:r>
    </w:p>
    <w:p>
      <w:pPr>
        <w:pStyle w:val="BodyText"/>
        <w:spacing w:after="60"/>
        <w:jc w:val="both"/>
      </w:pPr>
      <w:r>
        <w:t xml:space="preserve">VI - na ação rescisória, no mandado de segurança e na reclamação;</w:t>
      </w:r>
    </w:p>
    <w:p>
      <w:pPr>
        <w:pStyle w:val="BodyText"/>
        <w:spacing w:after="60"/>
        <w:jc w:val="both"/>
      </w:pPr>
      <w:r>
        <w:t xml:space="preserve">VII - (VETADO);</w:t>
      </w:r>
    </w:p>
    <w:p>
      <w:pPr>
        <w:pStyle w:val="BodyText"/>
        <w:spacing w:after="60"/>
        <w:jc w:val="both"/>
      </w:pPr>
      <w:r>
        <w:t xml:space="preserve">VIII - no agravo de instrumento interposto contra decisões interlocutórias que versem sobre tutelas provisórias de urgência ou da evidência;</w:t>
      </w:r>
    </w:p>
    <w:p>
      <w:pPr>
        <w:pStyle w:val="BodyText"/>
        <w:spacing w:after="60"/>
        <w:jc w:val="both"/>
      </w:pPr>
      <w:r>
        <w:t xml:space="preserve">IX - em outras hipóteses previstas em lei ou no regimento interno do tribunal.</w:t>
      </w:r>
    </w:p>
    <w:p>
      <w:pPr>
        <w:pStyle w:val="BodyText"/>
        <w:spacing w:after="60"/>
        <w:jc w:val="both"/>
      </w:pPr>
      <w:r>
        <w:t xml:space="preserve">§ 1º A sustentação oral no incidente de resolução de demandas repetitivas observará o disposto no art. 984, no que couber.</w:t>
      </w:r>
    </w:p>
    <w:p>
      <w:pPr>
        <w:pStyle w:val="BodyText"/>
        <w:spacing w:after="6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60"/>
        <w:jc w:val="both"/>
      </w:pPr>
      <w:r>
        <w:t xml:space="preserve">§ 3º Nos processos de competência originária previstos no inciso VI, caberá sustentação oral no agravo interno interposto contra decisão de relator que o extinga.</w:t>
      </w:r>
    </w:p>
    <w:p>
      <w:pPr>
        <w:pStyle w:val="BodyText"/>
        <w:spacing w:after="6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760"/>
    <w:bookmarkStart w:id="761" w:name="art.-938"/>
    <w:p>
      <w:pPr>
        <w:pStyle w:val="Heading6"/>
        <w:pBdr>
          <w:left w:val="single" w:sz="36" w:space="4" w:color="2E75B6"/>
        </w:pBdr>
        <w:shd w:val="clear" w:color="auto" w:fill="E3EEF9"/>
        <w:spacing w:before="120" w:after="60"/>
        <w:ind w:left="85"/>
      </w:pPr>
      <w:r>
        <w:rPr>
          <w:i w:val="0"/>
          <w:color w:val="1F3A5F"/>
          <w:sz w:val="22"/>
        </w:rPr>
        <w:t xml:space="preserve">Art. 938</w:t>
      </w:r>
    </w:p>
    <w:p>
      <w:pPr>
        <w:pStyle w:val="FirstParagraph"/>
        <w:spacing w:after="6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6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60"/>
        <w:jc w:val="both"/>
      </w:pPr>
      <w:r>
        <w:t xml:space="preserve">§ 2º Cumprida a diligência de que trata o § 1º, o relator, sempre que possível, prosseguirá no julgamento do recurso.</w:t>
      </w:r>
    </w:p>
    <w:p>
      <w:pPr>
        <w:pStyle w:val="BodyText"/>
        <w:spacing w:after="6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60"/>
        <w:jc w:val="both"/>
      </w:pPr>
      <w:r>
        <w:t xml:space="preserve">§ 4º Quando não determinadas pelo relator, as providências indicadas nos §§ 1º e 3º poderão ser determinadas pelo órgão competente para julgamento do recurso.</w:t>
      </w:r>
    </w:p>
    <w:bookmarkEnd w:id="761"/>
    <w:bookmarkStart w:id="762" w:name="art.-939"/>
    <w:p>
      <w:pPr>
        <w:pStyle w:val="Heading6"/>
        <w:pBdr>
          <w:left w:val="single" w:sz="36" w:space="4" w:color="2E75B6"/>
        </w:pBdr>
        <w:shd w:val="clear" w:color="auto" w:fill="E3EEF9"/>
        <w:spacing w:before="120" w:after="60"/>
        <w:ind w:left="85"/>
      </w:pPr>
      <w:r>
        <w:rPr>
          <w:i w:val="0"/>
          <w:color w:val="1F3A5F"/>
          <w:sz w:val="22"/>
        </w:rPr>
        <w:t xml:space="preserve">Art. 939</w:t>
      </w:r>
    </w:p>
    <w:p>
      <w:pPr>
        <w:pStyle w:val="FirstParagraph"/>
        <w:spacing w:after="6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762"/>
    <w:bookmarkStart w:id="763" w:name="art.-940"/>
    <w:p>
      <w:pPr>
        <w:pStyle w:val="Heading6"/>
        <w:pBdr>
          <w:left w:val="single" w:sz="36" w:space="4" w:color="2E75B6"/>
        </w:pBdr>
        <w:shd w:val="clear" w:color="auto" w:fill="E3EEF9"/>
        <w:spacing w:before="120" w:after="60"/>
        <w:ind w:left="85"/>
      </w:pPr>
      <w:r>
        <w:rPr>
          <w:i w:val="0"/>
          <w:color w:val="1F3A5F"/>
          <w:sz w:val="22"/>
        </w:rPr>
        <w:t xml:space="preserve">Art. 940</w:t>
      </w:r>
    </w:p>
    <w:p>
      <w:pPr>
        <w:pStyle w:val="FirstParagraph"/>
        <w:spacing w:after="6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6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6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763"/>
    <w:bookmarkStart w:id="764" w:name="art.-941"/>
    <w:p>
      <w:pPr>
        <w:pStyle w:val="Heading6"/>
        <w:pBdr>
          <w:left w:val="single" w:sz="36" w:space="4" w:color="2E75B6"/>
        </w:pBdr>
        <w:shd w:val="clear" w:color="auto" w:fill="E3EEF9"/>
        <w:spacing w:before="120" w:after="60"/>
        <w:ind w:left="85"/>
      </w:pPr>
      <w:r>
        <w:rPr>
          <w:i w:val="0"/>
          <w:color w:val="1F3A5F"/>
          <w:sz w:val="22"/>
        </w:rPr>
        <w:t xml:space="preserve">Art. 941</w:t>
      </w:r>
    </w:p>
    <w:p>
      <w:pPr>
        <w:pStyle w:val="FirstParagraph"/>
        <w:spacing w:after="6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60"/>
        <w:jc w:val="both"/>
      </w:pPr>
      <w:r>
        <w:t xml:space="preserve">§ 1º O voto poderá ser alterado até o momento da proclamação do resultado pelo presidente, salvo aquele já proferido por juiz afastado ou substituído.</w:t>
      </w:r>
    </w:p>
    <w:p>
      <w:pPr>
        <w:pStyle w:val="BodyText"/>
        <w:spacing w:after="60"/>
        <w:jc w:val="both"/>
      </w:pPr>
      <w:r>
        <w:t xml:space="preserve">§ 2º No julgamento de apelação ou de agravo de instrumento, a decisão será tomada, no órgão colegiado, pelo voto de 3 (três) juízes.</w:t>
      </w:r>
    </w:p>
    <w:p>
      <w:pPr>
        <w:pStyle w:val="BodyText"/>
        <w:spacing w:after="60"/>
        <w:jc w:val="both"/>
      </w:pPr>
      <w:r>
        <w:t xml:space="preserve">§ 3º O voto vencido será necessariamente declarado e considerado parte integrante do acórdão para todos os fins legais, inclusive de pré-questionamento.</w:t>
      </w:r>
    </w:p>
    <w:bookmarkEnd w:id="764"/>
    <w:bookmarkStart w:id="765" w:name="art.-942"/>
    <w:p>
      <w:pPr>
        <w:pStyle w:val="Heading6"/>
        <w:pBdr>
          <w:left w:val="single" w:sz="36" w:space="4" w:color="2E75B6"/>
        </w:pBdr>
        <w:shd w:val="clear" w:color="auto" w:fill="E3EEF9"/>
        <w:spacing w:before="120" w:after="60"/>
        <w:ind w:left="85"/>
      </w:pPr>
      <w:r>
        <w:rPr>
          <w:i w:val="0"/>
          <w:color w:val="1F3A5F"/>
          <w:sz w:val="22"/>
        </w:rPr>
        <w:t xml:space="preserve">Art. 942</w:t>
      </w:r>
    </w:p>
    <w:p>
      <w:pPr>
        <w:pStyle w:val="FirstParagraph"/>
        <w:keepNext/>
        <w:spacing w:after="6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da técnica ao julgamento não unânime do agravo interno e dos embargos de declaração</w:t>
            </w:r>
          </w:p>
        </w:tc>
        <w:tc>
          <w:tcPr>
            <w:tcW w:type="dxa" w:w="1531"/>
          </w:tcPr>
          <w:p>
            <w:pPr>
              <w:pStyle w:val="Compact"/>
              <w:spacing w:line="276" w:lineRule="auto" w:before="40" w:after="40"/>
            </w:pPr>
            <w:r>
              <w:rPr>
                <w:rFonts w:ascii="Liberation Sans Narrow" w:hAnsi="Liberation Sans Narrow"/>
                <w:sz w:val="17"/>
              </w:rPr>
              <w:t xml:space="preserve">STJ, REsp 2.213.902, Segunda Turma, relator Min. Francisco Falcão, julgado em 03/03/2026</w:t>
            </w:r>
          </w:p>
        </w:tc>
        <w:tc>
          <w:tcPr>
            <w:tcW w:type="dxa" w:w="1905"/>
          </w:tcPr>
          <w:p>
            <w:pPr>
              <w:pStyle w:val="Compact"/>
              <w:spacing w:line="276" w:lineRule="auto" w:before="40" w:after="40"/>
            </w:pPr>
            <w:r>
              <w:rPr>
                <w:rFonts w:ascii="Liberation Sans Narrow" w:hAnsi="Liberation Sans Narrow"/>
                <w:sz w:val="17"/>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julgamento não unânime</w:t>
            </w:r>
          </w:p>
        </w:tc>
        <w:tc>
          <w:tcPr>
            <w:tcW w:type="dxa" w:w="1531"/>
          </w:tcPr>
          <w:p>
            <w:pPr>
              <w:pStyle w:val="Compact"/>
              <w:spacing w:line="276" w:lineRule="auto" w:before="40" w:after="40"/>
            </w:pPr>
            <w:r>
              <w:rPr>
                <w:rFonts w:ascii="Liberation Sans Narrow" w:hAnsi="Liberation Sans Narrow"/>
                <w:sz w:val="17"/>
              </w:rPr>
              <w:t xml:space="preserve">STJ, REsp 1.922.044, Segunda Turma, relator Min. Herman Benjamin, DJe de 13/04/2021</w:t>
            </w:r>
          </w:p>
        </w:tc>
        <w:tc>
          <w:tcPr>
            <w:tcW w:type="dxa" w:w="1905"/>
          </w:tcPr>
          <w:p>
            <w:pPr>
              <w:pStyle w:val="Compact"/>
              <w:spacing w:line="276" w:lineRule="auto" w:before="40" w:after="40"/>
            </w:pPr>
            <w:r>
              <w:rPr>
                <w:rFonts w:ascii="Liberation Sans Narrow" w:hAnsi="Liberation Sans Narrow"/>
                <w:sz w:val="17"/>
              </w:rPr>
              <w:t xml:space="preserve">A inobservância da técnica de ampliação do colegiado no julgamento não unânime de apelação, após a vigência do CPC/2015, gera nulidade.</w:t>
            </w:r>
          </w:p>
        </w:tc>
      </w:tr>
    </w:tbl>
    <w:p>
      <w:pPr>
        <w:pStyle w:val="BodyText"/>
        <w:spacing w:after="60"/>
        <w:jc w:val="both"/>
      </w:pPr>
      <w:r>
        <w:t xml:space="preserve">§ 1º Sendo possível, o prosseguimento do julgamento dar-se-á na mesma sessão, colhendo-se os votos de outros julgadores que porventura componham o órgão colegiado.</w:t>
      </w:r>
    </w:p>
    <w:p>
      <w:pPr>
        <w:pStyle w:val="BodyText"/>
        <w:spacing w:after="60"/>
        <w:jc w:val="both"/>
      </w:pPr>
      <w:r>
        <w:t xml:space="preserve">§ 2º Os julgadores que já tiverem votado poderão rever seus votos por ocasião do prosseguimento do julgamento.</w:t>
      </w:r>
    </w:p>
    <w:p>
      <w:pPr>
        <w:pStyle w:val="BodyText"/>
        <w:spacing w:after="60"/>
        <w:jc w:val="both"/>
      </w:pPr>
      <w:r>
        <w:t xml:space="preserve">§ 3º A técnica de julgamento prevista neste artigo aplica-se, igualmente, ao julgamento não unânime proferido em:</w:t>
      </w:r>
    </w:p>
    <w:p>
      <w:pPr>
        <w:pStyle w:val="BodyText"/>
        <w:spacing w:after="60"/>
        <w:jc w:val="both"/>
      </w:pPr>
      <w:r>
        <w:t xml:space="preserve">I - ação rescisória, quando o resultado for a rescisão da sentença, devendo, nesse caso, seu prosseguimento ocorrer em órgão de maior composição previsto no regimento interno;</w:t>
      </w:r>
    </w:p>
    <w:p>
      <w:pPr>
        <w:pStyle w:val="BodyText"/>
        <w:spacing w:after="60"/>
        <w:jc w:val="both"/>
      </w:pPr>
      <w:r>
        <w:t xml:space="preserve">II - agravo de instrumento, quando houver reforma da decisão que julgar parcialmente o mérito.</w:t>
      </w:r>
    </w:p>
    <w:p>
      <w:pPr>
        <w:pStyle w:val="BodyText"/>
        <w:spacing w:after="60"/>
        <w:jc w:val="both"/>
      </w:pPr>
      <w:r>
        <w:t xml:space="preserve">§ 4º Não se aplica o disposto neste artigo ao julgamento:</w:t>
      </w:r>
    </w:p>
    <w:p>
      <w:pPr>
        <w:pStyle w:val="BodyText"/>
        <w:spacing w:after="60"/>
        <w:jc w:val="both"/>
      </w:pPr>
      <w:r>
        <w:t xml:space="preserve">I - do incidente de assunção de competência e ao de resolução de demandas repetitivas;</w:t>
      </w:r>
    </w:p>
    <w:p>
      <w:pPr>
        <w:pStyle w:val="BodyText"/>
        <w:spacing w:after="60"/>
        <w:jc w:val="both"/>
      </w:pPr>
      <w:r>
        <w:t xml:space="preserve">II - da remessa necessária;</w:t>
      </w:r>
    </w:p>
    <w:p>
      <w:pPr>
        <w:pStyle w:val="BodyText"/>
        <w:spacing w:after="60"/>
        <w:jc w:val="both"/>
      </w:pPr>
      <w:r>
        <w:t xml:space="preserve">III - não unânime proferido, nos tribunais, pelo plenário ou pela corte especial.</w:t>
      </w:r>
    </w:p>
    <w:bookmarkEnd w:id="765"/>
    <w:bookmarkStart w:id="766" w:name="art.-943"/>
    <w:p>
      <w:pPr>
        <w:pStyle w:val="Heading6"/>
        <w:pBdr>
          <w:left w:val="single" w:sz="36" w:space="4" w:color="2E75B6"/>
        </w:pBdr>
        <w:shd w:val="clear" w:color="auto" w:fill="E3EEF9"/>
        <w:spacing w:before="120" w:after="60"/>
        <w:ind w:left="85"/>
      </w:pPr>
      <w:r>
        <w:rPr>
          <w:i w:val="0"/>
          <w:color w:val="1F3A5F"/>
          <w:sz w:val="22"/>
        </w:rPr>
        <w:t xml:space="preserve">Art. 943</w:t>
      </w:r>
    </w:p>
    <w:p>
      <w:pPr>
        <w:pStyle w:val="FirstParagraph"/>
        <w:spacing w:after="6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60"/>
        <w:jc w:val="both"/>
      </w:pPr>
      <w:r>
        <w:t xml:space="preserve">§ 1º Todo acórdão conterá ementa.</w:t>
      </w:r>
    </w:p>
    <w:p>
      <w:pPr>
        <w:pStyle w:val="BodyText"/>
        <w:spacing w:after="60"/>
        <w:jc w:val="both"/>
      </w:pPr>
      <w:r>
        <w:t xml:space="preserve">§ 2º Lavrado o acórdão, sua ementa será publicada no órgão oficial no prazo de 10 (dez) dias.</w:t>
      </w:r>
    </w:p>
    <w:bookmarkEnd w:id="766"/>
    <w:bookmarkStart w:id="767" w:name="art.-944"/>
    <w:p>
      <w:pPr>
        <w:pStyle w:val="Heading6"/>
        <w:pBdr>
          <w:left w:val="single" w:sz="36" w:space="4" w:color="2E75B6"/>
        </w:pBdr>
        <w:shd w:val="clear" w:color="auto" w:fill="E3EEF9"/>
        <w:spacing w:before="120" w:after="60"/>
        <w:ind w:left="85"/>
      </w:pPr>
      <w:r>
        <w:rPr>
          <w:i w:val="0"/>
          <w:color w:val="1F3A5F"/>
          <w:sz w:val="22"/>
        </w:rPr>
        <w:t xml:space="preserve">Art. 944</w:t>
      </w:r>
    </w:p>
    <w:p>
      <w:pPr>
        <w:pStyle w:val="FirstParagraph"/>
        <w:spacing w:after="6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60"/>
        <w:jc w:val="both"/>
      </w:pPr>
      <w:r>
        <w:t xml:space="preserve">Parágrafo único. No caso do caput , o presidente do tribunal lavrará, de imediato, as conclusões e a ementa e mandará publicar o acórdão.</w:t>
      </w:r>
    </w:p>
    <w:bookmarkEnd w:id="767"/>
    <w:bookmarkStart w:id="768" w:name="art.-945"/>
    <w:p>
      <w:pPr>
        <w:pStyle w:val="Heading6"/>
        <w:pBdr>
          <w:left w:val="single" w:sz="36" w:space="4" w:color="2E75B6"/>
        </w:pBdr>
        <w:shd w:val="clear" w:color="auto" w:fill="E3EEF9"/>
        <w:spacing w:before="120" w:after="60"/>
        <w:ind w:left="85"/>
      </w:pPr>
      <w:r>
        <w:rPr>
          <w:i w:val="0"/>
          <w:color w:val="1F3A5F"/>
          <w:sz w:val="22"/>
        </w:rPr>
        <w:t xml:space="preserve">Art. 945</w:t>
      </w:r>
    </w:p>
    <w:p>
      <w:pPr>
        <w:pStyle w:val="FirstParagraph"/>
        <w:spacing w:after="60"/>
        <w:jc w:val="both"/>
      </w:pPr>
      <w:r>
        <w:rPr>
          <w:b/>
          <w:bCs/>
        </w:rPr>
        <w:t xml:space="preserve">Art. 945.</w:t>
      </w:r>
      <w:r>
        <w:t xml:space="preserve"> </w:t>
      </w:r>
      <w:r>
        <w:t xml:space="preserve">(Revogado pela Lei nº 13.256, de 2016)</w:t>
      </w:r>
    </w:p>
    <w:bookmarkEnd w:id="768"/>
    <w:bookmarkStart w:id="769" w:name="art.-946"/>
    <w:p>
      <w:pPr>
        <w:pStyle w:val="Heading6"/>
        <w:pBdr>
          <w:left w:val="single" w:sz="36" w:space="4" w:color="2E75B6"/>
        </w:pBdr>
        <w:shd w:val="clear" w:color="auto" w:fill="E3EEF9"/>
        <w:spacing w:before="120" w:after="60"/>
        <w:ind w:left="85"/>
      </w:pPr>
      <w:r>
        <w:rPr>
          <w:i w:val="0"/>
          <w:color w:val="1F3A5F"/>
          <w:sz w:val="22"/>
        </w:rPr>
        <w:t xml:space="preserve">Art. 946</w:t>
      </w:r>
    </w:p>
    <w:p>
      <w:pPr>
        <w:pStyle w:val="FirstParagraph"/>
        <w:keepNext/>
        <w:spacing w:after="6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precedência do julgamento do agravo de instrumento</w:t>
            </w:r>
          </w:p>
        </w:tc>
        <w:tc>
          <w:tcPr>
            <w:tcW w:type="dxa" w:w="1531"/>
          </w:tcPr>
          <w:p>
            <w:pPr>
              <w:pStyle w:val="Compact"/>
              <w:spacing w:line="276" w:lineRule="auto" w:before="40" w:after="40"/>
            </w:pPr>
            <w:r>
              <w:rPr>
                <w:rFonts w:ascii="Liberation Sans Narrow" w:hAnsi="Liberation Sans Narrow"/>
                <w:sz w:val="17"/>
              </w:rPr>
              <w:t xml:space="preserve">STJ, REsp 2.082.230, Quarta Turma, relator Min. João Otávio de Noronha, julgado em 22/06/2026</w:t>
            </w:r>
          </w:p>
        </w:tc>
        <w:tc>
          <w:tcPr>
            <w:tcW w:type="dxa" w:w="1746"/>
          </w:tcPr>
          <w:p>
            <w:pPr>
              <w:pStyle w:val="Compact"/>
              <w:spacing w:line="276" w:lineRule="auto" w:before="40" w:after="40"/>
            </w:pPr>
            <w:r>
              <w:rPr>
                <w:rFonts w:ascii="Liberation Sans Narrow" w:hAnsi="Liberation Sans Narrow"/>
                <w:sz w:val="17"/>
              </w:rPr>
              <w:t xml:space="preserve">O agravo de instrumento deve ser julgado antes da apelação interposta no mesmo processo, nos termos do art. 946, sendo nulo o acórdão que inverte a ordem com prejuízo à parte recorrente.</w:t>
            </w:r>
          </w:p>
        </w:tc>
      </w:tr>
    </w:tbl>
    <w:p>
      <w:pPr>
        <w:pStyle w:val="BodyText"/>
        <w:spacing w:after="60"/>
        <w:jc w:val="both"/>
      </w:pPr>
      <w:r>
        <w:t xml:space="preserve">Parágrafo único. Se ambos os recursos de que trata o caput houverem de ser julgados na mesma sessão, terá precedência o agravo de instrumento.</w:t>
      </w:r>
    </w:p>
    <w:bookmarkEnd w:id="769"/>
    <w:bookmarkEnd w:id="770"/>
    <w:bookmarkStart w:id="772" w:name="X820d561a7e103da845f0ea67072a01cbff7c379"/>
    <w:p>
      <w:pPr>
        <w:pStyle w:val="Heading4"/>
        <w:spacing w:before="80" w:after="40"/>
      </w:pPr>
      <w:r>
        <w:rPr>
          <w:smallCaps/>
          <w:color w:val="2E75B6"/>
        </w:rPr>
        <w:t xml:space="preserve">Capítulo III: do incidente de assunção de competência (arts. 947)</w:t>
      </w:r>
    </w:p>
    <w:bookmarkStart w:id="771" w:name="art.-947"/>
    <w:p>
      <w:pPr>
        <w:pStyle w:val="Heading6"/>
        <w:pBdr>
          <w:left w:val="single" w:sz="36" w:space="4" w:color="2E75B6"/>
        </w:pBdr>
        <w:shd w:val="clear" w:color="auto" w:fill="E3EEF9"/>
        <w:spacing w:before="120" w:after="60"/>
        <w:ind w:left="85"/>
      </w:pPr>
      <w:r>
        <w:rPr>
          <w:i w:val="0"/>
          <w:color w:val="1F3A5F"/>
          <w:sz w:val="22"/>
        </w:rPr>
        <w:t xml:space="preserve">Art. 947</w:t>
      </w:r>
    </w:p>
    <w:p>
      <w:pPr>
        <w:pStyle w:val="FirstParagraph"/>
        <w:keepNext/>
        <w:spacing w:after="6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assunção de competência</w:t>
            </w:r>
          </w:p>
        </w:tc>
        <w:tc>
          <w:tcPr>
            <w:tcW w:type="dxa" w:w="1531"/>
          </w:tcPr>
          <w:p>
            <w:pPr>
              <w:pStyle w:val="Compact"/>
              <w:spacing w:line="276" w:lineRule="auto" w:before="40" w:after="40"/>
            </w:pPr>
            <w:r>
              <w:rPr>
                <w:rFonts w:ascii="Liberation Sans Narrow" w:hAnsi="Liberation Sans Narrow"/>
                <w:sz w:val="17"/>
              </w:rPr>
              <w:t xml:space="preserve">STJ, IAC no RMS 73.231, Primeira Seção, relator Min. Afrânio Vilela, julgado em 02/06/2026</w:t>
            </w:r>
          </w:p>
        </w:tc>
        <w:tc>
          <w:tcPr>
            <w:tcW w:type="dxa" w:w="2030"/>
          </w:tcPr>
          <w:p>
            <w:pPr>
              <w:pStyle w:val="Compact"/>
              <w:spacing w:line="276" w:lineRule="auto" w:before="40" w:after="40"/>
            </w:pPr>
            <w:r>
              <w:rPr>
                <w:rFonts w:ascii="Liberation Sans Narrow" w:hAnsi="Liberation Sans Narrow"/>
                <w:sz w:val="17"/>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6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60"/>
        <w:jc w:val="both"/>
      </w:pPr>
      <w:r>
        <w:t xml:space="preserve">§ 2º O órgão colegiado julgará o recurso, a remessa necessária ou o processo de competência originária se reconhecer interesse público na assunção de competência.</w:t>
      </w:r>
    </w:p>
    <w:p>
      <w:pPr>
        <w:pStyle w:val="BodyText"/>
        <w:spacing w:after="60"/>
        <w:jc w:val="both"/>
      </w:pPr>
      <w:r>
        <w:t xml:space="preserve">§ 3º O acórdão proferido em assunção de competência vinculará todos os juízes e órgãos fracionários, exceto se houver revisão de tese.</w:t>
      </w:r>
    </w:p>
    <w:p>
      <w:pPr>
        <w:pStyle w:val="BodyText"/>
        <w:keepNext/>
        <w:spacing w:after="6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prevenção e composição de divergência entre câmaras ou turmas</w:t>
            </w:r>
          </w:p>
        </w:tc>
        <w:tc>
          <w:tcPr>
            <w:tcW w:type="dxa" w:w="1780"/>
          </w:tcPr>
          <w:p>
            <w:pPr>
              <w:pStyle w:val="Compact"/>
              <w:spacing w:line="276" w:lineRule="auto" w:before="40" w:after="40"/>
            </w:pPr>
            <w:r>
              <w:rPr>
                <w:rFonts w:ascii="Liberation Sans Narrow" w:hAnsi="Liberation Sans Narrow"/>
                <w:sz w:val="17"/>
              </w:rPr>
              <w:t xml:space="preserve">STJ, Original repetitivo., IAC no REsp 1.860.219, Primeira Seção, relator Min. Paulo Sérgio Domingues, julgado em 28/05/2024, DJe de 17/06/2024</w:t>
            </w:r>
          </w:p>
        </w:tc>
        <w:tc>
          <w:tcPr>
            <w:tcW w:type="dxa" w:w="2154"/>
          </w:tcPr>
          <w:p>
            <w:pPr>
              <w:pStyle w:val="Compact"/>
              <w:spacing w:line="276" w:lineRule="auto" w:before="40" w:after="40"/>
            </w:pPr>
            <w:r>
              <w:rPr>
                <w:rFonts w:ascii="Liberation Sans Narrow" w:hAnsi="Liberation Sans Narrow"/>
                <w:sz w:val="17"/>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771"/>
    <w:bookmarkEnd w:id="772"/>
    <w:bookmarkStart w:id="776" w:name="X243266c2bac98763034c483b3429662629c4e63"/>
    <w:p>
      <w:pPr>
        <w:pStyle w:val="Heading4"/>
        <w:spacing w:before="80" w:after="40"/>
      </w:pPr>
      <w:r>
        <w:rPr>
          <w:smallCaps/>
          <w:color w:val="2E75B6"/>
        </w:rPr>
        <w:t xml:space="preserve">Capítulo IV: do incidente de arguição de inconstitucionalidade (arts. 948 a 950)</w:t>
      </w:r>
    </w:p>
    <w:bookmarkStart w:id="773" w:name="art.-948"/>
    <w:p>
      <w:pPr>
        <w:pStyle w:val="Heading6"/>
        <w:pBdr>
          <w:left w:val="single" w:sz="36" w:space="4" w:color="2E75B6"/>
        </w:pBdr>
        <w:shd w:val="clear" w:color="auto" w:fill="E3EEF9"/>
        <w:spacing w:before="120" w:after="60"/>
        <w:ind w:left="85"/>
      </w:pPr>
      <w:r>
        <w:rPr>
          <w:i w:val="0"/>
          <w:color w:val="1F3A5F"/>
          <w:sz w:val="22"/>
        </w:rPr>
        <w:t xml:space="preserve">Art. 948</w:t>
      </w:r>
    </w:p>
    <w:p>
      <w:pPr>
        <w:pStyle w:val="FirstParagraph"/>
        <w:keepNext/>
        <w:spacing w:after="6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835"/>
        <w:gridCol w:w="1530"/>
        <w:gridCol w:w="2835"/>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quando o órgão apenas interpreta o ordenamento, sem declarar a inconstitucionalidade</w:t>
            </w:r>
          </w:p>
        </w:tc>
        <w:tc>
          <w:tcPr>
            <w:tcW w:type="dxa" w:w="1531"/>
          </w:tcPr>
          <w:p>
            <w:pPr>
              <w:pStyle w:val="Compact"/>
              <w:spacing w:line="276" w:lineRule="auto" w:before="40" w:after="40"/>
            </w:pPr>
            <w:r>
              <w:rPr>
                <w:rFonts w:ascii="Liberation Sans Narrow" w:hAnsi="Liberation Sans Narrow"/>
                <w:sz w:val="17"/>
              </w:rPr>
              <w:t xml:space="preserve">STJ, AgInt no AREsp 3.116.274, Primeira Turma, relator Min. Benedito Gonçalves, julgado em 12/08/2026</w:t>
            </w:r>
          </w:p>
        </w:tc>
        <w:tc>
          <w:tcPr>
            <w:tcW w:type="dxa" w:w="2835"/>
          </w:tcPr>
          <w:p>
            <w:pPr>
              <w:pStyle w:val="Compact"/>
              <w:spacing w:line="276" w:lineRule="auto" w:before="40" w:after="40"/>
            </w:pPr>
            <w:r>
              <w:rPr>
                <w:rFonts w:ascii="Liberation Sans Narrow" w:hAnsi="Liberation Sans Narrow"/>
                <w:sz w:val="17"/>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de inconstitucionalidade</w:t>
            </w:r>
          </w:p>
        </w:tc>
        <w:tc>
          <w:tcPr>
            <w:tcW w:type="dxa" w:w="1531"/>
          </w:tcPr>
          <w:p>
            <w:pPr>
              <w:pStyle w:val="Compact"/>
              <w:spacing w:line="276" w:lineRule="auto" w:before="40" w:after="40"/>
            </w:pPr>
            <w:r>
              <w:rPr>
                <w:rFonts w:ascii="Liberation Sans Narrow" w:hAnsi="Liberation Sans Narrow"/>
                <w:sz w:val="17"/>
              </w:rPr>
              <w:t xml:space="preserve">STJ, REsp 2.037.422, Terceira Turma, relator Min. Moura Ribeiro, julgado em 09/03/2026</w:t>
            </w:r>
          </w:p>
        </w:tc>
        <w:tc>
          <w:tcPr>
            <w:tcW w:type="dxa" w:w="2835"/>
          </w:tcPr>
          <w:p>
            <w:pPr>
              <w:pStyle w:val="Compact"/>
              <w:spacing w:line="276" w:lineRule="auto" w:before="40" w:after="40"/>
            </w:pPr>
            <w:r>
              <w:rPr>
                <w:rFonts w:ascii="Liberation Sans Narrow" w:hAnsi="Liberation Sans Narrow"/>
                <w:sz w:val="17"/>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773"/>
    <w:bookmarkStart w:id="774" w:name="art.-949"/>
    <w:p>
      <w:pPr>
        <w:pStyle w:val="Heading6"/>
        <w:pBdr>
          <w:left w:val="single" w:sz="36" w:space="4" w:color="2E75B6"/>
        </w:pBdr>
        <w:shd w:val="clear" w:color="auto" w:fill="E3EEF9"/>
        <w:spacing w:before="120" w:after="60"/>
        <w:ind w:left="85"/>
      </w:pPr>
      <w:r>
        <w:rPr>
          <w:i w:val="0"/>
          <w:color w:val="1F3A5F"/>
          <w:sz w:val="22"/>
        </w:rPr>
        <w:t xml:space="preserve">Art. 949</w:t>
      </w:r>
    </w:p>
    <w:p>
      <w:pPr>
        <w:pStyle w:val="FirstParagraph"/>
        <w:spacing w:after="60"/>
        <w:jc w:val="both"/>
      </w:pPr>
      <w:r>
        <w:rPr>
          <w:b/>
          <w:bCs/>
        </w:rPr>
        <w:t xml:space="preserve">Art. 949.</w:t>
      </w:r>
      <w:r>
        <w:t xml:space="preserve"> </w:t>
      </w:r>
      <w:r>
        <w:t xml:space="preserve">Se a arguição for:</w:t>
      </w:r>
    </w:p>
    <w:p>
      <w:pPr>
        <w:pStyle w:val="BodyText"/>
        <w:spacing w:after="60"/>
        <w:jc w:val="both"/>
      </w:pPr>
      <w:r>
        <w:t xml:space="preserve">I - rejeitada, prosseguirá o julgamento;</w:t>
      </w:r>
    </w:p>
    <w:p>
      <w:pPr>
        <w:pStyle w:val="BodyText"/>
        <w:keepNext/>
        <w:spacing w:after="6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 — submissão da arguição acolhida ao plenário (aplicação narrada)</w:t>
            </w:r>
          </w:p>
        </w:tc>
        <w:tc>
          <w:tcPr>
            <w:tcW w:type="dxa" w:w="1655"/>
          </w:tcPr>
          <w:p>
            <w:pPr>
              <w:pStyle w:val="Compact"/>
              <w:spacing w:line="276" w:lineRule="auto" w:before="40" w:after="40"/>
            </w:pPr>
            <w:r>
              <w:rPr>
                <w:rFonts w:ascii="Liberation Sans Narrow" w:hAnsi="Liberation Sans Narrow"/>
                <w:sz w:val="17"/>
              </w:rPr>
              <w:t xml:space="preserve">STJ, AREsp 2.475.196, Segunda Turma, relator Min. Mauro Campbell Marques, julgado em 05/03/2024, DJe de 07/03/2024</w:t>
            </w:r>
          </w:p>
        </w:tc>
        <w:tc>
          <w:tcPr>
            <w:tcW w:type="dxa" w:w="2835"/>
          </w:tcPr>
          <w:p>
            <w:pPr>
              <w:pStyle w:val="Compact"/>
              <w:spacing w:line="276" w:lineRule="auto" w:before="40" w:after="40"/>
            </w:pPr>
            <w:r>
              <w:rPr>
                <w:rFonts w:ascii="Liberation Sans Narrow" w:hAnsi="Liberation Sans Narrow"/>
                <w:sz w:val="17"/>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6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774"/>
    <w:bookmarkStart w:id="775" w:name="art.-950"/>
    <w:p>
      <w:pPr>
        <w:pStyle w:val="Heading6"/>
        <w:pBdr>
          <w:left w:val="single" w:sz="36" w:space="4" w:color="2E75B6"/>
        </w:pBdr>
        <w:shd w:val="clear" w:color="auto" w:fill="E3EEF9"/>
        <w:spacing w:before="120" w:after="60"/>
        <w:ind w:left="85"/>
      </w:pPr>
      <w:r>
        <w:rPr>
          <w:i w:val="0"/>
          <w:color w:val="1F3A5F"/>
          <w:sz w:val="22"/>
        </w:rPr>
        <w:t xml:space="preserve">Art. 950</w:t>
      </w:r>
    </w:p>
    <w:p>
      <w:pPr>
        <w:pStyle w:val="FirstParagraph"/>
        <w:spacing w:after="6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6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6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60"/>
        <w:jc w:val="both"/>
      </w:pPr>
      <w:r>
        <w:t xml:space="preserve">§ 3º Considerando a relevância da matéria e a representatividade dos postulantes, o relator poderá admitir, por despacho irrecorrível, a manifestação de outros órgãos ou entidades.</w:t>
      </w:r>
    </w:p>
    <w:bookmarkEnd w:id="775"/>
    <w:bookmarkEnd w:id="776"/>
    <w:bookmarkStart w:id="786" w:name="Xb94c5f2fca0638255307b32edcd5d096565617a"/>
    <w:p>
      <w:pPr>
        <w:pStyle w:val="Heading4"/>
        <w:spacing w:before="80" w:after="40"/>
      </w:pPr>
      <w:r>
        <w:rPr>
          <w:smallCaps/>
          <w:color w:val="2E75B6"/>
        </w:rPr>
        <w:t xml:space="preserve">Capítulo V: do conflito de competência (arts. 951 a 959)</w:t>
      </w:r>
    </w:p>
    <w:bookmarkStart w:id="777" w:name="art.-951"/>
    <w:p>
      <w:pPr>
        <w:pStyle w:val="Heading6"/>
        <w:pBdr>
          <w:left w:val="single" w:sz="36" w:space="4" w:color="2E75B6"/>
        </w:pBdr>
        <w:shd w:val="clear" w:color="auto" w:fill="E3EEF9"/>
        <w:spacing w:before="120" w:after="60"/>
        <w:ind w:left="85"/>
      </w:pPr>
      <w:r>
        <w:rPr>
          <w:i w:val="0"/>
          <w:color w:val="1F3A5F"/>
          <w:sz w:val="22"/>
        </w:rPr>
        <w:t xml:space="preserve">Art. 951</w:t>
      </w:r>
    </w:p>
    <w:p>
      <w:pPr>
        <w:pStyle w:val="FirstParagraph"/>
        <w:keepNext/>
        <w:spacing w:after="6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suscitação do conflito e vedação de sucedâneo recursal</w:t>
            </w:r>
          </w:p>
        </w:tc>
        <w:tc>
          <w:tcPr>
            <w:tcW w:type="dxa" w:w="1531"/>
          </w:tcPr>
          <w:p>
            <w:pPr>
              <w:pStyle w:val="Compact"/>
              <w:spacing w:line="276" w:lineRule="auto" w:before="40" w:after="40"/>
            </w:pPr>
            <w:r>
              <w:rPr>
                <w:rFonts w:ascii="Liberation Sans Narrow" w:hAnsi="Liberation Sans Narrow"/>
                <w:sz w:val="17"/>
              </w:rPr>
              <w:t xml:space="preserve">STJ, AgInt no CC 219.988, Primeira Seção, relatora Min. Maria Thereza de Assis Moura, julgado em 16/06/2026</w:t>
            </w:r>
          </w:p>
        </w:tc>
        <w:tc>
          <w:tcPr>
            <w:tcW w:type="dxa" w:w="1905"/>
          </w:tcPr>
          <w:p>
            <w:pPr>
              <w:pStyle w:val="Compact"/>
              <w:spacing w:line="276" w:lineRule="auto" w:before="40" w:after="40"/>
            </w:pPr>
            <w:r>
              <w:rPr>
                <w:rFonts w:ascii="Liberation Sans Narrow" w:hAnsi="Liberation Sans Narrow"/>
                <w:sz w:val="17"/>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vedação de o juízo estadual suscitar conflito de competência após a exclusão do ente federal</w:t>
            </w:r>
          </w:p>
        </w:tc>
        <w:tc>
          <w:tcPr>
            <w:tcW w:type="dxa" w:w="1531"/>
          </w:tcPr>
          <w:p>
            <w:pPr>
              <w:pStyle w:val="Compact"/>
              <w:spacing w:line="276" w:lineRule="auto" w:before="40" w:after="40"/>
            </w:pPr>
            <w:r>
              <w:rPr>
                <w:rFonts w:ascii="Liberation Sans Narrow" w:hAnsi="Liberation Sans Narrow"/>
                <w:sz w:val="17"/>
              </w:rPr>
              <w:t xml:space="preserve">STJ, AgInt no CC 200.667, Primeira Seção, relator Min. Francisco Falcão, DJe de 26/04/2024</w:t>
            </w:r>
          </w:p>
        </w:tc>
        <w:tc>
          <w:tcPr>
            <w:tcW w:type="dxa" w:w="1905"/>
          </w:tcPr>
          <w:p>
            <w:pPr>
              <w:pStyle w:val="Compact"/>
              <w:spacing w:line="276" w:lineRule="auto" w:before="40" w:after="40"/>
            </w:pPr>
            <w:r>
              <w:rPr>
                <w:rFonts w:ascii="Liberation Sans Narrow" w:hAnsi="Liberation Sans Narrow"/>
                <w:sz w:val="17"/>
              </w:rPr>
              <w:t xml:space="preserve">Firmado em incidente de assunção de competência que não cabe ao juízo estadual, ao receber os autos que lhe foram restituídos em vista da exclusão do ente federal do feito, suscitar conflito de competência (Súmula 254 do Superior Tribunal de Justiça), devendo abster-se da prática de ato declinatório da competência; a solidariedade dos entes federados nas demandas de saúde não autoriza a instauração do conflito.</w:t>
            </w:r>
          </w:p>
        </w:tc>
      </w:tr>
    </w:tbl>
    <w:p>
      <w:pPr>
        <w:pStyle w:val="BodyText"/>
        <w:spacing w:after="60"/>
        <w:jc w:val="both"/>
      </w:pPr>
      <w:r>
        <w:t xml:space="preserve">Parágrafo único. O Ministério Público somente será ouvido nos conflitos de competência relativos aos processos previstos no art. 178, mas terá qualidade de parte nos conflitos que suscitar.</w:t>
      </w:r>
    </w:p>
    <w:bookmarkEnd w:id="777"/>
    <w:bookmarkStart w:id="778" w:name="art.-952"/>
    <w:p>
      <w:pPr>
        <w:pStyle w:val="Heading6"/>
        <w:pBdr>
          <w:left w:val="single" w:sz="36" w:space="4" w:color="2E75B6"/>
        </w:pBdr>
        <w:shd w:val="clear" w:color="auto" w:fill="E3EEF9"/>
        <w:spacing w:before="120" w:after="60"/>
        <w:ind w:left="85"/>
      </w:pPr>
      <w:r>
        <w:rPr>
          <w:i w:val="0"/>
          <w:color w:val="1F3A5F"/>
          <w:sz w:val="22"/>
        </w:rPr>
        <w:t xml:space="preserve">Art. 952</w:t>
      </w:r>
    </w:p>
    <w:p>
      <w:pPr>
        <w:pStyle w:val="FirstParagraph"/>
        <w:spacing w:after="60"/>
        <w:jc w:val="both"/>
      </w:pPr>
      <w:r>
        <w:rPr>
          <w:b/>
          <w:bCs/>
        </w:rPr>
        <w:t xml:space="preserve">Art. 952.</w:t>
      </w:r>
      <w:r>
        <w:t xml:space="preserve"> </w:t>
      </w:r>
      <w:r>
        <w:t xml:space="preserve">Não pode suscitar conflito a parte que, no processo, arguiu incompetência relativa.</w:t>
      </w:r>
    </w:p>
    <w:p>
      <w:pPr>
        <w:pStyle w:val="BodyText"/>
        <w:spacing w:after="60"/>
        <w:jc w:val="both"/>
      </w:pPr>
      <w:r>
        <w:t xml:space="preserve">Parágrafo único. O conflito de competência não obsta, porém, a que a parte que não o arguiu suscite a incompetência.</w:t>
      </w:r>
    </w:p>
    <w:bookmarkEnd w:id="778"/>
    <w:bookmarkStart w:id="779" w:name="art.-953"/>
    <w:p>
      <w:pPr>
        <w:pStyle w:val="Heading6"/>
        <w:pBdr>
          <w:left w:val="single" w:sz="36" w:space="4" w:color="2E75B6"/>
        </w:pBdr>
        <w:shd w:val="clear" w:color="auto" w:fill="E3EEF9"/>
        <w:spacing w:before="120" w:after="60"/>
        <w:ind w:left="85"/>
      </w:pPr>
      <w:r>
        <w:rPr>
          <w:i w:val="0"/>
          <w:color w:val="1F3A5F"/>
          <w:sz w:val="22"/>
        </w:rPr>
        <w:t xml:space="preserve">Art. 953</w:t>
      </w:r>
    </w:p>
    <w:p>
      <w:pPr>
        <w:pStyle w:val="FirstParagraph"/>
        <w:spacing w:after="60"/>
        <w:jc w:val="both"/>
      </w:pPr>
      <w:r>
        <w:rPr>
          <w:b/>
          <w:bCs/>
        </w:rPr>
        <w:t xml:space="preserve">Art. 953.</w:t>
      </w:r>
      <w:r>
        <w:t xml:space="preserve"> </w:t>
      </w:r>
      <w:r>
        <w:t xml:space="preserve">O conflito será suscitado ao tribunal:</w:t>
      </w:r>
    </w:p>
    <w:p>
      <w:pPr>
        <w:pStyle w:val="BodyText"/>
        <w:spacing w:after="60"/>
        <w:jc w:val="both"/>
      </w:pPr>
      <w:r>
        <w:t xml:space="preserve">I - pelo juiz, por ofício;</w:t>
      </w:r>
    </w:p>
    <w:p>
      <w:pPr>
        <w:pStyle w:val="BodyText"/>
        <w:spacing w:after="60"/>
        <w:jc w:val="both"/>
      </w:pPr>
      <w:r>
        <w:t xml:space="preserve">II - pela parte e pelo Ministério Público, por petição.</w:t>
      </w:r>
    </w:p>
    <w:p>
      <w:pPr>
        <w:pStyle w:val="BodyText"/>
        <w:spacing w:after="60"/>
        <w:jc w:val="both"/>
      </w:pPr>
      <w:r>
        <w:t xml:space="preserve">Parágrafo único. O ofício e a petição serão instruídos com os documentos necessários à prova do conflito.</w:t>
      </w:r>
    </w:p>
    <w:bookmarkEnd w:id="779"/>
    <w:bookmarkStart w:id="780" w:name="art.-954"/>
    <w:p>
      <w:pPr>
        <w:pStyle w:val="Heading6"/>
        <w:pBdr>
          <w:left w:val="single" w:sz="36" w:space="4" w:color="2E75B6"/>
        </w:pBdr>
        <w:shd w:val="clear" w:color="auto" w:fill="E3EEF9"/>
        <w:spacing w:before="120" w:after="60"/>
        <w:ind w:left="85"/>
      </w:pPr>
      <w:r>
        <w:rPr>
          <w:i w:val="0"/>
          <w:color w:val="1F3A5F"/>
          <w:sz w:val="22"/>
        </w:rPr>
        <w:t xml:space="preserve">Art. 954</w:t>
      </w:r>
    </w:p>
    <w:p>
      <w:pPr>
        <w:pStyle w:val="FirstParagraph"/>
        <w:spacing w:after="6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60"/>
        <w:jc w:val="both"/>
      </w:pPr>
      <w:r>
        <w:t xml:space="preserve">Parágrafo único. No prazo designado pelo relator, incumbirá ao juiz ou aos juízes prestar as informações.</w:t>
      </w:r>
    </w:p>
    <w:bookmarkEnd w:id="780"/>
    <w:bookmarkStart w:id="781" w:name="art.-955"/>
    <w:p>
      <w:pPr>
        <w:pStyle w:val="Heading6"/>
        <w:pBdr>
          <w:left w:val="single" w:sz="36" w:space="4" w:color="2E75B6"/>
        </w:pBdr>
        <w:shd w:val="clear" w:color="auto" w:fill="E3EEF9"/>
        <w:spacing w:before="120" w:after="60"/>
        <w:ind w:left="85"/>
      </w:pPr>
      <w:r>
        <w:rPr>
          <w:i w:val="0"/>
          <w:color w:val="1F3A5F"/>
          <w:sz w:val="22"/>
        </w:rPr>
        <w:t xml:space="preserve">Art. 955</w:t>
      </w:r>
    </w:p>
    <w:p>
      <w:pPr>
        <w:pStyle w:val="FirstParagraph"/>
        <w:spacing w:after="6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60"/>
        <w:jc w:val="both"/>
      </w:pPr>
      <w:r>
        <w:t xml:space="preserve">Parágrafo único. O relator poderá julgar de plano o conflito de competência quando sua decisão se fundar em:</w:t>
      </w:r>
    </w:p>
    <w:p>
      <w:pPr>
        <w:pStyle w:val="BodyText"/>
        <w:spacing w:after="60"/>
        <w:jc w:val="both"/>
      </w:pPr>
      <w:r>
        <w:t xml:space="preserve">I - súmula do Supremo Tribunal Federal, do Superior Tribunal de Justiça ou do próprio tribunal;</w:t>
      </w:r>
    </w:p>
    <w:p>
      <w:pPr>
        <w:pStyle w:val="BodyText"/>
        <w:spacing w:after="60"/>
        <w:jc w:val="both"/>
      </w:pPr>
      <w:r>
        <w:t xml:space="preserve">II - tese firmada em julgamento de casos repetitivos ou em incidente de assunção de competência.</w:t>
      </w:r>
    </w:p>
    <w:bookmarkEnd w:id="781"/>
    <w:bookmarkStart w:id="782" w:name="art.-956"/>
    <w:p>
      <w:pPr>
        <w:pStyle w:val="Heading6"/>
        <w:pBdr>
          <w:left w:val="single" w:sz="36" w:space="4" w:color="2E75B6"/>
        </w:pBdr>
        <w:shd w:val="clear" w:color="auto" w:fill="E3EEF9"/>
        <w:spacing w:before="120" w:after="60"/>
        <w:ind w:left="85"/>
      </w:pPr>
      <w:r>
        <w:rPr>
          <w:i w:val="0"/>
          <w:color w:val="1F3A5F"/>
          <w:sz w:val="22"/>
        </w:rPr>
        <w:t xml:space="preserve">Art. 956</w:t>
      </w:r>
    </w:p>
    <w:p>
      <w:pPr>
        <w:pStyle w:val="FirstParagraph"/>
        <w:spacing w:after="6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782"/>
    <w:bookmarkStart w:id="783" w:name="art.-957"/>
    <w:p>
      <w:pPr>
        <w:pStyle w:val="Heading6"/>
        <w:pBdr>
          <w:left w:val="single" w:sz="36" w:space="4" w:color="2E75B6"/>
        </w:pBdr>
        <w:shd w:val="clear" w:color="auto" w:fill="E3EEF9"/>
        <w:spacing w:before="120" w:after="60"/>
        <w:ind w:left="85"/>
      </w:pPr>
      <w:r>
        <w:rPr>
          <w:i w:val="0"/>
          <w:color w:val="1F3A5F"/>
          <w:sz w:val="22"/>
        </w:rPr>
        <w:t xml:space="preserve">Art. 957</w:t>
      </w:r>
    </w:p>
    <w:p>
      <w:pPr>
        <w:pStyle w:val="FirstParagraph"/>
        <w:spacing w:after="6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60"/>
        <w:jc w:val="both"/>
      </w:pPr>
      <w:r>
        <w:t xml:space="preserve">Parágrafo único. Os autos do processo em que se manifestou o conflito serão remetidos ao juiz declarado competente.</w:t>
      </w:r>
    </w:p>
    <w:bookmarkEnd w:id="783"/>
    <w:bookmarkStart w:id="784" w:name="art.-958"/>
    <w:p>
      <w:pPr>
        <w:pStyle w:val="Heading6"/>
        <w:pBdr>
          <w:left w:val="single" w:sz="36" w:space="4" w:color="2E75B6"/>
        </w:pBdr>
        <w:shd w:val="clear" w:color="auto" w:fill="E3EEF9"/>
        <w:spacing w:before="120" w:after="60"/>
        <w:ind w:left="85"/>
      </w:pPr>
      <w:r>
        <w:rPr>
          <w:i w:val="0"/>
          <w:color w:val="1F3A5F"/>
          <w:sz w:val="22"/>
        </w:rPr>
        <w:t xml:space="preserve">Art. 958</w:t>
      </w:r>
    </w:p>
    <w:p>
      <w:pPr>
        <w:pStyle w:val="FirstParagraph"/>
        <w:keepNext/>
        <w:spacing w:after="6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conflito entre órgãos fracionários do tribunal (aplicação)</w:t>
            </w:r>
          </w:p>
        </w:tc>
        <w:tc>
          <w:tcPr>
            <w:tcW w:type="dxa" w:w="1655"/>
          </w:tcPr>
          <w:p>
            <w:pPr>
              <w:pStyle w:val="Compact"/>
              <w:spacing w:line="276" w:lineRule="auto" w:before="40" w:after="40"/>
            </w:pPr>
            <w:r>
              <w:rPr>
                <w:rFonts w:ascii="Liberation Sans Narrow" w:hAnsi="Liberation Sans Narrow"/>
                <w:sz w:val="17"/>
              </w:rPr>
              <w:t xml:space="preserve">STJ, CC 218.125, Corte Especial, relatora Min. Maria Thereza de Assis Moura, julgado em 24/03/2026, DJEN de 30/03/2026</w:t>
            </w:r>
          </w:p>
        </w:tc>
        <w:tc>
          <w:tcPr>
            <w:tcW w:type="dxa" w:w="2154"/>
          </w:tcPr>
          <w:p>
            <w:pPr>
              <w:pStyle w:val="Compact"/>
              <w:spacing w:line="276" w:lineRule="auto" w:before="40" w:after="40"/>
            </w:pPr>
            <w:r>
              <w:rPr>
                <w:rFonts w:ascii="Liberation Sans Narrow" w:hAnsi="Liberation Sans Narrow"/>
                <w:sz w:val="17"/>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784"/>
    <w:bookmarkStart w:id="785" w:name="art.-959"/>
    <w:p>
      <w:pPr>
        <w:pStyle w:val="Heading6"/>
        <w:pBdr>
          <w:left w:val="single" w:sz="36" w:space="4" w:color="2E75B6"/>
        </w:pBdr>
        <w:shd w:val="clear" w:color="auto" w:fill="E3EEF9"/>
        <w:spacing w:before="120" w:after="60"/>
        <w:ind w:left="85"/>
      </w:pPr>
      <w:r>
        <w:rPr>
          <w:i w:val="0"/>
          <w:color w:val="1F3A5F"/>
          <w:sz w:val="22"/>
        </w:rPr>
        <w:t xml:space="preserve">Art. 959</w:t>
      </w:r>
    </w:p>
    <w:p>
      <w:pPr>
        <w:pStyle w:val="FirstParagraph"/>
        <w:keepNext/>
        <w:spacing w:after="6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conflito de atribuições entre autoridade judiciária e administrativa (aplicação narrada)</w:t>
            </w:r>
          </w:p>
        </w:tc>
        <w:tc>
          <w:tcPr>
            <w:tcW w:type="dxa" w:w="1655"/>
          </w:tcPr>
          <w:p>
            <w:pPr>
              <w:pStyle w:val="Compact"/>
              <w:spacing w:line="276" w:lineRule="auto" w:before="40" w:after="40"/>
            </w:pPr>
            <w:r>
              <w:rPr>
                <w:rFonts w:ascii="Liberation Sans Narrow" w:hAnsi="Liberation Sans Narrow"/>
                <w:sz w:val="17"/>
              </w:rPr>
              <w:t xml:space="preserve">STJ, CAt 297, Primeira Seção, relator Min. Herman Benjamin, julgado em 12/06/2019, DJe de 01/07/2019</w:t>
            </w:r>
          </w:p>
        </w:tc>
        <w:tc>
          <w:tcPr>
            <w:tcW w:type="dxa" w:w="2279"/>
          </w:tcPr>
          <w:p>
            <w:pPr>
              <w:pStyle w:val="Compact"/>
              <w:spacing w:line="276" w:lineRule="auto" w:before="40" w:after="40"/>
            </w:pPr>
            <w:r>
              <w:rPr>
                <w:rFonts w:ascii="Liberation Sans Narrow" w:hAnsi="Liberation Sans Narrow"/>
                <w:sz w:val="17"/>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785"/>
    <w:bookmarkEnd w:id="786"/>
    <w:bookmarkStart w:id="793" w:name="X29e19cf6091edae256680c9abb1a7ff805b81a0"/>
    <w:p>
      <w:pPr>
        <w:pStyle w:val="Heading4"/>
        <w:spacing w:before="80" w:after="40"/>
      </w:pPr>
      <w:r>
        <w:rPr>
          <w:smallCaps/>
          <w:color w:val="2E75B6"/>
        </w:rPr>
        <w:t xml:space="preserve">Capítulo VI: da homologação de decisão estrangeira e da concessão do exequatur à carta rogatória (arts. 960 a 965)</w:t>
      </w:r>
    </w:p>
    <w:bookmarkStart w:id="787" w:name="art.-960"/>
    <w:p>
      <w:pPr>
        <w:pStyle w:val="Heading6"/>
        <w:pBdr>
          <w:left w:val="single" w:sz="36" w:space="4" w:color="2E75B6"/>
        </w:pBdr>
        <w:shd w:val="clear" w:color="auto" w:fill="E3EEF9"/>
        <w:spacing w:before="120" w:after="60"/>
        <w:ind w:left="85"/>
      </w:pPr>
      <w:r>
        <w:rPr>
          <w:i w:val="0"/>
          <w:color w:val="1F3A5F"/>
          <w:sz w:val="22"/>
        </w:rPr>
        <w:t xml:space="preserve">Art. 960</w:t>
      </w:r>
    </w:p>
    <w:p>
      <w:pPr>
        <w:pStyle w:val="FirstParagraph"/>
        <w:keepNext/>
        <w:spacing w:after="6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ação de homologação de decisão estrangeira</w:t>
            </w:r>
          </w:p>
        </w:tc>
        <w:tc>
          <w:tcPr>
            <w:tcW w:type="dxa" w:w="1655"/>
          </w:tcPr>
          <w:p>
            <w:pPr>
              <w:pStyle w:val="Compact"/>
              <w:spacing w:line="276" w:lineRule="auto" w:before="40" w:after="40"/>
            </w:pPr>
            <w:r>
              <w:rPr>
                <w:rFonts w:ascii="Liberation Sans Narrow" w:hAnsi="Liberation Sans Narrow"/>
                <w:sz w:val="17"/>
              </w:rPr>
              <w:t xml:space="preserve">STJ, AgInt na HDE 3.552, Corte Especial, relator Min. Humberto Martins, julgado em 10/03/2026, DJEN de 16/03/2026</w:t>
            </w:r>
          </w:p>
        </w:tc>
        <w:tc>
          <w:tcPr>
            <w:tcW w:type="dxa" w:w="2154"/>
          </w:tcPr>
          <w:p>
            <w:pPr>
              <w:pStyle w:val="Compact"/>
              <w:spacing w:line="276" w:lineRule="auto" w:before="40" w:after="40"/>
            </w:pPr>
            <w:r>
              <w:rPr>
                <w:rFonts w:ascii="Liberation Sans Narrow" w:hAnsi="Liberation Sans Narrow"/>
                <w:sz w:val="17"/>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60"/>
        <w:jc w:val="both"/>
      </w:pPr>
      <w:r>
        <w:t xml:space="preserve">§ 1º A decisão interlocutória estrangeira poderá ser executada no Brasil por meio de carta rogatória.</w:t>
      </w:r>
    </w:p>
    <w:p>
      <w:pPr>
        <w:pStyle w:val="BodyText"/>
        <w:keepNext/>
        <w:spacing w:after="60"/>
        <w:jc w:val="both"/>
      </w:pPr>
      <w:r>
        <w:t xml:space="preserve">§ 2º A homologação obedecerá ao que dispuserem os tratados em vigor no Brasil e o Regimento Interno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validade da citação aferida pela lei do país de origem e pelo contrato</w:t>
            </w:r>
          </w:p>
        </w:tc>
        <w:tc>
          <w:tcPr>
            <w:tcW w:type="dxa" w:w="1655"/>
          </w:tcPr>
          <w:p>
            <w:pPr>
              <w:pStyle w:val="Compact"/>
              <w:spacing w:line="276" w:lineRule="auto" w:before="40" w:after="40"/>
            </w:pPr>
            <w:r>
              <w:rPr>
                <w:rFonts w:ascii="Liberation Sans Narrow" w:hAnsi="Liberation Sans Narrow"/>
                <w:sz w:val="17"/>
              </w:rPr>
              <w:t xml:space="preserve">STJ, AgInt nos EDcl na HDE 3.384, Corte Especial, relator Min. Ricardo Villas Bôas Cueva, julgado em 21/05/2024, DJe de 27/05/2024</w:t>
            </w:r>
          </w:p>
        </w:tc>
        <w:tc>
          <w:tcPr>
            <w:tcW w:type="dxa" w:w="2030"/>
          </w:tcPr>
          <w:p>
            <w:pPr>
              <w:pStyle w:val="Compact"/>
              <w:spacing w:line="276" w:lineRule="auto" w:before="40" w:after="40"/>
            </w:pPr>
            <w:r>
              <w:rPr>
                <w:rFonts w:ascii="Liberation Sans Narrow" w:hAnsi="Liberation Sans Narrow"/>
                <w:sz w:val="17"/>
              </w:rPr>
              <w:t xml:space="preserve">Na homologação de decisão estrangeira, a validade da citação para responder ao processo que tramitou no exterior verifica-se de acordo com as normas processuais daquele país e também de acordo com o contrato pactuado, não cabendo ao Superior Tribunal de Justiça, na via homologatória, imiscuir-se no tema.</w:t>
            </w:r>
          </w:p>
        </w:tc>
      </w:tr>
    </w:tbl>
    <w:p>
      <w:pPr>
        <w:pStyle w:val="BodyText"/>
        <w:spacing w:after="60"/>
        <w:jc w:val="both"/>
      </w:pPr>
      <w:r>
        <w:t xml:space="preserve">§ 3º A homologação de decisão arbitral estrangeira obedecerá ao disposto em tratado e em lei, aplicando-se, subsidiariamente, as disposições deste Capítulo.</w:t>
      </w:r>
    </w:p>
    <w:bookmarkEnd w:id="787"/>
    <w:bookmarkStart w:id="788" w:name="art.-961"/>
    <w:p>
      <w:pPr>
        <w:pStyle w:val="Heading6"/>
        <w:pBdr>
          <w:left w:val="single" w:sz="36" w:space="4" w:color="2E75B6"/>
        </w:pBdr>
        <w:shd w:val="clear" w:color="auto" w:fill="E3EEF9"/>
        <w:spacing w:before="120" w:after="60"/>
        <w:ind w:left="85"/>
      </w:pPr>
      <w:r>
        <w:rPr>
          <w:i w:val="0"/>
          <w:color w:val="1F3A5F"/>
          <w:sz w:val="22"/>
        </w:rPr>
        <w:t xml:space="preserve">Art. 961</w:t>
      </w:r>
    </w:p>
    <w:p>
      <w:pPr>
        <w:pStyle w:val="FirstParagraph"/>
        <w:spacing w:after="6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60"/>
        <w:jc w:val="both"/>
      </w:pPr>
      <w:r>
        <w:t xml:space="preserve">§ 1º É passível de homologação a decisão judicial definitiva, bem como a decisão não judicial que, pela lei brasileira, teria natureza jurisdicional.</w:t>
      </w:r>
    </w:p>
    <w:p>
      <w:pPr>
        <w:pStyle w:val="BodyText"/>
        <w:spacing w:after="60"/>
        <w:jc w:val="both"/>
      </w:pPr>
      <w:r>
        <w:t xml:space="preserve">§ 2º A decisão estrangeira poderá ser homologada parcialmente.</w:t>
      </w:r>
    </w:p>
    <w:p>
      <w:pPr>
        <w:pStyle w:val="BodyText"/>
        <w:spacing w:after="60"/>
        <w:jc w:val="both"/>
      </w:pPr>
      <w:r>
        <w:t xml:space="preserve">§ 3º A autoridade judiciária brasileira poderá deferir pedidos de urgência e realizar atos de execução provisória no processo de homologação de decisão estrangeira.</w:t>
      </w:r>
    </w:p>
    <w:p>
      <w:pPr>
        <w:pStyle w:val="BodyText"/>
        <w:spacing w:after="60"/>
        <w:jc w:val="both"/>
      </w:pPr>
      <w:r>
        <w:t xml:space="preserve">§ 4º Haverá homologação de decisão estrangeira para fins de execução fiscal quando prevista em tratado ou em promessa de reciprocidade apresentada à autoridade brasileira.</w:t>
      </w:r>
    </w:p>
    <w:p>
      <w:pPr>
        <w:pStyle w:val="BodyText"/>
        <w:spacing w:after="60"/>
        <w:jc w:val="both"/>
      </w:pPr>
      <w:r>
        <w:t xml:space="preserve">§ 5º A sentença estrangeira de divórcio consensual produz efeitos no Brasil, independentemente de homologação pelo Superior Tribunal de Justiça.</w:t>
      </w:r>
    </w:p>
    <w:p>
      <w:pPr>
        <w:pStyle w:val="BodyText"/>
        <w:spacing w:after="60"/>
        <w:jc w:val="both"/>
      </w:pPr>
      <w:r>
        <w:t xml:space="preserve">§ 6º Na hipótese do § 5º, competirá a qualquer juiz examinar a validade da decisão, em caráter principal ou incidental, quando essa questão for suscitada em processo de sua competência.</w:t>
      </w:r>
    </w:p>
    <w:bookmarkEnd w:id="788"/>
    <w:bookmarkStart w:id="789" w:name="art.-962"/>
    <w:p>
      <w:pPr>
        <w:pStyle w:val="Heading6"/>
        <w:pBdr>
          <w:left w:val="single" w:sz="36" w:space="4" w:color="2E75B6"/>
        </w:pBdr>
        <w:shd w:val="clear" w:color="auto" w:fill="E3EEF9"/>
        <w:spacing w:before="120" w:after="60"/>
        <w:ind w:left="85"/>
      </w:pPr>
      <w:r>
        <w:rPr>
          <w:i w:val="0"/>
          <w:color w:val="1F3A5F"/>
          <w:sz w:val="22"/>
        </w:rPr>
        <w:t xml:space="preserve">Art. 962</w:t>
      </w:r>
    </w:p>
    <w:p>
      <w:pPr>
        <w:pStyle w:val="FirstParagraph"/>
        <w:spacing w:after="60"/>
        <w:jc w:val="both"/>
      </w:pPr>
      <w:r>
        <w:rPr>
          <w:b/>
          <w:bCs/>
        </w:rPr>
        <w:t xml:space="preserve">Art. 962.</w:t>
      </w:r>
      <w:r>
        <w:t xml:space="preserve"> </w:t>
      </w:r>
      <w:r>
        <w:t xml:space="preserve">É passível de execução a decisão estrangeira concessiva de medida de urgência.</w:t>
      </w:r>
    </w:p>
    <w:p>
      <w:pPr>
        <w:pStyle w:val="BodyText"/>
        <w:spacing w:after="60"/>
        <w:jc w:val="both"/>
      </w:pPr>
      <w:r>
        <w:t xml:space="preserve">§ 1º A execução no Brasil de decisão interlocutória estrangeira concessiva de medida de urgência dar-se-á por carta rogatória.</w:t>
      </w:r>
    </w:p>
    <w:p>
      <w:pPr>
        <w:pStyle w:val="BodyText"/>
        <w:spacing w:after="60"/>
        <w:jc w:val="both"/>
      </w:pPr>
      <w:r>
        <w:t xml:space="preserve">§ 2º A medida de urgência concedida sem audiência do réu poderá ser executada, desde que garantido o contraditório em momento posterior.</w:t>
      </w:r>
    </w:p>
    <w:p>
      <w:pPr>
        <w:pStyle w:val="BodyText"/>
        <w:spacing w:after="60"/>
        <w:jc w:val="both"/>
      </w:pPr>
      <w:r>
        <w:t xml:space="preserve">§ 3º O juízo sobre a urgência da medida compete exclusivamente à autoridade jurisdicional prolatora da decisão estrangeira.</w:t>
      </w:r>
    </w:p>
    <w:p>
      <w:pPr>
        <w:pStyle w:val="BodyText"/>
        <w:spacing w:after="6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789"/>
    <w:bookmarkStart w:id="790" w:name="art.-963"/>
    <w:p>
      <w:pPr>
        <w:pStyle w:val="Heading6"/>
        <w:pBdr>
          <w:left w:val="single" w:sz="36" w:space="4" w:color="2E75B6"/>
        </w:pBdr>
        <w:shd w:val="clear" w:color="auto" w:fill="E3EEF9"/>
        <w:spacing w:before="120" w:after="60"/>
        <w:ind w:left="85"/>
      </w:pPr>
      <w:r>
        <w:rPr>
          <w:i w:val="0"/>
          <w:color w:val="1F3A5F"/>
          <w:sz w:val="22"/>
        </w:rPr>
        <w:t xml:space="preserve">Art. 963</w:t>
      </w:r>
    </w:p>
    <w:p>
      <w:pPr>
        <w:pStyle w:val="FirstParagraph"/>
        <w:spacing w:after="60"/>
        <w:jc w:val="both"/>
      </w:pPr>
      <w:r>
        <w:rPr>
          <w:b/>
          <w:bCs/>
        </w:rPr>
        <w:t xml:space="preserve">Art. 963.</w:t>
      </w:r>
      <w:r>
        <w:t xml:space="preserve"> </w:t>
      </w:r>
      <w:r>
        <w:t xml:space="preserve">Constituem requisitos indispensáveis à homologação da decisão:</w:t>
      </w:r>
    </w:p>
    <w:p>
      <w:pPr>
        <w:pStyle w:val="BodyText"/>
        <w:spacing w:after="60"/>
        <w:jc w:val="both"/>
      </w:pPr>
      <w:r>
        <w:t xml:space="preserve">I - ser proferida por autoridade competente;</w:t>
      </w:r>
    </w:p>
    <w:p>
      <w:pPr>
        <w:pStyle w:val="BodyText"/>
        <w:spacing w:after="60"/>
        <w:jc w:val="both"/>
      </w:pPr>
      <w:r>
        <w:t xml:space="preserve">II - ser precedida de citação regular, ainda que verificada a revelia;</w:t>
      </w:r>
    </w:p>
    <w:p>
      <w:pPr>
        <w:pStyle w:val="BodyText"/>
        <w:keepNext/>
        <w:spacing w:after="6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780"/>
          </w:tcPr>
          <w:p>
            <w:pPr>
              <w:pStyle w:val="Compact"/>
              <w:spacing w:line="276" w:lineRule="auto" w:before="40" w:after="40"/>
            </w:pPr>
            <w:r>
              <w:rPr>
                <w:rFonts w:ascii="Liberation Sans Narrow" w:hAnsi="Liberation Sans Narrow"/>
                <w:sz w:val="17"/>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7.547, Corte Especial, relator Min. Francisco Falcão, julgado em 17/04/2024, DJe de 22/04/2024</w:t>
            </w:r>
          </w:p>
        </w:tc>
        <w:tc>
          <w:tcPr>
            <w:tcW w:type="dxa" w:w="1780"/>
          </w:tcPr>
          <w:p>
            <w:pPr>
              <w:pStyle w:val="Compact"/>
              <w:spacing w:line="276" w:lineRule="auto" w:before="40" w:after="40"/>
            </w:pPr>
            <w:r>
              <w:rPr>
                <w:rFonts w:ascii="Liberation Sans Narrow" w:hAnsi="Liberation Sans Narrow"/>
                <w:sz w:val="17"/>
              </w:rPr>
              <w:t xml:space="preserve">Resta demonstrada a eficácia, nos termos do art. 963, inciso III, quando a parte requerida dá parcial cumprimento ao título estrangeiro que se pretende homologar.</w:t>
            </w:r>
          </w:p>
        </w:tc>
      </w:tr>
    </w:tbl>
    <w:p>
      <w:pPr>
        <w:pStyle w:val="BodyText"/>
        <w:spacing w:after="60"/>
        <w:jc w:val="both"/>
      </w:pPr>
      <w:r>
        <w:t xml:space="preserve">IV - não ofender a coisa julgada brasileira;</w:t>
      </w:r>
    </w:p>
    <w:p>
      <w:pPr>
        <w:pStyle w:val="BodyText"/>
        <w:spacing w:after="60"/>
        <w:jc w:val="both"/>
      </w:pPr>
      <w:r>
        <w:t xml:space="preserve">V - estar acompanhada de tradução oficial, salvo disposição que a dispense prevista em tratado;</w:t>
      </w:r>
    </w:p>
    <w:p>
      <w:pPr>
        <w:pStyle w:val="BodyText"/>
        <w:spacing w:after="60"/>
        <w:jc w:val="both"/>
      </w:pPr>
      <w:r>
        <w:t xml:space="preserve">VI - não conter manifesta ofensa à ordem pública.</w:t>
      </w:r>
    </w:p>
    <w:p>
      <w:pPr>
        <w:pStyle w:val="BodyText"/>
        <w:spacing w:after="60"/>
        <w:jc w:val="both"/>
      </w:pPr>
      <w:r>
        <w:t xml:space="preserve">Parágrafo único. Para a concessão do exequatur às cartas rogatórias, observar-se-ão os pressupostos previstos no caput deste artigo e no art. 962, § 2º.</w:t>
      </w:r>
    </w:p>
    <w:bookmarkEnd w:id="790"/>
    <w:bookmarkStart w:id="791" w:name="art.-964"/>
    <w:p>
      <w:pPr>
        <w:pStyle w:val="Heading6"/>
        <w:pBdr>
          <w:left w:val="single" w:sz="36" w:space="4" w:color="2E75B6"/>
        </w:pBdr>
        <w:shd w:val="clear" w:color="auto" w:fill="E3EEF9"/>
        <w:spacing w:before="120" w:after="60"/>
        <w:ind w:left="85"/>
      </w:pPr>
      <w:r>
        <w:rPr>
          <w:i w:val="0"/>
          <w:color w:val="1F3A5F"/>
          <w:sz w:val="22"/>
        </w:rPr>
        <w:t xml:space="preserve">Art. 964</w:t>
      </w:r>
    </w:p>
    <w:p>
      <w:pPr>
        <w:pStyle w:val="FirstParagraph"/>
        <w:keepNext/>
        <w:spacing w:after="6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competência exclusiva apenas ao capítulo atingido</w:t>
            </w:r>
          </w:p>
        </w:tc>
        <w:tc>
          <w:tcPr>
            <w:tcW w:type="dxa" w:w="1655"/>
          </w:tcPr>
          <w:p>
            <w:pPr>
              <w:pStyle w:val="Compact"/>
              <w:spacing w:line="276" w:lineRule="auto" w:before="40" w:after="40"/>
            </w:pPr>
            <w:r>
              <w:rPr>
                <w:rFonts w:ascii="Liberation Sans Narrow" w:hAnsi="Liberation Sans Narrow"/>
                <w:sz w:val="17"/>
              </w:rPr>
              <w:t xml:space="preserve">STJ, AgInt nos EDcl na HDE 11.911, Corte Especial, relator Min. Og Fernandes, julgado em 03/03/2026, DJEN de 10/03/2026</w:t>
            </w:r>
          </w:p>
        </w:tc>
        <w:tc>
          <w:tcPr>
            <w:tcW w:type="dxa" w:w="1905"/>
          </w:tcPr>
          <w:p>
            <w:pPr>
              <w:pStyle w:val="Compact"/>
              <w:spacing w:line="276" w:lineRule="auto" w:before="40" w:after="40"/>
            </w:pPr>
            <w:r>
              <w:rPr>
                <w:rFonts w:ascii="Liberation Sans Narrow" w:hAnsi="Liberation Sans Narrow"/>
                <w:sz w:val="17"/>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tc>
          <w:tcPr>
            <w:tcW w:type="dxa" w:w="1655"/>
          </w:tcPr>
          <w:p>
            <w:pPr>
              <w:pStyle w:val="Compact"/>
              <w:spacing w:line="276" w:lineRule="auto" w:before="40" w:after="40"/>
            </w:pPr>
            <w:r>
              <w:rPr>
                <w:rFonts w:ascii="Liberation Sans Narrow" w:hAnsi="Liberation Sans Narrow"/>
                <w:sz w:val="17"/>
              </w:rPr>
              <w:t xml:space="preserve">Caput — competência exclusiva da autoridade judiciária brasileira (aplicação narrada)</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905"/>
          </w:tcPr>
          <w:p>
            <w:pPr>
              <w:pStyle w:val="Compact"/>
              <w:spacing w:line="276" w:lineRule="auto" w:before="40" w:after="40"/>
            </w:pPr>
            <w:r>
              <w:rPr>
                <w:rFonts w:ascii="Liberation Sans Narrow" w:hAnsi="Liberation Sans Narrow"/>
                <w:sz w:val="17"/>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60"/>
        <w:jc w:val="both"/>
      </w:pPr>
      <w:r>
        <w:t xml:space="preserve">Parágrafo único. O dispositivo também se aplica à concessão do exequatur à carta rogatória.</w:t>
      </w:r>
    </w:p>
    <w:bookmarkEnd w:id="791"/>
    <w:bookmarkStart w:id="792" w:name="art.-965"/>
    <w:p>
      <w:pPr>
        <w:pStyle w:val="Heading6"/>
        <w:pBdr>
          <w:left w:val="single" w:sz="36" w:space="4" w:color="2E75B6"/>
        </w:pBdr>
        <w:shd w:val="clear" w:color="auto" w:fill="E3EEF9"/>
        <w:spacing w:before="120" w:after="60"/>
        <w:ind w:left="85"/>
      </w:pPr>
      <w:r>
        <w:rPr>
          <w:i w:val="0"/>
          <w:color w:val="1F3A5F"/>
          <w:sz w:val="22"/>
        </w:rPr>
        <w:t xml:space="preserve">Art. 965</w:t>
      </w:r>
    </w:p>
    <w:p>
      <w:pPr>
        <w:pStyle w:val="FirstParagraph"/>
        <w:spacing w:after="6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60"/>
        <w:jc w:val="both"/>
      </w:pPr>
      <w:r>
        <w:t xml:space="preserve">Parágrafo único. O pedido de execução deverá ser instruído com cópia autenticada da decisão homologatória ou do exequatur , conforme o caso.</w:t>
      </w:r>
    </w:p>
    <w:bookmarkEnd w:id="792"/>
    <w:bookmarkEnd w:id="793"/>
    <w:bookmarkStart w:id="804" w:name="X8e8ff2910ccb87313e73df940a13685ac9a2796"/>
    <w:p>
      <w:pPr>
        <w:pStyle w:val="Heading4"/>
        <w:spacing w:before="80" w:after="40"/>
      </w:pPr>
      <w:r>
        <w:rPr>
          <w:smallCaps/>
          <w:color w:val="2E75B6"/>
        </w:rPr>
        <w:t xml:space="preserve">Capítulo VII: da ação rescisória (arts. 966 a 975)</w:t>
      </w:r>
    </w:p>
    <w:bookmarkStart w:id="794" w:name="art.-966"/>
    <w:p>
      <w:pPr>
        <w:pStyle w:val="Heading6"/>
        <w:pBdr>
          <w:left w:val="single" w:sz="36" w:space="4" w:color="2E75B6"/>
        </w:pBdr>
        <w:shd w:val="clear" w:color="auto" w:fill="E3EEF9"/>
        <w:spacing w:before="120" w:after="60"/>
        <w:ind w:left="85"/>
      </w:pPr>
      <w:r>
        <w:rPr>
          <w:i w:val="0"/>
          <w:color w:val="1F3A5F"/>
          <w:sz w:val="22"/>
        </w:rPr>
        <w:t xml:space="preserve">Art. 966</w:t>
      </w:r>
    </w:p>
    <w:p>
      <w:pPr>
        <w:pStyle w:val="FirstParagraph"/>
        <w:keepNext/>
        <w:spacing w:after="6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rescisão</w:t>
            </w:r>
          </w:p>
        </w:tc>
        <w:tc>
          <w:tcPr>
            <w:tcW w:type="dxa" w:w="1531"/>
          </w:tcPr>
          <w:p>
            <w:pPr>
              <w:pStyle w:val="Compact"/>
              <w:spacing w:line="276" w:lineRule="auto" w:before="40" w:after="40"/>
            </w:pPr>
            <w:r>
              <w:rPr>
                <w:rFonts w:ascii="Liberation Sans Narrow" w:hAnsi="Liberation Sans Narrow"/>
                <w:sz w:val="17"/>
              </w:rPr>
              <w:t xml:space="preserve">STJ, EDcl no AR 7.646, Segunda Seção, relator Min. Marco Buzzi, DJe de 23/10/2024</w:t>
            </w:r>
          </w:p>
        </w:tc>
        <w:tc>
          <w:tcPr>
            <w:tcW w:type="dxa" w:w="2030"/>
          </w:tcPr>
          <w:p>
            <w:pPr>
              <w:pStyle w:val="Compact"/>
              <w:spacing w:line="276" w:lineRule="auto" w:before="40" w:after="40"/>
            </w:pPr>
            <w:r>
              <w:rPr>
                <w:rFonts w:ascii="Liberation Sans Narrow" w:hAnsi="Liberation Sans Narrow"/>
                <w:sz w:val="17"/>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60"/>
        <w:jc w:val="both"/>
      </w:pPr>
      <w:r>
        <w:t xml:space="preserve">I - se verificar que foi proferida por força de prevaricação, concussão ou corrupção do juiz;</w:t>
      </w:r>
    </w:p>
    <w:p>
      <w:pPr>
        <w:pStyle w:val="BodyText"/>
        <w:spacing w:after="60"/>
        <w:jc w:val="both"/>
      </w:pPr>
      <w:r>
        <w:t xml:space="preserve">II - for proferida por juiz impedido ou por juízo absolutamente incompetente;</w:t>
      </w:r>
    </w:p>
    <w:p>
      <w:pPr>
        <w:pStyle w:val="BodyText"/>
        <w:spacing w:after="60"/>
        <w:jc w:val="both"/>
      </w:pPr>
      <w:r>
        <w:t xml:space="preserve">III - resultar de dolo ou coação da parte vencedora em detrimento da parte vencida ou, ainda, de simulação ou colusão entre as partes, a fim de fraudar a lei;</w:t>
      </w:r>
    </w:p>
    <w:p>
      <w:pPr>
        <w:pStyle w:val="BodyText"/>
        <w:spacing w:after="60"/>
        <w:jc w:val="both"/>
      </w:pPr>
      <w:r>
        <w:t xml:space="preserve">IV - ofender a coisa julgada;</w:t>
      </w:r>
    </w:p>
    <w:p>
      <w:pPr>
        <w:pStyle w:val="BodyText"/>
        <w:spacing w:after="60"/>
        <w:jc w:val="both"/>
      </w:pPr>
      <w:r>
        <w:t xml:space="preserve">V - violar manifestamente norma jurídica;</w:t>
      </w:r>
    </w:p>
    <w:p>
      <w:pPr>
        <w:pStyle w:val="BodyText"/>
        <w:spacing w:after="60"/>
        <w:jc w:val="both"/>
      </w:pPr>
      <w:r>
        <w:t xml:space="preserve">VI - for fundada em prova cuja falsidade tenha sido apurada em processo criminal ou venha a ser demonstrada na própria ação rescisória;</w:t>
      </w:r>
    </w:p>
    <w:p>
      <w:pPr>
        <w:pStyle w:val="BodyText"/>
        <w:spacing w:after="6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60"/>
        <w:jc w:val="both"/>
      </w:pPr>
      <w:r>
        <w:t xml:space="preserve">VIII - for fundada em erro de fato verificável do exame dos autos.</w:t>
      </w:r>
    </w:p>
    <w:p>
      <w:pPr>
        <w:pStyle w:val="BodyText"/>
        <w:keepNext/>
        <w:spacing w:after="6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VIII e § 1º — inexistência de erro de fato quando o ponto foi enfrentado na decisão rescindenda</w:t>
            </w:r>
          </w:p>
        </w:tc>
        <w:tc>
          <w:tcPr>
            <w:tcW w:type="dxa" w:w="1531"/>
          </w:tcPr>
          <w:p>
            <w:pPr>
              <w:pStyle w:val="Compact"/>
              <w:spacing w:line="276" w:lineRule="auto" w:before="40" w:after="40"/>
            </w:pPr>
            <w:r>
              <w:rPr>
                <w:rFonts w:ascii="Liberation Sans Narrow" w:hAnsi="Liberation Sans Narrow"/>
                <w:sz w:val="17"/>
              </w:rPr>
              <w:t xml:space="preserve">STJ, AREsp 2.744.284,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60"/>
        <w:jc w:val="both"/>
      </w:pPr>
      <w:r>
        <w:t xml:space="preserve">§ 2º Nas hipóteses previstas nos incisos do caput , será rescindível a decisão transitada em julgado que, embora não seja de mérito, impeça:</w:t>
      </w:r>
    </w:p>
    <w:p>
      <w:pPr>
        <w:pStyle w:val="BodyText"/>
        <w:spacing w:after="60"/>
        <w:jc w:val="both"/>
      </w:pPr>
      <w:r>
        <w:t xml:space="preserve">I - nova propositura da demanda; ou</w:t>
      </w:r>
    </w:p>
    <w:p>
      <w:pPr>
        <w:pStyle w:val="BodyText"/>
        <w:spacing w:after="60"/>
        <w:jc w:val="both"/>
      </w:pPr>
      <w:r>
        <w:t xml:space="preserve">II - admissibilidade do recurso correspondente.</w:t>
      </w:r>
    </w:p>
    <w:p>
      <w:pPr>
        <w:pStyle w:val="BodyText"/>
        <w:spacing w:after="60"/>
        <w:jc w:val="both"/>
      </w:pPr>
      <w:r>
        <w:t xml:space="preserve">§ 3º A ação rescisória pode ter por objeto apenas 1 (um) capítulo da decisão.</w:t>
      </w:r>
    </w:p>
    <w:p>
      <w:pPr>
        <w:pStyle w:val="BodyText"/>
        <w:spacing w:after="6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6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6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794"/>
    <w:bookmarkStart w:id="795" w:name="art.-967"/>
    <w:p>
      <w:pPr>
        <w:pStyle w:val="Heading6"/>
        <w:pBdr>
          <w:left w:val="single" w:sz="36" w:space="4" w:color="2E75B6"/>
        </w:pBdr>
        <w:shd w:val="clear" w:color="auto" w:fill="E3EEF9"/>
        <w:spacing w:before="120" w:after="60"/>
        <w:ind w:left="85"/>
      </w:pPr>
      <w:r>
        <w:rPr>
          <w:i w:val="0"/>
          <w:color w:val="1F3A5F"/>
          <w:sz w:val="22"/>
        </w:rPr>
        <w:t xml:space="preserve">Art. 967</w:t>
      </w:r>
    </w:p>
    <w:p>
      <w:pPr>
        <w:pStyle w:val="FirstParagraph"/>
        <w:spacing w:after="60"/>
        <w:jc w:val="both"/>
      </w:pPr>
      <w:r>
        <w:rPr>
          <w:b/>
          <w:bCs/>
        </w:rPr>
        <w:t xml:space="preserve">Art. 967.</w:t>
      </w:r>
      <w:r>
        <w:t xml:space="preserve"> </w:t>
      </w:r>
      <w:r>
        <w:t xml:space="preserve">Têm legitimidade para propor a ação rescisória:</w:t>
      </w:r>
    </w:p>
    <w:p>
      <w:pPr>
        <w:pStyle w:val="BodyText"/>
        <w:keepNext/>
        <w:spacing w:after="6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do terceiro juridicamente interessado</w:t>
            </w:r>
          </w:p>
        </w:tc>
        <w:tc>
          <w:tcPr>
            <w:tcW w:type="dxa" w:w="1655"/>
          </w:tcPr>
          <w:p>
            <w:pPr>
              <w:pStyle w:val="Compact"/>
              <w:spacing w:line="276" w:lineRule="auto" w:before="40" w:after="40"/>
            </w:pPr>
            <w:r>
              <w:rPr>
                <w:rFonts w:ascii="Liberation Sans Narrow" w:hAnsi="Liberation Sans Narrow"/>
                <w:sz w:val="17"/>
              </w:rPr>
              <w:t xml:space="preserve">STJ, AgInt na AR 7.967, Primeira Seção, relator Min. Francisco Falcão, julgado em 23/06/2026</w:t>
            </w:r>
          </w:p>
        </w:tc>
        <w:tc>
          <w:tcPr>
            <w:tcW w:type="dxa" w:w="1905"/>
          </w:tcPr>
          <w:p>
            <w:pPr>
              <w:pStyle w:val="Compact"/>
              <w:spacing w:line="276" w:lineRule="auto" w:before="40" w:after="40"/>
            </w:pPr>
            <w:r>
              <w:rPr>
                <w:rFonts w:ascii="Liberation Sans Narrow" w:hAnsi="Liberation Sans Narrow"/>
                <w:sz w:val="17"/>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passiva: todos os que figuraram como parte no processo originário</w:t>
            </w:r>
          </w:p>
        </w:tc>
        <w:tc>
          <w:tcPr>
            <w:tcW w:type="dxa" w:w="1655"/>
          </w:tcPr>
          <w:p>
            <w:pPr>
              <w:pStyle w:val="Compact"/>
              <w:spacing w:line="276" w:lineRule="auto" w:before="40" w:after="40"/>
            </w:pPr>
            <w:r>
              <w:rPr>
                <w:rFonts w:ascii="Liberation Sans Narrow" w:hAnsi="Liberation Sans Narrow"/>
                <w:sz w:val="17"/>
              </w:rPr>
              <w:t xml:space="preserve">STJ, AR 5.980, Segunda Seção, relator Min. Marco Aurélio Bellizze, julgado em 24/11/2021, DJe de 03/12/2021</w:t>
            </w:r>
          </w:p>
        </w:tc>
        <w:tc>
          <w:tcPr>
            <w:tcW w:type="dxa" w:w="1905"/>
          </w:tcPr>
          <w:p>
            <w:pPr>
              <w:pStyle w:val="Compact"/>
              <w:spacing w:line="276" w:lineRule="auto" w:before="40" w:after="40"/>
            </w:pPr>
            <w:r>
              <w:rPr>
                <w:rFonts w:ascii="Liberation Sans Narrow" w:hAnsi="Liberation Sans Narrow"/>
                <w:sz w:val="17"/>
              </w:rPr>
              <w:t xml:space="preserve">A legitimidade para figurar no polo passivo da ação rescisória é de todos os sujeitos que figuravam como parte no processo originário.</w:t>
            </w:r>
          </w:p>
        </w:tc>
      </w:tr>
    </w:tbl>
    <w:p>
      <w:pPr>
        <w:pStyle w:val="BodyText"/>
        <w:spacing w:after="60"/>
        <w:jc w:val="both"/>
      </w:pPr>
      <w:r>
        <w:t xml:space="preserve">II - o terceiro juridicamente interessado;</w:t>
      </w:r>
    </w:p>
    <w:p>
      <w:pPr>
        <w:pStyle w:val="BodyText"/>
        <w:spacing w:after="60"/>
        <w:jc w:val="both"/>
      </w:pPr>
      <w:r>
        <w:t xml:space="preserve">III - o Ministério Público:</w:t>
      </w:r>
    </w:p>
    <w:p>
      <w:pPr>
        <w:pStyle w:val="BodyText"/>
        <w:spacing w:after="60"/>
        <w:jc w:val="both"/>
      </w:pPr>
      <w:r>
        <w:t xml:space="preserve">a) se não foi ouvido no processo em que lhe era obrigatória a intervenção;</w:t>
      </w:r>
    </w:p>
    <w:p>
      <w:pPr>
        <w:pStyle w:val="BodyText"/>
        <w:spacing w:after="60"/>
        <w:jc w:val="both"/>
      </w:pPr>
      <w:r>
        <w:t xml:space="preserve">b) quando a decisão rescindenda é o efeito de simulação ou de colusão das partes, a fim de fraudar a lei;</w:t>
      </w:r>
    </w:p>
    <w:p>
      <w:pPr>
        <w:pStyle w:val="BodyText"/>
        <w:spacing w:after="60"/>
        <w:jc w:val="both"/>
      </w:pPr>
      <w:r>
        <w:t xml:space="preserve">c) em outros casos em que se imponha sua atuação;</w:t>
      </w:r>
    </w:p>
    <w:p>
      <w:pPr>
        <w:pStyle w:val="BodyText"/>
        <w:spacing w:after="60"/>
        <w:jc w:val="both"/>
      </w:pPr>
      <w:r>
        <w:t xml:space="preserve">IV - aquele que não foi ouvido no processo em que lhe era obrigatória a intervenção.</w:t>
      </w:r>
    </w:p>
    <w:p>
      <w:pPr>
        <w:pStyle w:val="BodyText"/>
        <w:spacing w:after="60"/>
        <w:jc w:val="both"/>
      </w:pPr>
      <w:r>
        <w:t xml:space="preserve">Parágrafo único. Nas hipóteses do art. 178, o Ministério Público será intimado para intervir como fiscal da ordem jurídica quando não for parte.</w:t>
      </w:r>
    </w:p>
    <w:bookmarkEnd w:id="795"/>
    <w:bookmarkStart w:id="796" w:name="art.-968"/>
    <w:p>
      <w:pPr>
        <w:pStyle w:val="Heading6"/>
        <w:pBdr>
          <w:left w:val="single" w:sz="36" w:space="4" w:color="2E75B6"/>
        </w:pBdr>
        <w:shd w:val="clear" w:color="auto" w:fill="E3EEF9"/>
        <w:spacing w:before="120" w:after="60"/>
        <w:ind w:left="85"/>
      </w:pPr>
      <w:r>
        <w:rPr>
          <w:i w:val="0"/>
          <w:color w:val="1F3A5F"/>
          <w:sz w:val="22"/>
        </w:rPr>
        <w:t xml:space="preserve">Art. 968</w:t>
      </w:r>
    </w:p>
    <w:p>
      <w:pPr>
        <w:pStyle w:val="FirstParagraph"/>
        <w:spacing w:after="6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60"/>
        <w:jc w:val="both"/>
      </w:pPr>
      <w:r>
        <w:t xml:space="preserve">I - cumular ao pedido de rescisão, se for o caso, o de novo julgamento do processo;</w:t>
      </w:r>
    </w:p>
    <w:p>
      <w:pPr>
        <w:pStyle w:val="BodyText"/>
        <w:spacing w:after="60"/>
        <w:jc w:val="both"/>
      </w:pPr>
      <w:r>
        <w:t xml:space="preserve">II - depositar a importância de cinco por cento sobre o valor da causa, que se converterá em multa caso a ação seja, por unanimidade de votos, declarada inadmissível ou improcedente.</w:t>
      </w:r>
    </w:p>
    <w:p>
      <w:pPr>
        <w:pStyle w:val="BodyText"/>
        <w:spacing w:after="6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60"/>
        <w:jc w:val="both"/>
      </w:pPr>
      <w:r>
        <w:t xml:space="preserve">§ 2º O depósito previsto no inciso II do caput deste artigo não será superior a 1.000 (mil) salários-mínimos.</w:t>
      </w:r>
    </w:p>
    <w:p>
      <w:pPr>
        <w:pStyle w:val="BodyText"/>
        <w:spacing w:after="60"/>
        <w:jc w:val="both"/>
      </w:pPr>
      <w:r>
        <w:t xml:space="preserve">§ 3º Além dos casos previstos no art. 330, a petição inicial será indeferida quando não efetuado o depósito exigido pelo inciso II do caput deste artigo.</w:t>
      </w:r>
    </w:p>
    <w:p>
      <w:pPr>
        <w:pStyle w:val="BodyText"/>
        <w:keepNext/>
        <w:spacing w:after="6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indeferimento liminar da petição inicial</w:t>
            </w:r>
          </w:p>
        </w:tc>
        <w:tc>
          <w:tcPr>
            <w:tcW w:type="dxa" w:w="1531"/>
          </w:tcPr>
          <w:p>
            <w:pPr>
              <w:pStyle w:val="Compact"/>
              <w:spacing w:line="276" w:lineRule="auto" w:before="40" w:after="40"/>
            </w:pPr>
            <w:r>
              <w:rPr>
                <w:rFonts w:ascii="Liberation Sans Narrow" w:hAnsi="Liberation Sans Narrow"/>
                <w:sz w:val="17"/>
              </w:rPr>
              <w:t xml:space="preserve">STJ, REsp 1.781.587, Quarta Turma, relator Min. João Otávio de Noronha, julgado em 14/04/2026</w:t>
            </w:r>
          </w:p>
        </w:tc>
        <w:tc>
          <w:tcPr>
            <w:tcW w:type="dxa" w:w="1905"/>
          </w:tcPr>
          <w:p>
            <w:pPr>
              <w:pStyle w:val="Compact"/>
              <w:spacing w:line="276" w:lineRule="auto" w:before="40" w:after="40"/>
            </w:pPr>
            <w:r>
              <w:rPr>
                <w:rFonts w:ascii="Liberation Sans Narrow" w:hAnsi="Liberation Sans Narrow"/>
                <w:sz w:val="17"/>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6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60"/>
        <w:jc w:val="both"/>
      </w:pPr>
      <w:r>
        <w:t xml:space="preserve">I - não tiver apreciado o mérito e não se enquadrar na situação prevista no § 2º do art. 966;</w:t>
      </w:r>
    </w:p>
    <w:p>
      <w:pPr>
        <w:pStyle w:val="BodyText"/>
        <w:spacing w:after="60"/>
        <w:jc w:val="both"/>
      </w:pPr>
      <w:r>
        <w:t xml:space="preserve">II - tiver sido substituída por decisão posterior.</w:t>
      </w:r>
    </w:p>
    <w:p>
      <w:pPr>
        <w:pStyle w:val="BodyText"/>
        <w:spacing w:after="60"/>
        <w:jc w:val="both"/>
      </w:pPr>
      <w:r>
        <w:t xml:space="preserve">§ 6º Na hipótese do § 5º, após a emenda da petição inicial, será permitido ao réu complementar os fundamentos de defesa, e, em seguida, os autos serão remetidos ao tribunal competente.</w:t>
      </w:r>
    </w:p>
    <w:bookmarkEnd w:id="796"/>
    <w:bookmarkStart w:id="797" w:name="art.-969"/>
    <w:p>
      <w:pPr>
        <w:pStyle w:val="Heading6"/>
        <w:pBdr>
          <w:left w:val="single" w:sz="36" w:space="4" w:color="2E75B6"/>
        </w:pBdr>
        <w:shd w:val="clear" w:color="auto" w:fill="E3EEF9"/>
        <w:spacing w:before="120" w:after="60"/>
        <w:ind w:left="85"/>
      </w:pPr>
      <w:r>
        <w:rPr>
          <w:i w:val="0"/>
          <w:color w:val="1F3A5F"/>
          <w:sz w:val="22"/>
        </w:rPr>
        <w:t xml:space="preserve">Art. 969</w:t>
      </w:r>
    </w:p>
    <w:p>
      <w:pPr>
        <w:pStyle w:val="FirstParagraph"/>
        <w:keepNext/>
        <w:spacing w:after="6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em ação rescisória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AR 3.213, Tribunal Pleno, relator Min. Flávio Dino, julgado em 09/03/2026</w:t>
            </w:r>
          </w:p>
        </w:tc>
        <w:tc>
          <w:tcPr>
            <w:tcW w:type="dxa" w:w="2030"/>
          </w:tcPr>
          <w:p>
            <w:pPr>
              <w:pStyle w:val="Compact"/>
              <w:spacing w:line="276" w:lineRule="auto" w:before="40" w:after="40"/>
            </w:pPr>
            <w:r>
              <w:rPr>
                <w:rFonts w:ascii="Liberation Sans Narrow" w:hAnsi="Liberation Sans Narrow"/>
                <w:sz w:val="17"/>
              </w:rPr>
              <w:t xml:space="preserve">No caso, o Tribunal Pleno referendou medida cautelar em ação rescisória que suspendeu os efeitos da decisão rescindenda, diante da plausibilidade jurídica decorrente da modulação de efeitos do Tema 1.254/STF.</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cumprimento da decisão rescindenda e tutela provisória</w:t>
            </w:r>
          </w:p>
        </w:tc>
        <w:tc>
          <w:tcPr>
            <w:tcW w:type="dxa" w:w="1531"/>
          </w:tcPr>
          <w:p>
            <w:pPr>
              <w:pStyle w:val="Compact"/>
              <w:spacing w:line="276" w:lineRule="auto" w:before="40" w:after="40"/>
            </w:pPr>
            <w:r>
              <w:rPr>
                <w:rFonts w:ascii="Liberation Sans Narrow" w:hAnsi="Liberation Sans Narrow"/>
                <w:sz w:val="17"/>
              </w:rPr>
              <w:t xml:space="preserve">STJ, AgInt nos EDcl no AREsp 2.873.650, Quarta Turma, relator Min. Raul Araújo, julgado em 15/06/2026</w:t>
            </w:r>
          </w:p>
        </w:tc>
        <w:tc>
          <w:tcPr>
            <w:tcW w:type="dxa" w:w="2030"/>
          </w:tcPr>
          <w:p>
            <w:pPr>
              <w:pStyle w:val="Compact"/>
              <w:spacing w:line="276" w:lineRule="auto" w:before="40" w:after="40"/>
            </w:pPr>
            <w:r>
              <w:rPr>
                <w:rFonts w:ascii="Liberation Sans Narrow" w:hAnsi="Liberation Sans Narrow"/>
                <w:sz w:val="17"/>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797"/>
    <w:bookmarkStart w:id="798" w:name="art.-970"/>
    <w:p>
      <w:pPr>
        <w:pStyle w:val="Heading6"/>
        <w:pBdr>
          <w:left w:val="single" w:sz="36" w:space="4" w:color="2E75B6"/>
        </w:pBdr>
        <w:shd w:val="clear" w:color="auto" w:fill="E3EEF9"/>
        <w:spacing w:before="120" w:after="60"/>
        <w:ind w:left="85"/>
      </w:pPr>
      <w:r>
        <w:rPr>
          <w:i w:val="0"/>
          <w:color w:val="1F3A5F"/>
          <w:sz w:val="22"/>
        </w:rPr>
        <w:t xml:space="preserve">Art. 970</w:t>
      </w:r>
    </w:p>
    <w:p>
      <w:pPr>
        <w:pStyle w:val="FirstParagraph"/>
        <w:spacing w:after="6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798"/>
    <w:bookmarkStart w:id="799" w:name="art.-971"/>
    <w:p>
      <w:pPr>
        <w:pStyle w:val="Heading6"/>
        <w:pBdr>
          <w:left w:val="single" w:sz="36" w:space="4" w:color="2E75B6"/>
        </w:pBdr>
        <w:shd w:val="clear" w:color="auto" w:fill="E3EEF9"/>
        <w:spacing w:before="120" w:after="60"/>
        <w:ind w:left="85"/>
      </w:pPr>
      <w:r>
        <w:rPr>
          <w:i w:val="0"/>
          <w:color w:val="1F3A5F"/>
          <w:sz w:val="22"/>
        </w:rPr>
        <w:t xml:space="preserve">Art. 971</w:t>
      </w:r>
    </w:p>
    <w:p>
      <w:pPr>
        <w:pStyle w:val="FirstParagraph"/>
        <w:spacing w:after="6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60"/>
        <w:jc w:val="both"/>
      </w:pPr>
      <w:r>
        <w:t xml:space="preserve">Parágrafo único. A escolha de relator recairá, sempre que possível, em juiz que não haja participado do julgamento rescindendo.</w:t>
      </w:r>
    </w:p>
    <w:bookmarkEnd w:id="799"/>
    <w:bookmarkStart w:id="800" w:name="art.-972"/>
    <w:p>
      <w:pPr>
        <w:pStyle w:val="Heading6"/>
        <w:pBdr>
          <w:left w:val="single" w:sz="36" w:space="4" w:color="2E75B6"/>
        </w:pBdr>
        <w:shd w:val="clear" w:color="auto" w:fill="E3EEF9"/>
        <w:spacing w:before="120" w:after="60"/>
        <w:ind w:left="85"/>
      </w:pPr>
      <w:r>
        <w:rPr>
          <w:i w:val="0"/>
          <w:color w:val="1F3A5F"/>
          <w:sz w:val="22"/>
        </w:rPr>
        <w:t xml:space="preserve">Art. 972</w:t>
      </w:r>
    </w:p>
    <w:p>
      <w:pPr>
        <w:pStyle w:val="FirstParagraph"/>
        <w:spacing w:after="6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800"/>
    <w:bookmarkStart w:id="801" w:name="art.-973"/>
    <w:p>
      <w:pPr>
        <w:pStyle w:val="Heading6"/>
        <w:pBdr>
          <w:left w:val="single" w:sz="36" w:space="4" w:color="2E75B6"/>
        </w:pBdr>
        <w:shd w:val="clear" w:color="auto" w:fill="E3EEF9"/>
        <w:spacing w:before="120" w:after="60"/>
        <w:ind w:left="85"/>
      </w:pPr>
      <w:r>
        <w:rPr>
          <w:i w:val="0"/>
          <w:color w:val="1F3A5F"/>
          <w:sz w:val="22"/>
        </w:rPr>
        <w:t xml:space="preserve">Art. 973</w:t>
      </w:r>
    </w:p>
    <w:p>
      <w:pPr>
        <w:pStyle w:val="FirstParagraph"/>
        <w:spacing w:after="6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60"/>
        <w:jc w:val="both"/>
      </w:pPr>
      <w:r>
        <w:t xml:space="preserve">Parágrafo único. Em seguida, os autos serão conclusos ao relator, procedendo-se ao julgamento pelo órgão competente.</w:t>
      </w:r>
    </w:p>
    <w:bookmarkEnd w:id="801"/>
    <w:bookmarkStart w:id="802" w:name="art.-974"/>
    <w:p>
      <w:pPr>
        <w:pStyle w:val="Heading6"/>
        <w:pBdr>
          <w:left w:val="single" w:sz="36" w:space="4" w:color="2E75B6"/>
        </w:pBdr>
        <w:shd w:val="clear" w:color="auto" w:fill="E3EEF9"/>
        <w:spacing w:before="120" w:after="60"/>
        <w:ind w:left="85"/>
      </w:pPr>
      <w:r>
        <w:rPr>
          <w:i w:val="0"/>
          <w:color w:val="1F3A5F"/>
          <w:sz w:val="22"/>
        </w:rPr>
        <w:t xml:space="preserve">Art. 974</w:t>
      </w:r>
    </w:p>
    <w:p>
      <w:pPr>
        <w:pStyle w:val="FirstParagraph"/>
        <w:spacing w:after="6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60"/>
        <w:jc w:val="both"/>
      </w:pPr>
      <w:r>
        <w:t xml:space="preserve">Parágrafo único. Considerando, por unanimidade, inadmissível ou improcedente o pedido, o tribunal determinará a reversão, em favor do réu, da importância do depósito, sem prejuízo do disposto no § 2º do art. 82.</w:t>
      </w:r>
    </w:p>
    <w:bookmarkEnd w:id="802"/>
    <w:bookmarkStart w:id="803" w:name="art.-975"/>
    <w:p>
      <w:pPr>
        <w:pStyle w:val="Heading6"/>
        <w:pBdr>
          <w:left w:val="single" w:sz="36" w:space="4" w:color="2E75B6"/>
        </w:pBdr>
        <w:shd w:val="clear" w:color="auto" w:fill="E3EEF9"/>
        <w:spacing w:before="120" w:after="60"/>
        <w:ind w:left="85"/>
      </w:pPr>
      <w:r>
        <w:rPr>
          <w:i w:val="0"/>
          <w:color w:val="1F3A5F"/>
          <w:sz w:val="22"/>
        </w:rPr>
        <w:t xml:space="preserve">Art. 975</w:t>
      </w:r>
    </w:p>
    <w:p>
      <w:pPr>
        <w:pStyle w:val="FirstParagraph"/>
        <w:keepNext/>
        <w:spacing w:after="6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biênio da rescisória e deslocamento de competência</w:t>
            </w:r>
          </w:p>
        </w:tc>
        <w:tc>
          <w:tcPr>
            <w:tcW w:type="dxa" w:w="1531"/>
          </w:tcPr>
          <w:p>
            <w:pPr>
              <w:pStyle w:val="Compact"/>
              <w:spacing w:line="276" w:lineRule="auto" w:before="40" w:after="40"/>
            </w:pPr>
            <w:r>
              <w:rPr>
                <w:rFonts w:ascii="Liberation Sans Narrow" w:hAnsi="Liberation Sans Narrow"/>
                <w:sz w:val="17"/>
              </w:rPr>
              <w:t xml:space="preserve">STF, AR 2.973, Tribunal Pleno, relator Min. Luiz Fux, julgado em 26/02/2024</w:t>
            </w:r>
          </w:p>
        </w:tc>
        <w:tc>
          <w:tcPr>
            <w:tcW w:type="dxa" w:w="1905"/>
          </w:tcPr>
          <w:p>
            <w:pPr>
              <w:pStyle w:val="Compact"/>
              <w:spacing w:line="276" w:lineRule="auto" w:before="40" w:after="40"/>
            </w:pPr>
            <w:r>
              <w:rPr>
                <w:rFonts w:ascii="Liberation Sans Narrow" w:hAnsi="Liberation Sans Narrow"/>
                <w:sz w:val="17"/>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6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6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6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803"/>
    <w:bookmarkEnd w:id="804"/>
    <w:bookmarkStart w:id="817" w:name="X01783811124bceae1285883d65b49ce7c1526aa"/>
    <w:p>
      <w:pPr>
        <w:pStyle w:val="Heading4"/>
        <w:spacing w:before="80" w:after="40"/>
      </w:pPr>
      <w:r>
        <w:rPr>
          <w:smallCaps/>
          <w:color w:val="2E75B6"/>
        </w:rPr>
        <w:t xml:space="preserve">Capítulo VIII: do incidente de resolução de demandas repetitivas (arts. 976 a 987)</w:t>
      </w:r>
    </w:p>
    <w:bookmarkStart w:id="805" w:name="art.-976"/>
    <w:p>
      <w:pPr>
        <w:pStyle w:val="Heading6"/>
        <w:pBdr>
          <w:left w:val="single" w:sz="36" w:space="4" w:color="2E75B6"/>
        </w:pBdr>
        <w:shd w:val="clear" w:color="auto" w:fill="E3EEF9"/>
        <w:spacing w:before="120" w:after="60"/>
        <w:ind w:left="85"/>
      </w:pPr>
      <w:r>
        <w:rPr>
          <w:i w:val="0"/>
          <w:color w:val="1F3A5F"/>
          <w:sz w:val="22"/>
        </w:rPr>
        <w:t xml:space="preserve">Art. 976</w:t>
      </w:r>
    </w:p>
    <w:p>
      <w:pPr>
        <w:pStyle w:val="FirstParagraph"/>
        <w:keepNext/>
        <w:spacing w:after="60"/>
        <w:jc w:val="both"/>
      </w:pPr>
      <w:r>
        <w:rPr>
          <w:b/>
          <w:bCs/>
        </w:rPr>
        <w:t xml:space="preserve">Art. 976.</w:t>
      </w:r>
      <w:r>
        <w:t xml:space="preserve"> </w:t>
      </w:r>
      <w:r>
        <w:t xml:space="preserve">É cabível a instauração do incidente de resolução de demandas repetitivas quando houver,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restrito aos tribunais de justiça e aos tribunais regionais federais</w:t>
            </w:r>
          </w:p>
        </w:tc>
        <w:tc>
          <w:tcPr>
            <w:tcW w:type="dxa" w:w="1655"/>
          </w:tcPr>
          <w:p>
            <w:pPr>
              <w:pStyle w:val="Compact"/>
              <w:spacing w:line="276" w:lineRule="auto" w:before="40" w:after="40"/>
            </w:pPr>
            <w:r>
              <w:rPr>
                <w:rFonts w:ascii="Liberation Sans Narrow" w:hAnsi="Liberation Sans Narrow"/>
                <w:sz w:val="17"/>
              </w:rPr>
              <w:t xml:space="preserve">STJ, AgInt no AREsp 2.530.497, Terceira Turma, relator Min. Marco Aurélio Bellizze, julgado em 12/08/2024, DJe de 15/08/2024</w:t>
            </w:r>
          </w:p>
        </w:tc>
        <w:tc>
          <w:tcPr>
            <w:tcW w:type="dxa" w:w="1905"/>
          </w:tcPr>
          <w:p>
            <w:pPr>
              <w:pStyle w:val="Compact"/>
              <w:spacing w:line="276" w:lineRule="auto" w:before="40" w:after="40"/>
            </w:pPr>
            <w:r>
              <w:rPr>
                <w:rFonts w:ascii="Liberation Sans Narrow" w:hAnsi="Liberation Sans Narrow"/>
                <w:sz w:val="17"/>
              </w:rPr>
              <w:t xml:space="preserve">O incidente de resolução de demandas repetitivas, instrumento com o objetivo de imprimir celeridade e uniformização na solução de demandas de massa, é cabível somente no âmbito dos tribunais de justiça e dos tribunais regionais federais, quando houver repetição de processos sobre a mesma questão de direito ou nas situações de risco à isonomia e à segurança jurídica.</w:t>
            </w:r>
          </w:p>
        </w:tc>
      </w:tr>
    </w:tbl>
    <w:p>
      <w:pPr>
        <w:pStyle w:val="BodyText"/>
        <w:keepNext/>
        <w:spacing w:after="6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questão unicamente de direito</w:t>
            </w:r>
          </w:p>
        </w:tc>
        <w:tc>
          <w:tcPr>
            <w:tcW w:type="dxa" w:w="1531"/>
          </w:tcPr>
          <w:p>
            <w:pPr>
              <w:pStyle w:val="Compact"/>
              <w:spacing w:line="276" w:lineRule="auto" w:before="40" w:after="40"/>
            </w:pPr>
            <w:r>
              <w:rPr>
                <w:rFonts w:ascii="Liberation Sans Narrow" w:hAnsi="Liberation Sans Narrow"/>
                <w:sz w:val="17"/>
              </w:rPr>
              <w:t xml:space="preserve">STJ, AREsp 3.027.409, Terceira Turma, relator Min. Moura Ribeiro, julgado em 22/06/2026</w:t>
            </w:r>
          </w:p>
        </w:tc>
        <w:tc>
          <w:tcPr>
            <w:tcW w:type="dxa" w:w="2529"/>
          </w:tcPr>
          <w:p>
            <w:pPr>
              <w:pStyle w:val="Compact"/>
              <w:spacing w:line="276" w:lineRule="auto" w:before="40" w:after="40"/>
            </w:pPr>
            <w:r>
              <w:rPr>
                <w:rFonts w:ascii="Liberation Sans Narrow" w:hAnsi="Liberation Sans Narrow"/>
                <w:sz w:val="17"/>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60"/>
        <w:jc w:val="both"/>
      </w:pPr>
      <w:r>
        <w:t xml:space="preserve">II - risco de ofensa à isonomia e à segurança jurídica.</w:t>
      </w:r>
    </w:p>
    <w:p>
      <w:pPr>
        <w:pStyle w:val="BodyText"/>
        <w:spacing w:after="60"/>
        <w:jc w:val="both"/>
      </w:pPr>
      <w:r>
        <w:t xml:space="preserve">§ 1º A desistência ou o abandono do processo não impede o exame de mérito do incidente.</w:t>
      </w:r>
    </w:p>
    <w:p>
      <w:pPr>
        <w:pStyle w:val="BodyText"/>
        <w:spacing w:after="60"/>
        <w:jc w:val="both"/>
      </w:pPr>
      <w:r>
        <w:t xml:space="preserve">§ 2º Se não for o requerente, o Ministério Público intervirá obrigatoriamente no incidente e deverá assumir sua titularidade em caso de desistência ou de abandono.</w:t>
      </w:r>
    </w:p>
    <w:p>
      <w:pPr>
        <w:pStyle w:val="BodyText"/>
        <w:spacing w:after="6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6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60"/>
        <w:jc w:val="both"/>
      </w:pPr>
      <w:r>
        <w:t xml:space="preserve">§ 5º Não serão exigidas custas processuais no incidente de resolução de demandas repetitivas.</w:t>
      </w:r>
    </w:p>
    <w:bookmarkEnd w:id="805"/>
    <w:bookmarkStart w:id="806" w:name="art.-977"/>
    <w:p>
      <w:pPr>
        <w:pStyle w:val="Heading6"/>
        <w:pBdr>
          <w:left w:val="single" w:sz="36" w:space="4" w:color="2E75B6"/>
        </w:pBdr>
        <w:shd w:val="clear" w:color="auto" w:fill="E3EEF9"/>
        <w:spacing w:before="120" w:after="60"/>
        <w:ind w:left="85"/>
      </w:pPr>
      <w:r>
        <w:rPr>
          <w:i w:val="0"/>
          <w:color w:val="1F3A5F"/>
          <w:sz w:val="22"/>
        </w:rPr>
        <w:t xml:space="preserve">Art. 977</w:t>
      </w:r>
    </w:p>
    <w:p>
      <w:pPr>
        <w:pStyle w:val="FirstParagraph"/>
        <w:spacing w:after="60"/>
        <w:jc w:val="both"/>
      </w:pPr>
      <w:r>
        <w:rPr>
          <w:b/>
          <w:bCs/>
        </w:rPr>
        <w:t xml:space="preserve">Art. 977.</w:t>
      </w:r>
      <w:r>
        <w:t xml:space="preserve"> </w:t>
      </w:r>
      <w:r>
        <w:t xml:space="preserve">O pedido de instauração do incidente será dirigido ao presidente de tribunal:</w:t>
      </w:r>
    </w:p>
    <w:p>
      <w:pPr>
        <w:pStyle w:val="BodyText"/>
        <w:spacing w:after="60"/>
        <w:jc w:val="both"/>
      </w:pPr>
      <w:r>
        <w:t xml:space="preserve">I - pelo juiz ou relator, por ofício;</w:t>
      </w:r>
    </w:p>
    <w:p>
      <w:pPr>
        <w:pStyle w:val="BodyText"/>
        <w:spacing w:after="60"/>
        <w:jc w:val="both"/>
      </w:pPr>
      <w:r>
        <w:t xml:space="preserve">II - pelas partes, por petição;</w:t>
      </w:r>
    </w:p>
    <w:p>
      <w:pPr>
        <w:pStyle w:val="BodyText"/>
        <w:spacing w:after="60"/>
        <w:jc w:val="both"/>
      </w:pPr>
      <w:r>
        <w:t xml:space="preserve">III - pelo Ministério Público ou pela Defensoria Pública, por petição.</w:t>
      </w:r>
    </w:p>
    <w:p>
      <w:pPr>
        <w:pStyle w:val="BodyText"/>
        <w:spacing w:after="60"/>
        <w:jc w:val="both"/>
      </w:pPr>
      <w:r>
        <w:t xml:space="preserve">Parágrafo único. O ofício ou a petição será instruído com os documentos necessários à demonstração do preenchimento dos pressupostos para a instauração do incidente.</w:t>
      </w:r>
    </w:p>
    <w:bookmarkEnd w:id="806"/>
    <w:bookmarkStart w:id="807" w:name="art.-978"/>
    <w:p>
      <w:pPr>
        <w:pStyle w:val="Heading6"/>
        <w:pBdr>
          <w:left w:val="single" w:sz="36" w:space="4" w:color="2E75B6"/>
        </w:pBdr>
        <w:shd w:val="clear" w:color="auto" w:fill="E3EEF9"/>
        <w:spacing w:before="120" w:after="60"/>
        <w:ind w:left="85"/>
      </w:pPr>
      <w:r>
        <w:rPr>
          <w:i w:val="0"/>
          <w:color w:val="1F3A5F"/>
          <w:sz w:val="22"/>
        </w:rPr>
        <w:t xml:space="preserve">Art. 978</w:t>
      </w:r>
    </w:p>
    <w:p>
      <w:pPr>
        <w:pStyle w:val="FirstParagraph"/>
        <w:spacing w:after="6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6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807"/>
    <w:bookmarkStart w:id="808" w:name="art.-979"/>
    <w:p>
      <w:pPr>
        <w:pStyle w:val="Heading6"/>
        <w:pBdr>
          <w:left w:val="single" w:sz="36" w:space="4" w:color="2E75B6"/>
        </w:pBdr>
        <w:shd w:val="clear" w:color="auto" w:fill="E3EEF9"/>
        <w:spacing w:before="120" w:after="60"/>
        <w:ind w:left="85"/>
      </w:pPr>
      <w:r>
        <w:rPr>
          <w:i w:val="0"/>
          <w:color w:val="1F3A5F"/>
          <w:sz w:val="22"/>
        </w:rPr>
        <w:t xml:space="preserve">Art. 979</w:t>
      </w:r>
    </w:p>
    <w:p>
      <w:pPr>
        <w:pStyle w:val="FirstParagraph"/>
        <w:spacing w:after="6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6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6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6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808"/>
    <w:bookmarkStart w:id="809" w:name="art.-980"/>
    <w:p>
      <w:pPr>
        <w:pStyle w:val="Heading6"/>
        <w:pBdr>
          <w:left w:val="single" w:sz="36" w:space="4" w:color="2E75B6"/>
        </w:pBdr>
        <w:shd w:val="clear" w:color="auto" w:fill="E3EEF9"/>
        <w:spacing w:before="120" w:after="60"/>
        <w:ind w:left="85"/>
      </w:pPr>
      <w:r>
        <w:rPr>
          <w:i w:val="0"/>
          <w:color w:val="1F3A5F"/>
          <w:sz w:val="22"/>
        </w:rPr>
        <w:t xml:space="preserve">Art. 980</w:t>
      </w:r>
    </w:p>
    <w:p>
      <w:pPr>
        <w:pStyle w:val="FirstParagraph"/>
        <w:spacing w:after="6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60"/>
        <w:jc w:val="both"/>
      </w:pPr>
      <w:r>
        <w:t xml:space="preserve">Parágrafo único. Superado o prazo previsto no caput , cessa a suspensão dos processos prevista no art. 982, salvo decisão fundamentada do relator em sentido contrário.</w:t>
      </w:r>
    </w:p>
    <w:bookmarkEnd w:id="809"/>
    <w:bookmarkStart w:id="810" w:name="art.-981"/>
    <w:p>
      <w:pPr>
        <w:pStyle w:val="Heading6"/>
        <w:pBdr>
          <w:left w:val="single" w:sz="36" w:space="4" w:color="2E75B6"/>
        </w:pBdr>
        <w:shd w:val="clear" w:color="auto" w:fill="E3EEF9"/>
        <w:spacing w:before="120" w:after="60"/>
        <w:ind w:left="85"/>
      </w:pPr>
      <w:r>
        <w:rPr>
          <w:i w:val="0"/>
          <w:color w:val="1F3A5F"/>
          <w:sz w:val="22"/>
        </w:rPr>
        <w:t xml:space="preserve">Art. 981</w:t>
      </w:r>
    </w:p>
    <w:p>
      <w:pPr>
        <w:pStyle w:val="FirstParagraph"/>
        <w:spacing w:after="6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810"/>
    <w:bookmarkStart w:id="811" w:name="art.-982"/>
    <w:p>
      <w:pPr>
        <w:pStyle w:val="Heading6"/>
        <w:pBdr>
          <w:left w:val="single" w:sz="36" w:space="4" w:color="2E75B6"/>
        </w:pBdr>
        <w:shd w:val="clear" w:color="auto" w:fill="E3EEF9"/>
        <w:spacing w:before="120" w:after="60"/>
        <w:ind w:left="85"/>
      </w:pPr>
      <w:r>
        <w:rPr>
          <w:i w:val="0"/>
          <w:color w:val="1F3A5F"/>
          <w:sz w:val="22"/>
        </w:rPr>
        <w:t xml:space="preserve">Art. 982</w:t>
      </w:r>
    </w:p>
    <w:p>
      <w:pPr>
        <w:pStyle w:val="FirstParagraph"/>
        <w:spacing w:after="60"/>
        <w:jc w:val="both"/>
      </w:pPr>
      <w:r>
        <w:rPr>
          <w:b/>
          <w:bCs/>
        </w:rPr>
        <w:t xml:space="preserve">Art. 982.</w:t>
      </w:r>
      <w:r>
        <w:t xml:space="preserve"> </w:t>
      </w:r>
      <w:r>
        <w:t xml:space="preserve">Admitido o incidente, o relator:</w:t>
      </w:r>
    </w:p>
    <w:p>
      <w:pPr>
        <w:pStyle w:val="BodyText"/>
        <w:keepNext/>
        <w:spacing w:after="6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limite da suspensão aos processos vinculados ao tribunal do incidente</w:t>
            </w:r>
          </w:p>
        </w:tc>
        <w:tc>
          <w:tcPr>
            <w:tcW w:type="dxa" w:w="1531"/>
          </w:tcPr>
          <w:p>
            <w:pPr>
              <w:pStyle w:val="Compact"/>
              <w:spacing w:line="276" w:lineRule="auto" w:before="40" w:after="40"/>
            </w:pPr>
            <w:r>
              <w:rPr>
                <w:rFonts w:ascii="Liberation Sans Narrow" w:hAnsi="Liberation Sans Narrow"/>
                <w:sz w:val="17"/>
              </w:rPr>
              <w:t xml:space="preserve">STJ, AgInt no RMS 78.807, Segunda Turma, relator Min. Marco Aurélio Bellizze, julgado em 26/08/2026</w:t>
            </w:r>
          </w:p>
        </w:tc>
        <w:tc>
          <w:tcPr>
            <w:tcW w:type="dxa" w:w="2030"/>
          </w:tcPr>
          <w:p>
            <w:pPr>
              <w:pStyle w:val="Compact"/>
              <w:spacing w:line="276" w:lineRule="auto" w:before="40" w:after="40"/>
            </w:pPr>
            <w:r>
              <w:rPr>
                <w:rFonts w:ascii="Liberation Sans Narrow" w:hAnsi="Liberation Sans Narrow"/>
                <w:sz w:val="17"/>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I — suspensão dos processos afetados e sua cessação</w:t>
            </w:r>
          </w:p>
        </w:tc>
        <w:tc>
          <w:tcPr>
            <w:tcW w:type="dxa" w:w="1531"/>
          </w:tcPr>
          <w:p>
            <w:pPr>
              <w:pStyle w:val="Compact"/>
              <w:spacing w:line="276" w:lineRule="auto" w:before="40" w:after="40"/>
            </w:pPr>
            <w:r>
              <w:rPr>
                <w:rFonts w:ascii="Liberation Sans Narrow" w:hAnsi="Liberation Sans Narrow"/>
                <w:sz w:val="17"/>
              </w:rPr>
              <w:t xml:space="preserve">STJ, AgInt no AREsp 2.966.132,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60"/>
        <w:jc w:val="both"/>
      </w:pPr>
      <w:r>
        <w:t xml:space="preserve">II - poderá requisitar informações a órgãos em cujo juízo tramita processo no qual se discute o objeto do incidente, que as prestarão no prazo de 15 (quinze) dias;</w:t>
      </w:r>
    </w:p>
    <w:p>
      <w:pPr>
        <w:pStyle w:val="BodyText"/>
        <w:spacing w:after="60"/>
        <w:jc w:val="both"/>
      </w:pPr>
      <w:r>
        <w:t xml:space="preserve">III - intimará o Ministério Público para, querendo, manifestar-se no prazo de 15 (quinze) dias.</w:t>
      </w:r>
    </w:p>
    <w:p>
      <w:pPr>
        <w:pStyle w:val="BodyText"/>
        <w:spacing w:after="60"/>
        <w:jc w:val="both"/>
      </w:pPr>
      <w:r>
        <w:t xml:space="preserve">§ 1º A suspensão será comunicada aos órgãos jurisdicionais competentes.</w:t>
      </w:r>
    </w:p>
    <w:p>
      <w:pPr>
        <w:pStyle w:val="BodyText"/>
        <w:spacing w:after="60"/>
        <w:jc w:val="both"/>
      </w:pPr>
      <w:r>
        <w:t xml:space="preserve">§ 2º Durante a suspensão, o pedido de tutela de urgência deverá ser dirigido ao juízo onde tramita o processo suspenso.</w:t>
      </w:r>
    </w:p>
    <w:p>
      <w:pPr>
        <w:pStyle w:val="BodyText"/>
        <w:spacing w:after="6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6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60"/>
        <w:jc w:val="both"/>
      </w:pPr>
      <w:r>
        <w:t xml:space="preserve">§ 5º Cessa a suspensão a que se refere o inciso I do caput deste artigo se não for interposto recurso especial ou recurso extraordinário contra a decisão proferida no incidente.</w:t>
      </w:r>
    </w:p>
    <w:bookmarkEnd w:id="811"/>
    <w:bookmarkStart w:id="812" w:name="art.-983"/>
    <w:p>
      <w:pPr>
        <w:pStyle w:val="Heading6"/>
        <w:pBdr>
          <w:left w:val="single" w:sz="36" w:space="4" w:color="2E75B6"/>
        </w:pBdr>
        <w:shd w:val="clear" w:color="auto" w:fill="E3EEF9"/>
        <w:spacing w:before="120" w:after="60"/>
        <w:ind w:left="85"/>
      </w:pPr>
      <w:r>
        <w:rPr>
          <w:i w:val="0"/>
          <w:color w:val="1F3A5F"/>
          <w:sz w:val="22"/>
        </w:rPr>
        <w:t xml:space="preserve">Art. 983</w:t>
      </w:r>
    </w:p>
    <w:p>
      <w:pPr>
        <w:pStyle w:val="FirstParagraph"/>
        <w:keepNext/>
        <w:spacing w:after="6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participação das partes e dos demais interessados</w:t>
            </w:r>
          </w:p>
        </w:tc>
        <w:tc>
          <w:tcPr>
            <w:tcW w:type="dxa" w:w="1655"/>
          </w:tcPr>
          <w:p>
            <w:pPr>
              <w:pStyle w:val="Compact"/>
              <w:spacing w:line="276" w:lineRule="auto" w:before="40" w:after="40"/>
            </w:pPr>
            <w:r>
              <w:rPr>
                <w:rFonts w:ascii="Liberation Sans Narrow" w:hAnsi="Liberation Sans Narrow"/>
                <w:sz w:val="17"/>
              </w:rPr>
              <w:t xml:space="preserve">STJ, REsp 1.916.976, Segunda Turma, relator Min. Herman Benjamin, julgado em 21/05/2024, DJe de 23/08/2024</w:t>
            </w:r>
          </w:p>
        </w:tc>
        <w:tc>
          <w:tcPr>
            <w:tcW w:type="dxa" w:w="2154"/>
          </w:tcPr>
          <w:p>
            <w:pPr>
              <w:pStyle w:val="Compact"/>
              <w:spacing w:line="276" w:lineRule="auto" w:before="40" w:after="40"/>
            </w:pPr>
            <w:r>
              <w:rPr>
                <w:rFonts w:ascii="Liberation Sans Narrow" w:hAnsi="Liberation Sans Narrow"/>
                <w:sz w:val="17"/>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60"/>
        <w:jc w:val="both"/>
      </w:pPr>
      <w:r>
        <w:t xml:space="preserve">§ 1º Para instruir o incidente, o relator poderá designar data para, em audiência pública, ouvir depoimentos de pessoas com experiência e conhecimento na matéria.</w:t>
      </w:r>
    </w:p>
    <w:p>
      <w:pPr>
        <w:pStyle w:val="BodyText"/>
        <w:spacing w:after="60"/>
        <w:jc w:val="both"/>
      </w:pPr>
      <w:r>
        <w:t xml:space="preserve">§ 2º Concluídas as diligências, o relator solicitará dia para o julgamento do incidente.</w:t>
      </w:r>
    </w:p>
    <w:bookmarkEnd w:id="812"/>
    <w:bookmarkStart w:id="813" w:name="art.-984"/>
    <w:p>
      <w:pPr>
        <w:pStyle w:val="Heading6"/>
        <w:pBdr>
          <w:left w:val="single" w:sz="36" w:space="4" w:color="2E75B6"/>
        </w:pBdr>
        <w:shd w:val="clear" w:color="auto" w:fill="E3EEF9"/>
        <w:spacing w:before="120" w:after="60"/>
        <w:ind w:left="85"/>
      </w:pPr>
      <w:r>
        <w:rPr>
          <w:i w:val="0"/>
          <w:color w:val="1F3A5F"/>
          <w:sz w:val="22"/>
        </w:rPr>
        <w:t xml:space="preserve">Art. 984</w:t>
      </w:r>
    </w:p>
    <w:p>
      <w:pPr>
        <w:pStyle w:val="FirstParagraph"/>
        <w:spacing w:after="60"/>
        <w:jc w:val="both"/>
      </w:pPr>
      <w:r>
        <w:rPr>
          <w:b/>
          <w:bCs/>
        </w:rPr>
        <w:t xml:space="preserve">Art. 984.</w:t>
      </w:r>
      <w:r>
        <w:t xml:space="preserve"> </w:t>
      </w:r>
      <w:r>
        <w:t xml:space="preserve">No julgamento do incidente, observar-se-á a seguinte ordem:</w:t>
      </w:r>
    </w:p>
    <w:p>
      <w:pPr>
        <w:pStyle w:val="BodyText"/>
        <w:spacing w:after="60"/>
        <w:jc w:val="both"/>
      </w:pPr>
      <w:r>
        <w:t xml:space="preserve">I - o relator fará a exposição do objeto do incidente;</w:t>
      </w:r>
    </w:p>
    <w:p>
      <w:pPr>
        <w:pStyle w:val="BodyText"/>
        <w:spacing w:after="60"/>
        <w:jc w:val="both"/>
      </w:pPr>
      <w:r>
        <w:t xml:space="preserve">II - poderão sustentar suas razões, sucessivamente:</w:t>
      </w:r>
    </w:p>
    <w:p>
      <w:pPr>
        <w:pStyle w:val="BodyText"/>
        <w:spacing w:after="60"/>
        <w:jc w:val="both"/>
      </w:pPr>
      <w:r>
        <w:t xml:space="preserve">a) o autor e o réu do processo originário e o Ministério Público, pelo prazo de 30 (trinta) minutos;</w:t>
      </w:r>
    </w:p>
    <w:p>
      <w:pPr>
        <w:pStyle w:val="BodyText"/>
        <w:spacing w:after="60"/>
        <w:jc w:val="both"/>
      </w:pPr>
      <w:r>
        <w:t xml:space="preserve">b) os demais interessados, no prazo de 30 (trinta) minutos, divididos entre todos, sendo exigida inscrição com 2 (dois) dias de antecedência.</w:t>
      </w:r>
    </w:p>
    <w:p>
      <w:pPr>
        <w:pStyle w:val="BodyText"/>
        <w:spacing w:after="60"/>
        <w:jc w:val="both"/>
      </w:pPr>
      <w:r>
        <w:t xml:space="preserve">§ 1º Considerando o número de inscritos, o prazo poderá ser ampliado.</w:t>
      </w:r>
    </w:p>
    <w:p>
      <w:pPr>
        <w:pStyle w:val="BodyText"/>
        <w:spacing w:after="60"/>
        <w:jc w:val="both"/>
      </w:pPr>
      <w:r>
        <w:t xml:space="preserve">§ 2º O conteúdo do acórdão abrangerá a análise de todos os fundamentos suscitados concernentes à tese jurídica discutida, sejam favoráveis ou contrários.</w:t>
      </w:r>
    </w:p>
    <w:bookmarkEnd w:id="813"/>
    <w:bookmarkStart w:id="814" w:name="art.-985"/>
    <w:p>
      <w:pPr>
        <w:pStyle w:val="Heading6"/>
        <w:pBdr>
          <w:left w:val="single" w:sz="36" w:space="4" w:color="2E75B6"/>
        </w:pBdr>
        <w:shd w:val="clear" w:color="auto" w:fill="E3EEF9"/>
        <w:spacing w:before="120" w:after="60"/>
        <w:ind w:left="85"/>
      </w:pPr>
      <w:r>
        <w:rPr>
          <w:i w:val="0"/>
          <w:color w:val="1F3A5F"/>
          <w:sz w:val="22"/>
        </w:rPr>
        <w:t xml:space="preserve">Art. 985</w:t>
      </w:r>
    </w:p>
    <w:p>
      <w:pPr>
        <w:pStyle w:val="FirstParagraph"/>
        <w:spacing w:after="60"/>
        <w:jc w:val="both"/>
      </w:pPr>
      <w:r>
        <w:rPr>
          <w:b/>
          <w:bCs/>
        </w:rPr>
        <w:t xml:space="preserve">Art. 985.</w:t>
      </w:r>
      <w:r>
        <w:t xml:space="preserve"> </w:t>
      </w:r>
      <w:r>
        <w:t xml:space="preserve">Julgado o incidente, a tese jurídica será aplicada:</w:t>
      </w:r>
    </w:p>
    <w:p>
      <w:pPr>
        <w:pStyle w:val="BodyText"/>
        <w:spacing w:after="6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60"/>
        <w:jc w:val="both"/>
      </w:pPr>
      <w:r>
        <w:t xml:space="preserve">II - aos casos futuros que versem idêntica questão de direito e que venham a tramitar no território de competência do tribunal, salvo revisão na forma do art. 986.</w:t>
      </w:r>
    </w:p>
    <w:p>
      <w:pPr>
        <w:pStyle w:val="BodyText"/>
        <w:spacing w:after="60"/>
        <w:jc w:val="both"/>
      </w:pPr>
      <w:r>
        <w:t xml:space="preserve">§ 1º Não observada a tese adotada no incidente, caberá reclamação.</w:t>
      </w:r>
    </w:p>
    <w:p>
      <w:pPr>
        <w:pStyle w:val="BodyText"/>
        <w:spacing w:after="6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814"/>
    <w:bookmarkStart w:id="815" w:name="art.-986"/>
    <w:p>
      <w:pPr>
        <w:pStyle w:val="Heading6"/>
        <w:pBdr>
          <w:left w:val="single" w:sz="36" w:space="4" w:color="2E75B6"/>
        </w:pBdr>
        <w:shd w:val="clear" w:color="auto" w:fill="E3EEF9"/>
        <w:spacing w:before="120" w:after="60"/>
        <w:ind w:left="85"/>
      </w:pPr>
      <w:r>
        <w:rPr>
          <w:i w:val="0"/>
          <w:color w:val="1F3A5F"/>
          <w:sz w:val="22"/>
        </w:rPr>
        <w:t xml:space="preserve">Art. 986</w:t>
      </w:r>
    </w:p>
    <w:p>
      <w:pPr>
        <w:pStyle w:val="FirstParagraph"/>
        <w:spacing w:after="6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815"/>
    <w:bookmarkStart w:id="816" w:name="art.-987"/>
    <w:p>
      <w:pPr>
        <w:pStyle w:val="Heading6"/>
        <w:pBdr>
          <w:left w:val="single" w:sz="36" w:space="4" w:color="2E75B6"/>
        </w:pBdr>
        <w:shd w:val="clear" w:color="auto" w:fill="E3EEF9"/>
        <w:spacing w:before="120" w:after="60"/>
        <w:ind w:left="85"/>
      </w:pPr>
      <w:r>
        <w:rPr>
          <w:i w:val="0"/>
          <w:color w:val="1F3A5F"/>
          <w:sz w:val="22"/>
        </w:rPr>
        <w:t xml:space="preserve">Art. 987</w:t>
      </w:r>
    </w:p>
    <w:p>
      <w:pPr>
        <w:pStyle w:val="FirstParagraph"/>
        <w:spacing w:after="60"/>
        <w:jc w:val="both"/>
      </w:pPr>
      <w:r>
        <w:rPr>
          <w:b/>
          <w:bCs/>
        </w:rPr>
        <w:t xml:space="preserve">Art. 987.</w:t>
      </w:r>
      <w:r>
        <w:t xml:space="preserve"> </w:t>
      </w:r>
      <w:r>
        <w:t xml:space="preserve">Do julgamento do mérito do incidente caberá recurso extraordinário ou especial, conforme o caso.</w:t>
      </w:r>
    </w:p>
    <w:p>
      <w:pPr>
        <w:pStyle w:val="BodyText"/>
        <w:spacing w:after="60"/>
        <w:jc w:val="both"/>
      </w:pPr>
      <w:r>
        <w:t xml:space="preserve">§ 1º O recurso tem efeito suspensivo, presumindo-se a repercussão geral de questão constitucional eventualmente discutida.</w:t>
      </w:r>
    </w:p>
    <w:p>
      <w:pPr>
        <w:pStyle w:val="BodyText"/>
        <w:spacing w:after="6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816"/>
    <w:bookmarkEnd w:id="817"/>
    <w:bookmarkStart w:id="824" w:name="Xf6f7a700e0e5855b184cf3fe4612c09790b5a4f"/>
    <w:p>
      <w:pPr>
        <w:pStyle w:val="Heading4"/>
        <w:spacing w:before="80" w:after="40"/>
      </w:pPr>
      <w:r>
        <w:rPr>
          <w:smallCaps/>
          <w:color w:val="2E75B6"/>
        </w:rPr>
        <w:t xml:space="preserve">Capítulo IX: da reclamação (arts. 988 a 993)</w:t>
      </w:r>
    </w:p>
    <w:bookmarkStart w:id="818" w:name="art.-988"/>
    <w:p>
      <w:pPr>
        <w:pStyle w:val="Heading6"/>
        <w:pBdr>
          <w:left w:val="single" w:sz="36" w:space="4" w:color="2E75B6"/>
        </w:pBdr>
        <w:shd w:val="clear" w:color="auto" w:fill="E3EEF9"/>
        <w:spacing w:before="120" w:after="60"/>
        <w:ind w:left="85"/>
      </w:pPr>
      <w:r>
        <w:rPr>
          <w:i w:val="0"/>
          <w:color w:val="1F3A5F"/>
          <w:sz w:val="22"/>
        </w:rPr>
        <w:t xml:space="preserve">Art. 988</w:t>
      </w:r>
    </w:p>
    <w:p>
      <w:pPr>
        <w:pStyle w:val="FirstParagraph"/>
        <w:spacing w:after="60"/>
        <w:jc w:val="both"/>
      </w:pPr>
      <w:r>
        <w:rPr>
          <w:b/>
          <w:bCs/>
        </w:rPr>
        <w:t xml:space="preserve">Art. 988.</w:t>
      </w:r>
      <w:r>
        <w:t xml:space="preserve"> </w:t>
      </w:r>
      <w:r>
        <w:t xml:space="preserve">Caberá reclamação da parte interessada ou do Ministério Público para:</w:t>
      </w:r>
    </w:p>
    <w:p>
      <w:pPr>
        <w:pStyle w:val="BodyText"/>
        <w:keepNext/>
        <w:spacing w:after="6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cabimento da reclamação</w:t>
            </w:r>
          </w:p>
        </w:tc>
        <w:tc>
          <w:tcPr>
            <w:tcW w:type="dxa" w:w="1531"/>
          </w:tcPr>
          <w:p>
            <w:pPr>
              <w:pStyle w:val="Compact"/>
              <w:spacing w:line="276" w:lineRule="auto" w:before="40" w:after="40"/>
            </w:pPr>
            <w:r>
              <w:rPr>
                <w:rFonts w:ascii="Liberation Sans Narrow" w:hAnsi="Liberation Sans Narrow"/>
                <w:sz w:val="17"/>
              </w:rPr>
              <w:t xml:space="preserve">STJ, AgInt no Rcl 40.663, Primeira Seção, relator Min. Mauro Campbell Marques, DJe de 04/03/2021</w:t>
            </w:r>
          </w:p>
        </w:tc>
        <w:tc>
          <w:tcPr>
            <w:tcW w:type="dxa" w:w="1905"/>
          </w:tcPr>
          <w:p>
            <w:pPr>
              <w:pStyle w:val="Compact"/>
              <w:spacing w:line="276" w:lineRule="auto" w:before="40" w:after="40"/>
            </w:pPr>
            <w:r>
              <w:rPr>
                <w:rFonts w:ascii="Liberation Sans Narrow" w:hAnsi="Liberation Sans Narrow"/>
                <w:sz w:val="17"/>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60"/>
        <w:jc w:val="both"/>
      </w:pPr>
      <w:r>
        <w:t xml:space="preserve">II - garantir a autoridade das decisões do tribunal;</w:t>
      </w:r>
    </w:p>
    <w:p>
      <w:pPr>
        <w:pStyle w:val="BodyText"/>
        <w:spacing w:after="6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6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IV — cabimento restrito ao incidente de resolução de demandas repetitivas após a Lei 13.256/2016</w:t>
            </w:r>
          </w:p>
        </w:tc>
        <w:tc>
          <w:tcPr>
            <w:tcW w:type="dxa" w:w="1531"/>
          </w:tcPr>
          <w:p>
            <w:pPr>
              <w:pStyle w:val="Compact"/>
              <w:spacing w:line="276" w:lineRule="auto" w:before="40" w:after="40"/>
            </w:pPr>
            <w:r>
              <w:rPr>
                <w:rFonts w:ascii="Liberation Sans Narrow" w:hAnsi="Liberation Sans Narrow"/>
                <w:sz w:val="17"/>
              </w:rPr>
              <w:t xml:space="preserve">STJ, AgRg na Rcl 51.018, Terceira Seção, relator Min. Maria Marluce Caldas, julgado em 18/06/2026</w:t>
            </w:r>
          </w:p>
        </w:tc>
        <w:tc>
          <w:tcPr>
            <w:tcW w:type="dxa" w:w="1780"/>
          </w:tcPr>
          <w:p>
            <w:pPr>
              <w:pStyle w:val="Compact"/>
              <w:spacing w:line="276" w:lineRule="auto" w:before="40" w:after="40"/>
            </w:pPr>
            <w:r>
              <w:rPr>
                <w:rFonts w:ascii="Liberation Sans Narrow" w:hAnsi="Liberation Sans Narrow"/>
                <w:sz w:val="17"/>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60"/>
        <w:jc w:val="both"/>
      </w:pPr>
      <w:r>
        <w:t xml:space="preserve">V – em casos excepcionais, garantir a observância de acórdão proferido em julgamento de recurso especial sob o regime de relevância. (Incluído pela Lei nº 15.484, de 2026) Vigência</w:t>
      </w:r>
    </w:p>
    <w:p>
      <w:pPr>
        <w:pStyle w:val="BodyText"/>
        <w:spacing w:after="6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60"/>
        <w:jc w:val="both"/>
      </w:pPr>
      <w:r>
        <w:t xml:space="preserve">§ 2º A reclamação deverá ser instruída com prova documental e dirigida ao presidente do tribunal.</w:t>
      </w:r>
    </w:p>
    <w:p>
      <w:pPr>
        <w:pStyle w:val="BodyText"/>
        <w:spacing w:after="60"/>
        <w:jc w:val="both"/>
      </w:pPr>
      <w:r>
        <w:t xml:space="preserve">§ 3º Assim que recebida, a reclamação será autuada e distribuída ao relator do processo principal, sempre que possível.</w:t>
      </w:r>
    </w:p>
    <w:p>
      <w:pPr>
        <w:pStyle w:val="BodyText"/>
        <w:spacing w:after="6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60"/>
        <w:jc w:val="both"/>
      </w:pPr>
      <w:r>
        <w:t xml:space="preserve">§ 5º Será liminarmente indeferida a reclamação: (Redação dada pela Lei nº 15.484, de 2026) Vigência</w:t>
      </w:r>
    </w:p>
    <w:p>
      <w:pPr>
        <w:pStyle w:val="BodyText"/>
        <w:spacing w:after="60"/>
        <w:jc w:val="both"/>
      </w:pPr>
      <w:r>
        <w:t xml:space="preserve">I – proposta após o trânsito em julgado da decisão reclamada; (Incluído pela Lei nº 13.256, de 2016) (Vigência)</w:t>
      </w:r>
    </w:p>
    <w:p>
      <w:pPr>
        <w:pStyle w:val="BodyText"/>
        <w:spacing w:after="6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60"/>
        <w:jc w:val="both"/>
      </w:pPr>
      <w:r>
        <w:t xml:space="preserve">§ 6º A inadmissibilidade ou o julgamento do recurso interposto contra a decisão proferida pelo órgão reclamado não prejudica a reclamação.</w:t>
      </w:r>
    </w:p>
    <w:bookmarkEnd w:id="818"/>
    <w:bookmarkStart w:id="819" w:name="art.-989"/>
    <w:p>
      <w:pPr>
        <w:pStyle w:val="Heading6"/>
        <w:pBdr>
          <w:left w:val="single" w:sz="36" w:space="4" w:color="2E75B6"/>
        </w:pBdr>
        <w:shd w:val="clear" w:color="auto" w:fill="E3EEF9"/>
        <w:spacing w:before="120" w:after="60"/>
        <w:ind w:left="85"/>
      </w:pPr>
      <w:r>
        <w:rPr>
          <w:i w:val="0"/>
          <w:color w:val="1F3A5F"/>
          <w:sz w:val="22"/>
        </w:rPr>
        <w:t xml:space="preserve">Art. 989</w:t>
      </w:r>
    </w:p>
    <w:p>
      <w:pPr>
        <w:pStyle w:val="FirstParagraph"/>
        <w:spacing w:after="60"/>
        <w:jc w:val="both"/>
      </w:pPr>
      <w:r>
        <w:rPr>
          <w:b/>
          <w:bCs/>
        </w:rPr>
        <w:t xml:space="preserve">Art. 989.</w:t>
      </w:r>
      <w:r>
        <w:t xml:space="preserve"> </w:t>
      </w:r>
      <w:r>
        <w:t xml:space="preserve">Ao despachar a reclamação, o relator:</w:t>
      </w:r>
    </w:p>
    <w:p>
      <w:pPr>
        <w:pStyle w:val="BodyText"/>
        <w:spacing w:after="60"/>
        <w:jc w:val="both"/>
      </w:pPr>
      <w:r>
        <w:t xml:space="preserve">I - requisitará informações da autoridade a quem for imputada a prática do ato impugnado, que as prestará no prazo de 10 (dez) dias;</w:t>
      </w:r>
    </w:p>
    <w:p>
      <w:pPr>
        <w:pStyle w:val="BodyText"/>
        <w:spacing w:after="60"/>
        <w:jc w:val="both"/>
      </w:pPr>
      <w:r>
        <w:t xml:space="preserve">II - se necessário, ordenará a suspensão do processo ou do ato impugnado para evitar dano irreparável;</w:t>
      </w:r>
    </w:p>
    <w:p>
      <w:pPr>
        <w:pStyle w:val="BodyText"/>
        <w:spacing w:after="60"/>
        <w:jc w:val="both"/>
      </w:pPr>
      <w:r>
        <w:t xml:space="preserve">III - determinará a citação do beneficiário da decisão impugnada, que terá prazo de 15 (quinze) dias para apresentar a sua contestação.</w:t>
      </w:r>
    </w:p>
    <w:bookmarkEnd w:id="819"/>
    <w:bookmarkStart w:id="820" w:name="art.-990"/>
    <w:p>
      <w:pPr>
        <w:pStyle w:val="Heading6"/>
        <w:pBdr>
          <w:left w:val="single" w:sz="36" w:space="4" w:color="2E75B6"/>
        </w:pBdr>
        <w:shd w:val="clear" w:color="auto" w:fill="E3EEF9"/>
        <w:spacing w:before="120" w:after="60"/>
        <w:ind w:left="85"/>
      </w:pPr>
      <w:r>
        <w:rPr>
          <w:i w:val="0"/>
          <w:color w:val="1F3A5F"/>
          <w:sz w:val="22"/>
        </w:rPr>
        <w:t xml:space="preserve">Art. 990</w:t>
      </w:r>
    </w:p>
    <w:p>
      <w:pPr>
        <w:pStyle w:val="FirstParagraph"/>
        <w:spacing w:after="60"/>
        <w:jc w:val="both"/>
      </w:pPr>
      <w:r>
        <w:rPr>
          <w:b/>
          <w:bCs/>
        </w:rPr>
        <w:t xml:space="preserve">Art. 990.</w:t>
      </w:r>
      <w:r>
        <w:t xml:space="preserve"> </w:t>
      </w:r>
      <w:r>
        <w:t xml:space="preserve">Qualquer interessado poderá impugnar o pedido do reclamante.</w:t>
      </w:r>
    </w:p>
    <w:bookmarkEnd w:id="820"/>
    <w:bookmarkStart w:id="821" w:name="art.-991"/>
    <w:p>
      <w:pPr>
        <w:pStyle w:val="Heading6"/>
        <w:pBdr>
          <w:left w:val="single" w:sz="36" w:space="4" w:color="2E75B6"/>
        </w:pBdr>
        <w:shd w:val="clear" w:color="auto" w:fill="E3EEF9"/>
        <w:spacing w:before="120" w:after="60"/>
        <w:ind w:left="85"/>
      </w:pPr>
      <w:r>
        <w:rPr>
          <w:i w:val="0"/>
          <w:color w:val="1F3A5F"/>
          <w:sz w:val="22"/>
        </w:rPr>
        <w:t xml:space="preserve">Art. 991</w:t>
      </w:r>
    </w:p>
    <w:p>
      <w:pPr>
        <w:pStyle w:val="FirstParagraph"/>
        <w:spacing w:after="6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821"/>
    <w:bookmarkStart w:id="822" w:name="art.-992"/>
    <w:p>
      <w:pPr>
        <w:pStyle w:val="Heading6"/>
        <w:pBdr>
          <w:left w:val="single" w:sz="36" w:space="4" w:color="2E75B6"/>
        </w:pBdr>
        <w:shd w:val="clear" w:color="auto" w:fill="E3EEF9"/>
        <w:spacing w:before="120" w:after="60"/>
        <w:ind w:left="85"/>
      </w:pPr>
      <w:r>
        <w:rPr>
          <w:i w:val="0"/>
          <w:color w:val="1F3A5F"/>
          <w:sz w:val="22"/>
        </w:rPr>
        <w:t xml:space="preserve">Art. 992</w:t>
      </w:r>
    </w:p>
    <w:p>
      <w:pPr>
        <w:pStyle w:val="FirstParagraph"/>
        <w:keepNext/>
        <w:spacing w:after="6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procedência da reclamação e cassação da decisão</w:t>
            </w:r>
          </w:p>
        </w:tc>
        <w:tc>
          <w:tcPr>
            <w:tcW w:type="dxa" w:w="1531"/>
          </w:tcPr>
          <w:p>
            <w:pPr>
              <w:pStyle w:val="Compact"/>
              <w:spacing w:line="276" w:lineRule="auto" w:before="40" w:after="40"/>
            </w:pPr>
            <w:r>
              <w:rPr>
                <w:rFonts w:ascii="Liberation Sans Narrow" w:hAnsi="Liberation Sans Narrow"/>
                <w:sz w:val="17"/>
              </w:rPr>
              <w:t xml:space="preserve">STF, Rcl 60.872, Segunda Turma, relator Min. Nunes Marques, julgado em 24/06/2024</w:t>
            </w:r>
          </w:p>
        </w:tc>
        <w:tc>
          <w:tcPr>
            <w:tcW w:type="dxa" w:w="1905"/>
          </w:tcPr>
          <w:p>
            <w:pPr>
              <w:pStyle w:val="Compact"/>
              <w:spacing w:line="276" w:lineRule="auto" w:before="40" w:after="40"/>
            </w:pPr>
            <w:r>
              <w:rPr>
                <w:rFonts w:ascii="Liberation Sans Narrow" w:hAnsi="Liberation Sans Narrow"/>
                <w:sz w:val="17"/>
              </w:rPr>
              <w:t xml:space="preserve">No caso, julgada procedente a reclamação, o tribunal cassa a decisão exorbitante ou determina a medida adequada; é inadequado, nessa via, julgar o processo originário.</w:t>
            </w:r>
          </w:p>
        </w:tc>
      </w:tr>
      <w:tr>
        <w:trPr/>
        <w:tc>
          <w:tcPr>
            <w:tcW w:type="dxa" w:w="1780"/>
          </w:tcPr>
          <w:p>
            <w:pPr>
              <w:pStyle w:val="Compact"/>
              <w:spacing w:line="276" w:lineRule="auto" w:before="40" w:after="40"/>
            </w:pPr>
            <w:r>
              <w:rPr>
                <w:rFonts w:ascii="Liberation Sans Narrow" w:hAnsi="Liberation Sans Narrow"/>
                <w:sz w:val="17"/>
              </w:rPr>
              <w:t xml:space="preserve">Caput — procedência quando o juízo reclamado não observa estritamente o comando do tribunal (aplicação narrada)</w:t>
            </w:r>
          </w:p>
        </w:tc>
        <w:tc>
          <w:tcPr>
            <w:tcW w:type="dxa" w:w="1531"/>
          </w:tcPr>
          <w:p>
            <w:pPr>
              <w:pStyle w:val="Compact"/>
              <w:spacing w:line="276" w:lineRule="auto" w:before="40" w:after="40"/>
            </w:pPr>
            <w:r>
              <w:rPr>
                <w:rFonts w:ascii="Liberation Sans Narrow" w:hAnsi="Liberation Sans Narrow"/>
                <w:sz w:val="17"/>
              </w:rPr>
              <w:t xml:space="preserve">STJ, AgInt no Rcl 44.823, Segunda Seção, relator Min. Marco Buzzi, DJe de 21/06/2024</w:t>
            </w:r>
          </w:p>
        </w:tc>
        <w:tc>
          <w:tcPr>
            <w:tcW w:type="dxa" w:w="1905"/>
          </w:tcPr>
          <w:p>
            <w:pPr>
              <w:pStyle w:val="Compact"/>
              <w:spacing w:line="276" w:lineRule="auto" w:before="40" w:after="40"/>
            </w:pPr>
            <w:r>
              <w:rPr>
                <w:rFonts w:ascii="Liberation Sans Narrow" w:hAnsi="Liberation Sans Narrow"/>
                <w:sz w:val="17"/>
              </w:rPr>
              <w:t xml:space="preserve">Afastando-se dos parâmetros fixados pelo Superior Tribunal de Justiça, a deliberação do juízo reclamado que mantém ato constritivo já anulado em recurso especial não observa estritamente o comando, o que enseja o acolhimento da reclamação. Trecho: “Na hipótese, afastando-se dos parâmetros erigidos por este Tribunal Superior, a deliberação exarada pelo r. juízo reclamado não observou, de maneira estrita o referido comando, ensejando-se, portanto, o acolhimento da reclamação.”</w:t>
            </w:r>
          </w:p>
        </w:tc>
      </w:tr>
    </w:tbl>
    <w:bookmarkEnd w:id="822"/>
    <w:bookmarkStart w:id="823" w:name="art.-993"/>
    <w:p>
      <w:pPr>
        <w:pStyle w:val="Heading6"/>
        <w:pBdr>
          <w:left w:val="single" w:sz="36" w:space="4" w:color="2E75B6"/>
        </w:pBdr>
        <w:shd w:val="clear" w:color="auto" w:fill="E3EEF9"/>
        <w:spacing w:before="120" w:after="60"/>
        <w:ind w:left="85"/>
      </w:pPr>
      <w:r>
        <w:rPr>
          <w:i w:val="0"/>
          <w:color w:val="1F3A5F"/>
          <w:sz w:val="22"/>
        </w:rPr>
        <w:t xml:space="preserve">Art. 993</w:t>
      </w:r>
    </w:p>
    <w:p>
      <w:pPr>
        <w:pStyle w:val="FirstParagraph"/>
        <w:spacing w:after="60"/>
        <w:jc w:val="both"/>
      </w:pPr>
      <w:r>
        <w:rPr>
          <w:b/>
          <w:bCs/>
        </w:rPr>
        <w:t xml:space="preserve">Art. 993.</w:t>
      </w:r>
      <w:r>
        <w:t xml:space="preserve"> </w:t>
      </w:r>
      <w:r>
        <w:t xml:space="preserve">O presidente do tribunal determinará o imediato cumprimento da decisão, lavrando-se o acórdão posteriormente.</w:t>
      </w:r>
    </w:p>
    <w:bookmarkEnd w:id="823"/>
    <w:bookmarkEnd w:id="824"/>
    <w:bookmarkEnd w:id="825"/>
    <w:bookmarkStart w:id="886" w:name="título-ii-dos-recursos-arts.-994-a-1044"/>
    <w:p>
      <w:pPr>
        <w:pStyle w:val="Heading3"/>
        <w:pBdr>
          <w:bottom w:val="single" w:sz="8" w:space="2" w:color="2E75B6"/>
        </w:pBdr>
        <w:spacing w:before="120" w:after="60"/>
      </w:pPr>
      <w:r>
        <w:rPr>
          <w:sz w:val="22"/>
        </w:rPr>
        <w:t xml:space="preserve">Título II: dos recursos (arts. 994 a 1044)</w:t>
      </w:r>
    </w:p>
    <w:bookmarkStart w:id="841" w:name="Xcbdae266aa5ce94ef0b64c2f6e88541295351e9"/>
    <w:p>
      <w:pPr>
        <w:pStyle w:val="Heading4"/>
        <w:spacing w:before="80" w:after="40"/>
      </w:pPr>
      <w:r>
        <w:rPr>
          <w:smallCaps/>
          <w:color w:val="2E75B6"/>
        </w:rPr>
        <w:t xml:space="preserve">Capítulo I: disposições gerais (arts. 994 a 1008)</w:t>
      </w:r>
    </w:p>
    <w:bookmarkStart w:id="826" w:name="art.-994"/>
    <w:p>
      <w:pPr>
        <w:pStyle w:val="Heading6"/>
        <w:pBdr>
          <w:left w:val="single" w:sz="36" w:space="4" w:color="2E75B6"/>
        </w:pBdr>
        <w:shd w:val="clear" w:color="auto" w:fill="E3EEF9"/>
        <w:spacing w:before="120" w:after="60"/>
        <w:ind w:left="85"/>
      </w:pPr>
      <w:r>
        <w:rPr>
          <w:i w:val="0"/>
          <w:color w:val="1F3A5F"/>
          <w:sz w:val="22"/>
        </w:rPr>
        <w:t xml:space="preserve">Art. 994</w:t>
      </w:r>
    </w:p>
    <w:p>
      <w:pPr>
        <w:pStyle w:val="FirstParagraph"/>
        <w:spacing w:after="60"/>
        <w:jc w:val="both"/>
      </w:pPr>
      <w:r>
        <w:rPr>
          <w:b/>
          <w:bCs/>
        </w:rPr>
        <w:t xml:space="preserve">Art. 994.</w:t>
      </w:r>
      <w:r>
        <w:t xml:space="preserve"> </w:t>
      </w:r>
      <w:r>
        <w:t xml:space="preserve">São cabíveis os seguintes recursos:</w:t>
      </w:r>
    </w:p>
    <w:p>
      <w:pPr>
        <w:pStyle w:val="BodyText"/>
        <w:spacing w:after="60"/>
        <w:jc w:val="both"/>
      </w:pPr>
      <w:r>
        <w:t xml:space="preserve">I - apelação;</w:t>
      </w:r>
    </w:p>
    <w:p>
      <w:pPr>
        <w:pStyle w:val="BodyText"/>
        <w:spacing w:after="60"/>
        <w:jc w:val="both"/>
      </w:pPr>
      <w:r>
        <w:t xml:space="preserve">II - agravo de instrumento;</w:t>
      </w:r>
    </w:p>
    <w:p>
      <w:pPr>
        <w:pStyle w:val="BodyText"/>
        <w:spacing w:after="60"/>
        <w:jc w:val="both"/>
      </w:pPr>
      <w:r>
        <w:t xml:space="preserve">III - agravo interno;</w:t>
      </w:r>
    </w:p>
    <w:p>
      <w:pPr>
        <w:pStyle w:val="BodyText"/>
        <w:spacing w:after="60"/>
        <w:jc w:val="both"/>
      </w:pPr>
      <w:r>
        <w:t xml:space="preserve">IV - embargos de declaração;</w:t>
      </w:r>
    </w:p>
    <w:p>
      <w:pPr>
        <w:pStyle w:val="BodyText"/>
        <w:spacing w:after="60"/>
        <w:jc w:val="both"/>
      </w:pPr>
      <w:r>
        <w:t xml:space="preserve">V - recurso ordinário;</w:t>
      </w:r>
    </w:p>
    <w:p>
      <w:pPr>
        <w:pStyle w:val="BodyText"/>
        <w:spacing w:after="60"/>
        <w:jc w:val="both"/>
      </w:pPr>
      <w:r>
        <w:t xml:space="preserve">VI - recurso especial;</w:t>
      </w:r>
    </w:p>
    <w:p>
      <w:pPr>
        <w:pStyle w:val="BodyText"/>
        <w:spacing w:after="60"/>
        <w:jc w:val="both"/>
      </w:pPr>
      <w:r>
        <w:t xml:space="preserve">VII - recurso extraordinário;</w:t>
      </w:r>
    </w:p>
    <w:p>
      <w:pPr>
        <w:pStyle w:val="BodyText"/>
        <w:spacing w:after="60"/>
        <w:jc w:val="both"/>
      </w:pPr>
      <w:r>
        <w:t xml:space="preserve">VIII - agravo em recurso especial ou extraordinário;</w:t>
      </w:r>
    </w:p>
    <w:p>
      <w:pPr>
        <w:pStyle w:val="BodyText"/>
        <w:spacing w:after="60"/>
        <w:jc w:val="both"/>
      </w:pPr>
      <w:r>
        <w:t xml:space="preserve">IX - embargos de divergência.</w:t>
      </w:r>
    </w:p>
    <w:bookmarkEnd w:id="826"/>
    <w:bookmarkStart w:id="827" w:name="art.-995"/>
    <w:p>
      <w:pPr>
        <w:pStyle w:val="Heading6"/>
        <w:pBdr>
          <w:left w:val="single" w:sz="36" w:space="4" w:color="2E75B6"/>
        </w:pBdr>
        <w:shd w:val="clear" w:color="auto" w:fill="E3EEF9"/>
        <w:spacing w:before="120" w:after="60"/>
        <w:ind w:left="85"/>
      </w:pPr>
      <w:r>
        <w:rPr>
          <w:i w:val="0"/>
          <w:color w:val="1F3A5F"/>
          <w:sz w:val="22"/>
        </w:rPr>
        <w:t xml:space="preserve">Art. 995</w:t>
      </w:r>
    </w:p>
    <w:p>
      <w:pPr>
        <w:pStyle w:val="FirstParagraph"/>
        <w:spacing w:after="6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6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827"/>
    <w:bookmarkStart w:id="828" w:name="art.-996"/>
    <w:p>
      <w:pPr>
        <w:pStyle w:val="Heading6"/>
        <w:pBdr>
          <w:left w:val="single" w:sz="36" w:space="4" w:color="2E75B6"/>
        </w:pBdr>
        <w:shd w:val="clear" w:color="auto" w:fill="E3EEF9"/>
        <w:spacing w:before="120" w:after="60"/>
        <w:ind w:left="85"/>
      </w:pPr>
      <w:r>
        <w:rPr>
          <w:i w:val="0"/>
          <w:color w:val="1F3A5F"/>
          <w:sz w:val="22"/>
        </w:rPr>
        <w:t xml:space="preserve">Art. 996</w:t>
      </w:r>
    </w:p>
    <w:p>
      <w:pPr>
        <w:pStyle w:val="FirstParagraph"/>
        <w:keepNext/>
        <w:spacing w:after="6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I — legitimidade para recorrer</w:t>
            </w:r>
          </w:p>
        </w:tc>
        <w:tc>
          <w:tcPr>
            <w:tcW w:type="dxa" w:w="1655"/>
          </w:tcPr>
          <w:p>
            <w:pPr>
              <w:pStyle w:val="Compact"/>
              <w:spacing w:line="276" w:lineRule="auto" w:before="40" w:after="40"/>
            </w:pPr>
            <w:r>
              <w:rPr>
                <w:rFonts w:ascii="Liberation Sans Narrow" w:hAnsi="Liberation Sans Narrow"/>
                <w:sz w:val="17"/>
              </w:rPr>
              <w:t xml:space="preserve">STJ, EDcl no REsp 1.571.109, Terceira Turma, relator Min. Marco Aurélio Bellizze, julgado em 06/12/2022, DJe de 14/12/2022</w:t>
            </w:r>
          </w:p>
        </w:tc>
        <w:tc>
          <w:tcPr>
            <w:tcW w:type="dxa" w:w="2154"/>
          </w:tcPr>
          <w:p>
            <w:pPr>
              <w:pStyle w:val="Compact"/>
              <w:spacing w:line="276" w:lineRule="auto" w:before="40" w:after="40"/>
            </w:pPr>
            <w:r>
              <w:rPr>
                <w:rFonts w:ascii="Liberation Sans Narrow" w:hAnsi="Liberation Sans Narrow"/>
                <w:sz w:val="17"/>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terceiro prejudicado</w:t>
            </w:r>
          </w:p>
        </w:tc>
        <w:tc>
          <w:tcPr>
            <w:tcW w:type="dxa" w:w="1655"/>
          </w:tcPr>
          <w:p>
            <w:pPr>
              <w:pStyle w:val="Compact"/>
              <w:spacing w:line="276" w:lineRule="auto" w:before="40" w:after="40"/>
            </w:pPr>
            <w:r>
              <w:rPr>
                <w:rFonts w:ascii="Liberation Sans Narrow" w:hAnsi="Liberation Sans Narrow"/>
                <w:sz w:val="17"/>
              </w:rPr>
              <w:t xml:space="preserve">STJ, AgInt no AREsp 1.192.559, Primeira Turma, relator Min. Sérgio Kukina, julgado em 28/11/2022, DJe de 01/12/2022</w:t>
            </w:r>
          </w:p>
        </w:tc>
        <w:tc>
          <w:tcPr>
            <w:tcW w:type="dxa" w:w="2154"/>
          </w:tcPr>
          <w:p>
            <w:pPr>
              <w:pStyle w:val="Compact"/>
              <w:spacing w:line="276" w:lineRule="auto" w:before="40" w:after="40"/>
            </w:pPr>
            <w:r>
              <w:rPr>
                <w:rFonts w:ascii="Liberation Sans Narrow" w:hAnsi="Liberation Sans Narrow"/>
                <w:sz w:val="17"/>
              </w:rPr>
              <w:t xml:space="preserve">Não se conhece do recurso de quem não é parte na lide e não demonstra a condição de terceiro prejudicado, por falta de legitimidade.</w:t>
            </w:r>
          </w:p>
        </w:tc>
      </w:tr>
    </w:tbl>
    <w:p>
      <w:pPr>
        <w:pStyle w:val="BodyText"/>
        <w:spacing w:after="6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828"/>
    <w:bookmarkStart w:id="829" w:name="art.-997"/>
    <w:p>
      <w:pPr>
        <w:pStyle w:val="Heading6"/>
        <w:pBdr>
          <w:left w:val="single" w:sz="36" w:space="4" w:color="2E75B6"/>
        </w:pBdr>
        <w:shd w:val="clear" w:color="auto" w:fill="E3EEF9"/>
        <w:spacing w:before="120" w:after="60"/>
        <w:ind w:left="85"/>
      </w:pPr>
      <w:r>
        <w:rPr>
          <w:i w:val="0"/>
          <w:color w:val="1F3A5F"/>
          <w:sz w:val="22"/>
        </w:rPr>
        <w:t xml:space="preserve">Art. 997</w:t>
      </w:r>
    </w:p>
    <w:p>
      <w:pPr>
        <w:pStyle w:val="FirstParagraph"/>
        <w:spacing w:after="60"/>
        <w:jc w:val="both"/>
      </w:pPr>
      <w:r>
        <w:rPr>
          <w:b/>
          <w:bCs/>
        </w:rPr>
        <w:t xml:space="preserve">Art. 997.</w:t>
      </w:r>
      <w:r>
        <w:t xml:space="preserve"> </w:t>
      </w:r>
      <w:r>
        <w:t xml:space="preserve">Cada parte interporá o recurso independentemente, no prazo e com observância das exigências legais.</w:t>
      </w:r>
    </w:p>
    <w:p>
      <w:pPr>
        <w:pStyle w:val="BodyText"/>
        <w:spacing w:after="60"/>
        <w:jc w:val="both"/>
      </w:pPr>
      <w:r>
        <w:t xml:space="preserve">§ 1º Sendo vencidos autor e réu, ao recurso interposto por qualquer deles poderá aderir o outro.</w:t>
      </w:r>
    </w:p>
    <w:p>
      <w:pPr>
        <w:pStyle w:val="BodyText"/>
        <w:spacing w:after="6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60"/>
        <w:jc w:val="both"/>
      </w:pPr>
      <w:r>
        <w:t xml:space="preserve">I - será dirigido ao órgão perante o qual o recurso independente fora interposto, no prazo de que a parte dispõe para responder;</w:t>
      </w:r>
    </w:p>
    <w:p>
      <w:pPr>
        <w:pStyle w:val="BodyText"/>
        <w:spacing w:after="60"/>
        <w:jc w:val="both"/>
      </w:pPr>
      <w:r>
        <w:t xml:space="preserve">II - será admissível na apelação, no recurso extraordinário e no recurso especial;</w:t>
      </w:r>
    </w:p>
    <w:p>
      <w:pPr>
        <w:pStyle w:val="BodyText"/>
        <w:spacing w:after="60"/>
        <w:jc w:val="both"/>
      </w:pPr>
      <w:r>
        <w:t xml:space="preserve">III - não será conhecido, se houver desistência do recurso principal ou se for ele considerado inadmissível.</w:t>
      </w:r>
    </w:p>
    <w:bookmarkEnd w:id="829"/>
    <w:bookmarkStart w:id="830" w:name="art.-998"/>
    <w:p>
      <w:pPr>
        <w:pStyle w:val="Heading6"/>
        <w:pBdr>
          <w:left w:val="single" w:sz="36" w:space="4" w:color="2E75B6"/>
        </w:pBdr>
        <w:shd w:val="clear" w:color="auto" w:fill="E3EEF9"/>
        <w:spacing w:before="120" w:after="60"/>
        <w:ind w:left="85"/>
      </w:pPr>
      <w:r>
        <w:rPr>
          <w:i w:val="0"/>
          <w:color w:val="1F3A5F"/>
          <w:sz w:val="22"/>
        </w:rPr>
        <w:t xml:space="preserve">Art. 998</w:t>
      </w:r>
    </w:p>
    <w:p>
      <w:pPr>
        <w:pStyle w:val="FirstParagraph"/>
        <w:keepNext/>
        <w:spacing w:after="6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do recurso</w:t>
            </w:r>
          </w:p>
        </w:tc>
        <w:tc>
          <w:tcPr>
            <w:tcW w:type="dxa" w:w="1655"/>
          </w:tcPr>
          <w:p>
            <w:pPr>
              <w:pStyle w:val="Compact"/>
              <w:spacing w:line="276" w:lineRule="auto" w:before="40" w:after="40"/>
            </w:pPr>
            <w:r>
              <w:rPr>
                <w:rFonts w:ascii="Liberation Sans Narrow" w:hAnsi="Liberation Sans Narrow"/>
                <w:sz w:val="17"/>
              </w:rPr>
              <w:t xml:space="preserve">STJ, EDcl no MS 25.453, Primeira Seção, relator Min. Francisco Falcão, DJe de 05/05/2022</w:t>
            </w:r>
          </w:p>
        </w:tc>
        <w:tc>
          <w:tcPr>
            <w:tcW w:type="dxa" w:w="2154"/>
          </w:tcPr>
          <w:p>
            <w:pPr>
              <w:pStyle w:val="Compact"/>
              <w:spacing w:line="276" w:lineRule="auto" w:before="40" w:after="40"/>
            </w:pPr>
            <w:r>
              <w:rPr>
                <w:rFonts w:ascii="Liberation Sans Narrow" w:hAnsi="Liberation Sans Narrow"/>
                <w:sz w:val="17"/>
              </w:rPr>
              <w:t xml:space="preserve">A desistência do recurso é viável a qualquer tempo, sem anuência do recorrido ou dos litisconsortes, na forma do art. 998.</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limite temporal: desistência somente antes do julgamento</w:t>
            </w:r>
          </w:p>
        </w:tc>
        <w:tc>
          <w:tcPr>
            <w:tcW w:type="dxa" w:w="1655"/>
          </w:tcPr>
          <w:p>
            <w:pPr>
              <w:pStyle w:val="Compact"/>
              <w:spacing w:line="276" w:lineRule="auto" w:before="40" w:after="40"/>
            </w:pPr>
            <w:r>
              <w:rPr>
                <w:rFonts w:ascii="Liberation Sans Narrow" w:hAnsi="Liberation Sans Narrow"/>
                <w:sz w:val="17"/>
              </w:rPr>
              <w:t xml:space="preserve">STJ, DESIS no REsp 1.795.534, Segunda Turma, relator Min. Herman Benjamin, julgado em 20/08/2019, DJe de 13/09/2019</w:t>
            </w:r>
          </w:p>
        </w:tc>
        <w:tc>
          <w:tcPr>
            <w:tcW w:type="dxa" w:w="2154"/>
          </w:tcPr>
          <w:p>
            <w:pPr>
              <w:pStyle w:val="Compact"/>
              <w:spacing w:line="276" w:lineRule="auto" w:before="40" w:after="40"/>
            </w:pPr>
            <w:r>
              <w:rPr>
                <w:rFonts w:ascii="Liberation Sans Narrow" w:hAnsi="Liberation Sans Narrow"/>
                <w:sz w:val="17"/>
              </w:rPr>
              <w:t xml:space="preserve">O pedido de desistência do recurso é possível somente antes de seu julgamento, sendo inviável depois de julgado pelo colegiado.</w:t>
            </w:r>
          </w:p>
        </w:tc>
      </w:tr>
    </w:tbl>
    <w:p>
      <w:pPr>
        <w:pStyle w:val="BodyText"/>
        <w:spacing w:after="6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830"/>
    <w:bookmarkStart w:id="831" w:name="art.-999"/>
    <w:p>
      <w:pPr>
        <w:pStyle w:val="Heading6"/>
        <w:pBdr>
          <w:left w:val="single" w:sz="36" w:space="4" w:color="2E75B6"/>
        </w:pBdr>
        <w:shd w:val="clear" w:color="auto" w:fill="E3EEF9"/>
        <w:spacing w:before="120" w:after="60"/>
        <w:ind w:left="85"/>
      </w:pPr>
      <w:r>
        <w:rPr>
          <w:i w:val="0"/>
          <w:color w:val="1F3A5F"/>
          <w:sz w:val="22"/>
        </w:rPr>
        <w:t xml:space="preserve">Art. 999</w:t>
      </w:r>
    </w:p>
    <w:p>
      <w:pPr>
        <w:pStyle w:val="FirstParagraph"/>
        <w:keepNext/>
        <w:spacing w:after="6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ato que não configura renúncia nem aceitação tácita</w:t>
            </w:r>
          </w:p>
        </w:tc>
        <w:tc>
          <w:tcPr>
            <w:tcW w:type="dxa" w:w="1531"/>
          </w:tcPr>
          <w:p>
            <w:pPr>
              <w:pStyle w:val="Compact"/>
              <w:spacing w:line="276" w:lineRule="auto" w:before="40" w:after="40"/>
            </w:pPr>
            <w:r>
              <w:rPr>
                <w:rFonts w:ascii="Liberation Sans Narrow" w:hAnsi="Liberation Sans Narrow"/>
                <w:sz w:val="17"/>
              </w:rPr>
              <w:t xml:space="preserve">STJ, AgInt no AREsp 1.889.947, Quarta Turma, relator Min. Raul Araújo, julgado em 12/08/2026</w:t>
            </w:r>
          </w:p>
        </w:tc>
        <w:tc>
          <w:tcPr>
            <w:tcW w:type="dxa" w:w="1871"/>
          </w:tcPr>
          <w:p>
            <w:pPr>
              <w:pStyle w:val="Compact"/>
              <w:spacing w:line="276" w:lineRule="auto" w:before="40" w:after="40"/>
            </w:pPr>
            <w:r>
              <w:rPr>
                <w:rFonts w:ascii="Liberation Sans Narrow" w:hAnsi="Liberation Sans Narrow"/>
                <w:sz w:val="17"/>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ao direito de recorrer</w:t>
            </w:r>
          </w:p>
        </w:tc>
        <w:tc>
          <w:tcPr>
            <w:tcW w:type="dxa" w:w="1531"/>
          </w:tcPr>
          <w:p>
            <w:pPr>
              <w:pStyle w:val="Compact"/>
              <w:spacing w:line="276" w:lineRule="auto" w:before="40" w:after="40"/>
            </w:pPr>
            <w:r>
              <w:rPr>
                <w:rFonts w:ascii="Liberation Sans Narrow" w:hAnsi="Liberation Sans Narrow"/>
                <w:sz w:val="17"/>
              </w:rPr>
              <w:t xml:space="preserve">STJ, AgInt no AREsp 2.146.524, Segunda Turma, relatora Min. Assusete Magalhães, DJe de 29/08/2023</w:t>
            </w:r>
          </w:p>
        </w:tc>
        <w:tc>
          <w:tcPr>
            <w:tcW w:type="dxa" w:w="1871"/>
          </w:tcPr>
          <w:p>
            <w:pPr>
              <w:pStyle w:val="Compact"/>
              <w:spacing w:line="276" w:lineRule="auto" w:before="40" w:after="40"/>
            </w:pPr>
            <w:r>
              <w:rPr>
                <w:rFonts w:ascii="Liberation Sans Narrow" w:hAnsi="Liberation Sans Narrow"/>
                <w:sz w:val="17"/>
              </w:rPr>
              <w:t xml:space="preserve">A renúncia ao direito de recorrer independe da aceitação da outra parte e produz preclusão lógica, impedindo o exame de recurso posterior (arts. 999 e 1.000).</w:t>
            </w:r>
          </w:p>
        </w:tc>
      </w:tr>
    </w:tbl>
    <w:bookmarkEnd w:id="831"/>
    <w:bookmarkStart w:id="832" w:name="art.-1000"/>
    <w:p>
      <w:pPr>
        <w:pStyle w:val="Heading6"/>
        <w:pBdr>
          <w:left w:val="single" w:sz="36" w:space="4" w:color="2E75B6"/>
        </w:pBdr>
        <w:shd w:val="clear" w:color="auto" w:fill="E3EEF9"/>
        <w:spacing w:before="120" w:after="60"/>
        <w:ind w:left="85"/>
      </w:pPr>
      <w:r>
        <w:rPr>
          <w:i w:val="0"/>
          <w:color w:val="1F3A5F"/>
          <w:sz w:val="22"/>
        </w:rPr>
        <w:t xml:space="preserve">Art. 1000</w:t>
      </w:r>
    </w:p>
    <w:p>
      <w:pPr>
        <w:pStyle w:val="FirstParagraph"/>
        <w:spacing w:after="60"/>
        <w:jc w:val="both"/>
      </w:pPr>
      <w:r>
        <w:rPr>
          <w:b/>
          <w:bCs/>
        </w:rPr>
        <w:t xml:space="preserve">Art. 1000.</w:t>
      </w:r>
      <w:r>
        <w:t xml:space="preserve"> </w:t>
      </w:r>
      <w:r>
        <w:t xml:space="preserve">A parte que aceitar expressa ou tacitamente a decisão não poderá recorrer.</w:t>
      </w:r>
    </w:p>
    <w:p>
      <w:pPr>
        <w:pStyle w:val="BodyText"/>
        <w:spacing w:after="60"/>
        <w:jc w:val="both"/>
      </w:pPr>
      <w:r>
        <w:t xml:space="preserve">Parágrafo único. Considera-se aceitação tácita a prática, sem nenhuma reserva, de ato incompatível com a vontade de recorrer.</w:t>
      </w:r>
    </w:p>
    <w:bookmarkEnd w:id="832"/>
    <w:bookmarkStart w:id="833" w:name="art.-1001"/>
    <w:p>
      <w:pPr>
        <w:pStyle w:val="Heading6"/>
        <w:pBdr>
          <w:left w:val="single" w:sz="36" w:space="4" w:color="2E75B6"/>
        </w:pBdr>
        <w:shd w:val="clear" w:color="auto" w:fill="E3EEF9"/>
        <w:spacing w:before="120" w:after="60"/>
        <w:ind w:left="85"/>
      </w:pPr>
      <w:r>
        <w:rPr>
          <w:i w:val="0"/>
          <w:color w:val="1F3A5F"/>
          <w:sz w:val="22"/>
        </w:rPr>
        <w:t xml:space="preserve">Art. 1001</w:t>
      </w:r>
    </w:p>
    <w:p>
      <w:pPr>
        <w:pStyle w:val="FirstParagraph"/>
        <w:keepNext/>
        <w:spacing w:after="6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2029"/>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 despacho de sobrestamento</w:t>
            </w:r>
          </w:p>
        </w:tc>
        <w:tc>
          <w:tcPr>
            <w:tcW w:type="dxa" w:w="2030"/>
          </w:tcPr>
          <w:p>
            <w:pPr>
              <w:pStyle w:val="Compact"/>
              <w:spacing w:line="276" w:lineRule="auto" w:before="40" w:after="40"/>
            </w:pPr>
            <w:r>
              <w:rPr>
                <w:rFonts w:ascii="Liberation Sans Narrow" w:hAnsi="Liberation Sans Narrow"/>
                <w:sz w:val="17"/>
              </w:rPr>
              <w:t xml:space="preserve">STJ, AgInt no AREsp 549.286, Terceira Turma, relator Min. Carlos Cini Marchionatti (Desembargador Convocado Tjrs), julgado em 17/02/2025, DJe de 20/02/2025</w:t>
            </w:r>
          </w:p>
        </w:tc>
        <w:tc>
          <w:tcPr>
            <w:tcW w:type="dxa" w:w="2030"/>
          </w:tcPr>
          <w:p>
            <w:pPr>
              <w:pStyle w:val="Compact"/>
              <w:spacing w:line="276" w:lineRule="auto" w:before="40" w:after="40"/>
            </w:pPr>
            <w:r>
              <w:rPr>
                <w:rFonts w:ascii="Liberation Sans Narrow" w:hAnsi="Liberation Sans Narrow"/>
                <w:sz w:val="17"/>
              </w:rPr>
              <w:t xml:space="preserve">A decisão que determina o sobrestamento do processo em razão do reconhecimento de repercussão geral não possui cunho decisório: é mero ato procedimental e, portanto, irrecorrível.</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dos despachos</w:t>
            </w:r>
          </w:p>
        </w:tc>
        <w:tc>
          <w:tcPr>
            <w:tcW w:type="dxa" w:w="2030"/>
          </w:tcPr>
          <w:p>
            <w:pPr>
              <w:pStyle w:val="Compact"/>
              <w:spacing w:line="276" w:lineRule="auto" w:before="40" w:after="40"/>
            </w:pPr>
            <w:r>
              <w:rPr>
                <w:rFonts w:ascii="Liberation Sans Narrow" w:hAnsi="Liberation Sans Narrow"/>
                <w:sz w:val="17"/>
              </w:rPr>
              <w:t xml:space="preserve">STJ, AgInt no AREsp 1.854.995, Terceira Turma, relatora Min. Nancy Andrighi, DJe de 22/09/2021</w:t>
            </w:r>
          </w:p>
        </w:tc>
        <w:tc>
          <w:tcPr>
            <w:tcW w:type="dxa" w:w="2030"/>
          </w:tcPr>
          <w:p>
            <w:pPr>
              <w:pStyle w:val="Compact"/>
              <w:spacing w:line="276" w:lineRule="auto" w:before="40" w:after="40"/>
            </w:pPr>
            <w:r>
              <w:rPr>
                <w:rFonts w:ascii="Liberation Sans Narrow" w:hAnsi="Liberation Sans Narrow"/>
                <w:sz w:val="17"/>
              </w:rPr>
              <w:t xml:space="preserve">O provimento jurisdicional sem conteúdo decisório capaz de gerar prejuízo às partes é despacho, irrecorrível na forma do art. 1.001.</w:t>
            </w:r>
          </w:p>
        </w:tc>
      </w:tr>
    </w:tbl>
    <w:bookmarkEnd w:id="833"/>
    <w:bookmarkStart w:id="834" w:name="art.-1002"/>
    <w:p>
      <w:pPr>
        <w:pStyle w:val="Heading6"/>
        <w:pBdr>
          <w:left w:val="single" w:sz="36" w:space="4" w:color="2E75B6"/>
        </w:pBdr>
        <w:shd w:val="clear" w:color="auto" w:fill="E3EEF9"/>
        <w:spacing w:before="120" w:after="60"/>
        <w:ind w:left="85"/>
      </w:pPr>
      <w:r>
        <w:rPr>
          <w:i w:val="0"/>
          <w:color w:val="1F3A5F"/>
          <w:sz w:val="22"/>
        </w:rPr>
        <w:t xml:space="preserve">Art. 1002</w:t>
      </w:r>
    </w:p>
    <w:p>
      <w:pPr>
        <w:pStyle w:val="FirstParagraph"/>
        <w:keepNext/>
        <w:spacing w:after="6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impugnação parcial e preclusão do capítulo não impugnado</w:t>
            </w:r>
          </w:p>
        </w:tc>
        <w:tc>
          <w:tcPr>
            <w:tcW w:type="dxa" w:w="1531"/>
          </w:tcPr>
          <w:p>
            <w:pPr>
              <w:pStyle w:val="Compact"/>
              <w:spacing w:line="276" w:lineRule="auto" w:before="40" w:after="40"/>
            </w:pPr>
            <w:r>
              <w:rPr>
                <w:rFonts w:ascii="Liberation Sans Narrow" w:hAnsi="Liberation Sans Narrow"/>
                <w:sz w:val="17"/>
              </w:rPr>
              <w:t xml:space="preserve">STJ, AgInt no AREsp 2.991.121, Primeira Turma, relator Min. Paulo Sérgio Domingues, julgado em 12/08/2026</w:t>
            </w:r>
          </w:p>
        </w:tc>
        <w:tc>
          <w:tcPr>
            <w:tcW w:type="dxa" w:w="1871"/>
          </w:tcPr>
          <w:p>
            <w:pPr>
              <w:pStyle w:val="Compact"/>
              <w:spacing w:line="276" w:lineRule="auto" w:before="40" w:after="40"/>
            </w:pPr>
            <w:r>
              <w:rPr>
                <w:rFonts w:ascii="Liberation Sans Narrow" w:hAnsi="Liberation Sans Narrow"/>
                <w:sz w:val="17"/>
              </w:rPr>
              <w:t xml:space="preserve">A ausência de impugnação de capítulo autônomo da decisão agravada acarreta a preclusão da matéria não impugnada, não incidindo, nessa hipótese, a Súmula 182 do STJ.</w:t>
            </w:r>
          </w:p>
        </w:tc>
      </w:tr>
    </w:tbl>
    <w:bookmarkEnd w:id="834"/>
    <w:bookmarkStart w:id="835" w:name="art.-1003"/>
    <w:p>
      <w:pPr>
        <w:pStyle w:val="Heading6"/>
        <w:pBdr>
          <w:left w:val="single" w:sz="36" w:space="4" w:color="2E75B6"/>
        </w:pBdr>
        <w:shd w:val="clear" w:color="auto" w:fill="E3EEF9"/>
        <w:spacing w:before="120" w:after="60"/>
        <w:ind w:left="85"/>
      </w:pPr>
      <w:r>
        <w:rPr>
          <w:i w:val="0"/>
          <w:color w:val="1F3A5F"/>
          <w:sz w:val="22"/>
        </w:rPr>
        <w:t xml:space="preserve">Art. 1003</w:t>
      </w:r>
    </w:p>
    <w:p>
      <w:pPr>
        <w:pStyle w:val="FirstParagraph"/>
        <w:keepNext/>
        <w:spacing w:after="6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termo inicial do prazo recursal: intimação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2.166.486, Terceira Turma, relator Min. Ricardo Villas Bôas Cueva, julgado em 12/08/2026</w:t>
            </w:r>
          </w:p>
        </w:tc>
        <w:tc>
          <w:tcPr>
            <w:tcW w:type="dxa" w:w="2404"/>
          </w:tcPr>
          <w:p>
            <w:pPr>
              <w:pStyle w:val="Compact"/>
              <w:spacing w:line="276" w:lineRule="auto" w:before="40" w:after="40"/>
            </w:pPr>
            <w:r>
              <w:rPr>
                <w:rFonts w:ascii="Liberation Sans Narrow" w:hAnsi="Liberation Sans Narrow"/>
                <w:sz w:val="17"/>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do prazo do Ministério Público e da Defensoria Pública: entrega dos autos na repartição administrativa</w:t>
            </w:r>
          </w:p>
        </w:tc>
        <w:tc>
          <w:tcPr>
            <w:tcW w:type="dxa" w:w="1531"/>
          </w:tcPr>
          <w:p>
            <w:pPr>
              <w:pStyle w:val="Compact"/>
              <w:spacing w:line="276" w:lineRule="auto" w:before="40" w:after="40"/>
            </w:pPr>
            <w:r>
              <w:rPr>
                <w:rFonts w:ascii="Liberation Sans Narrow" w:hAnsi="Liberation Sans Narrow"/>
                <w:sz w:val="17"/>
              </w:rPr>
              <w:t xml:space="preserve">STJ, AgRg no REsp 2.199.508, Sexta Turma, relator Min. Rogerio Schietti Cruz, DJe de 15/09/2025</w:t>
            </w:r>
          </w:p>
        </w:tc>
        <w:tc>
          <w:tcPr>
            <w:tcW w:type="dxa" w:w="2404"/>
          </w:tcPr>
          <w:p>
            <w:pPr>
              <w:pStyle w:val="Compact"/>
              <w:spacing w:line="276" w:lineRule="auto" w:before="40" w:after="40"/>
            </w:pPr>
            <w:r>
              <w:rPr>
                <w:rFonts w:ascii="Liberation Sans Narrow" w:hAnsi="Liberation Sans Narrow"/>
                <w:sz w:val="17"/>
              </w:rPr>
              <w:t xml:space="preserve">Para o Ministério Público e para a Defensoria Pública, o termo inicial da contagem do prazo para impugnar decisão judicial é a data da entrega dos autos na repartição administrativa do órgão, sendo irrelevante que a intimação pessoal tenha se dado em audiência, em cartório ou por mandado (Tema 959), entendimento aplicável ao procedimento do Tribunal do Júri.</w:t>
            </w:r>
          </w:p>
        </w:tc>
      </w:tr>
    </w:tbl>
    <w:p>
      <w:pPr>
        <w:pStyle w:val="BodyText"/>
        <w:spacing w:after="60"/>
        <w:jc w:val="both"/>
      </w:pPr>
      <w:r>
        <w:t xml:space="preserve">§ 1º Os sujeitos previstos no caput considerar-se-ão intimados em audiência quando nesta for proferida a decisão.</w:t>
      </w:r>
    </w:p>
    <w:p>
      <w:pPr>
        <w:pStyle w:val="BodyText"/>
        <w:spacing w:after="60"/>
        <w:jc w:val="both"/>
      </w:pPr>
      <w:r>
        <w:t xml:space="preserve">§ 2º Aplica-se o disposto no art. 231, incisos I a VI, ao prazo de interposição de recurso pelo réu contra decisão proferida anteriormente à citação.</w:t>
      </w:r>
    </w:p>
    <w:p>
      <w:pPr>
        <w:pStyle w:val="BodyText"/>
        <w:spacing w:after="60"/>
        <w:jc w:val="both"/>
      </w:pPr>
      <w:r>
        <w:t xml:space="preserve">§ 3º No prazo para interposição de recurso, a petição será protocolada em cartório ou conforme as normas de organização judiciária, ressalvado o disposto em regra especial.</w:t>
      </w:r>
    </w:p>
    <w:p>
      <w:pPr>
        <w:pStyle w:val="BodyText"/>
        <w:spacing w:after="60"/>
        <w:jc w:val="both"/>
      </w:pPr>
      <w:r>
        <w:t xml:space="preserve">§ 4º Para aferição da tempestividade do recurso remetido pelo correio, será considerada como data de interposição a data de postagem.</w:t>
      </w:r>
    </w:p>
    <w:p>
      <w:pPr>
        <w:pStyle w:val="BodyText"/>
        <w:spacing w:after="60"/>
        <w:jc w:val="both"/>
      </w:pPr>
      <w:r>
        <w:t xml:space="preserve">§ 5º Excetuados os embargos de declaração, o prazo para interpor os recursos e para responder-lhes é de 15 (quinze) dias.</w:t>
      </w:r>
    </w:p>
    <w:p>
      <w:pPr>
        <w:pStyle w:val="BodyText"/>
        <w:spacing w:after="6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835"/>
    <w:bookmarkStart w:id="836" w:name="art.-1004"/>
    <w:p>
      <w:pPr>
        <w:pStyle w:val="Heading6"/>
        <w:pBdr>
          <w:left w:val="single" w:sz="36" w:space="4" w:color="2E75B6"/>
        </w:pBdr>
        <w:shd w:val="clear" w:color="auto" w:fill="E3EEF9"/>
        <w:spacing w:before="120" w:after="60"/>
        <w:ind w:left="85"/>
      </w:pPr>
      <w:r>
        <w:rPr>
          <w:i w:val="0"/>
          <w:color w:val="1F3A5F"/>
          <w:sz w:val="22"/>
        </w:rPr>
        <w:t xml:space="preserve">Art. 1004</w:t>
      </w:r>
    </w:p>
    <w:p>
      <w:pPr>
        <w:pStyle w:val="FirstParagraph"/>
        <w:spacing w:after="6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836"/>
    <w:bookmarkStart w:id="837" w:name="art.-1005"/>
    <w:p>
      <w:pPr>
        <w:pStyle w:val="Heading6"/>
        <w:pBdr>
          <w:left w:val="single" w:sz="36" w:space="4" w:color="2E75B6"/>
        </w:pBdr>
        <w:shd w:val="clear" w:color="auto" w:fill="E3EEF9"/>
        <w:spacing w:before="120" w:after="60"/>
        <w:ind w:left="85"/>
      </w:pPr>
      <w:r>
        <w:rPr>
          <w:i w:val="0"/>
          <w:color w:val="1F3A5F"/>
          <w:sz w:val="22"/>
        </w:rPr>
        <w:t xml:space="preserve">Art. 1005</w:t>
      </w:r>
    </w:p>
    <w:p>
      <w:pPr>
        <w:pStyle w:val="FirstParagraph"/>
        <w:spacing w:after="6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60"/>
        <w:jc w:val="both"/>
      </w:pPr>
      <w:r>
        <w:t xml:space="preserve">Parágrafo único. Havendo solidariedade passiva, o recurso interposto por um devedor aproveitará aos outros quando as defesas opostas ao credor lhes forem comuns.</w:t>
      </w:r>
    </w:p>
    <w:bookmarkEnd w:id="837"/>
    <w:bookmarkStart w:id="838" w:name="art.-1006"/>
    <w:p>
      <w:pPr>
        <w:pStyle w:val="Heading6"/>
        <w:pBdr>
          <w:left w:val="single" w:sz="36" w:space="4" w:color="2E75B6"/>
        </w:pBdr>
        <w:shd w:val="clear" w:color="auto" w:fill="E3EEF9"/>
        <w:spacing w:before="120" w:after="60"/>
        <w:ind w:left="85"/>
      </w:pPr>
      <w:r>
        <w:rPr>
          <w:i w:val="0"/>
          <w:color w:val="1F3A5F"/>
          <w:sz w:val="22"/>
        </w:rPr>
        <w:t xml:space="preserve">Art. 1006</w:t>
      </w:r>
    </w:p>
    <w:p>
      <w:pPr>
        <w:pStyle w:val="FirstParagraph"/>
        <w:keepNext/>
        <w:spacing w:after="6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certidão de trânsito em julgado e baixa dos autos (aplicação narrada)</w:t>
            </w:r>
          </w:p>
        </w:tc>
        <w:tc>
          <w:tcPr>
            <w:tcW w:type="dxa" w:w="1531"/>
          </w:tcPr>
          <w:p>
            <w:pPr>
              <w:pStyle w:val="Compact"/>
              <w:spacing w:line="276" w:lineRule="auto" w:before="40" w:after="40"/>
            </w:pPr>
            <w:r>
              <w:rPr>
                <w:rFonts w:ascii="Liberation Sans Narrow" w:hAnsi="Liberation Sans Narrow"/>
                <w:sz w:val="17"/>
              </w:rPr>
              <w:t xml:space="preserve">STJ, AREsp 3.165.006,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certificado o trânsito em julgado, não se conhece de recurso interposto depois</w:t>
            </w:r>
          </w:p>
        </w:tc>
        <w:tc>
          <w:tcPr>
            <w:tcW w:type="dxa" w:w="1531"/>
          </w:tcPr>
          <w:p>
            <w:pPr>
              <w:pStyle w:val="Compact"/>
              <w:spacing w:line="276" w:lineRule="auto" w:before="40" w:after="40"/>
            </w:pPr>
            <w:r>
              <w:rPr>
                <w:rFonts w:ascii="Liberation Sans Narrow" w:hAnsi="Liberation Sans Narrow"/>
                <w:sz w:val="17"/>
              </w:rPr>
              <w:t xml:space="preserve">STJ, AgInt no AREsp 2.560.051, Segunda Turma, relator Min. Mauro Campbell Marques, DJe de 04/09/2024</w:t>
            </w:r>
          </w:p>
        </w:tc>
        <w:tc>
          <w:tcPr>
            <w:tcW w:type="dxa" w:w="1905"/>
          </w:tcPr>
          <w:p>
            <w:pPr>
              <w:pStyle w:val="Compact"/>
              <w:spacing w:line="276" w:lineRule="auto" w:before="40" w:after="40"/>
            </w:pPr>
            <w:r>
              <w:rPr>
                <w:rFonts w:ascii="Liberation Sans Narrow" w:hAnsi="Liberation Sans Narrow"/>
                <w:sz w:val="17"/>
              </w:rPr>
              <w:t xml:space="preserve">Não é possível conhecer do agravo interno interposto em momento posterior à certidão de trânsito em julgado da decisão monocrática que não conheceu do agravo em recurso especial.</w:t>
            </w:r>
          </w:p>
        </w:tc>
      </w:tr>
    </w:tbl>
    <w:bookmarkEnd w:id="838"/>
    <w:bookmarkStart w:id="839" w:name="art.-1007"/>
    <w:p>
      <w:pPr>
        <w:pStyle w:val="Heading6"/>
        <w:pBdr>
          <w:left w:val="single" w:sz="36" w:space="4" w:color="2E75B6"/>
        </w:pBdr>
        <w:shd w:val="clear" w:color="auto" w:fill="E3EEF9"/>
        <w:spacing w:before="120" w:after="60"/>
        <w:ind w:left="85"/>
      </w:pPr>
      <w:r>
        <w:rPr>
          <w:i w:val="0"/>
          <w:color w:val="1F3A5F"/>
          <w:sz w:val="22"/>
        </w:rPr>
        <w:t xml:space="preserve">Art. 1007</w:t>
      </w:r>
    </w:p>
    <w:p>
      <w:pPr>
        <w:pStyle w:val="FirstParagraph"/>
        <w:keepNext/>
        <w:spacing w:after="6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preparo em recurso que discute a própria gratuidade</w:t>
            </w:r>
          </w:p>
        </w:tc>
        <w:tc>
          <w:tcPr>
            <w:tcW w:type="dxa" w:w="1531"/>
          </w:tcPr>
          <w:p>
            <w:pPr>
              <w:pStyle w:val="Compact"/>
              <w:spacing w:line="276" w:lineRule="auto" w:before="40" w:after="40"/>
            </w:pPr>
            <w:r>
              <w:rPr>
                <w:rFonts w:ascii="Liberation Sans Narrow" w:hAnsi="Liberation Sans Narrow"/>
                <w:sz w:val="17"/>
              </w:rPr>
              <w:t xml:space="preserve">STJ, AREsp 3.126.952, Terceira Turma, relator Min. Moura Ribeiro, julgado em 18/05/2026</w:t>
            </w:r>
          </w:p>
        </w:tc>
        <w:tc>
          <w:tcPr>
            <w:tcW w:type="dxa" w:w="1905"/>
          </w:tcPr>
          <w:p>
            <w:pPr>
              <w:pStyle w:val="Compact"/>
              <w:spacing w:line="276" w:lineRule="auto" w:before="40" w:after="40"/>
            </w:pPr>
            <w:r>
              <w:rPr>
                <w:rFonts w:ascii="Liberation Sans Narrow" w:hAnsi="Liberation Sans Narrow"/>
                <w:sz w:val="17"/>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6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6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insuficiência do preparo e intimação para complementar</w:t>
            </w:r>
          </w:p>
        </w:tc>
        <w:tc>
          <w:tcPr>
            <w:tcW w:type="dxa" w:w="1531"/>
          </w:tcPr>
          <w:p>
            <w:pPr>
              <w:pStyle w:val="Compact"/>
              <w:spacing w:line="276" w:lineRule="auto" w:before="40" w:after="40"/>
            </w:pPr>
            <w:r>
              <w:rPr>
                <w:rFonts w:ascii="Liberation Sans Narrow" w:hAnsi="Liberation Sans Narrow"/>
                <w:sz w:val="17"/>
              </w:rPr>
              <w:t xml:space="preserve">STJ, AgInt no REsp 2.164.298,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6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3º — dispensa do porte de remessa e retorno em autos eletrônicos</w:t>
            </w:r>
          </w:p>
        </w:tc>
        <w:tc>
          <w:tcPr>
            <w:tcW w:type="dxa" w:w="1531"/>
          </w:tcPr>
          <w:p>
            <w:pPr>
              <w:pStyle w:val="Compact"/>
              <w:spacing w:line="276" w:lineRule="auto" w:before="40" w:after="40"/>
            </w:pPr>
            <w:r>
              <w:rPr>
                <w:rFonts w:ascii="Liberation Sans Narrow" w:hAnsi="Liberation Sans Narrow"/>
                <w:sz w:val="17"/>
              </w:rPr>
              <w:t xml:space="preserve">STJ, AREsp 2.664.432, Quarta Turma, relator Min. João Otávio de Noronha, julgado em 09/02/2026</w:t>
            </w:r>
          </w:p>
        </w:tc>
        <w:tc>
          <w:tcPr>
            <w:tcW w:type="dxa" w:w="2154"/>
          </w:tcPr>
          <w:p>
            <w:pPr>
              <w:pStyle w:val="Compact"/>
              <w:spacing w:line="276" w:lineRule="auto" w:before="40" w:after="40"/>
            </w:pPr>
            <w:r>
              <w:rPr>
                <w:rFonts w:ascii="Liberation Sans Narrow" w:hAnsi="Liberation Sans Narrow"/>
                <w:sz w:val="17"/>
              </w:rPr>
              <w:t xml:space="preserve">Em autos eletrônicos é dispensado o porte de remessa e retorno, conforme o art. 1.007, § 3º, do CPC, e a matéria não interfere na admissibilidade do recurso especial.</w:t>
            </w:r>
          </w:p>
        </w:tc>
      </w:tr>
    </w:tbl>
    <w:p>
      <w:pPr>
        <w:pStyle w:val="BodyText"/>
        <w:spacing w:after="6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60"/>
        <w:jc w:val="both"/>
      </w:pPr>
      <w:r>
        <w:t xml:space="preserve">§ 5º É vedada a complementação se houver insuficiência parcial do preparo, inclusive porte de remessa e de retorno, no recolhimento realizado na forma do § 4º.</w:t>
      </w:r>
    </w:p>
    <w:p>
      <w:pPr>
        <w:pStyle w:val="BodyText"/>
        <w:spacing w:after="60"/>
        <w:jc w:val="both"/>
      </w:pPr>
      <w:r>
        <w:t xml:space="preserve">§ 6º Provando o recorrente justo impedimento, o relator relevará a pena de deserção, por decisão irrecorrível, fixando-lhe prazo de 5 (cinco) dias para efetuar o preparo.</w:t>
      </w:r>
    </w:p>
    <w:p>
      <w:pPr>
        <w:pStyle w:val="BodyText"/>
        <w:spacing w:after="6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839"/>
    <w:bookmarkStart w:id="840" w:name="art.-1008"/>
    <w:p>
      <w:pPr>
        <w:pStyle w:val="Heading6"/>
        <w:pBdr>
          <w:left w:val="single" w:sz="36" w:space="4" w:color="2E75B6"/>
        </w:pBdr>
        <w:shd w:val="clear" w:color="auto" w:fill="E3EEF9"/>
        <w:spacing w:before="120" w:after="60"/>
        <w:ind w:left="85"/>
      </w:pPr>
      <w:r>
        <w:rPr>
          <w:i w:val="0"/>
          <w:color w:val="1F3A5F"/>
          <w:sz w:val="22"/>
        </w:rPr>
        <w:t xml:space="preserve">Art. 1008</w:t>
      </w:r>
    </w:p>
    <w:p>
      <w:pPr>
        <w:pStyle w:val="FirstParagraph"/>
        <w:spacing w:after="60"/>
        <w:jc w:val="both"/>
      </w:pPr>
      <w:r>
        <w:rPr>
          <w:b/>
          <w:bCs/>
        </w:rPr>
        <w:t xml:space="preserve">Art. 1008.</w:t>
      </w:r>
      <w:r>
        <w:t xml:space="preserve"> </w:t>
      </w:r>
      <w:r>
        <w:t xml:space="preserve">O julgamento proferido pelo tribunal substituirá a decisão impugnada no que tiver sido objeto de recurso.</w:t>
      </w:r>
    </w:p>
    <w:bookmarkEnd w:id="840"/>
    <w:bookmarkEnd w:id="841"/>
    <w:bookmarkStart w:id="847" w:name="X099c0d22a5e8b9ef257a980f4c33b745d6c37b7"/>
    <w:p>
      <w:pPr>
        <w:pStyle w:val="Heading4"/>
        <w:spacing w:before="80" w:after="40"/>
      </w:pPr>
      <w:r>
        <w:rPr>
          <w:smallCaps/>
          <w:color w:val="2E75B6"/>
        </w:rPr>
        <w:t xml:space="preserve">Capítulo II: da apelação (arts. 1010 a 1014)</w:t>
      </w:r>
    </w:p>
    <w:bookmarkStart w:id="842" w:name="art.-1010"/>
    <w:p>
      <w:pPr>
        <w:pStyle w:val="Heading6"/>
        <w:pBdr>
          <w:left w:val="single" w:sz="36" w:space="4" w:color="2E75B6"/>
        </w:pBdr>
        <w:shd w:val="clear" w:color="auto" w:fill="E3EEF9"/>
        <w:spacing w:before="120" w:after="60"/>
        <w:ind w:left="85"/>
      </w:pPr>
      <w:r>
        <w:rPr>
          <w:i w:val="0"/>
          <w:color w:val="1F3A5F"/>
          <w:sz w:val="22"/>
        </w:rPr>
        <w:t xml:space="preserve">Art. 1010</w:t>
      </w:r>
    </w:p>
    <w:p>
      <w:pPr>
        <w:pStyle w:val="FirstParagraph"/>
        <w:spacing w:after="60"/>
        <w:jc w:val="both"/>
      </w:pPr>
      <w:r>
        <w:rPr>
          <w:b/>
          <w:bCs/>
        </w:rPr>
        <w:t xml:space="preserve">Art. 1010.</w:t>
      </w:r>
      <w:r>
        <w:t xml:space="preserve"> </w:t>
      </w:r>
      <w:r>
        <w:t xml:space="preserve">A apelação, interposta por petição dirigida ao juízo de primeiro grau, conterá:</w:t>
      </w:r>
    </w:p>
    <w:p>
      <w:pPr>
        <w:pStyle w:val="BodyText"/>
        <w:spacing w:after="60"/>
        <w:jc w:val="both"/>
      </w:pPr>
      <w:r>
        <w:t xml:space="preserve">I - os nomes e a qualificação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decretação de nulidade;</w:t>
      </w:r>
    </w:p>
    <w:p>
      <w:pPr>
        <w:pStyle w:val="BodyText"/>
        <w:spacing w:after="60"/>
        <w:jc w:val="both"/>
      </w:pPr>
      <w:r>
        <w:t xml:space="preserve">IV - o pedido de nova decisão.</w:t>
      </w:r>
    </w:p>
    <w:p>
      <w:pPr>
        <w:pStyle w:val="BodyText"/>
        <w:spacing w:after="60"/>
        <w:jc w:val="both"/>
      </w:pPr>
      <w:r>
        <w:t xml:space="preserve">§ 1º O apelado será intimado para apresentar contrarrazões no prazo de 15 (quinze) dias.</w:t>
      </w:r>
    </w:p>
    <w:p>
      <w:pPr>
        <w:pStyle w:val="BodyText"/>
        <w:spacing w:after="60"/>
        <w:jc w:val="both"/>
      </w:pPr>
      <w:r>
        <w:t xml:space="preserve">§ 2º Se o apelado interpuser apelação adesiva, o juiz intimará o apelante para apresentar contrarrazões.</w:t>
      </w:r>
    </w:p>
    <w:p>
      <w:pPr>
        <w:pStyle w:val="BodyText"/>
        <w:spacing w:after="60"/>
        <w:jc w:val="both"/>
      </w:pPr>
      <w:r>
        <w:t xml:space="preserve">§ 3º Após as formalidades previstas nos §§ 1º e 2º, os autos serão remetidos ao tribunal pelo juiz, independentemente de juízo de admissibilidade.</w:t>
      </w:r>
    </w:p>
    <w:bookmarkEnd w:id="842"/>
    <w:bookmarkStart w:id="843" w:name="art.-1011"/>
    <w:p>
      <w:pPr>
        <w:pStyle w:val="Heading6"/>
        <w:pBdr>
          <w:left w:val="single" w:sz="36" w:space="4" w:color="2E75B6"/>
        </w:pBdr>
        <w:shd w:val="clear" w:color="auto" w:fill="E3EEF9"/>
        <w:spacing w:before="120" w:after="60"/>
        <w:ind w:left="85"/>
      </w:pPr>
      <w:r>
        <w:rPr>
          <w:i w:val="0"/>
          <w:color w:val="1F3A5F"/>
          <w:sz w:val="22"/>
        </w:rPr>
        <w:t xml:space="preserve">Art. 1011</w:t>
      </w:r>
    </w:p>
    <w:p>
      <w:pPr>
        <w:pStyle w:val="FirstParagraph"/>
        <w:spacing w:after="60"/>
        <w:jc w:val="both"/>
      </w:pPr>
      <w:r>
        <w:rPr>
          <w:b/>
          <w:bCs/>
        </w:rPr>
        <w:t xml:space="preserve">Art. 1011.</w:t>
      </w:r>
      <w:r>
        <w:t xml:space="preserve"> </w:t>
      </w:r>
      <w:r>
        <w:t xml:space="preserve">Recebido o recurso de apelação no tribunal e distribuído imediatamente, o relator:</w:t>
      </w:r>
    </w:p>
    <w:p>
      <w:pPr>
        <w:pStyle w:val="BodyText"/>
        <w:spacing w:after="60"/>
        <w:jc w:val="both"/>
      </w:pPr>
      <w:r>
        <w:t xml:space="preserve">I - decidi-lo-á monocraticamente apenas nas hipóteses do art. 932, incisos III a V;</w:t>
      </w:r>
    </w:p>
    <w:p>
      <w:pPr>
        <w:pStyle w:val="BodyText"/>
        <w:spacing w:after="60"/>
        <w:jc w:val="both"/>
      </w:pPr>
      <w:r>
        <w:t xml:space="preserve">II - se não for o caso de decisão monocrática, elaborará seu voto para julgamento do recurso pelo órgão colegiado.</w:t>
      </w:r>
    </w:p>
    <w:bookmarkEnd w:id="843"/>
    <w:bookmarkStart w:id="844" w:name="art.-1012"/>
    <w:p>
      <w:pPr>
        <w:pStyle w:val="Heading6"/>
        <w:pBdr>
          <w:left w:val="single" w:sz="36" w:space="4" w:color="2E75B6"/>
        </w:pBdr>
        <w:shd w:val="clear" w:color="auto" w:fill="E3EEF9"/>
        <w:spacing w:before="120" w:after="60"/>
        <w:ind w:left="85"/>
      </w:pPr>
      <w:r>
        <w:rPr>
          <w:i w:val="0"/>
          <w:color w:val="1F3A5F"/>
          <w:sz w:val="22"/>
        </w:rPr>
        <w:t xml:space="preserve">Art. 1012</w:t>
      </w:r>
    </w:p>
    <w:p>
      <w:pPr>
        <w:pStyle w:val="FirstParagraph"/>
        <w:keepNext/>
        <w:spacing w:after="60"/>
        <w:jc w:val="both"/>
      </w:pPr>
      <w:r>
        <w:rPr>
          <w:b/>
          <w:bCs/>
        </w:rPr>
        <w:t xml:space="preserve">Art. 1012.</w:t>
      </w:r>
      <w:r>
        <w:t xml:space="preserve"> </w:t>
      </w:r>
      <w:r>
        <w:t xml:space="preserve">A apelação terá efeito suspensivo.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 efeito suspensivo da apelação não impede medidas cautelares assecuratórias</w:t>
            </w:r>
          </w:p>
        </w:tc>
        <w:tc>
          <w:tcPr>
            <w:tcW w:type="dxa" w:w="1531"/>
          </w:tcPr>
          <w:p>
            <w:pPr>
              <w:pStyle w:val="Compact"/>
              <w:spacing w:line="276" w:lineRule="auto" w:before="40" w:after="40"/>
            </w:pPr>
            <w:r>
              <w:rPr>
                <w:rFonts w:ascii="Liberation Sans Narrow" w:hAnsi="Liberation Sans Narrow"/>
                <w:sz w:val="17"/>
              </w:rPr>
              <w:t xml:space="preserve">STJ, AREsp 2.505.336, Quarta Turma, relator Min. João Otávio de Noronha, julgado em 04/05/2026</w:t>
            </w:r>
          </w:p>
        </w:tc>
        <w:tc>
          <w:tcPr>
            <w:tcW w:type="dxa" w:w="2030"/>
          </w:tcPr>
          <w:p>
            <w:pPr>
              <w:pStyle w:val="Compact"/>
              <w:spacing w:line="276" w:lineRule="auto" w:before="40" w:after="40"/>
            </w:pPr>
            <w:r>
              <w:rPr>
                <w:rFonts w:ascii="Liberation Sans Narrow" w:hAnsi="Liberation Sans Narrow"/>
                <w:sz w:val="17"/>
              </w:rPr>
              <w:t xml:space="preserve">O efeito suspensivo da apelação não torna ilegais as medidas cautelares assecuratórias determinadas com fundamento no poder geral de cautela durante a pendência do recurso, quando presentes os seus requisitos; a providência não configura ofensa ao art. 1.012 do Código de Processo Civil.</w:t>
            </w:r>
          </w:p>
        </w:tc>
      </w:tr>
    </w:tbl>
    <w:p>
      <w:pPr>
        <w:pStyle w:val="BodyText"/>
        <w:spacing w:after="60"/>
        <w:jc w:val="both"/>
      </w:pPr>
      <w:r>
        <w:t xml:space="preserve">§ 1º Além de outras hipóteses previstas em lei, começa a produzir efeitos imediatamente após a sua publicação a sentença que:</w:t>
      </w:r>
    </w:p>
    <w:p>
      <w:pPr>
        <w:pStyle w:val="BodyText"/>
        <w:spacing w:after="60"/>
        <w:jc w:val="both"/>
      </w:pPr>
      <w:r>
        <w:t xml:space="preserve">I - homologa divisão ou demarcação de terras;</w:t>
      </w:r>
    </w:p>
    <w:p>
      <w:pPr>
        <w:pStyle w:val="BodyText"/>
        <w:spacing w:after="60"/>
        <w:jc w:val="both"/>
      </w:pPr>
      <w:r>
        <w:t xml:space="preserve">II - condena a pagar alimentos;</w:t>
      </w:r>
    </w:p>
    <w:p>
      <w:pPr>
        <w:pStyle w:val="BodyText"/>
        <w:spacing w:after="60"/>
        <w:jc w:val="both"/>
      </w:pPr>
      <w:r>
        <w:t xml:space="preserve">III - extingue sem resolução do mérito ou julga improcedentes os embargos do executado;</w:t>
      </w:r>
    </w:p>
    <w:p>
      <w:pPr>
        <w:pStyle w:val="BodyText"/>
        <w:spacing w:after="60"/>
        <w:jc w:val="both"/>
      </w:pPr>
      <w:r>
        <w:t xml:space="preserve">IV - julga procedente o pedido de instituição de arbitragem;</w:t>
      </w:r>
    </w:p>
    <w:p>
      <w:pPr>
        <w:pStyle w:val="BodyText"/>
        <w:keepNext/>
        <w:spacing w:after="6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V — sentença que confirma, concede ou revoga tutela provisória (aplicação narrada)</w:t>
            </w:r>
          </w:p>
        </w:tc>
        <w:tc>
          <w:tcPr>
            <w:tcW w:type="dxa" w:w="1531"/>
          </w:tcPr>
          <w:p>
            <w:pPr>
              <w:pStyle w:val="Compact"/>
              <w:spacing w:line="276" w:lineRule="auto" w:before="40" w:after="40"/>
            </w:pPr>
            <w:r>
              <w:rPr>
                <w:rFonts w:ascii="Liberation Sans Narrow" w:hAnsi="Liberation Sans Narrow"/>
                <w:sz w:val="17"/>
              </w:rPr>
              <w:t xml:space="preserve">STJ, AREsp 3.048.882, Quarta Turma, relator Min. João Otávio de Noronha, julgado em 30/06/2026</w:t>
            </w:r>
          </w:p>
        </w:tc>
        <w:tc>
          <w:tcPr>
            <w:tcW w:type="dxa" w:w="2154"/>
          </w:tcPr>
          <w:p>
            <w:pPr>
              <w:pStyle w:val="Compact"/>
              <w:spacing w:line="276" w:lineRule="auto" w:before="40" w:after="40"/>
            </w:pPr>
            <w:r>
              <w:rPr>
                <w:rFonts w:ascii="Liberation Sans Narrow" w:hAnsi="Liberation Sans Narrow"/>
                <w:sz w:val="17"/>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60"/>
        <w:jc w:val="both"/>
      </w:pPr>
      <w:r>
        <w:t xml:space="preserve">VI - decreta a interdição.</w:t>
      </w:r>
    </w:p>
    <w:p>
      <w:pPr>
        <w:pStyle w:val="BodyText"/>
        <w:spacing w:after="60"/>
        <w:jc w:val="both"/>
      </w:pPr>
      <w:r>
        <w:t xml:space="preserve">§ 2º Nos casos do § 1º, o apelado poderá promover o pedido de cumprimento provisório depois de publicada a sentença.</w:t>
      </w:r>
    </w:p>
    <w:p>
      <w:pPr>
        <w:pStyle w:val="BodyText"/>
        <w:spacing w:after="60"/>
        <w:jc w:val="both"/>
      </w:pPr>
      <w:r>
        <w:t xml:space="preserve">§ 3º O pedido de concessão de efeito suspensivo nas hipóteses do § 1º poderá ser formulado por requerimento dirigido ao:</w:t>
      </w:r>
    </w:p>
    <w:p>
      <w:pPr>
        <w:pStyle w:val="BodyText"/>
        <w:spacing w:after="60"/>
        <w:jc w:val="both"/>
      </w:pPr>
      <w:r>
        <w:t xml:space="preserve">I - tribunal, no período compreendido entre a interposição da apelação e sua distribuição, ficando o relator designado para seu exame prevento para julgá-la;</w:t>
      </w:r>
    </w:p>
    <w:p>
      <w:pPr>
        <w:pStyle w:val="BodyText"/>
        <w:spacing w:after="60"/>
        <w:jc w:val="both"/>
      </w:pPr>
      <w:r>
        <w:t xml:space="preserve">II - relator, se já distribuída a apelação.</w:t>
      </w:r>
    </w:p>
    <w:p>
      <w:pPr>
        <w:pStyle w:val="BodyText"/>
        <w:spacing w:after="6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844"/>
    <w:bookmarkStart w:id="845" w:name="art.-1013"/>
    <w:p>
      <w:pPr>
        <w:pStyle w:val="Heading6"/>
        <w:pBdr>
          <w:left w:val="single" w:sz="36" w:space="4" w:color="2E75B6"/>
        </w:pBdr>
        <w:shd w:val="clear" w:color="auto" w:fill="E3EEF9"/>
        <w:spacing w:before="120" w:after="60"/>
        <w:ind w:left="85"/>
      </w:pPr>
      <w:r>
        <w:rPr>
          <w:i w:val="0"/>
          <w:color w:val="1F3A5F"/>
          <w:sz w:val="22"/>
        </w:rPr>
        <w:t xml:space="preserve">Art. 1013</w:t>
      </w:r>
    </w:p>
    <w:p>
      <w:pPr>
        <w:pStyle w:val="FirstParagraph"/>
        <w:keepNext/>
        <w:spacing w:after="6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do efeito devolutivo</w:t>
            </w:r>
          </w:p>
        </w:tc>
        <w:tc>
          <w:tcPr>
            <w:tcW w:type="dxa" w:w="1655"/>
          </w:tcPr>
          <w:p>
            <w:pPr>
              <w:pStyle w:val="Compact"/>
              <w:spacing w:line="276" w:lineRule="auto" w:before="40" w:after="40"/>
            </w:pPr>
            <w:r>
              <w:rPr>
                <w:rFonts w:ascii="Liberation Sans Narrow" w:hAnsi="Liberation Sans Narrow"/>
                <w:sz w:val="17"/>
              </w:rPr>
              <w:t xml:space="preserve">STJ, AgInt no AREsp 2.959.641, Quarta Turma, relatora Min. Maria Isabel Gallotti,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matéria impugnada e revisão dos honorários</w:t>
            </w:r>
          </w:p>
        </w:tc>
        <w:tc>
          <w:tcPr>
            <w:tcW w:type="dxa" w:w="1655"/>
          </w:tcPr>
          <w:p>
            <w:pPr>
              <w:pStyle w:val="Compact"/>
              <w:spacing w:line="276" w:lineRule="auto" w:before="40" w:after="40"/>
            </w:pPr>
            <w:r>
              <w:rPr>
                <w:rFonts w:ascii="Liberation Sans Narrow" w:hAnsi="Liberation Sans Narrow"/>
                <w:sz w:val="17"/>
              </w:rPr>
              <w:t xml:space="preserve">STJ, AREsp 2.656.064, Terceira Turma, relator Min. Moura Ribeiro, julgado em 04/05/2026</w:t>
            </w:r>
          </w:p>
        </w:tc>
        <w:tc>
          <w:tcPr>
            <w:tcW w:type="dxa" w:w="2030"/>
          </w:tcPr>
          <w:p>
            <w:pPr>
              <w:pStyle w:val="Compact"/>
              <w:spacing w:line="276" w:lineRule="auto" w:before="40" w:after="40"/>
            </w:pPr>
            <w:r>
              <w:rPr>
                <w:rFonts w:ascii="Liberation Sans Narrow" w:hAnsi="Liberation Sans Narrow"/>
                <w:sz w:val="17"/>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6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60"/>
        <w:jc w:val="both"/>
      </w:pPr>
      <w:r>
        <w:t xml:space="preserve">§ 2º Quando o pedido ou a defesa tiver mais de um fundamento e o juiz acolher apenas um deles, a apelação devolverá ao tribunal o conhecimento dos demais.</w:t>
      </w:r>
    </w:p>
    <w:p>
      <w:pPr>
        <w:pStyle w:val="BodyText"/>
        <w:spacing w:after="60"/>
        <w:jc w:val="both"/>
      </w:pPr>
      <w:r>
        <w:t xml:space="preserve">§ 3º Se o processo estiver em condições de imediato julgamento, o tribunal deve decidir desde logo o mérito quando:</w:t>
      </w:r>
    </w:p>
    <w:p>
      <w:pPr>
        <w:pStyle w:val="BodyText"/>
        <w:spacing w:after="60"/>
        <w:jc w:val="both"/>
      </w:pPr>
      <w:r>
        <w:t xml:space="preserve">I - reformar sentença fundada no art. 485;</w:t>
      </w:r>
    </w:p>
    <w:p>
      <w:pPr>
        <w:pStyle w:val="BodyText"/>
        <w:spacing w:after="60"/>
        <w:jc w:val="both"/>
      </w:pPr>
      <w:r>
        <w:t xml:space="preserve">II - decretar a nulidade da sentença por não ser ela congruente com os limites do pedido ou da causa de pedir;</w:t>
      </w:r>
    </w:p>
    <w:p>
      <w:pPr>
        <w:pStyle w:val="BodyText"/>
        <w:spacing w:after="60"/>
        <w:jc w:val="both"/>
      </w:pPr>
      <w:r>
        <w:t xml:space="preserve">III - constatar a omissão no exame de um dos pedidos, hipótese em que poderá julgá-lo;</w:t>
      </w:r>
    </w:p>
    <w:p>
      <w:pPr>
        <w:pStyle w:val="BodyText"/>
        <w:spacing w:after="60"/>
        <w:jc w:val="both"/>
      </w:pPr>
      <w:r>
        <w:t xml:space="preserve">IV - decretar a nulidade de sentença por falta de fundamentação.</w:t>
      </w:r>
    </w:p>
    <w:p>
      <w:pPr>
        <w:pStyle w:val="BodyText"/>
        <w:spacing w:after="6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60"/>
        <w:jc w:val="both"/>
      </w:pPr>
      <w:r>
        <w:t xml:space="preserve">§ 5º O capítulo da sentença que confirma, concede ou revoga a tutela provisória é impugnável na apelação.</w:t>
      </w:r>
    </w:p>
    <w:bookmarkEnd w:id="845"/>
    <w:bookmarkStart w:id="846" w:name="art.-1014"/>
    <w:p>
      <w:pPr>
        <w:pStyle w:val="Heading6"/>
        <w:pBdr>
          <w:left w:val="single" w:sz="36" w:space="4" w:color="2E75B6"/>
        </w:pBdr>
        <w:shd w:val="clear" w:color="auto" w:fill="E3EEF9"/>
        <w:spacing w:before="120" w:after="60"/>
        <w:ind w:left="85"/>
      </w:pPr>
      <w:r>
        <w:rPr>
          <w:i w:val="0"/>
          <w:color w:val="1F3A5F"/>
          <w:sz w:val="22"/>
        </w:rPr>
        <w:t xml:space="preserve">Art. 1014</w:t>
      </w:r>
    </w:p>
    <w:p>
      <w:pPr>
        <w:pStyle w:val="FirstParagraph"/>
        <w:spacing w:after="6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846"/>
    <w:bookmarkEnd w:id="847"/>
    <w:bookmarkStart w:id="854" w:name="X439c2db5ce87e00e723369f0b104b0c373675ca"/>
    <w:p>
      <w:pPr>
        <w:pStyle w:val="Heading4"/>
        <w:spacing w:before="80" w:after="40"/>
      </w:pPr>
      <w:r>
        <w:rPr>
          <w:smallCaps/>
          <w:color w:val="2E75B6"/>
        </w:rPr>
        <w:t xml:space="preserve">Capítulo III: do agravo de instrumento (arts. 1015 a 1020)</w:t>
      </w:r>
    </w:p>
    <w:bookmarkStart w:id="848" w:name="art.-1015"/>
    <w:p>
      <w:pPr>
        <w:pStyle w:val="Heading6"/>
        <w:pBdr>
          <w:left w:val="single" w:sz="36" w:space="4" w:color="2E75B6"/>
        </w:pBdr>
        <w:shd w:val="clear" w:color="auto" w:fill="E3EEF9"/>
        <w:spacing w:before="120" w:after="60"/>
        <w:ind w:left="85"/>
      </w:pPr>
      <w:r>
        <w:rPr>
          <w:i w:val="0"/>
          <w:color w:val="1F3A5F"/>
          <w:sz w:val="22"/>
        </w:rPr>
        <w:t xml:space="preserve">Art. 1015</w:t>
      </w:r>
    </w:p>
    <w:p>
      <w:pPr>
        <w:pStyle w:val="FirstParagraph"/>
        <w:keepNext/>
        <w:spacing w:after="6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decisões agraváveis</w:t>
            </w:r>
          </w:p>
        </w:tc>
        <w:tc>
          <w:tcPr>
            <w:tcW w:type="dxa" w:w="1531"/>
          </w:tcPr>
          <w:p>
            <w:pPr>
              <w:pStyle w:val="Compact"/>
              <w:spacing w:line="276" w:lineRule="auto" w:before="40" w:after="40"/>
            </w:pPr>
            <w:r>
              <w:rPr>
                <w:rFonts w:ascii="Liberation Sans Narrow" w:hAnsi="Liberation Sans Narrow"/>
                <w:sz w:val="17"/>
              </w:rPr>
              <w:t xml:space="preserve">STJ, AgInt no AREsp 1.775.856, Quarta Turma, relator Min. Luis Felipe Salomão, DJe de 01/12/2021</w:t>
            </w:r>
          </w:p>
        </w:tc>
        <w:tc>
          <w:tcPr>
            <w:tcW w:type="dxa" w:w="2154"/>
          </w:tcPr>
          <w:p>
            <w:pPr>
              <w:pStyle w:val="Compact"/>
              <w:spacing w:line="276" w:lineRule="auto" w:before="40" w:after="40"/>
            </w:pPr>
            <w:r>
              <w:rPr>
                <w:rFonts w:ascii="Liberation Sans Narrow" w:hAnsi="Liberation Sans Narrow"/>
                <w:sz w:val="17"/>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60"/>
        <w:jc w:val="both"/>
      </w:pPr>
      <w:r>
        <w:t xml:space="preserve">I - tutelas provisórias;</w:t>
      </w:r>
    </w:p>
    <w:p>
      <w:pPr>
        <w:pStyle w:val="BodyText"/>
        <w:spacing w:after="60"/>
        <w:jc w:val="both"/>
      </w:pPr>
      <w:r>
        <w:t xml:space="preserve">II - mérito do processo;</w:t>
      </w:r>
    </w:p>
    <w:p>
      <w:pPr>
        <w:pStyle w:val="BodyText"/>
        <w:spacing w:after="60"/>
        <w:jc w:val="both"/>
      </w:pPr>
      <w:r>
        <w:t xml:space="preserve">III - rejeição da alegação de convenção de arbitragem;</w:t>
      </w:r>
    </w:p>
    <w:p>
      <w:pPr>
        <w:pStyle w:val="BodyText"/>
        <w:spacing w:after="60"/>
        <w:jc w:val="both"/>
      </w:pPr>
      <w:r>
        <w:t xml:space="preserve">IV - incidente de desconsideração da personalidade jurídica;</w:t>
      </w:r>
    </w:p>
    <w:p>
      <w:pPr>
        <w:pStyle w:val="BodyText"/>
        <w:spacing w:after="60"/>
        <w:jc w:val="both"/>
      </w:pPr>
      <w:r>
        <w:t xml:space="preserve">V - rejeição do pedido de gratuidade da justiça ou acolhimento do pedido de sua revogação;</w:t>
      </w:r>
    </w:p>
    <w:p>
      <w:pPr>
        <w:pStyle w:val="BodyText"/>
        <w:spacing w:after="60"/>
        <w:jc w:val="both"/>
      </w:pPr>
      <w:r>
        <w:t xml:space="preserve">VI - exibição ou posse de documento ou coisa;</w:t>
      </w:r>
    </w:p>
    <w:p>
      <w:pPr>
        <w:pStyle w:val="BodyText"/>
        <w:spacing w:after="60"/>
        <w:jc w:val="both"/>
      </w:pPr>
      <w:r>
        <w:t xml:space="preserve">VII - exclusão de litisconsorte;</w:t>
      </w:r>
    </w:p>
    <w:p>
      <w:pPr>
        <w:pStyle w:val="BodyText"/>
        <w:spacing w:after="60"/>
        <w:jc w:val="both"/>
      </w:pPr>
      <w:r>
        <w:t xml:space="preserve">VIII - rejeição do pedido de limitação do litisconsórcio;</w:t>
      </w:r>
    </w:p>
    <w:p>
      <w:pPr>
        <w:pStyle w:val="BodyText"/>
        <w:spacing w:after="60"/>
        <w:jc w:val="both"/>
      </w:pPr>
      <w:r>
        <w:t xml:space="preserve">IX - admissão ou inadmissão de intervenção de terceiros;</w:t>
      </w:r>
    </w:p>
    <w:p>
      <w:pPr>
        <w:pStyle w:val="BodyText"/>
        <w:spacing w:after="60"/>
        <w:jc w:val="both"/>
      </w:pPr>
      <w:r>
        <w:t xml:space="preserve">X - concessão, modificação ou revogação do efeito suspensivo aos embargos à execução;</w:t>
      </w:r>
    </w:p>
    <w:p>
      <w:pPr>
        <w:pStyle w:val="BodyText"/>
        <w:spacing w:after="60"/>
        <w:jc w:val="both"/>
      </w:pPr>
      <w:r>
        <w:t xml:space="preserve">XI - redistribuição do ônus da prova nos termos do art. 373, § 1º;</w:t>
      </w:r>
    </w:p>
    <w:p>
      <w:pPr>
        <w:pStyle w:val="BodyText"/>
        <w:spacing w:after="60"/>
        <w:jc w:val="both"/>
      </w:pPr>
      <w:r>
        <w:t xml:space="preserve">XII - (VETADO);</w:t>
      </w:r>
    </w:p>
    <w:p>
      <w:pPr>
        <w:pStyle w:val="BodyText"/>
        <w:spacing w:after="60"/>
        <w:jc w:val="both"/>
      </w:pPr>
      <w:r>
        <w:t xml:space="preserve">XIII - outros casos expressamente referidos em lei.</w:t>
      </w:r>
    </w:p>
    <w:p>
      <w:pPr>
        <w:pStyle w:val="BodyText"/>
        <w:keepNext/>
        <w:spacing w:after="6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recurso cabível contra decisões proferidas no cumprimento de sentença</w:t>
            </w:r>
          </w:p>
        </w:tc>
        <w:tc>
          <w:tcPr>
            <w:tcW w:type="dxa" w:w="1531"/>
          </w:tcPr>
          <w:p>
            <w:pPr>
              <w:pStyle w:val="Compact"/>
              <w:spacing w:line="276" w:lineRule="auto" w:before="40" w:after="40"/>
            </w:pPr>
            <w:r>
              <w:rPr>
                <w:rFonts w:ascii="Liberation Sans Narrow" w:hAnsi="Liberation Sans Narrow"/>
                <w:sz w:val="17"/>
              </w:rPr>
              <w:t xml:space="preserve">STJ, AgInt no AREsp 3.111.390, Quarta Turma, relator Min. Raul Araújo, julgado em 30/06/2026</w:t>
            </w:r>
          </w:p>
        </w:tc>
        <w:tc>
          <w:tcPr>
            <w:tcW w:type="dxa" w:w="2154"/>
          </w:tcPr>
          <w:p>
            <w:pPr>
              <w:pStyle w:val="Compact"/>
              <w:spacing w:line="276" w:lineRule="auto" w:before="40" w:after="40"/>
            </w:pPr>
            <w:r>
              <w:rPr>
                <w:rFonts w:ascii="Liberation Sans Narrow" w:hAnsi="Liberation Sans Narrow"/>
                <w:sz w:val="17"/>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848"/>
    <w:bookmarkStart w:id="849" w:name="art.-1016"/>
    <w:p>
      <w:pPr>
        <w:pStyle w:val="Heading6"/>
        <w:pBdr>
          <w:left w:val="single" w:sz="36" w:space="4" w:color="2E75B6"/>
        </w:pBdr>
        <w:shd w:val="clear" w:color="auto" w:fill="E3EEF9"/>
        <w:spacing w:before="120" w:after="60"/>
        <w:ind w:left="85"/>
      </w:pPr>
      <w:r>
        <w:rPr>
          <w:i w:val="0"/>
          <w:color w:val="1F3A5F"/>
          <w:sz w:val="22"/>
        </w:rPr>
        <w:t xml:space="preserve">Art. 1016</w:t>
      </w:r>
    </w:p>
    <w:p>
      <w:pPr>
        <w:pStyle w:val="FirstParagraph"/>
        <w:spacing w:after="6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60"/>
        <w:jc w:val="both"/>
      </w:pPr>
      <w:r>
        <w:t xml:space="preserve">I - os nomes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invalidação da decisão e o próprio pedido;</w:t>
      </w:r>
    </w:p>
    <w:p>
      <w:pPr>
        <w:pStyle w:val="BodyText"/>
        <w:spacing w:after="60"/>
        <w:jc w:val="both"/>
      </w:pPr>
      <w:r>
        <w:t xml:space="preserve">IV - o nome e o endereço completo dos advogados constantes do processo.</w:t>
      </w:r>
    </w:p>
    <w:bookmarkEnd w:id="849"/>
    <w:bookmarkStart w:id="850" w:name="art.-1017"/>
    <w:p>
      <w:pPr>
        <w:pStyle w:val="Heading6"/>
        <w:pBdr>
          <w:left w:val="single" w:sz="36" w:space="4" w:color="2E75B6"/>
        </w:pBdr>
        <w:shd w:val="clear" w:color="auto" w:fill="E3EEF9"/>
        <w:spacing w:before="120" w:after="60"/>
        <w:ind w:left="85"/>
      </w:pPr>
      <w:r>
        <w:rPr>
          <w:i w:val="0"/>
          <w:color w:val="1F3A5F"/>
          <w:sz w:val="22"/>
        </w:rPr>
        <w:t xml:space="preserve">Art. 1017</w:t>
      </w:r>
    </w:p>
    <w:p>
      <w:pPr>
        <w:pStyle w:val="FirstParagraph"/>
        <w:spacing w:after="60"/>
        <w:jc w:val="both"/>
      </w:pPr>
      <w:r>
        <w:rPr>
          <w:b/>
          <w:bCs/>
        </w:rPr>
        <w:t xml:space="preserve">Art. 1017.</w:t>
      </w:r>
      <w:r>
        <w:t xml:space="preserve"> </w:t>
      </w:r>
      <w:r>
        <w:t xml:space="preserve">A petição de agravo de instrumento será instruída:</w:t>
      </w:r>
    </w:p>
    <w:p>
      <w:pPr>
        <w:pStyle w:val="BodyText"/>
        <w:spacing w:after="6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60"/>
        <w:jc w:val="both"/>
      </w:pPr>
      <w:r>
        <w:t xml:space="preserve">II - com declaração de inexistência de qualquer dos documentos referidos no inciso I, feita pelo advogado do agravante, sob pena de sua responsabilidade pessoal;</w:t>
      </w:r>
    </w:p>
    <w:p>
      <w:pPr>
        <w:pStyle w:val="BodyText"/>
        <w:spacing w:after="60"/>
        <w:jc w:val="both"/>
      </w:pPr>
      <w:r>
        <w:t xml:space="preserve">III - facultativamente, com outras peças que o agravante reputar úteis.</w:t>
      </w:r>
    </w:p>
    <w:p>
      <w:pPr>
        <w:pStyle w:val="BodyText"/>
        <w:spacing w:after="60"/>
        <w:jc w:val="both"/>
      </w:pPr>
      <w:r>
        <w:t xml:space="preserve">§ 1º Acompanhará a petição o comprovante do pagamento das respectivas custas e do porte de retorno, quando devidos, conforme tabela publicada pelos tribunais.</w:t>
      </w:r>
    </w:p>
    <w:p>
      <w:pPr>
        <w:pStyle w:val="BodyText"/>
        <w:spacing w:after="60"/>
        <w:jc w:val="both"/>
      </w:pPr>
      <w:r>
        <w:t xml:space="preserve">§ 2º No prazo do recurso, o agravo será interposto por:</w:t>
      </w:r>
    </w:p>
    <w:p>
      <w:pPr>
        <w:pStyle w:val="BodyText"/>
        <w:spacing w:after="60"/>
        <w:jc w:val="both"/>
      </w:pPr>
      <w:r>
        <w:t xml:space="preserve">I - protocolo realizado diretamente no tribunal competente para julgá-lo;</w:t>
      </w:r>
    </w:p>
    <w:p>
      <w:pPr>
        <w:pStyle w:val="BodyText"/>
        <w:spacing w:after="60"/>
        <w:jc w:val="both"/>
      </w:pPr>
      <w:r>
        <w:t xml:space="preserve">II - protocolo realizado na própria comarca, seção ou subseção judiciárias;</w:t>
      </w:r>
    </w:p>
    <w:p>
      <w:pPr>
        <w:pStyle w:val="BodyText"/>
        <w:spacing w:after="60"/>
        <w:jc w:val="both"/>
      </w:pPr>
      <w:r>
        <w:t xml:space="preserve">III - postagem, sob registro, com aviso de recebimento;</w:t>
      </w:r>
    </w:p>
    <w:p>
      <w:pPr>
        <w:pStyle w:val="BodyText"/>
        <w:spacing w:after="60"/>
        <w:jc w:val="both"/>
      </w:pPr>
      <w:r>
        <w:t xml:space="preserve">IV - transmissão de dados tipo fac-símile, nos termos da lei;</w:t>
      </w:r>
    </w:p>
    <w:p>
      <w:pPr>
        <w:pStyle w:val="BodyText"/>
        <w:spacing w:after="60"/>
        <w:jc w:val="both"/>
      </w:pPr>
      <w:r>
        <w:t xml:space="preserve">V - outra forma prevista em lei.</w:t>
      </w:r>
    </w:p>
    <w:p>
      <w:pPr>
        <w:pStyle w:val="BodyText"/>
        <w:spacing w:after="6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60"/>
        <w:jc w:val="both"/>
      </w:pPr>
      <w:r>
        <w:t xml:space="preserve">§ 4º Se o recurso for interposto por sistema de transmissão de dados tipo fac-símile ou similar, as peças devem ser juntadas no momento de protocolo da petição original.</w:t>
      </w:r>
    </w:p>
    <w:p>
      <w:pPr>
        <w:pStyle w:val="BodyText"/>
        <w:keepNext/>
        <w:spacing w:after="6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5º — dispensa de instrução restrita ao agravo de instrumento</w:t>
            </w:r>
          </w:p>
        </w:tc>
        <w:tc>
          <w:tcPr>
            <w:tcW w:type="dxa" w:w="2030"/>
          </w:tcPr>
          <w:p>
            <w:pPr>
              <w:pStyle w:val="Compact"/>
              <w:spacing w:line="276" w:lineRule="auto" w:before="40" w:after="40"/>
            </w:pPr>
            <w:r>
              <w:rPr>
                <w:rFonts w:ascii="Liberation Sans Narrow" w:hAnsi="Liberation Sans Narrow"/>
                <w:sz w:val="17"/>
              </w:rPr>
              <w:t xml:space="preserve">STJ, AgInt nos EDcl no AREsp 3.075.656, Quarta Turma, relator Min. Luís Carlos Gambogi (Desembargador Convocado do Tjmg), julgado em 22/06/2026</w:t>
            </w:r>
          </w:p>
        </w:tc>
        <w:tc>
          <w:tcPr>
            <w:tcW w:type="dxa" w:w="1655"/>
          </w:tcPr>
          <w:p>
            <w:pPr>
              <w:pStyle w:val="Compact"/>
              <w:spacing w:line="276" w:lineRule="auto" w:before="40" w:after="40"/>
            </w:pPr>
            <w:r>
              <w:rPr>
                <w:rFonts w:ascii="Liberation Sans Narrow" w:hAnsi="Liberation Sans Narrow"/>
                <w:sz w:val="17"/>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850"/>
    <w:bookmarkStart w:id="851" w:name="art.-1018"/>
    <w:p>
      <w:pPr>
        <w:pStyle w:val="Heading6"/>
        <w:pBdr>
          <w:left w:val="single" w:sz="36" w:space="4" w:color="2E75B6"/>
        </w:pBdr>
        <w:shd w:val="clear" w:color="auto" w:fill="E3EEF9"/>
        <w:spacing w:before="120" w:after="60"/>
        <w:ind w:left="85"/>
      </w:pPr>
      <w:r>
        <w:rPr>
          <w:i w:val="0"/>
          <w:color w:val="1F3A5F"/>
          <w:sz w:val="22"/>
        </w:rPr>
        <w:t xml:space="preserve">Art. 1018</w:t>
      </w:r>
    </w:p>
    <w:p>
      <w:pPr>
        <w:pStyle w:val="FirstParagraph"/>
        <w:spacing w:after="6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60"/>
        <w:jc w:val="both"/>
      </w:pPr>
      <w:r>
        <w:t xml:space="preserve">§ 1º Se o juiz comunicar que reformou inteiramente a decisão, o relator considerará prejudicado o agravo de instrumento.</w:t>
      </w:r>
    </w:p>
    <w:p>
      <w:pPr>
        <w:pStyle w:val="BodyText"/>
        <w:spacing w:after="60"/>
        <w:jc w:val="both"/>
      </w:pPr>
      <w:r>
        <w:t xml:space="preserve">§ 2º Não sendo eletrônicos os autos, o agravante tomará a providência prevista no caput , no prazo de 3 (três) dias a contar da interposição do agravo de instrumento.</w:t>
      </w:r>
    </w:p>
    <w:p>
      <w:pPr>
        <w:pStyle w:val="BodyText"/>
        <w:spacing w:after="60"/>
        <w:jc w:val="both"/>
      </w:pPr>
      <w:r>
        <w:t xml:space="preserve">§ 3º O descumprimento da exigência de que trata o § 2º, desde que arguido e provado pelo agravado, importa inadmissibilidade do agravo de instrumento.</w:t>
      </w:r>
    </w:p>
    <w:bookmarkEnd w:id="851"/>
    <w:bookmarkStart w:id="852" w:name="art.-1019"/>
    <w:p>
      <w:pPr>
        <w:pStyle w:val="Heading6"/>
        <w:pBdr>
          <w:left w:val="single" w:sz="36" w:space="4" w:color="2E75B6"/>
        </w:pBdr>
        <w:shd w:val="clear" w:color="auto" w:fill="E3EEF9"/>
        <w:spacing w:before="120" w:after="60"/>
        <w:ind w:left="85"/>
      </w:pPr>
      <w:r>
        <w:rPr>
          <w:i w:val="0"/>
          <w:color w:val="1F3A5F"/>
          <w:sz w:val="22"/>
        </w:rPr>
        <w:t xml:space="preserve">Art. 1019</w:t>
      </w:r>
    </w:p>
    <w:p>
      <w:pPr>
        <w:pStyle w:val="FirstParagraph"/>
        <w:spacing w:after="6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60"/>
        <w:jc w:val="both"/>
      </w:pPr>
      <w:r>
        <w:t xml:space="preserve">I - poderá atribuir efeito suspensivo ao recurso ou deferir, em antecipação de tutela, total ou parcialmente, a pretensão recursal, comunicando ao juiz sua decisão;</w:t>
      </w:r>
    </w:p>
    <w:p>
      <w:pPr>
        <w:pStyle w:val="BodyText"/>
        <w:spacing w:after="6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60"/>
        <w:jc w:val="both"/>
      </w:pPr>
      <w:r>
        <w:t xml:space="preserve">III - determinará a intimação do Ministério Público, preferencialmente por meio eletrônico, quando for o caso de sua intervenção, para que se manifeste no prazo de 15 (quinze) dias.</w:t>
      </w:r>
    </w:p>
    <w:bookmarkEnd w:id="852"/>
    <w:bookmarkStart w:id="853" w:name="art.-1020"/>
    <w:p>
      <w:pPr>
        <w:pStyle w:val="Heading6"/>
        <w:pBdr>
          <w:left w:val="single" w:sz="36" w:space="4" w:color="2E75B6"/>
        </w:pBdr>
        <w:shd w:val="clear" w:color="auto" w:fill="E3EEF9"/>
        <w:spacing w:before="120" w:after="60"/>
        <w:ind w:left="85"/>
      </w:pPr>
      <w:r>
        <w:rPr>
          <w:i w:val="0"/>
          <w:color w:val="1F3A5F"/>
          <w:sz w:val="22"/>
        </w:rPr>
        <w:t xml:space="preserve">Art. 1020</w:t>
      </w:r>
    </w:p>
    <w:p>
      <w:pPr>
        <w:pStyle w:val="FirstParagraph"/>
        <w:spacing w:after="60"/>
        <w:jc w:val="both"/>
      </w:pPr>
      <w:r>
        <w:rPr>
          <w:b/>
          <w:bCs/>
        </w:rPr>
        <w:t xml:space="preserve">Art. 1020.</w:t>
      </w:r>
      <w:r>
        <w:t xml:space="preserve"> </w:t>
      </w:r>
      <w:r>
        <w:t xml:space="preserve">O relator solicitará dia para julgamento em prazo não superior a 1 (um) mês da intimação do agravado.</w:t>
      </w:r>
    </w:p>
    <w:bookmarkEnd w:id="853"/>
    <w:bookmarkEnd w:id="854"/>
    <w:bookmarkStart w:id="856" w:name="capítulo-iv-do-agravo-interno-arts.-1021"/>
    <w:p>
      <w:pPr>
        <w:pStyle w:val="Heading4"/>
        <w:spacing w:before="80" w:after="40"/>
      </w:pPr>
      <w:r>
        <w:rPr>
          <w:smallCaps/>
          <w:color w:val="2E75B6"/>
        </w:rPr>
        <w:t xml:space="preserve">Capítulo IV: do agravo interno (arts. 1021)</w:t>
      </w:r>
    </w:p>
    <w:bookmarkStart w:id="855" w:name="art.-1021"/>
    <w:p>
      <w:pPr>
        <w:pStyle w:val="Heading6"/>
        <w:pBdr>
          <w:left w:val="single" w:sz="36" w:space="4" w:color="2E75B6"/>
        </w:pBdr>
        <w:shd w:val="clear" w:color="auto" w:fill="E3EEF9"/>
        <w:spacing w:before="120" w:after="60"/>
        <w:ind w:left="85"/>
      </w:pPr>
      <w:r>
        <w:rPr>
          <w:i w:val="0"/>
          <w:color w:val="1F3A5F"/>
          <w:sz w:val="22"/>
        </w:rPr>
        <w:t xml:space="preserve">Art. 1021</w:t>
      </w:r>
    </w:p>
    <w:p>
      <w:pPr>
        <w:pStyle w:val="FirstParagraph"/>
        <w:keepNext/>
        <w:spacing w:after="6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agravo interno</w:t>
            </w:r>
          </w:p>
        </w:tc>
        <w:tc>
          <w:tcPr>
            <w:tcW w:type="dxa" w:w="1655"/>
          </w:tcPr>
          <w:p>
            <w:pPr>
              <w:pStyle w:val="Compact"/>
              <w:spacing w:line="276" w:lineRule="auto" w:before="40" w:after="40"/>
            </w:pPr>
            <w:r>
              <w:rPr>
                <w:rFonts w:ascii="Liberation Sans Narrow" w:hAnsi="Liberation Sans Narrow"/>
                <w:sz w:val="17"/>
              </w:rPr>
              <w:t xml:space="preserve">STJ, AgInt no AREsp 1.781.701, Quarta Turma, relator Min. Marco Buzzi, julgado em 23/08/2021, DJe de 26/08/2021</w:t>
            </w:r>
          </w:p>
        </w:tc>
        <w:tc>
          <w:tcPr>
            <w:tcW w:type="dxa" w:w="2030"/>
          </w:tcPr>
          <w:p>
            <w:pPr>
              <w:pStyle w:val="Compact"/>
              <w:spacing w:line="276" w:lineRule="auto" w:before="40" w:after="40"/>
            </w:pPr>
            <w:r>
              <w:rPr>
                <w:rFonts w:ascii="Liberation Sans Narrow" w:hAnsi="Liberation Sans Narrow"/>
                <w:sz w:val="17"/>
              </w:rPr>
              <w:t xml:space="preserve">Em razão do princípio da dialeticidade, incumbe ao agravante demonstrar de modo fundamentado o desacerto da decisão agravada.</w:t>
            </w:r>
          </w:p>
        </w:tc>
      </w:tr>
    </w:tbl>
    <w:p>
      <w:pPr>
        <w:pStyle w:val="BodyText"/>
        <w:keepNext/>
        <w:spacing w:after="60"/>
        <w:jc w:val="both"/>
      </w:pPr>
      <w:r>
        <w:t xml:space="preserve">§ 1º Na petição de agravo interno, o recorrente impugnará especificadamente os fundamentos da decisão agravada.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impugnação específica dos fundamentos da decisão agravada e Súmula 182</w:t>
            </w:r>
          </w:p>
        </w:tc>
        <w:tc>
          <w:tcPr>
            <w:tcW w:type="dxa" w:w="1531"/>
          </w:tcPr>
          <w:p>
            <w:pPr>
              <w:pStyle w:val="Compact"/>
              <w:spacing w:line="276" w:lineRule="auto" w:before="40" w:after="40"/>
            </w:pPr>
            <w:r>
              <w:rPr>
                <w:rFonts w:ascii="Liberation Sans Narrow" w:hAnsi="Liberation Sans Narrow"/>
                <w:sz w:val="17"/>
              </w:rPr>
              <w:t xml:space="preserve">STJ, AgInt no AREsp 3.204.965, Quarta Turma, relatora Min. Maria Isabel Gallotti, DJe de 25/09/2026</w:t>
            </w:r>
          </w:p>
        </w:tc>
        <w:tc>
          <w:tcPr>
            <w:tcW w:type="dxa" w:w="2154"/>
          </w:tcPr>
          <w:p>
            <w:pPr>
              <w:pStyle w:val="Compact"/>
              <w:spacing w:line="276" w:lineRule="auto" w:before="40" w:after="40"/>
            </w:pPr>
            <w:r>
              <w:rPr>
                <w:rFonts w:ascii="Liberation Sans Narrow" w:hAnsi="Liberation Sans Narrow"/>
                <w:sz w:val="17"/>
              </w:rPr>
              <w:t xml:space="preserve">Nos termos do art. 1.021, § 1º, do Código de Processo Civil e da Súmula 182 do Superior Tribunal de Justiça, não é viável o agravo interno que deixa de atacar especificamente os fundamentos da decisão agravada.</w:t>
            </w:r>
          </w:p>
        </w:tc>
      </w:tr>
    </w:tbl>
    <w:p>
      <w:pPr>
        <w:pStyle w:val="BodyText"/>
        <w:spacing w:after="6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60"/>
        <w:jc w:val="both"/>
      </w:pPr>
      <w:r>
        <w:t xml:space="preserve">§ 3º É vedado ao relator limitar-se à reprodução dos fundamentos da decisão agravada para julgar improcedente o agravo interno.</w:t>
      </w:r>
    </w:p>
    <w:p>
      <w:pPr>
        <w:pStyle w:val="BodyText"/>
        <w:spacing w:after="6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6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855"/>
    <w:bookmarkEnd w:id="856"/>
    <w:bookmarkStart w:id="862" w:name="Xa31214742f8bcd30515ca3206084c8c1bf4138f"/>
    <w:p>
      <w:pPr>
        <w:pStyle w:val="Heading4"/>
        <w:spacing w:before="80" w:after="40"/>
      </w:pPr>
      <w:r>
        <w:rPr>
          <w:smallCaps/>
          <w:color w:val="2E75B6"/>
        </w:rPr>
        <w:t xml:space="preserve">Capítulo V: dos embargos de declaração (arts. 1022 a 1026)</w:t>
      </w:r>
    </w:p>
    <w:bookmarkStart w:id="857" w:name="art.-1022"/>
    <w:p>
      <w:pPr>
        <w:pStyle w:val="Heading6"/>
        <w:pBdr>
          <w:left w:val="single" w:sz="36" w:space="4" w:color="2E75B6"/>
        </w:pBdr>
        <w:shd w:val="clear" w:color="auto" w:fill="E3EEF9"/>
        <w:spacing w:before="120" w:after="60"/>
        <w:ind w:left="85"/>
      </w:pPr>
      <w:r>
        <w:rPr>
          <w:i w:val="0"/>
          <w:color w:val="1F3A5F"/>
          <w:sz w:val="22"/>
        </w:rPr>
        <w:t xml:space="preserve">Art. 1022</w:t>
      </w:r>
    </w:p>
    <w:p>
      <w:pPr>
        <w:pStyle w:val="FirstParagraph"/>
        <w:keepNext/>
        <w:spacing w:after="6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dos embargos de declaração</w:t>
            </w:r>
          </w:p>
        </w:tc>
        <w:tc>
          <w:tcPr>
            <w:tcW w:type="dxa" w:w="1531"/>
          </w:tcPr>
          <w:p>
            <w:pPr>
              <w:pStyle w:val="Compact"/>
              <w:spacing w:line="276" w:lineRule="auto" w:before="40" w:after="40"/>
            </w:pPr>
            <w:r>
              <w:rPr>
                <w:rFonts w:ascii="Liberation Sans Narrow" w:hAnsi="Liberation Sans Narrow"/>
                <w:sz w:val="17"/>
              </w:rPr>
              <w:t xml:space="preserve">STJ, EDcl no EAREsp 289.579, Segunda Seção, relatora Min. Nancy Andrighi, DJe de 25/08/2025</w:t>
            </w:r>
          </w:p>
        </w:tc>
        <w:tc>
          <w:tcPr>
            <w:tcW w:type="dxa" w:w="1905"/>
          </w:tcPr>
          <w:p>
            <w:pPr>
              <w:pStyle w:val="Compact"/>
              <w:spacing w:line="276" w:lineRule="auto" w:before="40" w:after="40"/>
            </w:pPr>
            <w:r>
              <w:rPr>
                <w:rFonts w:ascii="Liberation Sans Narrow" w:hAnsi="Liberation Sans Narrow"/>
                <w:sz w:val="17"/>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60"/>
        <w:jc w:val="both"/>
      </w:pPr>
      <w:r>
        <w:t xml:space="preserve">I - esclarecer obscuridade ou eliminar contradição;</w:t>
      </w:r>
    </w:p>
    <w:p>
      <w:pPr>
        <w:pStyle w:val="BodyText"/>
        <w:spacing w:after="60"/>
        <w:jc w:val="both"/>
      </w:pPr>
      <w:r>
        <w:t xml:space="preserve">II - suprir omissão de ponto ou questão sobre o qual devia se pronunciar o juiz de ofício ou a requerimento;</w:t>
      </w:r>
    </w:p>
    <w:p>
      <w:pPr>
        <w:pStyle w:val="BodyText"/>
        <w:spacing w:after="60"/>
        <w:jc w:val="both"/>
      </w:pPr>
      <w:r>
        <w:t xml:space="preserve">III - corrigir erro material.</w:t>
      </w:r>
    </w:p>
    <w:p>
      <w:pPr>
        <w:pStyle w:val="BodyText"/>
        <w:spacing w:after="60"/>
        <w:jc w:val="both"/>
      </w:pPr>
      <w:r>
        <w:t xml:space="preserve">Parágrafo único. Considera-se omissa a decisão que:</w:t>
      </w:r>
    </w:p>
    <w:p>
      <w:pPr>
        <w:pStyle w:val="BodyText"/>
        <w:spacing w:after="60"/>
        <w:jc w:val="both"/>
      </w:pPr>
      <w:r>
        <w:t xml:space="preserve">I - deixe de se manifestar sobre tese firmada em julgamento de casos repetitivos ou em incidente de assunção de competência aplicável ao caso sob julgamento;</w:t>
      </w:r>
    </w:p>
    <w:p>
      <w:pPr>
        <w:pStyle w:val="BodyText"/>
        <w:spacing w:after="60"/>
        <w:jc w:val="both"/>
      </w:pPr>
      <w:r>
        <w:t xml:space="preserve">II - incorra em qualquer das condutas descritas no art. 489, § 1º.</w:t>
      </w:r>
    </w:p>
    <w:bookmarkEnd w:id="857"/>
    <w:bookmarkStart w:id="858" w:name="art.-1023"/>
    <w:p>
      <w:pPr>
        <w:pStyle w:val="Heading6"/>
        <w:pBdr>
          <w:left w:val="single" w:sz="36" w:space="4" w:color="2E75B6"/>
        </w:pBdr>
        <w:shd w:val="clear" w:color="auto" w:fill="E3EEF9"/>
        <w:spacing w:before="120" w:after="60"/>
        <w:ind w:left="85"/>
      </w:pPr>
      <w:r>
        <w:rPr>
          <w:i w:val="0"/>
          <w:color w:val="1F3A5F"/>
          <w:sz w:val="22"/>
        </w:rPr>
        <w:t xml:space="preserve">Art. 1023</w:t>
      </w:r>
    </w:p>
    <w:p>
      <w:pPr>
        <w:pStyle w:val="FirstParagraph"/>
        <w:keepNext/>
        <w:spacing w:after="6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de cinco dias para os embargos de declaração (aplicação narrada)</w:t>
            </w:r>
          </w:p>
        </w:tc>
        <w:tc>
          <w:tcPr>
            <w:tcW w:type="dxa" w:w="1655"/>
          </w:tcPr>
          <w:p>
            <w:pPr>
              <w:pStyle w:val="Compact"/>
              <w:spacing w:line="276" w:lineRule="auto" w:before="40" w:after="40"/>
            </w:pPr>
            <w:r>
              <w:rPr>
                <w:rFonts w:ascii="Liberation Sans Narrow" w:hAnsi="Liberation Sans Narrow"/>
                <w:sz w:val="17"/>
              </w:rPr>
              <w:t xml:space="preserve">STJ, EDcl nos EDcl no AgInt nos EDcl no REsp 1.935.119, Segunda Turma, relator Min. Herman Benjamin, julgado em 28/03/2022, DJe de 12/04/2022</w:t>
            </w:r>
          </w:p>
        </w:tc>
        <w:tc>
          <w:tcPr>
            <w:tcW w:type="dxa" w:w="1905"/>
          </w:tcPr>
          <w:p>
            <w:pPr>
              <w:pStyle w:val="Compact"/>
              <w:spacing w:line="276" w:lineRule="auto" w:before="40" w:after="40"/>
            </w:pPr>
            <w:r>
              <w:rPr>
                <w:rFonts w:ascii="Liberation Sans Narrow" w:hAnsi="Liberation Sans Narrow"/>
                <w:sz w:val="17"/>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60"/>
        <w:jc w:val="both"/>
      </w:pPr>
      <w:r>
        <w:t xml:space="preserve">§ 1º Aplica-se aos embargos de declaração o art. 229.</w:t>
      </w:r>
    </w:p>
    <w:p>
      <w:pPr>
        <w:pStyle w:val="BodyText"/>
        <w:keepNext/>
        <w:spacing w:after="6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intimação do embargado para contrarrazões (tese)</w:t>
            </w:r>
          </w:p>
        </w:tc>
        <w:tc>
          <w:tcPr>
            <w:tcW w:type="dxa" w:w="1531"/>
          </w:tcPr>
          <w:p>
            <w:pPr>
              <w:pStyle w:val="Compact"/>
              <w:spacing w:line="276" w:lineRule="auto" w:before="40" w:after="40"/>
            </w:pPr>
            <w:r>
              <w:rPr>
                <w:rFonts w:ascii="Liberation Sans Narrow" w:hAnsi="Liberation Sans Narrow"/>
                <w:sz w:val="17"/>
              </w:rPr>
              <w:t xml:space="preserve">STJ, REsp 2.228.289, Quarta Turma, relator Min. João Otávio de Noronha, julgado em 24/08/2026</w:t>
            </w:r>
          </w:p>
        </w:tc>
        <w:tc>
          <w:tcPr>
            <w:tcW w:type="dxa" w:w="2030"/>
          </w:tcPr>
          <w:p>
            <w:pPr>
              <w:pStyle w:val="Compact"/>
              <w:spacing w:line="276" w:lineRule="auto" w:before="40" w:after="40"/>
            </w:pPr>
            <w:r>
              <w:rPr>
                <w:rFonts w:ascii="Liberation Sans Narrow" w:hAnsi="Liberation Sans Narrow"/>
                <w:sz w:val="17"/>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858"/>
    <w:bookmarkStart w:id="859" w:name="art.-1024"/>
    <w:p>
      <w:pPr>
        <w:pStyle w:val="Heading6"/>
        <w:pBdr>
          <w:left w:val="single" w:sz="36" w:space="4" w:color="2E75B6"/>
        </w:pBdr>
        <w:shd w:val="clear" w:color="auto" w:fill="E3EEF9"/>
        <w:spacing w:before="120" w:after="60"/>
        <w:ind w:left="85"/>
      </w:pPr>
      <w:r>
        <w:rPr>
          <w:i w:val="0"/>
          <w:color w:val="1F3A5F"/>
          <w:sz w:val="22"/>
        </w:rPr>
        <w:t xml:space="preserve">Art. 1024</w:t>
      </w:r>
    </w:p>
    <w:p>
      <w:pPr>
        <w:pStyle w:val="FirstParagraph"/>
        <w:spacing w:after="60"/>
        <w:jc w:val="both"/>
      </w:pPr>
      <w:r>
        <w:rPr>
          <w:b/>
          <w:bCs/>
        </w:rPr>
        <w:t xml:space="preserve">Art. 1024.</w:t>
      </w:r>
      <w:r>
        <w:t xml:space="preserve"> </w:t>
      </w:r>
      <w:r>
        <w:t xml:space="preserve">O juiz julgará os embargos em 5 (cinco) dias.</w:t>
      </w:r>
    </w:p>
    <w:p>
      <w:pPr>
        <w:pStyle w:val="BodyText"/>
        <w:spacing w:after="6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6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6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6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6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859"/>
    <w:bookmarkStart w:id="860" w:name="art.-1025"/>
    <w:p>
      <w:pPr>
        <w:pStyle w:val="Heading6"/>
        <w:pBdr>
          <w:left w:val="single" w:sz="36" w:space="4" w:color="2E75B6"/>
        </w:pBdr>
        <w:shd w:val="clear" w:color="auto" w:fill="E3EEF9"/>
        <w:spacing w:before="120" w:after="60"/>
        <w:ind w:left="85"/>
      </w:pPr>
      <w:r>
        <w:rPr>
          <w:i w:val="0"/>
          <w:color w:val="1F3A5F"/>
          <w:sz w:val="22"/>
        </w:rPr>
        <w:t xml:space="preserve">Art. 1025</w:t>
      </w:r>
    </w:p>
    <w:p>
      <w:pPr>
        <w:pStyle w:val="FirstParagraph"/>
        <w:keepNext/>
        <w:spacing w:after="6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Caput — prequestionamento ficto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EDcl no AgInt no AREsp 3.072.654, Quinta Turma, relatora Min. Daniela Teixeira, julgado em 24/08/2026</w:t>
            </w:r>
          </w:p>
        </w:tc>
        <w:tc>
          <w:tcPr>
            <w:tcW w:type="dxa" w:w="2529"/>
          </w:tcPr>
          <w:p>
            <w:pPr>
              <w:pStyle w:val="Compact"/>
              <w:spacing w:line="276" w:lineRule="auto" w:before="40" w:after="40"/>
            </w:pPr>
            <w:r>
              <w:rPr>
                <w:rFonts w:ascii="Liberation Sans Narrow" w:hAnsi="Liberation Sans Narrow"/>
                <w:sz w:val="17"/>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o prequestionamento ficto exige a invocação da violação do art. 1.022 nas razões do recurso especial</w:t>
            </w:r>
          </w:p>
        </w:tc>
        <w:tc>
          <w:tcPr>
            <w:tcW w:type="dxa" w:w="1531"/>
          </w:tcPr>
          <w:p>
            <w:pPr>
              <w:pStyle w:val="Compact"/>
              <w:spacing w:line="276" w:lineRule="auto" w:before="40" w:after="40"/>
            </w:pPr>
            <w:r>
              <w:rPr>
                <w:rFonts w:ascii="Liberation Sans Narrow" w:hAnsi="Liberation Sans Narrow"/>
                <w:sz w:val="17"/>
              </w:rPr>
              <w:t xml:space="preserve">STJ, AgInt no EREsp 1.863.790, Primeira Turma, relator Min. Gurgel de Faria, DJe de 23/08/2024</w:t>
            </w:r>
          </w:p>
        </w:tc>
        <w:tc>
          <w:tcPr>
            <w:tcW w:type="dxa" w:w="2529"/>
          </w:tcPr>
          <w:p>
            <w:pPr>
              <w:pStyle w:val="Compact"/>
              <w:spacing w:line="276" w:lineRule="auto" w:before="40" w:after="40"/>
            </w:pPr>
            <w:r>
              <w:rPr>
                <w:rFonts w:ascii="Liberation Sans Narrow" w:hAnsi="Liberation Sans Narrow"/>
                <w:sz w:val="17"/>
              </w:rPr>
              <w:t xml:space="preserve">O reconhecimento do prequestionamento ficto previsto no art. 1.025 pressupõe que a parte recorrente, após a oposição dos embargos de declaração na origem, também suscite, nas razões do recurso especial, violação do art. 1.022, por negativa de prestação jurisdicional, pois somente assim o órgão julgador poderá verificar a existência do vício e proceder à supressão de grau.</w:t>
            </w:r>
          </w:p>
        </w:tc>
      </w:tr>
    </w:tbl>
    <w:bookmarkEnd w:id="860"/>
    <w:bookmarkStart w:id="861" w:name="art.-1026"/>
    <w:p>
      <w:pPr>
        <w:pStyle w:val="Heading6"/>
        <w:pBdr>
          <w:left w:val="single" w:sz="36" w:space="4" w:color="2E75B6"/>
        </w:pBdr>
        <w:shd w:val="clear" w:color="auto" w:fill="E3EEF9"/>
        <w:spacing w:before="120" w:after="60"/>
        <w:ind w:left="85"/>
      </w:pPr>
      <w:r>
        <w:rPr>
          <w:i w:val="0"/>
          <w:color w:val="1F3A5F"/>
          <w:sz w:val="22"/>
        </w:rPr>
        <w:t xml:space="preserve">Art. 1026</w:t>
      </w:r>
    </w:p>
    <w:p>
      <w:pPr>
        <w:pStyle w:val="FirstParagraph"/>
        <w:spacing w:after="6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6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6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6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60"/>
        <w:jc w:val="both"/>
      </w:pPr>
      <w:r>
        <w:t xml:space="preserve">§ 4º Não serão admitidos novos embargos de declaração se os 2 (dois) anteriores houverem sido considerados protelatórios.</w:t>
      </w:r>
    </w:p>
    <w:bookmarkEnd w:id="861"/>
    <w:bookmarkEnd w:id="862"/>
    <w:bookmarkStart w:id="885" w:name="X2c7c1b72eb1dc5244a322a979c814d01e0d231a"/>
    <w:p>
      <w:pPr>
        <w:pStyle w:val="Heading4"/>
        <w:spacing w:before="80" w:after="40"/>
      </w:pPr>
      <w:r>
        <w:rPr>
          <w:smallCaps/>
          <w:color w:val="2E75B6"/>
        </w:rPr>
        <w:t xml:space="preserve">Capítulo VI: dos recursos para o supremo tribunal federal e para o superior tribunal de justiça (arts. 1027 a 1044)</w:t>
      </w:r>
    </w:p>
    <w:bookmarkStart w:id="865" w:name="X4f7779351e08228c5a9c6ea340807413742ee2b"/>
    <w:p>
      <w:pPr>
        <w:pStyle w:val="Heading5"/>
        <w:spacing w:before="60" w:after="20"/>
      </w:pPr>
      <w:r>
        <w:rPr>
          <w:i/>
          <w:color w:val="595959"/>
        </w:rPr>
        <w:t xml:space="preserve">Seção I: do recurso ordinário (arts. 1027 a 1028)</w:t>
      </w:r>
    </w:p>
    <w:bookmarkStart w:id="863" w:name="art.-1027"/>
    <w:p>
      <w:pPr>
        <w:pStyle w:val="Heading6"/>
        <w:pBdr>
          <w:left w:val="single" w:sz="36" w:space="4" w:color="2E75B6"/>
        </w:pBdr>
        <w:shd w:val="clear" w:color="auto" w:fill="E3EEF9"/>
        <w:spacing w:before="120" w:after="60"/>
        <w:ind w:left="85"/>
      </w:pPr>
      <w:r>
        <w:rPr>
          <w:i w:val="0"/>
          <w:color w:val="1F3A5F"/>
          <w:sz w:val="22"/>
        </w:rPr>
        <w:t xml:space="preserve">Art. 1027</w:t>
      </w:r>
    </w:p>
    <w:p>
      <w:pPr>
        <w:pStyle w:val="FirstParagraph"/>
        <w:spacing w:after="60"/>
        <w:jc w:val="both"/>
      </w:pPr>
      <w:r>
        <w:rPr>
          <w:b/>
          <w:bCs/>
        </w:rPr>
        <w:t xml:space="preserve">Art. 1027.</w:t>
      </w:r>
      <w:r>
        <w:t xml:space="preserve"> </w:t>
      </w:r>
      <w:r>
        <w:t xml:space="preserve">Serão julgados em recurso ordinário:</w:t>
      </w:r>
    </w:p>
    <w:p>
      <w:pPr>
        <w:pStyle w:val="BodyText"/>
        <w:spacing w:after="6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60"/>
        <w:jc w:val="both"/>
      </w:pPr>
      <w:r>
        <w:t xml:space="preserve">II - pelo Superior Tribunal de Justiça:</w:t>
      </w:r>
    </w:p>
    <w:p>
      <w:pPr>
        <w:pStyle w:val="BodyText"/>
        <w:spacing w:after="6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60"/>
        <w:jc w:val="both"/>
      </w:pPr>
      <w:r>
        <w:t xml:space="preserve">b) os processos em que forem partes, de um lado, Estado estrangeiro ou organismo internacional e, de outro, Município ou pessoa residente ou domiciliada no País.</w:t>
      </w:r>
    </w:p>
    <w:p>
      <w:pPr>
        <w:pStyle w:val="BodyText"/>
        <w:spacing w:after="6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60"/>
        <w:jc w:val="both"/>
      </w:pPr>
      <w:r>
        <w:t xml:space="preserve">§ 2º Aplica-se ao recurso ordinário o disposto nos arts. 1.013, § 3º, e 1.029, § 5º.</w:t>
      </w:r>
    </w:p>
    <w:bookmarkEnd w:id="863"/>
    <w:bookmarkStart w:id="864" w:name="art.-1028"/>
    <w:p>
      <w:pPr>
        <w:pStyle w:val="Heading6"/>
        <w:pBdr>
          <w:left w:val="single" w:sz="36" w:space="4" w:color="2E75B6"/>
        </w:pBdr>
        <w:shd w:val="clear" w:color="auto" w:fill="E3EEF9"/>
        <w:spacing w:before="120" w:after="60"/>
        <w:ind w:left="85"/>
      </w:pPr>
      <w:r>
        <w:rPr>
          <w:i w:val="0"/>
          <w:color w:val="1F3A5F"/>
          <w:sz w:val="22"/>
        </w:rPr>
        <w:t xml:space="preserve">Art. 1028</w:t>
      </w:r>
    </w:p>
    <w:p>
      <w:pPr>
        <w:pStyle w:val="FirstParagraph"/>
        <w:spacing w:after="6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60"/>
        <w:jc w:val="both"/>
      </w:pPr>
      <w:r>
        <w:t xml:space="preserve">§ 1º Na hipótese do art. 1.027, § 1º , aplicam-se as disposições relativas ao agravo de instrumento e o Regimento Interno do Superior Tribunal de Justiça.</w:t>
      </w:r>
    </w:p>
    <w:p>
      <w:pPr>
        <w:pStyle w:val="BodyText"/>
        <w:spacing w:after="6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60"/>
        <w:jc w:val="both"/>
      </w:pPr>
      <w:r>
        <w:t xml:space="preserve">§ 3º Findo o prazo referido no § 2º, os autos serão remetidos ao respectivo tribunal superior, independentemente de juízo de admissibilidade.</w:t>
      </w:r>
    </w:p>
    <w:bookmarkEnd w:id="864"/>
    <w:bookmarkEnd w:id="865"/>
    <w:bookmarkStart w:id="879" w:name="X47e0361abfcc0c6d8ce5e71d7d4c89be9ce98ad"/>
    <w:p>
      <w:pPr>
        <w:pStyle w:val="Heading5"/>
        <w:spacing w:before="60" w:after="20"/>
      </w:pPr>
      <w:r>
        <w:rPr>
          <w:i/>
          <w:color w:val="595959"/>
        </w:rPr>
        <w:t xml:space="preserve">Seção II: do recurso extraordinário e do recurso especial (arts. 1029 a 1041)</w:t>
      </w:r>
    </w:p>
    <w:bookmarkStart w:id="866" w:name="art.-1029"/>
    <w:p>
      <w:pPr>
        <w:pStyle w:val="Heading6"/>
        <w:pBdr>
          <w:left w:val="single" w:sz="36" w:space="4" w:color="2E75B6"/>
        </w:pBdr>
        <w:shd w:val="clear" w:color="auto" w:fill="E3EEF9"/>
        <w:spacing w:before="120" w:after="60"/>
        <w:ind w:left="85"/>
      </w:pPr>
      <w:r>
        <w:rPr>
          <w:i w:val="0"/>
          <w:color w:val="1F3A5F"/>
          <w:sz w:val="22"/>
        </w:rPr>
        <w:t xml:space="preserve">Art. 1029</w:t>
      </w:r>
    </w:p>
    <w:p>
      <w:pPr>
        <w:pStyle w:val="FirstParagraph"/>
        <w:spacing w:after="6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60"/>
        <w:jc w:val="both"/>
      </w:pPr>
      <w:r>
        <w:t xml:space="preserve">I - a exposição do fato e do direito;</w:t>
      </w:r>
    </w:p>
    <w:p>
      <w:pPr>
        <w:pStyle w:val="BodyText"/>
        <w:spacing w:after="60"/>
        <w:jc w:val="both"/>
      </w:pPr>
      <w:r>
        <w:t xml:space="preserve">II - a demonstração do cabimento do recurso interposto;</w:t>
      </w:r>
    </w:p>
    <w:p>
      <w:pPr>
        <w:pStyle w:val="BodyText"/>
        <w:spacing w:after="60"/>
        <w:jc w:val="both"/>
      </w:pPr>
      <w:r>
        <w:t xml:space="preserve">III - as razões do pedido de reforma ou de invalidação da decisão recorrida.</w:t>
      </w:r>
    </w:p>
    <w:p>
      <w:pPr>
        <w:pStyle w:val="BodyText"/>
        <w:spacing w:after="6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60"/>
        <w:jc w:val="both"/>
      </w:pPr>
      <w:r>
        <w:t xml:space="preserve">§ 2º ( Revogado ). (Redação dada pela Lei nº 13.256, de 2016) (Vigência)</w:t>
      </w:r>
    </w:p>
    <w:p>
      <w:pPr>
        <w:pStyle w:val="BodyText"/>
        <w:spacing w:after="60"/>
        <w:jc w:val="both"/>
      </w:pPr>
      <w:r>
        <w:t xml:space="preserve">§ 3º O Supremo Tribunal Federal ou o Superior Tribunal de Justiça poderá desconsiderar vício formal de recurso tempestivo ou determinar sua correção, desde que não o repute grave.</w:t>
      </w:r>
    </w:p>
    <w:p>
      <w:pPr>
        <w:pStyle w:val="BodyText"/>
        <w:spacing w:after="6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60"/>
        <w:jc w:val="both"/>
      </w:pPr>
      <w:r>
        <w:t xml:space="preserve">§ 5º O pedido de concessão de efeito suspensivo a recurso extraordinário ou a recurso especial poderá ser formulado por requerimento dirigido:</w:t>
      </w:r>
    </w:p>
    <w:p>
      <w:pPr>
        <w:pStyle w:val="BodyText"/>
        <w:spacing w:after="6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60"/>
        <w:jc w:val="both"/>
      </w:pPr>
      <w:r>
        <w:t xml:space="preserve">II - ao relator, se já distribuído o recurso;</w:t>
      </w:r>
    </w:p>
    <w:p>
      <w:pPr>
        <w:pStyle w:val="BodyText"/>
        <w:spacing w:after="6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866"/>
    <w:bookmarkStart w:id="867" w:name="art.-1030"/>
    <w:p>
      <w:pPr>
        <w:pStyle w:val="Heading6"/>
        <w:pBdr>
          <w:left w:val="single" w:sz="36" w:space="4" w:color="2E75B6"/>
        </w:pBdr>
        <w:shd w:val="clear" w:color="auto" w:fill="E3EEF9"/>
        <w:spacing w:before="120" w:after="60"/>
        <w:ind w:left="85"/>
      </w:pPr>
      <w:r>
        <w:rPr>
          <w:i w:val="0"/>
          <w:color w:val="1F3A5F"/>
          <w:sz w:val="22"/>
        </w:rPr>
        <w:t xml:space="preserve">Art. 1030</w:t>
      </w:r>
    </w:p>
    <w:p>
      <w:pPr>
        <w:pStyle w:val="FirstParagraph"/>
        <w:spacing w:after="6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6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 a — negativa de seguimento por ausência de repercussão geral ou conformidade com entendimento do STF (aplicação)</w:t>
            </w:r>
          </w:p>
        </w:tc>
        <w:tc>
          <w:tcPr>
            <w:tcW w:type="dxa" w:w="1531"/>
          </w:tcPr>
          <w:p>
            <w:pPr>
              <w:pStyle w:val="Compact"/>
              <w:spacing w:line="276" w:lineRule="auto" w:before="40" w:after="40"/>
            </w:pPr>
            <w:r>
              <w:rPr>
                <w:rFonts w:ascii="Liberation Sans Narrow" w:hAnsi="Liberation Sans Narrow"/>
                <w:sz w:val="17"/>
              </w:rPr>
              <w:t xml:space="preserve">STJ, AgRg no RE no AgRg no AREsp 2.959.046, Corte Especial, relator Min. Luis Felipe Salomão, julgado em 05/08/2026</w:t>
            </w:r>
          </w:p>
        </w:tc>
        <w:tc>
          <w:tcPr>
            <w:tcW w:type="dxa" w:w="2030"/>
          </w:tcPr>
          <w:p>
            <w:pPr>
              <w:pStyle w:val="Compact"/>
              <w:spacing w:line="276" w:lineRule="auto" w:before="40" w:after="40"/>
            </w:pPr>
            <w:r>
              <w:rPr>
                <w:rFonts w:ascii="Liberation Sans Narrow" w:hAnsi="Liberation Sans Narrow"/>
                <w:sz w:val="17"/>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6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6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6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6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6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60"/>
        <w:jc w:val="both"/>
      </w:pPr>
      <w:r>
        <w:t xml:space="preserve">IV – selecionar o recurso como representativo de controvérsia constitucional ou infraconstitucional, nos termos do § 6º do art. 1.036; (Incluído pela Lei nº 13.256, de 2016) (Vigência)</w:t>
      </w:r>
    </w:p>
    <w:p>
      <w:pPr>
        <w:pStyle w:val="BodyText"/>
        <w:spacing w:after="60"/>
        <w:jc w:val="both"/>
      </w:pPr>
      <w:r>
        <w:t xml:space="preserve">V – realizar o juízo de admissibilidade e, se positivo, remeter o feito ao Supremo Tribunal Federal ou ao Superior Tribunal de Justiça, desde que: (Incluído pela Lei nº 13.256, de 2016)</w:t>
      </w:r>
    </w:p>
    <w:p>
      <w:pPr>
        <w:pStyle w:val="BodyText"/>
        <w:spacing w:after="6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60"/>
        <w:jc w:val="both"/>
      </w:pPr>
      <w:r>
        <w:t xml:space="preserve">b) o recurso tenha sido selecionado como representativo da controvérsia; ou (Incluída pela Lei nº 13.256, de 2016) (Vigência)</w:t>
      </w:r>
    </w:p>
    <w:p>
      <w:pPr>
        <w:pStyle w:val="BodyText"/>
        <w:spacing w:after="60"/>
        <w:jc w:val="both"/>
      </w:pPr>
      <w:r>
        <w:t xml:space="preserve">c) o tribunal recorrido tenha refutado o juízo de retratação. (Incluída pela Lei nº 13.256, de 2016) (Vigência)</w:t>
      </w:r>
    </w:p>
    <w:p>
      <w:pPr>
        <w:pStyle w:val="BodyText"/>
        <w:spacing w:after="60"/>
        <w:jc w:val="both"/>
      </w:pPr>
      <w:r>
        <w:t xml:space="preserve">§ 1º Da decisão de inadmissibilidade proferida com fundamento no inciso V caberá agravo ao tribunal superior, nos termos do art. 1.042. (Incluído pela Lei nº 13.256, de 2016) (Vigência)</w:t>
      </w:r>
    </w:p>
    <w:p>
      <w:pPr>
        <w:pStyle w:val="BodyText"/>
        <w:spacing w:after="60"/>
        <w:jc w:val="both"/>
      </w:pPr>
      <w:r>
        <w:t xml:space="preserve">§ 2º Da decisão proferida com fundamento nos incisos I e III caberá agravo interno, nos termos do art. 1.021. (Incluído pela Lei nº 13.256, de 2016) (Vigência)</w:t>
      </w:r>
    </w:p>
    <w:bookmarkEnd w:id="867"/>
    <w:bookmarkStart w:id="868" w:name="art.-1031"/>
    <w:p>
      <w:pPr>
        <w:pStyle w:val="Heading6"/>
        <w:pBdr>
          <w:left w:val="single" w:sz="36" w:space="4" w:color="2E75B6"/>
        </w:pBdr>
        <w:shd w:val="clear" w:color="auto" w:fill="E3EEF9"/>
        <w:spacing w:before="120" w:after="60"/>
        <w:ind w:left="85"/>
      </w:pPr>
      <w:r>
        <w:rPr>
          <w:i w:val="0"/>
          <w:color w:val="1F3A5F"/>
          <w:sz w:val="22"/>
        </w:rPr>
        <w:t xml:space="preserve">Art. 1031</w:t>
      </w:r>
    </w:p>
    <w:p>
      <w:pPr>
        <w:pStyle w:val="FirstParagraph"/>
        <w:keepNext/>
        <w:spacing w:after="6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de apreciação entre extraordinário e especial</w:t>
            </w:r>
          </w:p>
        </w:tc>
        <w:tc>
          <w:tcPr>
            <w:tcW w:type="dxa" w:w="1531"/>
          </w:tcPr>
          <w:p>
            <w:pPr>
              <w:pStyle w:val="Compact"/>
              <w:spacing w:line="276" w:lineRule="auto" w:before="40" w:after="40"/>
            </w:pPr>
            <w:r>
              <w:rPr>
                <w:rFonts w:ascii="Liberation Sans Narrow" w:hAnsi="Liberation Sans Narrow"/>
                <w:sz w:val="17"/>
              </w:rPr>
              <w:t xml:space="preserve">STF, ARE 930.352, Primeira Turma, relator Min. Marco Aurélio, julgado em 29/03/2021</w:t>
            </w:r>
          </w:p>
        </w:tc>
        <w:tc>
          <w:tcPr>
            <w:tcW w:type="dxa" w:w="2404"/>
          </w:tcPr>
          <w:p>
            <w:pPr>
              <w:pStyle w:val="Compact"/>
              <w:spacing w:line="276" w:lineRule="auto" w:before="40" w:after="40"/>
            </w:pPr>
            <w:r>
              <w:rPr>
                <w:rFonts w:ascii="Liberation Sans Narrow" w:hAnsi="Liberation Sans Narrow"/>
                <w:sz w:val="17"/>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prejuízo do extraordinário pelo êxito no especial</w:t>
            </w:r>
          </w:p>
        </w:tc>
        <w:tc>
          <w:tcPr>
            <w:tcW w:type="dxa" w:w="1531"/>
          </w:tcPr>
          <w:p>
            <w:pPr>
              <w:pStyle w:val="Compact"/>
              <w:spacing w:line="276" w:lineRule="auto" w:before="40" w:after="40"/>
            </w:pPr>
            <w:r>
              <w:rPr>
                <w:rFonts w:ascii="Liberation Sans Narrow" w:hAnsi="Liberation Sans Narrow"/>
                <w:sz w:val="17"/>
              </w:rPr>
              <w:t xml:space="preserve">STF, RE 944.491, Primeira Turma, relator Min. Marco Aurélio, julgado em 12/06/2018</w:t>
            </w:r>
          </w:p>
        </w:tc>
        <w:tc>
          <w:tcPr>
            <w:tcW w:type="dxa" w:w="2404"/>
          </w:tcPr>
          <w:p>
            <w:pPr>
              <w:pStyle w:val="Compact"/>
              <w:spacing w:line="276" w:lineRule="auto" w:before="40" w:after="40"/>
            </w:pPr>
            <w:r>
              <w:rPr>
                <w:rFonts w:ascii="Liberation Sans Narrow" w:hAnsi="Liberation Sans Narrow"/>
                <w:sz w:val="17"/>
              </w:rPr>
              <w:t xml:space="preserve">O êxito no recurso especial prejudica o recurso extraordinário interposto simultaneamente: a decisão do tribunal substitui a sentença ou o ato recorrido.</w:t>
            </w:r>
          </w:p>
        </w:tc>
      </w:tr>
    </w:tbl>
    <w:p>
      <w:pPr>
        <w:pStyle w:val="BodyText"/>
        <w:spacing w:after="60"/>
        <w:jc w:val="both"/>
      </w:pPr>
      <w:r>
        <w:t xml:space="preserve">§ 1º Concluído o julgamento do recurso especial, os autos serão remetidos ao Supremo Tribunal Federal para apreciação do recurso extraordinário, se este não estiver prejudicado.</w:t>
      </w:r>
    </w:p>
    <w:p>
      <w:pPr>
        <w:pStyle w:val="BodyText"/>
        <w:spacing w:after="6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60"/>
        <w:jc w:val="both"/>
      </w:pPr>
      <w:r>
        <w:t xml:space="preserve">§ 3º Na hipótese do § 2º, se o relator do recurso extraordinário, em decisão irrecorrível, rejeitar a prejudicialidade, devolverá os autos ao Superior Tribunal de Justiça para o julgamento do recurso especial.</w:t>
      </w:r>
    </w:p>
    <w:bookmarkEnd w:id="868"/>
    <w:bookmarkStart w:id="869" w:name="art.-1032"/>
    <w:p>
      <w:pPr>
        <w:pStyle w:val="Heading6"/>
        <w:pBdr>
          <w:left w:val="single" w:sz="36" w:space="4" w:color="2E75B6"/>
        </w:pBdr>
        <w:shd w:val="clear" w:color="auto" w:fill="E3EEF9"/>
        <w:spacing w:before="120" w:after="60"/>
        <w:ind w:left="85"/>
      </w:pPr>
      <w:r>
        <w:rPr>
          <w:i w:val="0"/>
          <w:color w:val="1F3A5F"/>
          <w:sz w:val="22"/>
        </w:rPr>
        <w:t xml:space="preserve">Art. 1032</w:t>
      </w:r>
    </w:p>
    <w:p>
      <w:pPr>
        <w:pStyle w:val="FirstParagraph"/>
        <w:spacing w:after="6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60"/>
        <w:jc w:val="both"/>
      </w:pPr>
      <w:r>
        <w:t xml:space="preserve">Parágrafo único. Cumprida a diligência de que trata o caput , o relator remeterá o recurso ao Supremo Tribunal Federal, que, em juízo de admissibilidade, poderá devolvê-lo ao Superior Tribunal de Justiça.</w:t>
      </w:r>
    </w:p>
    <w:bookmarkEnd w:id="869"/>
    <w:bookmarkStart w:id="870" w:name="art.-1033"/>
    <w:p>
      <w:pPr>
        <w:pStyle w:val="Heading6"/>
        <w:pBdr>
          <w:left w:val="single" w:sz="36" w:space="4" w:color="2E75B6"/>
        </w:pBdr>
        <w:shd w:val="clear" w:color="auto" w:fill="E3EEF9"/>
        <w:spacing w:before="120" w:after="60"/>
        <w:ind w:left="85"/>
      </w:pPr>
      <w:r>
        <w:rPr>
          <w:i w:val="0"/>
          <w:color w:val="1F3A5F"/>
          <w:sz w:val="22"/>
        </w:rPr>
        <w:t xml:space="preserve">Art. 1033</w:t>
      </w:r>
    </w:p>
    <w:p>
      <w:pPr>
        <w:pStyle w:val="FirstParagraph"/>
        <w:spacing w:after="6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870"/>
    <w:bookmarkStart w:id="871" w:name="art.-1034"/>
    <w:p>
      <w:pPr>
        <w:pStyle w:val="Heading6"/>
        <w:pBdr>
          <w:left w:val="single" w:sz="36" w:space="4" w:color="2E75B6"/>
        </w:pBdr>
        <w:shd w:val="clear" w:color="auto" w:fill="E3EEF9"/>
        <w:spacing w:before="120" w:after="60"/>
        <w:ind w:left="85"/>
      </w:pPr>
      <w:r>
        <w:rPr>
          <w:i w:val="0"/>
          <w:color w:val="1F3A5F"/>
          <w:sz w:val="22"/>
        </w:rPr>
        <w:t xml:space="preserve">Art. 1034</w:t>
      </w:r>
    </w:p>
    <w:p>
      <w:pPr>
        <w:pStyle w:val="FirstParagraph"/>
        <w:spacing w:after="6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60"/>
        <w:jc w:val="both"/>
      </w:pPr>
      <w:r>
        <w:t xml:space="preserve">Parágrafo único. Admitido o recurso extraordinário ou o recurso especial por um fundamento, devolve-se ao tribunal superior o conhecimento dos demais fundamentos para a solução do capítulo impugnado.</w:t>
      </w:r>
    </w:p>
    <w:bookmarkEnd w:id="871"/>
    <w:bookmarkStart w:id="872" w:name="art.-1035"/>
    <w:p>
      <w:pPr>
        <w:pStyle w:val="Heading6"/>
        <w:pBdr>
          <w:left w:val="single" w:sz="36" w:space="4" w:color="2E75B6"/>
        </w:pBdr>
        <w:shd w:val="clear" w:color="auto" w:fill="E3EEF9"/>
        <w:spacing w:before="120" w:after="60"/>
        <w:ind w:left="85"/>
      </w:pPr>
      <w:r>
        <w:rPr>
          <w:i w:val="0"/>
          <w:color w:val="1F3A5F"/>
          <w:sz w:val="22"/>
        </w:rPr>
        <w:t xml:space="preserve">Art. 1035</w:t>
      </w:r>
    </w:p>
    <w:p>
      <w:pPr>
        <w:pStyle w:val="FirstParagraph"/>
        <w:spacing w:after="6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6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60"/>
        <w:jc w:val="both"/>
      </w:pPr>
      <w:r>
        <w:t xml:space="preserve">§ 2º O recorrente deverá demonstrar a existência de repercussão geral para apreciação exclusiva pelo Supremo Tribunal Federal.</w:t>
      </w:r>
    </w:p>
    <w:p>
      <w:pPr>
        <w:pStyle w:val="BodyText"/>
        <w:spacing w:after="60"/>
        <w:jc w:val="both"/>
      </w:pPr>
      <w:r>
        <w:t xml:space="preserve">§ 3º Haverá repercussão geral sempre que o recurso impugnar acórdão que:</w:t>
      </w:r>
    </w:p>
    <w:p>
      <w:pPr>
        <w:pStyle w:val="BodyText"/>
        <w:spacing w:after="60"/>
        <w:jc w:val="both"/>
      </w:pPr>
      <w:r>
        <w:t xml:space="preserve">I - contrarie súmula ou jurisprudência dominante do Supremo Tribunal Federal;</w:t>
      </w:r>
    </w:p>
    <w:p>
      <w:pPr>
        <w:pStyle w:val="BodyText"/>
        <w:spacing w:after="60"/>
        <w:jc w:val="both"/>
      </w:pPr>
      <w:r>
        <w:t xml:space="preserve">II – ( Revogado ); (Redação dada pela Lei nº 13.256, de 2016) (Vigência)</w:t>
      </w:r>
    </w:p>
    <w:p>
      <w:pPr>
        <w:pStyle w:val="BodyText"/>
        <w:spacing w:after="60"/>
        <w:jc w:val="both"/>
      </w:pPr>
      <w:r>
        <w:t xml:space="preserve">III - tenha reconhecido a inconstitucionalidade de tratado ou de lei federal, nos termos do art. 97 da Constituição Federal.</w:t>
      </w:r>
    </w:p>
    <w:p>
      <w:pPr>
        <w:pStyle w:val="BodyText"/>
        <w:spacing w:after="6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6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6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6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6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6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60"/>
        <w:jc w:val="both"/>
      </w:pPr>
      <w:r>
        <w:t xml:space="preserve">§ 10. ( Revogado ). (Redação dada pela Lei nº 13.256, de 2016)</w:t>
      </w:r>
    </w:p>
    <w:p>
      <w:pPr>
        <w:pStyle w:val="BodyText"/>
        <w:spacing w:after="60"/>
        <w:jc w:val="both"/>
      </w:pPr>
      <w:r>
        <w:t xml:space="preserve">§ 11. A súmula da decisão sobre a repercussão geral constará de ata, que será publicada no diário oficial e valerá como acórdão.</w:t>
      </w:r>
    </w:p>
    <w:bookmarkEnd w:id="872"/>
    <w:bookmarkStart w:id="873" w:name="art.-1036"/>
    <w:p>
      <w:pPr>
        <w:pStyle w:val="Heading6"/>
        <w:pBdr>
          <w:left w:val="single" w:sz="36" w:space="4" w:color="2E75B6"/>
        </w:pBdr>
        <w:shd w:val="clear" w:color="auto" w:fill="E3EEF9"/>
        <w:spacing w:before="120" w:after="60"/>
        <w:ind w:left="85"/>
      </w:pPr>
      <w:r>
        <w:rPr>
          <w:i w:val="0"/>
          <w:color w:val="1F3A5F"/>
          <w:sz w:val="22"/>
        </w:rPr>
        <w:t xml:space="preserve">Art. 1036</w:t>
      </w:r>
    </w:p>
    <w:p>
      <w:pPr>
        <w:pStyle w:val="FirstParagraph"/>
        <w:spacing w:after="6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6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6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60"/>
        <w:jc w:val="both"/>
      </w:pPr>
      <w:r>
        <w:t xml:space="preserve">§ 3º Da decisão que indeferir o requerimento referido no § 2º caberá apenas agravo interno. (Redação dada pela Lei nº 13.256, de 2016)</w:t>
      </w:r>
    </w:p>
    <w:p>
      <w:pPr>
        <w:pStyle w:val="BodyText"/>
        <w:spacing w:after="6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6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60"/>
        <w:jc w:val="both"/>
      </w:pPr>
      <w:r>
        <w:t xml:space="preserve">§ 6º Somente podem ser selecionados recursos admissíveis que contenham abrangente argumentação e discussão a respeito da questão a ser decidida.</w:t>
      </w:r>
    </w:p>
    <w:bookmarkEnd w:id="873"/>
    <w:bookmarkStart w:id="874" w:name="art.-1037"/>
    <w:p>
      <w:pPr>
        <w:pStyle w:val="Heading6"/>
        <w:pBdr>
          <w:left w:val="single" w:sz="36" w:space="4" w:color="2E75B6"/>
        </w:pBdr>
        <w:shd w:val="clear" w:color="auto" w:fill="E3EEF9"/>
        <w:spacing w:before="120" w:after="60"/>
        <w:ind w:left="85"/>
      </w:pPr>
      <w:r>
        <w:rPr>
          <w:i w:val="0"/>
          <w:color w:val="1F3A5F"/>
          <w:sz w:val="22"/>
        </w:rPr>
        <w:t xml:space="preserve">Art. 1037</w:t>
      </w:r>
    </w:p>
    <w:p>
      <w:pPr>
        <w:pStyle w:val="FirstParagraph"/>
        <w:spacing w:after="6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60"/>
        <w:jc w:val="both"/>
      </w:pPr>
      <w:r>
        <w:t xml:space="preserve">I - identificará com precisão a questão a ser submetida a julgamento;</w:t>
      </w:r>
    </w:p>
    <w:p>
      <w:pPr>
        <w:pStyle w:val="BodyText"/>
        <w:keepNext/>
        <w:spacing w:after="6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suspensão do processo após a afetação</w:t>
            </w:r>
          </w:p>
        </w:tc>
        <w:tc>
          <w:tcPr>
            <w:tcW w:type="dxa" w:w="1655"/>
          </w:tcPr>
          <w:p>
            <w:pPr>
              <w:pStyle w:val="Compact"/>
              <w:spacing w:line="276" w:lineRule="auto" w:before="40" w:after="40"/>
            </w:pPr>
            <w:r>
              <w:rPr>
                <w:rFonts w:ascii="Liberation Sans Narrow" w:hAnsi="Liberation Sans Narrow"/>
                <w:sz w:val="17"/>
              </w:rPr>
              <w:t xml:space="preserve">STJ, EDcl no REsp 2.165.111,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Publicada a decisão de afetação de tema repetitivo, impõe-se a devolução dos autos ao tribunal estadual para a suspensão do processo, sendo o ato de sobrestamento e devolução desprovido de carga decisória e irrecorrível.</w:t>
            </w:r>
          </w:p>
        </w:tc>
      </w:tr>
      <w:tr>
        <w:trPr>
          <w:cantSplit/>
        </w:trPr>
        <w:tc>
          <w:tcPr>
            <w:tcW w:type="dxa" w:w="1905"/>
          </w:tcPr>
          <w:p>
            <w:pPr>
              <w:pStyle w:val="Compact"/>
              <w:spacing w:line="276" w:lineRule="auto" w:before="40" w:after="40"/>
            </w:pPr>
            <w:r>
              <w:rPr>
                <w:rFonts w:ascii="Liberation Sans Narrow" w:hAnsi="Liberation Sans Narrow"/>
                <w:sz w:val="17"/>
              </w:rPr>
              <w:t xml:space="preserve">II — o sobrestamento pressupõe o conhecimento do recurso</w:t>
            </w:r>
          </w:p>
        </w:tc>
        <w:tc>
          <w:tcPr>
            <w:tcW w:type="dxa" w:w="1655"/>
          </w:tcPr>
          <w:p>
            <w:pPr>
              <w:pStyle w:val="Compact"/>
              <w:spacing w:line="276" w:lineRule="auto" w:before="40" w:after="40"/>
            </w:pPr>
            <w:r>
              <w:rPr>
                <w:rFonts w:ascii="Liberation Sans Narrow" w:hAnsi="Liberation Sans Narrow"/>
                <w:sz w:val="17"/>
              </w:rPr>
              <w:t xml:space="preserve">STJ, AgInt no AREsp 2.751.494, Quarta Turma, relator Min. Marco Buzzi, julgado em 16/06/2025, DJe de 24/06/2025</w:t>
            </w:r>
          </w:p>
        </w:tc>
        <w:tc>
          <w:tcPr>
            <w:tcW w:type="dxa" w:w="1905"/>
          </w:tcPr>
          <w:p>
            <w:pPr>
              <w:pStyle w:val="Compact"/>
              <w:spacing w:line="276" w:lineRule="auto" w:before="40" w:after="40"/>
            </w:pPr>
            <w:r>
              <w:rPr>
                <w:rFonts w:ascii="Liberation Sans Narrow" w:hAnsi="Liberation Sans Narrow"/>
                <w:sz w:val="17"/>
              </w:rPr>
              <w:t xml:space="preserve">Não há falar em sobrestamento do recurso, por força de suspensão determinada em decisão de afetação de tema para julgamento sob o rito dos recursos repetitivos, quando não ultrapassado o seu conhecimento.</w:t>
            </w:r>
          </w:p>
        </w:tc>
      </w:tr>
    </w:tbl>
    <w:p>
      <w:pPr>
        <w:pStyle w:val="BodyText"/>
        <w:spacing w:after="60"/>
        <w:jc w:val="both"/>
      </w:pPr>
      <w:r>
        <w:t xml:space="preserve">III - poderá requisitar aos presidentes ou aos vice-presidentes dos tribunais de justiça ou dos tribunais regionais federais a remessa de um recurso representativo da controvérsia.</w:t>
      </w:r>
    </w:p>
    <w:p>
      <w:pPr>
        <w:pStyle w:val="BodyText"/>
        <w:spacing w:after="6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60"/>
        <w:jc w:val="both"/>
      </w:pPr>
      <w:r>
        <w:t xml:space="preserve">§ 2º (Revogado pela Lei nº 13.256, de 2016)</w:t>
      </w:r>
    </w:p>
    <w:p>
      <w:pPr>
        <w:pStyle w:val="BodyText"/>
        <w:spacing w:after="60"/>
        <w:jc w:val="both"/>
      </w:pPr>
      <w:r>
        <w:t xml:space="preserve">§ 3º Havendo mais de uma afetação, será prevento o relator que primeiro tiver proferido a decisão a que se refere o inciso I do caput .</w:t>
      </w:r>
    </w:p>
    <w:p>
      <w:pPr>
        <w:pStyle w:val="BodyText"/>
        <w:spacing w:after="60"/>
        <w:jc w:val="both"/>
      </w:pPr>
      <w:r>
        <w:t xml:space="preserve">§ 4º Os recursos afetados deverão ser julgados no prazo de 1 (um) ano e terão preferência sobre os demais feitos, ressalvados os que envolvam réu preso e os pedidos de habeas corpus .</w:t>
      </w:r>
    </w:p>
    <w:p>
      <w:pPr>
        <w:pStyle w:val="BodyText"/>
        <w:spacing w:after="60"/>
        <w:jc w:val="both"/>
      </w:pPr>
      <w:r>
        <w:t xml:space="preserve">§ 5º (Revogado pela Lei nº 13.256, de 2016)</w:t>
      </w:r>
    </w:p>
    <w:p>
      <w:pPr>
        <w:pStyle w:val="BodyText"/>
        <w:spacing w:after="60"/>
        <w:jc w:val="both"/>
      </w:pPr>
      <w:r>
        <w:t xml:space="preserve">§ 6º Ocorrendo a hipótese do § 5º, é permitido a outro relator do respectivo tribunal superior afetar 2 (dois) ou mais recursos representativos da controvérsia na forma do art. 1.036.</w:t>
      </w:r>
    </w:p>
    <w:p>
      <w:pPr>
        <w:pStyle w:val="BodyText"/>
        <w:spacing w:after="6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6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6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60"/>
        <w:jc w:val="both"/>
      </w:pPr>
      <w:r>
        <w:t xml:space="preserve">§ 10. O requerimento a que se refere o § 9º será dirigido:</w:t>
      </w:r>
    </w:p>
    <w:p>
      <w:pPr>
        <w:pStyle w:val="BodyText"/>
        <w:spacing w:after="60"/>
        <w:jc w:val="both"/>
      </w:pPr>
      <w:r>
        <w:t xml:space="preserve">I - ao juiz, se o processo sobrestado estiver em primeiro grau;</w:t>
      </w:r>
    </w:p>
    <w:p>
      <w:pPr>
        <w:pStyle w:val="BodyText"/>
        <w:spacing w:after="60"/>
        <w:jc w:val="both"/>
      </w:pPr>
      <w:r>
        <w:t xml:space="preserve">II - ao relator, se o processo sobrestado estiver no tribunal de origem;</w:t>
      </w:r>
    </w:p>
    <w:p>
      <w:pPr>
        <w:pStyle w:val="BodyText"/>
        <w:spacing w:after="60"/>
        <w:jc w:val="both"/>
      </w:pPr>
      <w:r>
        <w:t xml:space="preserve">III - ao relator do acórdão recorrido, se for sobrestado recurso especial ou recurso extraordinário no tribunal de origem;</w:t>
      </w:r>
    </w:p>
    <w:p>
      <w:pPr>
        <w:pStyle w:val="BodyText"/>
        <w:spacing w:after="60"/>
        <w:jc w:val="both"/>
      </w:pPr>
      <w:r>
        <w:t xml:space="preserve">IV - ao relator, no tribunal superior, de recurso especial ou de recurso extraordinário cujo processamento houver sido sobrestado.</w:t>
      </w:r>
    </w:p>
    <w:p>
      <w:pPr>
        <w:pStyle w:val="BodyText"/>
        <w:spacing w:after="60"/>
        <w:jc w:val="both"/>
      </w:pPr>
      <w:r>
        <w:t xml:space="preserve">§ 11. A outra parte deverá ser ouvida sobre o requerimento a que se refere o § 9º, no prazo de 5 (cinco) dias.</w:t>
      </w:r>
    </w:p>
    <w:p>
      <w:pPr>
        <w:pStyle w:val="BodyText"/>
        <w:spacing w:after="60"/>
        <w:jc w:val="both"/>
      </w:pPr>
      <w:r>
        <w:t xml:space="preserve">§ 12. Reconhecida a distinção no caso:</w:t>
      </w:r>
    </w:p>
    <w:p>
      <w:pPr>
        <w:pStyle w:val="BodyText"/>
        <w:spacing w:after="60"/>
        <w:jc w:val="both"/>
      </w:pPr>
      <w:r>
        <w:t xml:space="preserve">I - dos incisos I, II e IV do § 10, o próprio juiz ou relator dará prosseguimento ao processo;</w:t>
      </w:r>
    </w:p>
    <w:p>
      <w:pPr>
        <w:pStyle w:val="BodyText"/>
        <w:spacing w:after="6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60"/>
        <w:jc w:val="both"/>
      </w:pPr>
      <w:r>
        <w:t xml:space="preserve">§ 13. Da decisão que resolver o requerimento a que se refere o § 9º caberá:</w:t>
      </w:r>
    </w:p>
    <w:p>
      <w:pPr>
        <w:pStyle w:val="BodyText"/>
        <w:spacing w:after="60"/>
        <w:jc w:val="both"/>
      </w:pPr>
      <w:r>
        <w:t xml:space="preserve">I - agravo de instrumento, se o processo estiver em primeiro grau;</w:t>
      </w:r>
    </w:p>
    <w:p>
      <w:pPr>
        <w:pStyle w:val="BodyText"/>
        <w:spacing w:after="60"/>
        <w:jc w:val="both"/>
      </w:pPr>
      <w:r>
        <w:t xml:space="preserve">II - agravo interno, se a decisão for de relator.</w:t>
      </w:r>
    </w:p>
    <w:bookmarkEnd w:id="874"/>
    <w:bookmarkStart w:id="875" w:name="art.-1038"/>
    <w:p>
      <w:pPr>
        <w:pStyle w:val="Heading6"/>
        <w:pBdr>
          <w:left w:val="single" w:sz="36" w:space="4" w:color="2E75B6"/>
        </w:pBdr>
        <w:shd w:val="clear" w:color="auto" w:fill="E3EEF9"/>
        <w:spacing w:before="120" w:after="60"/>
        <w:ind w:left="85"/>
      </w:pPr>
      <w:r>
        <w:rPr>
          <w:i w:val="0"/>
          <w:color w:val="1F3A5F"/>
          <w:sz w:val="22"/>
        </w:rPr>
        <w:t xml:space="preserve">Art. 1038</w:t>
      </w:r>
    </w:p>
    <w:p>
      <w:pPr>
        <w:pStyle w:val="FirstParagraph"/>
        <w:spacing w:after="60"/>
        <w:jc w:val="both"/>
      </w:pPr>
      <w:r>
        <w:rPr>
          <w:b/>
          <w:bCs/>
        </w:rPr>
        <w:t xml:space="preserve">Art. 1038.</w:t>
      </w:r>
      <w:r>
        <w:t xml:space="preserve"> </w:t>
      </w:r>
      <w:r>
        <w:t xml:space="preserve">O relator poderá:</w:t>
      </w:r>
    </w:p>
    <w:p>
      <w:pPr>
        <w:pStyle w:val="BodyText"/>
        <w:spacing w:after="60"/>
        <w:jc w:val="both"/>
      </w:pPr>
      <w:r>
        <w:t xml:space="preserve">I - solicitar ou admitir manifestação de pessoas, órgãos ou entidades com interesse na controvérsia, considerando a relevância da matéria e consoante dispuser o regimento interno;</w:t>
      </w:r>
    </w:p>
    <w:p>
      <w:pPr>
        <w:pStyle w:val="BodyText"/>
        <w:spacing w:after="60"/>
        <w:jc w:val="both"/>
      </w:pPr>
      <w:r>
        <w:t xml:space="preserve">II - fixar data para, em audiência pública, ouvir depoimentos de pessoas com experiência e conhecimento na matéria, com a finalidade de instruir o procedimento;</w:t>
      </w:r>
    </w:p>
    <w:p>
      <w:pPr>
        <w:pStyle w:val="BodyText"/>
        <w:spacing w:after="60"/>
        <w:jc w:val="both"/>
      </w:pPr>
      <w:r>
        <w:t xml:space="preserve">III - requisitar informações aos tribunais inferiores a respeito da controvérsia e, cumprida a diligência, intimará o Ministério Público para manifestar-se.</w:t>
      </w:r>
    </w:p>
    <w:p>
      <w:pPr>
        <w:pStyle w:val="BodyText"/>
        <w:spacing w:after="60"/>
        <w:jc w:val="both"/>
      </w:pPr>
      <w:r>
        <w:t xml:space="preserve">§ 1º No caso do inciso III, os prazos respectivos são de 15 (quinze) dias, e os atos serão praticados, sempre que possível, por meio eletrônico.</w:t>
      </w:r>
    </w:p>
    <w:p>
      <w:pPr>
        <w:pStyle w:val="BodyText"/>
        <w:spacing w:after="6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60"/>
        <w:jc w:val="both"/>
      </w:pPr>
      <w:r>
        <w:t xml:space="preserve">§ 3º O conteúdo do acórdão abrangerá a análise dos fundamentos relevantes da tese jurídica discutida. (Redação dada pela Lei nº 13.256, de 2016)</w:t>
      </w:r>
    </w:p>
    <w:bookmarkEnd w:id="875"/>
    <w:bookmarkStart w:id="876" w:name="art.-1039"/>
    <w:p>
      <w:pPr>
        <w:pStyle w:val="Heading6"/>
        <w:pBdr>
          <w:left w:val="single" w:sz="36" w:space="4" w:color="2E75B6"/>
        </w:pBdr>
        <w:shd w:val="clear" w:color="auto" w:fill="E3EEF9"/>
        <w:spacing w:before="120" w:after="60"/>
        <w:ind w:left="85"/>
      </w:pPr>
      <w:r>
        <w:rPr>
          <w:i w:val="0"/>
          <w:color w:val="1F3A5F"/>
          <w:sz w:val="22"/>
        </w:rPr>
        <w:t xml:space="preserve">Art. 1039</w:t>
      </w:r>
    </w:p>
    <w:p>
      <w:pPr>
        <w:pStyle w:val="FirstParagraph"/>
        <w:spacing w:after="6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6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876"/>
    <w:bookmarkStart w:id="877" w:name="art.-1040"/>
    <w:p>
      <w:pPr>
        <w:pStyle w:val="Heading6"/>
        <w:pBdr>
          <w:left w:val="single" w:sz="36" w:space="4" w:color="2E75B6"/>
        </w:pBdr>
        <w:shd w:val="clear" w:color="auto" w:fill="E3EEF9"/>
        <w:spacing w:before="120" w:after="60"/>
        <w:ind w:left="85"/>
      </w:pPr>
      <w:r>
        <w:rPr>
          <w:i w:val="0"/>
          <w:color w:val="1F3A5F"/>
          <w:sz w:val="22"/>
        </w:rPr>
        <w:t xml:space="preserve">Art. 1040</w:t>
      </w:r>
    </w:p>
    <w:p>
      <w:pPr>
        <w:pStyle w:val="FirstParagraph"/>
        <w:spacing w:after="60"/>
        <w:jc w:val="both"/>
      </w:pPr>
      <w:r>
        <w:rPr>
          <w:b/>
          <w:bCs/>
        </w:rPr>
        <w:t xml:space="preserve">Art. 1040.</w:t>
      </w:r>
      <w:r>
        <w:t xml:space="preserve"> </w:t>
      </w:r>
      <w:r>
        <w:t xml:space="preserve">Publicado o acórdão paradigma:</w:t>
      </w:r>
    </w:p>
    <w:p>
      <w:pPr>
        <w:pStyle w:val="BodyText"/>
        <w:spacing w:after="6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6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60"/>
        <w:jc w:val="both"/>
      </w:pPr>
      <w:r>
        <w:t xml:space="preserve">III - os processos suspensos em primeiro e segundo graus de jurisdição retomarão o curso para julgamento e aplicação da tese firmada pelo tribunal superior;</w:t>
      </w:r>
    </w:p>
    <w:p>
      <w:pPr>
        <w:pStyle w:val="BodyText"/>
        <w:spacing w:after="6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6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60"/>
        <w:jc w:val="both"/>
      </w:pPr>
      <w:r>
        <w:t xml:space="preserve">§ 2º Se a desistência ocorrer antes de oferecida contestação, a parte ficará isenta do pagamento de custas e de honorários de sucumbência.</w:t>
      </w:r>
    </w:p>
    <w:p>
      <w:pPr>
        <w:pStyle w:val="BodyText"/>
        <w:spacing w:after="60"/>
        <w:jc w:val="both"/>
      </w:pPr>
      <w:r>
        <w:t xml:space="preserve">§ 3º A desistência apresentada nos termos do § 1º independe de consentimento do réu, ainda que apresentada contestação.</w:t>
      </w:r>
    </w:p>
    <w:bookmarkEnd w:id="877"/>
    <w:bookmarkStart w:id="878" w:name="art.-1041"/>
    <w:p>
      <w:pPr>
        <w:pStyle w:val="Heading6"/>
        <w:pBdr>
          <w:left w:val="single" w:sz="36" w:space="4" w:color="2E75B6"/>
        </w:pBdr>
        <w:shd w:val="clear" w:color="auto" w:fill="E3EEF9"/>
        <w:spacing w:before="120" w:after="60"/>
        <w:ind w:left="85"/>
      </w:pPr>
      <w:r>
        <w:rPr>
          <w:i w:val="0"/>
          <w:color w:val="1F3A5F"/>
          <w:sz w:val="22"/>
        </w:rPr>
        <w:t xml:space="preserve">Art. 1041</w:t>
      </w:r>
    </w:p>
    <w:p>
      <w:pPr>
        <w:pStyle w:val="FirstParagraph"/>
        <w:spacing w:after="6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6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878"/>
    <w:bookmarkEnd w:id="879"/>
    <w:bookmarkStart w:id="881" w:name="X332d1761fab1bff2f1c398958a70baad3f67094"/>
    <w:p>
      <w:pPr>
        <w:pStyle w:val="Heading5"/>
        <w:spacing w:before="60" w:after="20"/>
      </w:pPr>
      <w:r>
        <w:rPr>
          <w:i/>
          <w:color w:val="595959"/>
        </w:rPr>
        <w:t xml:space="preserve">Seção III: do agravo em recurso especial e em recurso extraordinário (arts. 1042)</w:t>
      </w:r>
    </w:p>
    <w:bookmarkStart w:id="880" w:name="art.-1042"/>
    <w:p>
      <w:pPr>
        <w:pStyle w:val="Heading6"/>
        <w:pBdr>
          <w:left w:val="single" w:sz="36" w:space="4" w:color="2E75B6"/>
        </w:pBdr>
        <w:shd w:val="clear" w:color="auto" w:fill="E3EEF9"/>
        <w:spacing w:before="120" w:after="60"/>
        <w:ind w:left="85"/>
      </w:pPr>
      <w:r>
        <w:rPr>
          <w:i w:val="0"/>
          <w:color w:val="1F3A5F"/>
          <w:sz w:val="22"/>
        </w:rPr>
        <w:t xml:space="preserve">Art. 1042</w:t>
      </w:r>
    </w:p>
    <w:p>
      <w:pPr>
        <w:pStyle w:val="FirstParagraph"/>
        <w:keepNext/>
        <w:spacing w:after="6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653"/>
        <w:gridCol w:w="1655"/>
        <w:gridCol w:w="2778"/>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cabimento do agravo contra a inadmissão do recurso (aplicação narrada)</w:t>
            </w:r>
          </w:p>
        </w:tc>
        <w:tc>
          <w:tcPr>
            <w:tcW w:type="dxa" w:w="1655"/>
          </w:tcPr>
          <w:p>
            <w:pPr>
              <w:pStyle w:val="Compact"/>
              <w:spacing w:line="276" w:lineRule="auto" w:before="40" w:after="40"/>
            </w:pPr>
            <w:r>
              <w:rPr>
                <w:rFonts w:ascii="Liberation Sans Narrow" w:hAnsi="Liberation Sans Narrow"/>
                <w:sz w:val="17"/>
              </w:rPr>
              <w:t xml:space="preserve">STJ, ARE no RE no AgInt no AREsp 1.948.309, Corte Especial, relatora Min. Maria Thereza de Assis Moura, julgado em 22/11/2022, DJe de 28/11/2022</w:t>
            </w:r>
          </w:p>
        </w:tc>
        <w:tc>
          <w:tcPr>
            <w:tcW w:type="dxa" w:w="2778"/>
          </w:tcPr>
          <w:p>
            <w:pPr>
              <w:pStyle w:val="Compact"/>
              <w:spacing w:line="276" w:lineRule="auto" w:before="40" w:after="40"/>
            </w:pPr>
            <w:r>
              <w:rPr>
                <w:rFonts w:ascii="Liberation Sans Narrow" w:hAnsi="Liberation Sans Narrow"/>
                <w:sz w:val="17"/>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unirrecorribilidade e preclusão consumativa</w:t>
            </w:r>
          </w:p>
        </w:tc>
        <w:tc>
          <w:tcPr>
            <w:tcW w:type="dxa" w:w="1655"/>
          </w:tcPr>
          <w:p>
            <w:pPr>
              <w:pStyle w:val="Compact"/>
              <w:spacing w:line="276" w:lineRule="auto" w:before="40" w:after="40"/>
            </w:pPr>
            <w:r>
              <w:rPr>
                <w:rFonts w:ascii="Liberation Sans Narrow" w:hAnsi="Liberation Sans Narrow"/>
                <w:sz w:val="17"/>
              </w:rPr>
              <w:t xml:space="preserve">STJ, ARE no RE nos EDcl no AgRg no REsp 1.791.589, Corte Especial, relatora Min. Maria Thereza de Assis Moura, julgado em 12/05/2020, DJe de 15/05/2020</w:t>
            </w:r>
          </w:p>
        </w:tc>
        <w:tc>
          <w:tcPr>
            <w:tcW w:type="dxa" w:w="2778"/>
          </w:tcPr>
          <w:p>
            <w:pPr>
              <w:pStyle w:val="Compact"/>
              <w:spacing w:line="276" w:lineRule="auto" w:before="40" w:after="40"/>
            </w:pPr>
            <w:r>
              <w:rPr>
                <w:rFonts w:ascii="Liberation Sans Narrow" w:hAnsi="Liberation Sans Narrow"/>
                <w:sz w:val="17"/>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III – ( Revogado ). (Redação dada pela Lei nº 13.256, de 2016)</w:t>
      </w:r>
    </w:p>
    <w:p>
      <w:pPr>
        <w:pStyle w:val="BodyText"/>
        <w:spacing w:after="60"/>
        <w:jc w:val="both"/>
      </w:pPr>
      <w:r>
        <w:t xml:space="preserve">§ 1º ( Revogado ): (Redação dada pela Lei nº 13.256, de 2016)</w:t>
      </w:r>
    </w:p>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a) ( Revogada ); (Redação dada pela Lei nº 13.256, de 2016)</w:t>
      </w:r>
    </w:p>
    <w:p>
      <w:pPr>
        <w:pStyle w:val="BodyText"/>
        <w:spacing w:after="60"/>
        <w:jc w:val="both"/>
      </w:pPr>
      <w:r>
        <w:t xml:space="preserve">b) ( Revogada ). (Redação dada pela Lei nº 13.256, de 2016)</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60"/>
        <w:jc w:val="both"/>
      </w:pPr>
      <w:r>
        <w:t xml:space="preserve">§ 3º O agravado será intimado, de imediato, para oferecer resposta no prazo de 15 (quinze) dias.</w:t>
      </w:r>
    </w:p>
    <w:p>
      <w:pPr>
        <w:pStyle w:val="BodyText"/>
        <w:spacing w:after="60"/>
        <w:jc w:val="both"/>
      </w:pPr>
      <w:r>
        <w:t xml:space="preserve">§ 4º Após o prazo de resposta, não havendo retratação, o agravo será remetido ao tribunal superior competente.</w:t>
      </w:r>
    </w:p>
    <w:p>
      <w:pPr>
        <w:pStyle w:val="BodyText"/>
        <w:spacing w:after="6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60"/>
        <w:jc w:val="both"/>
      </w:pPr>
      <w:r>
        <w:t xml:space="preserve">§ 6º Na hipótese de interposição conjunta de recursos extraordinário e especial, o agravante deverá interpor um agravo para cada recurso não admitido.</w:t>
      </w:r>
    </w:p>
    <w:p>
      <w:pPr>
        <w:pStyle w:val="BodyText"/>
        <w:spacing w:after="60"/>
        <w:jc w:val="both"/>
      </w:pPr>
      <w:r>
        <w:t xml:space="preserve">§ 7º Havendo apenas um agravo, o recurso será remetido ao tribunal competente, e, havendo interposição conjunta, os autos serão remetidos ao Superior Tribunal de Justiça.</w:t>
      </w:r>
    </w:p>
    <w:p>
      <w:pPr>
        <w:pStyle w:val="BodyText"/>
        <w:spacing w:after="6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880"/>
    <w:bookmarkEnd w:id="881"/>
    <w:bookmarkStart w:id="884" w:name="Xd62c9ee4f1a4bfec00478fd948fd7c597783fb2"/>
    <w:p>
      <w:pPr>
        <w:pStyle w:val="Heading5"/>
        <w:spacing w:before="60" w:after="20"/>
      </w:pPr>
      <w:r>
        <w:rPr>
          <w:i/>
          <w:color w:val="595959"/>
        </w:rPr>
        <w:t xml:space="preserve">Seção IV: dos embargos de divergência (arts. 1043 a 1044)</w:t>
      </w:r>
    </w:p>
    <w:bookmarkStart w:id="882" w:name="art.-1043"/>
    <w:p>
      <w:pPr>
        <w:pStyle w:val="Heading6"/>
        <w:pBdr>
          <w:left w:val="single" w:sz="36" w:space="4" w:color="2E75B6"/>
        </w:pBdr>
        <w:shd w:val="clear" w:color="auto" w:fill="E3EEF9"/>
        <w:spacing w:before="120" w:after="60"/>
        <w:ind w:left="85"/>
      </w:pPr>
      <w:r>
        <w:rPr>
          <w:i w:val="0"/>
          <w:color w:val="1F3A5F"/>
          <w:sz w:val="22"/>
        </w:rPr>
        <w:t xml:space="preserve">Art. 1043</w:t>
      </w:r>
    </w:p>
    <w:p>
      <w:pPr>
        <w:pStyle w:val="FirstParagraph"/>
        <w:spacing w:after="60"/>
        <w:jc w:val="both"/>
      </w:pPr>
      <w:r>
        <w:rPr>
          <w:b/>
          <w:bCs/>
        </w:rPr>
        <w:t xml:space="preserve">Art. 1043.</w:t>
      </w:r>
      <w:r>
        <w:t xml:space="preserve"> </w:t>
      </w:r>
      <w:r>
        <w:t xml:space="preserve">É embargável o acórdão de órgão fracionário que:</w:t>
      </w:r>
    </w:p>
    <w:p>
      <w:pPr>
        <w:pStyle w:val="BodyText"/>
        <w:keepNext/>
        <w:spacing w:after="6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exigência de acórdão de mérito</w:t>
            </w:r>
          </w:p>
        </w:tc>
        <w:tc>
          <w:tcPr>
            <w:tcW w:type="dxa" w:w="1531"/>
          </w:tcPr>
          <w:p>
            <w:pPr>
              <w:pStyle w:val="Compact"/>
              <w:spacing w:line="276" w:lineRule="auto" w:before="40" w:after="40"/>
            </w:pPr>
            <w:r>
              <w:rPr>
                <w:rFonts w:ascii="Liberation Sans Narrow" w:hAnsi="Liberation Sans Narrow"/>
                <w:sz w:val="17"/>
              </w:rPr>
              <w:t xml:space="preserve">STJ, AgRg nos EAREsp 3.111.286, Corte Especial, relator Min. Luis Felipe Salomão, julgado em 18/08/2026</w:t>
            </w:r>
          </w:p>
        </w:tc>
        <w:tc>
          <w:tcPr>
            <w:tcW w:type="dxa" w:w="2154"/>
          </w:tcPr>
          <w:p>
            <w:pPr>
              <w:pStyle w:val="Compact"/>
              <w:spacing w:line="276" w:lineRule="auto" w:before="40" w:after="40"/>
            </w:pPr>
            <w:r>
              <w:rPr>
                <w:rFonts w:ascii="Liberation Sans Narrow" w:hAnsi="Liberation Sans Narrow"/>
                <w:sz w:val="17"/>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60"/>
        <w:jc w:val="both"/>
      </w:pPr>
      <w:r>
        <w:t xml:space="preserve">II - (Revogado pela Lei nº 13.256, de 2016)</w:t>
      </w:r>
    </w:p>
    <w:p>
      <w:pPr>
        <w:pStyle w:val="BodyText"/>
        <w:spacing w:after="6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60"/>
        <w:jc w:val="both"/>
      </w:pPr>
      <w:r>
        <w:t xml:space="preserve">IV - (Revogado pela Lei nº 13.256, de 2016)</w:t>
      </w:r>
    </w:p>
    <w:p>
      <w:pPr>
        <w:pStyle w:val="BodyText"/>
        <w:spacing w:after="60"/>
        <w:jc w:val="both"/>
      </w:pPr>
      <w:r>
        <w:t xml:space="preserve">§ 1º Poderão ser confrontadas teses jurídicas contidas em julgamentos de recursos e de ações de competência originária.</w:t>
      </w:r>
    </w:p>
    <w:p>
      <w:pPr>
        <w:pStyle w:val="BodyText"/>
        <w:spacing w:after="60"/>
        <w:jc w:val="both"/>
      </w:pPr>
      <w:r>
        <w:t xml:space="preserve">§ 2º A divergência que autoriza a interposição de embargos de divergência pode verificar-se na aplicação do direito material ou do direito processual.</w:t>
      </w:r>
    </w:p>
    <w:p>
      <w:pPr>
        <w:pStyle w:val="BodyText"/>
        <w:spacing w:after="6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6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prova da divergência</w:t>
            </w:r>
          </w:p>
        </w:tc>
        <w:tc>
          <w:tcPr>
            <w:tcW w:type="dxa" w:w="1531"/>
          </w:tcPr>
          <w:p>
            <w:pPr>
              <w:pStyle w:val="Compact"/>
              <w:spacing w:line="276" w:lineRule="auto" w:before="40" w:after="40"/>
            </w:pPr>
            <w:r>
              <w:rPr>
                <w:rFonts w:ascii="Liberation Sans Narrow" w:hAnsi="Liberation Sans Narrow"/>
                <w:sz w:val="17"/>
              </w:rPr>
              <w:t xml:space="preserve">STJ, AgRg nos EAREsp 3.109.991, Corte Especial, relator Min. Raul Araújo, julgado em 23/06/2026</w:t>
            </w:r>
          </w:p>
        </w:tc>
        <w:tc>
          <w:tcPr>
            <w:tcW w:type="dxa" w:w="1905"/>
          </w:tcPr>
          <w:p>
            <w:pPr>
              <w:pStyle w:val="Compact"/>
              <w:spacing w:line="276" w:lineRule="auto" w:before="40" w:after="40"/>
            </w:pPr>
            <w:r>
              <w:rPr>
                <w:rFonts w:ascii="Liberation Sans Narrow" w:hAnsi="Liberation Sans Narrow"/>
                <w:sz w:val="17"/>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60"/>
        <w:jc w:val="both"/>
      </w:pPr>
      <w:r>
        <w:t xml:space="preserve">§ 5º (Revogado pela Lei nº 13.256, de 2016)</w:t>
      </w:r>
    </w:p>
    <w:bookmarkEnd w:id="882"/>
    <w:bookmarkStart w:id="883" w:name="art.-1044"/>
    <w:p>
      <w:pPr>
        <w:pStyle w:val="Heading6"/>
        <w:pBdr>
          <w:left w:val="single" w:sz="36" w:space="4" w:color="2E75B6"/>
        </w:pBdr>
        <w:shd w:val="clear" w:color="auto" w:fill="E3EEF9"/>
        <w:spacing w:before="120" w:after="60"/>
        <w:ind w:left="85"/>
      </w:pPr>
      <w:r>
        <w:rPr>
          <w:i w:val="0"/>
          <w:color w:val="1F3A5F"/>
          <w:sz w:val="22"/>
        </w:rPr>
        <w:t xml:space="preserve">Art. 1044</w:t>
      </w:r>
    </w:p>
    <w:p>
      <w:pPr>
        <w:pStyle w:val="FirstParagraph"/>
        <w:spacing w:after="6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60"/>
        <w:jc w:val="both"/>
      </w:pPr>
      <w:r>
        <w:t xml:space="preserve">§ 1º A interposição de embargos de divergência no Superior Tribunal de Justiça interrompe o prazo para interposição de recurso extraordinário por qualquer das partes.</w:t>
      </w:r>
    </w:p>
    <w:p>
      <w:pPr>
        <w:pStyle w:val="BodyText"/>
        <w:spacing w:after="6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883"/>
    <w:bookmarkEnd w:id="884"/>
    <w:bookmarkEnd w:id="885"/>
    <w:bookmarkEnd w:id="886"/>
    <w:bookmarkEnd w:id="887"/>
    <w:bookmarkStart w:id="917" w:name="X1573266528f64c0b1e4ccd308baedcf511fde88"/>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Complementar: disposições finais e transitórias (arts. 1.045 a 1.072)</w:t>
      </w:r>
    </w:p>
    <w:bookmarkStart w:id="916" w:name="disposições-arts.-1045-a-1072"/>
    <w:p>
      <w:pPr>
        <w:pStyle w:val="Heading3"/>
        <w:pBdr>
          <w:bottom w:val="single" w:sz="8" w:space="2" w:color="2E75B6"/>
        </w:pBdr>
        <w:spacing w:before="120" w:after="60"/>
      </w:pPr>
      <w:r>
        <w:rPr>
          <w:sz w:val="22"/>
        </w:rPr>
        <w:t xml:space="preserve">Disposições (arts. 1045 a 1072)</w:t>
      </w:r>
    </w:p>
    <w:bookmarkStart w:id="888" w:name="art.-1045"/>
    <w:p>
      <w:pPr>
        <w:pStyle w:val="Heading6"/>
        <w:pBdr>
          <w:left w:val="single" w:sz="36" w:space="4" w:color="2E75B6"/>
        </w:pBdr>
        <w:shd w:val="clear" w:color="auto" w:fill="E3EEF9"/>
        <w:spacing w:before="120" w:after="60"/>
        <w:ind w:left="85"/>
      </w:pPr>
      <w:r>
        <w:rPr>
          <w:i w:val="0"/>
          <w:color w:val="1F3A5F"/>
          <w:sz w:val="22"/>
        </w:rPr>
        <w:t xml:space="preserve">Art. 1045</w:t>
      </w:r>
    </w:p>
    <w:p>
      <w:pPr>
        <w:pStyle w:val="FirstParagraph"/>
        <w:spacing w:after="60"/>
        <w:jc w:val="both"/>
      </w:pPr>
      <w:r>
        <w:rPr>
          <w:b/>
          <w:bCs/>
        </w:rPr>
        <w:t xml:space="preserve">Art. 1045.</w:t>
      </w:r>
      <w:r>
        <w:t xml:space="preserve"> </w:t>
      </w:r>
      <w:r>
        <w:t xml:space="preserve">Este Código entra em vigor após decorrido 1 (um) ano da data de sua publicação oficial.</w:t>
      </w:r>
    </w:p>
    <w:bookmarkEnd w:id="888"/>
    <w:bookmarkStart w:id="889" w:name="art.-1046"/>
    <w:p>
      <w:pPr>
        <w:pStyle w:val="Heading6"/>
        <w:pBdr>
          <w:left w:val="single" w:sz="36" w:space="4" w:color="2E75B6"/>
        </w:pBdr>
        <w:shd w:val="clear" w:color="auto" w:fill="E3EEF9"/>
        <w:spacing w:before="120" w:after="60"/>
        <w:ind w:left="85"/>
      </w:pPr>
      <w:r>
        <w:rPr>
          <w:i w:val="0"/>
          <w:color w:val="1F3A5F"/>
          <w:sz w:val="22"/>
        </w:rPr>
        <w:t xml:space="preserve">Art. 1046</w:t>
      </w:r>
    </w:p>
    <w:p>
      <w:pPr>
        <w:pStyle w:val="FirstParagraph"/>
        <w:spacing w:after="6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6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60"/>
        <w:jc w:val="both"/>
      </w:pPr>
      <w:r>
        <w:t xml:space="preserve">§ 2º Permanecem em vigor as disposições especiais dos procedimentos regulados em outras leis, aos quais se aplicará supletivamente este Código.</w:t>
      </w:r>
    </w:p>
    <w:p>
      <w:pPr>
        <w:pStyle w:val="BodyText"/>
        <w:spacing w:after="6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60"/>
        <w:jc w:val="both"/>
      </w:pPr>
      <w:r>
        <w:t xml:space="preserve">§ 4º As remissões a disposições do Código de Processo Civil revogado, existentes em outras leis, passam a referir-se às que lhes são correspondentes neste Código.</w:t>
      </w:r>
    </w:p>
    <w:p>
      <w:pPr>
        <w:pStyle w:val="BodyText"/>
        <w:spacing w:after="60"/>
        <w:jc w:val="both"/>
      </w:pPr>
      <w:r>
        <w:t xml:space="preserve">§ 5º A primeira lista de processos para julgamento em ordem cronológica observará a antiguidade da distribuição entre os já conclusos na data da entrada em vigor deste Código.</w:t>
      </w:r>
    </w:p>
    <w:bookmarkEnd w:id="889"/>
    <w:bookmarkStart w:id="890" w:name="art.-1047"/>
    <w:p>
      <w:pPr>
        <w:pStyle w:val="Heading6"/>
        <w:pBdr>
          <w:left w:val="single" w:sz="36" w:space="4" w:color="2E75B6"/>
        </w:pBdr>
        <w:shd w:val="clear" w:color="auto" w:fill="E3EEF9"/>
        <w:spacing w:before="120" w:after="60"/>
        <w:ind w:left="85"/>
      </w:pPr>
      <w:r>
        <w:rPr>
          <w:i w:val="0"/>
          <w:color w:val="1F3A5F"/>
          <w:sz w:val="22"/>
        </w:rPr>
        <w:t xml:space="preserve">Art. 1047</w:t>
      </w:r>
    </w:p>
    <w:p>
      <w:pPr>
        <w:pStyle w:val="FirstParagraph"/>
        <w:spacing w:after="6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890"/>
    <w:bookmarkStart w:id="891" w:name="art.-1048"/>
    <w:p>
      <w:pPr>
        <w:pStyle w:val="Heading6"/>
        <w:pBdr>
          <w:left w:val="single" w:sz="36" w:space="4" w:color="2E75B6"/>
        </w:pBdr>
        <w:shd w:val="clear" w:color="auto" w:fill="E3EEF9"/>
        <w:spacing w:before="120" w:after="60"/>
        <w:ind w:left="85"/>
      </w:pPr>
      <w:r>
        <w:rPr>
          <w:i w:val="0"/>
          <w:color w:val="1F3A5F"/>
          <w:sz w:val="22"/>
        </w:rPr>
        <w:t xml:space="preserve">Art. 1048</w:t>
      </w:r>
    </w:p>
    <w:p>
      <w:pPr>
        <w:pStyle w:val="FirstParagraph"/>
        <w:spacing w:after="60"/>
        <w:jc w:val="both"/>
      </w:pPr>
      <w:r>
        <w:rPr>
          <w:b/>
          <w:bCs/>
        </w:rPr>
        <w:t xml:space="preserve">Art. 1048.</w:t>
      </w:r>
      <w:r>
        <w:t xml:space="preserve"> </w:t>
      </w:r>
      <w:r>
        <w:t xml:space="preserve">Terão prioridade de tramitação, em qualquer juízo ou tribunal, os procedimentos judiciais:</w:t>
      </w:r>
    </w:p>
    <w:p>
      <w:pPr>
        <w:pStyle w:val="BodyText"/>
        <w:spacing w:after="6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60"/>
        <w:jc w:val="both"/>
      </w:pPr>
      <w:r>
        <w:t xml:space="preserve">II - regulados pela Lei nº 8.069, de 13 de julho de 1990 (Estatuto da Criança e do Adolescente) .</w:t>
      </w:r>
    </w:p>
    <w:p>
      <w:pPr>
        <w:pStyle w:val="BodyText"/>
        <w:spacing w:after="60"/>
        <w:jc w:val="both"/>
      </w:pPr>
      <w:r>
        <w:t xml:space="preserve">III - em que figure como parte a vítima de violência doméstica e familiar, nos termos da Lei nº 11.340, de 7 de agosto de 2006 (Lei Maria da Penha). (Incluído pela Lei nº 13.894, de 2019)</w:t>
      </w:r>
    </w:p>
    <w:p>
      <w:pPr>
        <w:pStyle w:val="BodyText"/>
        <w:spacing w:after="6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6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60"/>
        <w:jc w:val="both"/>
      </w:pPr>
      <w:r>
        <w:t xml:space="preserve">§ 2º Deferida a prioridade, os autos receberão identificação própria que evidencie o regime de tramitação prioritária.</w:t>
      </w:r>
    </w:p>
    <w:p>
      <w:pPr>
        <w:pStyle w:val="BodyText"/>
        <w:spacing w:after="60"/>
        <w:jc w:val="both"/>
      </w:pPr>
      <w:r>
        <w:t xml:space="preserve">§ 3º Concedida a prioridade, essa não cessará com a morte do beneficiado, estendendo-se em favor do cônjuge supérstite ou do companheiro em união estável.</w:t>
      </w:r>
    </w:p>
    <w:p>
      <w:pPr>
        <w:pStyle w:val="BodyText"/>
        <w:spacing w:after="60"/>
        <w:jc w:val="both"/>
      </w:pPr>
      <w:r>
        <w:t xml:space="preserve">§ 4º A tramitação prioritária independe de deferimento pelo órgão jurisdicional e deverá ser imediatamente concedida diante da prova da condição de beneficiário.</w:t>
      </w:r>
    </w:p>
    <w:bookmarkEnd w:id="891"/>
    <w:bookmarkStart w:id="892" w:name="art.-1049"/>
    <w:p>
      <w:pPr>
        <w:pStyle w:val="Heading6"/>
        <w:pBdr>
          <w:left w:val="single" w:sz="36" w:space="4" w:color="2E75B6"/>
        </w:pBdr>
        <w:shd w:val="clear" w:color="auto" w:fill="E3EEF9"/>
        <w:spacing w:before="120" w:after="60"/>
        <w:ind w:left="85"/>
      </w:pPr>
      <w:r>
        <w:rPr>
          <w:i w:val="0"/>
          <w:color w:val="1F3A5F"/>
          <w:sz w:val="22"/>
        </w:rPr>
        <w:t xml:space="preserve">Art. 1049</w:t>
      </w:r>
    </w:p>
    <w:p>
      <w:pPr>
        <w:pStyle w:val="FirstParagraph"/>
        <w:spacing w:after="6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60"/>
        <w:jc w:val="both"/>
      </w:pPr>
      <w:r>
        <w:t xml:space="preserve">Parágrafo único. Na hipótese de a lei remeter ao procedimento sumário, será observado o procedimento comum previsto neste Código, com as modificações previstas na própria lei especial, se houver.</w:t>
      </w:r>
    </w:p>
    <w:bookmarkEnd w:id="892"/>
    <w:bookmarkStart w:id="893" w:name="art.-1050"/>
    <w:p>
      <w:pPr>
        <w:pStyle w:val="Heading6"/>
        <w:pBdr>
          <w:left w:val="single" w:sz="36" w:space="4" w:color="2E75B6"/>
        </w:pBdr>
        <w:shd w:val="clear" w:color="auto" w:fill="E3EEF9"/>
        <w:spacing w:before="120" w:after="60"/>
        <w:ind w:left="85"/>
      </w:pPr>
      <w:r>
        <w:rPr>
          <w:i w:val="0"/>
          <w:color w:val="1F3A5F"/>
          <w:sz w:val="22"/>
        </w:rPr>
        <w:t xml:space="preserve">Art. 1050</w:t>
      </w:r>
    </w:p>
    <w:p>
      <w:pPr>
        <w:pStyle w:val="FirstParagraph"/>
        <w:spacing w:after="6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893"/>
    <w:bookmarkStart w:id="894" w:name="art.-1051"/>
    <w:p>
      <w:pPr>
        <w:pStyle w:val="Heading6"/>
        <w:pBdr>
          <w:left w:val="single" w:sz="36" w:space="4" w:color="2E75B6"/>
        </w:pBdr>
        <w:shd w:val="clear" w:color="auto" w:fill="E3EEF9"/>
        <w:spacing w:before="120" w:after="60"/>
        <w:ind w:left="85"/>
      </w:pPr>
      <w:r>
        <w:rPr>
          <w:i w:val="0"/>
          <w:color w:val="1F3A5F"/>
          <w:sz w:val="22"/>
        </w:rPr>
        <w:t xml:space="preserve">Art. 1051</w:t>
      </w:r>
    </w:p>
    <w:p>
      <w:pPr>
        <w:pStyle w:val="FirstParagraph"/>
        <w:spacing w:after="6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60"/>
        <w:jc w:val="both"/>
      </w:pPr>
      <w:r>
        <w:t xml:space="preserve">Parágrafo único. O disposto no caput não se aplica às microempresas e às empresas de pequeno porte.</w:t>
      </w:r>
    </w:p>
    <w:bookmarkEnd w:id="894"/>
    <w:bookmarkStart w:id="895" w:name="art.-1052"/>
    <w:p>
      <w:pPr>
        <w:pStyle w:val="Heading6"/>
        <w:pBdr>
          <w:left w:val="single" w:sz="36" w:space="4" w:color="2E75B6"/>
        </w:pBdr>
        <w:shd w:val="clear" w:color="auto" w:fill="E3EEF9"/>
        <w:spacing w:before="120" w:after="60"/>
        <w:ind w:left="85"/>
      </w:pPr>
      <w:r>
        <w:rPr>
          <w:i w:val="0"/>
          <w:color w:val="1F3A5F"/>
          <w:sz w:val="22"/>
        </w:rPr>
        <w:t xml:space="preserve">Art. 1052</w:t>
      </w:r>
    </w:p>
    <w:p>
      <w:pPr>
        <w:pStyle w:val="FirstParagraph"/>
        <w:keepNext/>
        <w:spacing w:after="6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insolvência civil regida pelo CPC de 1973</w:t>
            </w:r>
          </w:p>
        </w:tc>
        <w:tc>
          <w:tcPr>
            <w:tcW w:type="dxa" w:w="1655"/>
          </w:tcPr>
          <w:p>
            <w:pPr>
              <w:pStyle w:val="Compact"/>
              <w:spacing w:line="276" w:lineRule="auto" w:before="40" w:after="40"/>
            </w:pPr>
            <w:r>
              <w:rPr>
                <w:rFonts w:ascii="Liberation Sans Narrow" w:hAnsi="Liberation Sans Narrow"/>
                <w:sz w:val="17"/>
              </w:rPr>
              <w:t xml:space="preserve">STJ, REsp 2.258.692, Terceira Turma, relatora Min. Nancy Andrighi, julgado em 04/08/2026</w:t>
            </w:r>
          </w:p>
        </w:tc>
        <w:tc>
          <w:tcPr>
            <w:tcW w:type="dxa" w:w="1905"/>
          </w:tcPr>
          <w:p>
            <w:pPr>
              <w:pStyle w:val="Compact"/>
              <w:spacing w:line="276" w:lineRule="auto" w:before="40" w:after="40"/>
            </w:pPr>
            <w:r>
              <w:rPr>
                <w:rFonts w:ascii="Liberation Sans Narrow" w:hAnsi="Liberation Sans Narrow"/>
                <w:sz w:val="17"/>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remissão ao CPC de 1973 e prazo de extinção das obrigações</w:t>
            </w:r>
          </w:p>
        </w:tc>
        <w:tc>
          <w:tcPr>
            <w:tcW w:type="dxa" w:w="1655"/>
          </w:tcPr>
          <w:p>
            <w:pPr>
              <w:pStyle w:val="Compact"/>
              <w:spacing w:line="276" w:lineRule="auto" w:before="40" w:after="40"/>
            </w:pPr>
            <w:r>
              <w:rPr>
                <w:rFonts w:ascii="Liberation Sans Narrow" w:hAnsi="Liberation Sans Narrow"/>
                <w:sz w:val="17"/>
              </w:rPr>
              <w:t xml:space="preserve">STJ, REsp 2.189.144, Terceira Turma, relator Min. Humberto Martins,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895"/>
    <w:bookmarkStart w:id="896" w:name="art.-1053"/>
    <w:p>
      <w:pPr>
        <w:pStyle w:val="Heading6"/>
        <w:pBdr>
          <w:left w:val="single" w:sz="36" w:space="4" w:color="2E75B6"/>
        </w:pBdr>
        <w:shd w:val="clear" w:color="auto" w:fill="E3EEF9"/>
        <w:spacing w:before="120" w:after="60"/>
        <w:ind w:left="85"/>
      </w:pPr>
      <w:r>
        <w:rPr>
          <w:i w:val="0"/>
          <w:color w:val="1F3A5F"/>
          <w:sz w:val="22"/>
        </w:rPr>
        <w:t xml:space="preserve">Art. 1053</w:t>
      </w:r>
    </w:p>
    <w:p>
      <w:pPr>
        <w:pStyle w:val="FirstParagraph"/>
        <w:spacing w:after="6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896"/>
    <w:bookmarkStart w:id="897" w:name="art.-1054"/>
    <w:p>
      <w:pPr>
        <w:pStyle w:val="Heading6"/>
        <w:pBdr>
          <w:left w:val="single" w:sz="36" w:space="4" w:color="2E75B6"/>
        </w:pBdr>
        <w:shd w:val="clear" w:color="auto" w:fill="E3EEF9"/>
        <w:spacing w:before="120" w:after="60"/>
        <w:ind w:left="85"/>
      </w:pPr>
      <w:r>
        <w:rPr>
          <w:i w:val="0"/>
          <w:color w:val="1F3A5F"/>
          <w:sz w:val="22"/>
        </w:rPr>
        <w:t xml:space="preserve">Art. 1054</w:t>
      </w:r>
    </w:p>
    <w:p>
      <w:pPr>
        <w:pStyle w:val="FirstParagraph"/>
        <w:spacing w:after="6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897"/>
    <w:bookmarkStart w:id="898" w:name="art.-1055"/>
    <w:p>
      <w:pPr>
        <w:pStyle w:val="Heading6"/>
        <w:pBdr>
          <w:left w:val="single" w:sz="36" w:space="4" w:color="2E75B6"/>
        </w:pBdr>
        <w:shd w:val="clear" w:color="auto" w:fill="E3EEF9"/>
        <w:spacing w:before="120" w:after="60"/>
        <w:ind w:left="85"/>
      </w:pPr>
      <w:r>
        <w:rPr>
          <w:i w:val="0"/>
          <w:color w:val="1F3A5F"/>
          <w:sz w:val="22"/>
        </w:rPr>
        <w:t xml:space="preserve">Art. 1055</w:t>
      </w:r>
    </w:p>
    <w:p>
      <w:pPr>
        <w:pStyle w:val="FirstParagraph"/>
        <w:spacing w:after="60"/>
        <w:jc w:val="both"/>
      </w:pPr>
      <w:r>
        <w:rPr>
          <w:b/>
          <w:bCs/>
        </w:rPr>
        <w:t xml:space="preserve">Art. 1055.</w:t>
      </w:r>
      <w:r>
        <w:t xml:space="preserve"> </w:t>
      </w:r>
      <w:r>
        <w:t xml:space="preserve">(VETADO).</w:t>
      </w:r>
    </w:p>
    <w:bookmarkEnd w:id="898"/>
    <w:bookmarkStart w:id="899" w:name="art.-1056"/>
    <w:p>
      <w:pPr>
        <w:pStyle w:val="Heading6"/>
        <w:pBdr>
          <w:left w:val="single" w:sz="36" w:space="4" w:color="2E75B6"/>
        </w:pBdr>
        <w:shd w:val="clear" w:color="auto" w:fill="E3EEF9"/>
        <w:spacing w:before="120" w:after="60"/>
        <w:ind w:left="85"/>
      </w:pPr>
      <w:r>
        <w:rPr>
          <w:i w:val="0"/>
          <w:color w:val="1F3A5F"/>
          <w:sz w:val="22"/>
        </w:rPr>
        <w:t xml:space="preserve">Art. 1056</w:t>
      </w:r>
    </w:p>
    <w:p>
      <w:pPr>
        <w:pStyle w:val="FirstParagraph"/>
        <w:spacing w:after="6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899"/>
    <w:bookmarkStart w:id="900" w:name="art.-1057"/>
    <w:p>
      <w:pPr>
        <w:pStyle w:val="Heading6"/>
        <w:pBdr>
          <w:left w:val="single" w:sz="36" w:space="4" w:color="2E75B6"/>
        </w:pBdr>
        <w:shd w:val="clear" w:color="auto" w:fill="E3EEF9"/>
        <w:spacing w:before="120" w:after="60"/>
        <w:ind w:left="85"/>
      </w:pPr>
      <w:r>
        <w:rPr>
          <w:i w:val="0"/>
          <w:color w:val="1F3A5F"/>
          <w:sz w:val="22"/>
        </w:rPr>
        <w:t xml:space="preserve">Art. 1057</w:t>
      </w:r>
    </w:p>
    <w:p>
      <w:pPr>
        <w:pStyle w:val="FirstParagraph"/>
        <w:spacing w:after="6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900"/>
    <w:bookmarkStart w:id="901" w:name="art.-1058"/>
    <w:p>
      <w:pPr>
        <w:pStyle w:val="Heading6"/>
        <w:pBdr>
          <w:left w:val="single" w:sz="36" w:space="4" w:color="2E75B6"/>
        </w:pBdr>
        <w:shd w:val="clear" w:color="auto" w:fill="E3EEF9"/>
        <w:spacing w:before="120" w:after="60"/>
        <w:ind w:left="85"/>
      </w:pPr>
      <w:r>
        <w:rPr>
          <w:i w:val="0"/>
          <w:color w:val="1F3A5F"/>
          <w:sz w:val="22"/>
        </w:rPr>
        <w:t xml:space="preserve">Art. 1058</w:t>
      </w:r>
    </w:p>
    <w:p>
      <w:pPr>
        <w:pStyle w:val="FirstParagraph"/>
        <w:spacing w:after="6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901"/>
    <w:bookmarkStart w:id="902" w:name="art.-1059"/>
    <w:p>
      <w:pPr>
        <w:pStyle w:val="Heading6"/>
        <w:pBdr>
          <w:left w:val="single" w:sz="36" w:space="4" w:color="2E75B6"/>
        </w:pBdr>
        <w:shd w:val="clear" w:color="auto" w:fill="E3EEF9"/>
        <w:spacing w:before="120" w:after="60"/>
        <w:ind w:left="85"/>
      </w:pPr>
      <w:r>
        <w:rPr>
          <w:i w:val="0"/>
          <w:color w:val="1F3A5F"/>
          <w:sz w:val="22"/>
        </w:rPr>
        <w:t xml:space="preserve">Art. 1059</w:t>
      </w:r>
    </w:p>
    <w:p>
      <w:pPr>
        <w:pStyle w:val="FirstParagraph"/>
        <w:keepNext/>
        <w:spacing w:after="6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contra a Fazenda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2.037.199, Primeira Turma, relator Min. Gurgel de Faria, julgado em 14/08/2023, DJe de 18/08/2023</w:t>
            </w:r>
          </w:p>
        </w:tc>
        <w:tc>
          <w:tcPr>
            <w:tcW w:type="dxa" w:w="1905"/>
          </w:tcPr>
          <w:p>
            <w:pPr>
              <w:pStyle w:val="Compact"/>
              <w:spacing w:line="276" w:lineRule="auto" w:before="40" w:after="40"/>
            </w:pPr>
            <w:r>
              <w:rPr>
                <w:rFonts w:ascii="Liberation Sans Narrow" w:hAnsi="Liberation Sans Narrow"/>
                <w:sz w:val="17"/>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902"/>
    <w:bookmarkStart w:id="903" w:name="art.-1060"/>
    <w:p>
      <w:pPr>
        <w:pStyle w:val="Heading6"/>
        <w:pBdr>
          <w:left w:val="single" w:sz="36" w:space="4" w:color="2E75B6"/>
        </w:pBdr>
        <w:shd w:val="clear" w:color="auto" w:fill="E3EEF9"/>
        <w:spacing w:before="120" w:after="60"/>
        <w:ind w:left="85"/>
      </w:pPr>
      <w:r>
        <w:rPr>
          <w:i w:val="0"/>
          <w:color w:val="1F3A5F"/>
          <w:sz w:val="22"/>
        </w:rPr>
        <w:t xml:space="preserve">Art. 1060</w:t>
      </w:r>
    </w:p>
    <w:p>
      <w:pPr>
        <w:pStyle w:val="FirstParagraph"/>
        <w:spacing w:after="6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60"/>
        <w:jc w:val="both"/>
      </w:pPr>
      <w:r>
        <w:t xml:space="preserve">“Art. 14. …………………………………………………………..</w:t>
      </w:r>
    </w:p>
    <w:p>
      <w:pPr>
        <w:pStyle w:val="BodyText"/>
        <w:spacing w:after="60"/>
        <w:jc w:val="both"/>
      </w:pPr>
      <w:r>
        <w:t xml:space="preserve">………………………………………………………………………………</w:t>
      </w:r>
    </w:p>
    <w:p>
      <w:pPr>
        <w:pStyle w:val="BodyText"/>
        <w:spacing w:after="6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60"/>
        <w:jc w:val="both"/>
      </w:pPr>
      <w:r>
        <w:t xml:space="preserve">………………………………………………………………………..” (NR)</w:t>
      </w:r>
    </w:p>
    <w:bookmarkEnd w:id="903"/>
    <w:bookmarkStart w:id="904" w:name="art.-1061"/>
    <w:p>
      <w:pPr>
        <w:pStyle w:val="Heading6"/>
        <w:pBdr>
          <w:left w:val="single" w:sz="36" w:space="4" w:color="2E75B6"/>
        </w:pBdr>
        <w:shd w:val="clear" w:color="auto" w:fill="E3EEF9"/>
        <w:spacing w:before="120" w:after="60"/>
        <w:ind w:left="85"/>
      </w:pPr>
      <w:r>
        <w:rPr>
          <w:i w:val="0"/>
          <w:color w:val="1F3A5F"/>
          <w:sz w:val="22"/>
        </w:rPr>
        <w:t xml:space="preserve">Art. 1061</w:t>
      </w:r>
    </w:p>
    <w:p>
      <w:pPr>
        <w:pStyle w:val="FirstParagraph"/>
        <w:spacing w:after="6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60"/>
        <w:jc w:val="both"/>
      </w:pPr>
      <w:r>
        <w:t xml:space="preserve">“Art. 33. …………………………………………………………….</w:t>
      </w:r>
    </w:p>
    <w:p>
      <w:pPr>
        <w:pStyle w:val="BodyText"/>
        <w:spacing w:after="60"/>
        <w:jc w:val="both"/>
      </w:pPr>
      <w:r>
        <w:t xml:space="preserve">…………………………………………………………………………………</w:t>
      </w:r>
    </w:p>
    <w:p>
      <w:pPr>
        <w:pStyle w:val="BodyText"/>
        <w:spacing w:after="6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904"/>
    <w:bookmarkStart w:id="905" w:name="art.-1062"/>
    <w:p>
      <w:pPr>
        <w:pStyle w:val="Heading6"/>
        <w:pBdr>
          <w:left w:val="single" w:sz="36" w:space="4" w:color="2E75B6"/>
        </w:pBdr>
        <w:shd w:val="clear" w:color="auto" w:fill="E3EEF9"/>
        <w:spacing w:before="120" w:after="60"/>
        <w:ind w:left="85"/>
      </w:pPr>
      <w:r>
        <w:rPr>
          <w:i w:val="0"/>
          <w:color w:val="1F3A5F"/>
          <w:sz w:val="22"/>
        </w:rPr>
        <w:t xml:space="preserve">Art. 1062</w:t>
      </w:r>
    </w:p>
    <w:p>
      <w:pPr>
        <w:pStyle w:val="FirstParagraph"/>
        <w:spacing w:after="60"/>
        <w:jc w:val="both"/>
      </w:pPr>
      <w:r>
        <w:rPr>
          <w:b/>
          <w:bCs/>
        </w:rPr>
        <w:t xml:space="preserve">Art. 1062.</w:t>
      </w:r>
      <w:r>
        <w:t xml:space="preserve"> </w:t>
      </w:r>
      <w:r>
        <w:t xml:space="preserve">O incidente de desconsideração da personalidade jurídica aplica-se ao processo de competência dos juizados especiais.</w:t>
      </w:r>
    </w:p>
    <w:bookmarkEnd w:id="905"/>
    <w:bookmarkStart w:id="906" w:name="art.-1063"/>
    <w:p>
      <w:pPr>
        <w:pStyle w:val="Heading6"/>
        <w:pBdr>
          <w:left w:val="single" w:sz="36" w:space="4" w:color="2E75B6"/>
        </w:pBdr>
        <w:shd w:val="clear" w:color="auto" w:fill="E3EEF9"/>
        <w:spacing w:before="120" w:after="60"/>
        <w:ind w:left="85"/>
      </w:pPr>
      <w:r>
        <w:rPr>
          <w:i w:val="0"/>
          <w:color w:val="1F3A5F"/>
          <w:sz w:val="22"/>
        </w:rPr>
        <w:t xml:space="preserve">Art. 1063</w:t>
      </w:r>
    </w:p>
    <w:p>
      <w:pPr>
        <w:pStyle w:val="FirstParagraph"/>
        <w:spacing w:after="6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906"/>
    <w:bookmarkStart w:id="907" w:name="art.-1064"/>
    <w:p>
      <w:pPr>
        <w:pStyle w:val="Heading6"/>
        <w:pBdr>
          <w:left w:val="single" w:sz="36" w:space="4" w:color="2E75B6"/>
        </w:pBdr>
        <w:shd w:val="clear" w:color="auto" w:fill="E3EEF9"/>
        <w:spacing w:before="120" w:after="60"/>
        <w:ind w:left="85"/>
      </w:pPr>
      <w:r>
        <w:rPr>
          <w:i w:val="0"/>
          <w:color w:val="1F3A5F"/>
          <w:sz w:val="22"/>
        </w:rPr>
        <w:t xml:space="preserve">Art. 1064</w:t>
      </w:r>
    </w:p>
    <w:p>
      <w:pPr>
        <w:pStyle w:val="FirstParagraph"/>
        <w:spacing w:after="6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60"/>
        <w:jc w:val="both"/>
      </w:pPr>
      <w:r>
        <w:t xml:space="preserve">“ Art. 48. Caberão embargos de declaração contra sentença ou acórdão nos casos previstos no Código de Processo Civil.</w:t>
      </w:r>
    </w:p>
    <w:p>
      <w:pPr>
        <w:pStyle w:val="BodyText"/>
        <w:spacing w:after="60"/>
        <w:jc w:val="both"/>
      </w:pPr>
      <w:r>
        <w:t xml:space="preserve">………………………………………………………………………..” (NR)</w:t>
      </w:r>
    </w:p>
    <w:bookmarkEnd w:id="907"/>
    <w:bookmarkStart w:id="908" w:name="art.-1065"/>
    <w:p>
      <w:pPr>
        <w:pStyle w:val="Heading6"/>
        <w:pBdr>
          <w:left w:val="single" w:sz="36" w:space="4" w:color="2E75B6"/>
        </w:pBdr>
        <w:shd w:val="clear" w:color="auto" w:fill="E3EEF9"/>
        <w:spacing w:before="120" w:after="60"/>
        <w:ind w:left="85"/>
      </w:pPr>
      <w:r>
        <w:rPr>
          <w:i w:val="0"/>
          <w:color w:val="1F3A5F"/>
          <w:sz w:val="22"/>
        </w:rPr>
        <w:t xml:space="preserve">Art. 1065</w:t>
      </w:r>
    </w:p>
    <w:p>
      <w:pPr>
        <w:pStyle w:val="FirstParagraph"/>
        <w:spacing w:after="60"/>
        <w:jc w:val="both"/>
      </w:pPr>
      <w:r>
        <w:rPr>
          <w:b/>
          <w:bCs/>
        </w:rPr>
        <w:t xml:space="preserve">Art. 1065.</w:t>
      </w:r>
      <w:r>
        <w:t xml:space="preserve"> </w:t>
      </w:r>
      <w:r>
        <w:t xml:space="preserve">O art. 50 da Lei nº 9.099, de 26 de setembro de 1995, passa a vigorar com a seguinte redação: (Vigência)</w:t>
      </w:r>
    </w:p>
    <w:p>
      <w:pPr>
        <w:pStyle w:val="BodyText"/>
        <w:spacing w:after="60"/>
        <w:jc w:val="both"/>
      </w:pPr>
      <w:r>
        <w:t xml:space="preserve">“ Art. 50. Os embargos de declaração interrompem o prazo para a interposição de recurso.” (NR)</w:t>
      </w:r>
    </w:p>
    <w:bookmarkEnd w:id="908"/>
    <w:bookmarkStart w:id="909" w:name="art.-1066"/>
    <w:p>
      <w:pPr>
        <w:pStyle w:val="Heading6"/>
        <w:pBdr>
          <w:left w:val="single" w:sz="36" w:space="4" w:color="2E75B6"/>
        </w:pBdr>
        <w:shd w:val="clear" w:color="auto" w:fill="E3EEF9"/>
        <w:spacing w:before="120" w:after="60"/>
        <w:ind w:left="85"/>
      </w:pPr>
      <w:r>
        <w:rPr>
          <w:i w:val="0"/>
          <w:color w:val="1F3A5F"/>
          <w:sz w:val="22"/>
        </w:rPr>
        <w:t xml:space="preserve">Art. 1066</w:t>
      </w:r>
    </w:p>
    <w:p>
      <w:pPr>
        <w:pStyle w:val="FirstParagraph"/>
        <w:spacing w:after="6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60"/>
        <w:jc w:val="both"/>
      </w:pPr>
      <w:r>
        <w:t xml:space="preserve">“ Art. 83. Cabem embargos de declaração quando, em sentença ou acórdão, houver obscuridade, contradição ou omissão.</w:t>
      </w:r>
    </w:p>
    <w:p>
      <w:pPr>
        <w:pStyle w:val="BodyText"/>
        <w:spacing w:after="60"/>
        <w:jc w:val="both"/>
      </w:pPr>
      <w:r>
        <w:t xml:space="preserve">…………………………………………………………………………………</w:t>
      </w:r>
    </w:p>
    <w:p>
      <w:pPr>
        <w:pStyle w:val="BodyText"/>
        <w:spacing w:after="60"/>
        <w:jc w:val="both"/>
      </w:pPr>
      <w:r>
        <w:t xml:space="preserve">§ 2º Os embargos de declaração interrompem o prazo para a interposição de recurso.</w:t>
      </w:r>
    </w:p>
    <w:p>
      <w:pPr>
        <w:pStyle w:val="BodyText"/>
        <w:spacing w:after="60"/>
        <w:jc w:val="both"/>
      </w:pPr>
      <w:r>
        <w:t xml:space="preserve">………………………………………………………………………..” (NR)</w:t>
      </w:r>
    </w:p>
    <w:bookmarkEnd w:id="909"/>
    <w:bookmarkStart w:id="910" w:name="art.-1067"/>
    <w:p>
      <w:pPr>
        <w:pStyle w:val="Heading6"/>
        <w:pBdr>
          <w:left w:val="single" w:sz="36" w:space="4" w:color="2E75B6"/>
        </w:pBdr>
        <w:shd w:val="clear" w:color="auto" w:fill="E3EEF9"/>
        <w:spacing w:before="120" w:after="60"/>
        <w:ind w:left="85"/>
      </w:pPr>
      <w:r>
        <w:rPr>
          <w:i w:val="0"/>
          <w:color w:val="1F3A5F"/>
          <w:sz w:val="22"/>
        </w:rPr>
        <w:t xml:space="preserve">Art. 1067</w:t>
      </w:r>
    </w:p>
    <w:p>
      <w:pPr>
        <w:pStyle w:val="FirstParagraph"/>
        <w:spacing w:after="6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60"/>
        <w:jc w:val="both"/>
      </w:pPr>
      <w:r>
        <w:t xml:space="preserve">“ Art. 275. São admissíveis embargos de declaração nas hipóteses previstas no Código de Processo Civil.</w:t>
      </w:r>
    </w:p>
    <w:p>
      <w:pPr>
        <w:pStyle w:val="BodyText"/>
        <w:spacing w:after="6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60"/>
        <w:jc w:val="both"/>
      </w:pPr>
      <w:r>
        <w:t xml:space="preserve">§ 2º Os embargos de declaração não estão sujeitos a preparo.</w:t>
      </w:r>
    </w:p>
    <w:p>
      <w:pPr>
        <w:pStyle w:val="BodyText"/>
        <w:spacing w:after="60"/>
        <w:jc w:val="both"/>
      </w:pPr>
      <w:r>
        <w:t xml:space="preserve">§ 3º O juiz julgará os embargos em 5 (cinco) dias.</w:t>
      </w:r>
    </w:p>
    <w:p>
      <w:pPr>
        <w:pStyle w:val="BodyText"/>
        <w:spacing w:after="60"/>
        <w:jc w:val="both"/>
      </w:pPr>
      <w:r>
        <w:t xml:space="preserve">§ 4º Nos tribunais:</w:t>
      </w:r>
    </w:p>
    <w:p>
      <w:pPr>
        <w:pStyle w:val="BodyText"/>
        <w:spacing w:after="60"/>
        <w:jc w:val="both"/>
      </w:pPr>
      <w:r>
        <w:t xml:space="preserve">I - o relator apresentará os embargos em mesa na sessão subsequente, proferindo voto;</w:t>
      </w:r>
    </w:p>
    <w:p>
      <w:pPr>
        <w:pStyle w:val="BodyText"/>
        <w:spacing w:after="60"/>
        <w:jc w:val="both"/>
      </w:pPr>
      <w:r>
        <w:t xml:space="preserve">II - não havendo julgamento na sessão referida no inciso I, será o recurso incluído em pauta;</w:t>
      </w:r>
    </w:p>
    <w:p>
      <w:pPr>
        <w:pStyle w:val="BodyText"/>
        <w:spacing w:after="60"/>
        <w:jc w:val="both"/>
      </w:pPr>
      <w:r>
        <w:t xml:space="preserve">III - vencido o relator, outro será designado para lavrar o acórdão.</w:t>
      </w:r>
    </w:p>
    <w:p>
      <w:pPr>
        <w:pStyle w:val="BodyText"/>
        <w:spacing w:after="60"/>
        <w:jc w:val="both"/>
      </w:pPr>
      <w:r>
        <w:t xml:space="preserve">§ 5º Os embargos de declaração interrompem o prazo para a interposição de recurso.</w:t>
      </w:r>
    </w:p>
    <w:p>
      <w:pPr>
        <w:pStyle w:val="BodyText"/>
        <w:spacing w:after="6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60"/>
        <w:jc w:val="both"/>
      </w:pPr>
      <w:r>
        <w:t xml:space="preserve">§ 7º Na reiteração de embargos de declaração manifestamente protelatórios, a multa será elevada a até 10 (dez) salários-mínimos.” (NR)</w:t>
      </w:r>
    </w:p>
    <w:bookmarkEnd w:id="910"/>
    <w:bookmarkStart w:id="911" w:name="art.-1068"/>
    <w:p>
      <w:pPr>
        <w:pStyle w:val="Heading6"/>
        <w:pBdr>
          <w:left w:val="single" w:sz="36" w:space="4" w:color="2E75B6"/>
        </w:pBdr>
        <w:shd w:val="clear" w:color="auto" w:fill="E3EEF9"/>
        <w:spacing w:before="120" w:after="60"/>
        <w:ind w:left="85"/>
      </w:pPr>
      <w:r>
        <w:rPr>
          <w:i w:val="0"/>
          <w:color w:val="1F3A5F"/>
          <w:sz w:val="22"/>
        </w:rPr>
        <w:t xml:space="preserve">Art. 1068</w:t>
      </w:r>
    </w:p>
    <w:p>
      <w:pPr>
        <w:pStyle w:val="FirstParagraph"/>
        <w:spacing w:after="6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6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60"/>
        <w:jc w:val="both"/>
      </w:pPr>
      <w:r>
        <w:t xml:space="preserve">“Art. 2.027. A partilha é anulável pelos vícios e defeitos que invalidam, em geral, os negócios jurídicos.</w:t>
      </w:r>
    </w:p>
    <w:p>
      <w:pPr>
        <w:pStyle w:val="BodyText"/>
        <w:spacing w:after="60"/>
        <w:jc w:val="both"/>
      </w:pPr>
      <w:r>
        <w:t xml:space="preserve">………………………………………………………………………..” (NR)</w:t>
      </w:r>
    </w:p>
    <w:bookmarkEnd w:id="911"/>
    <w:bookmarkStart w:id="912" w:name="art.-1069"/>
    <w:p>
      <w:pPr>
        <w:pStyle w:val="Heading6"/>
        <w:pBdr>
          <w:left w:val="single" w:sz="36" w:space="4" w:color="2E75B6"/>
        </w:pBdr>
        <w:shd w:val="clear" w:color="auto" w:fill="E3EEF9"/>
        <w:spacing w:before="120" w:after="60"/>
        <w:ind w:left="85"/>
      </w:pPr>
      <w:r>
        <w:rPr>
          <w:i w:val="0"/>
          <w:color w:val="1F3A5F"/>
          <w:sz w:val="22"/>
        </w:rPr>
        <w:t xml:space="preserve">Art. 1069</w:t>
      </w:r>
    </w:p>
    <w:p>
      <w:pPr>
        <w:pStyle w:val="FirstParagraph"/>
        <w:spacing w:after="6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912"/>
    <w:bookmarkStart w:id="913" w:name="art.-1070"/>
    <w:p>
      <w:pPr>
        <w:pStyle w:val="Heading6"/>
        <w:pBdr>
          <w:left w:val="single" w:sz="36" w:space="4" w:color="2E75B6"/>
        </w:pBdr>
        <w:shd w:val="clear" w:color="auto" w:fill="E3EEF9"/>
        <w:spacing w:before="120" w:after="60"/>
        <w:ind w:left="85"/>
      </w:pPr>
      <w:r>
        <w:rPr>
          <w:i w:val="0"/>
          <w:color w:val="1F3A5F"/>
          <w:sz w:val="22"/>
        </w:rPr>
        <w:t xml:space="preserve">Art. 1070</w:t>
      </w:r>
    </w:p>
    <w:p>
      <w:pPr>
        <w:pStyle w:val="FirstParagraph"/>
        <w:spacing w:after="6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913"/>
    <w:bookmarkStart w:id="914" w:name="art.-1071"/>
    <w:p>
      <w:pPr>
        <w:pStyle w:val="Heading6"/>
        <w:pBdr>
          <w:left w:val="single" w:sz="36" w:space="4" w:color="2E75B6"/>
        </w:pBdr>
        <w:shd w:val="clear" w:color="auto" w:fill="E3EEF9"/>
        <w:spacing w:before="120" w:after="60"/>
        <w:ind w:left="85"/>
      </w:pPr>
      <w:r>
        <w:rPr>
          <w:i w:val="0"/>
          <w:color w:val="1F3A5F"/>
          <w:sz w:val="22"/>
        </w:rPr>
        <w:t xml:space="preserve">Art. 1071</w:t>
      </w:r>
    </w:p>
    <w:p>
      <w:pPr>
        <w:pStyle w:val="FirstParagraph"/>
        <w:spacing w:after="6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6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60"/>
        <w:jc w:val="both"/>
      </w:pPr>
      <w:r>
        <w:t xml:space="preserve">I - ata notarial lavrada pelo tabelião, atestando o tempo de posse do requerente e seus antecessores, conforme o caso e suas circunstâncias;</w:t>
      </w:r>
    </w:p>
    <w:p>
      <w:pPr>
        <w:pStyle w:val="BodyText"/>
        <w:spacing w:after="6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60"/>
        <w:jc w:val="both"/>
      </w:pPr>
      <w:r>
        <w:t xml:space="preserve">III - certidões negativas dos distribuidores da comarca da situação do imóvel e do domicílio do requerente;</w:t>
      </w:r>
    </w:p>
    <w:p>
      <w:pPr>
        <w:pStyle w:val="BodyText"/>
        <w:spacing w:after="6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60"/>
        <w:jc w:val="both"/>
      </w:pPr>
      <w:r>
        <w:t xml:space="preserve">§ 1º O pedido será autuado pelo registrador, prorrogando-se o prazo da prenotação até o acolhimento ou a rejeição do pedido.</w:t>
      </w:r>
    </w:p>
    <w:p>
      <w:pPr>
        <w:pStyle w:val="BodyText"/>
        <w:spacing w:after="6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6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6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60"/>
        <w:jc w:val="both"/>
      </w:pPr>
      <w:r>
        <w:t xml:space="preserve">§ 5º Para a elucidação de qualquer ponto de dúvida, poderão ser solicitadas ou realizadas diligências pelo oficial de registro de imóveis.</w:t>
      </w:r>
    </w:p>
    <w:p>
      <w:pPr>
        <w:pStyle w:val="BodyText"/>
        <w:spacing w:after="6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60"/>
        <w:jc w:val="both"/>
      </w:pPr>
      <w:r>
        <w:t xml:space="preserve">§ 7º Em qualquer caso, é lícito ao interessado suscitar o procedimento de dúvida, nos termos desta Lei.</w:t>
      </w:r>
    </w:p>
    <w:p>
      <w:pPr>
        <w:pStyle w:val="BodyText"/>
        <w:spacing w:after="60"/>
        <w:jc w:val="both"/>
      </w:pPr>
      <w:r>
        <w:t xml:space="preserve">§ 8º Ao final das diligências, se a documentação não estiver em ordem, o oficial de registro de imóveis rejeitará o pedido.</w:t>
      </w:r>
    </w:p>
    <w:p>
      <w:pPr>
        <w:pStyle w:val="BodyText"/>
        <w:spacing w:after="60"/>
        <w:jc w:val="both"/>
      </w:pPr>
      <w:r>
        <w:t xml:space="preserve">§ 9º A rejeição do pedido extrajudicial não impede o ajuizamento de ação de usucapião.</w:t>
      </w:r>
    </w:p>
    <w:p>
      <w:pPr>
        <w:pStyle w:val="BodyText"/>
        <w:spacing w:after="6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914"/>
    <w:bookmarkStart w:id="915" w:name="art.-1072"/>
    <w:p>
      <w:pPr>
        <w:pStyle w:val="Heading6"/>
        <w:pBdr>
          <w:left w:val="single" w:sz="36" w:space="4" w:color="2E75B6"/>
        </w:pBdr>
        <w:shd w:val="clear" w:color="auto" w:fill="E3EEF9"/>
        <w:spacing w:before="120" w:after="60"/>
        <w:ind w:left="85"/>
      </w:pPr>
      <w:r>
        <w:rPr>
          <w:i w:val="0"/>
          <w:color w:val="1F3A5F"/>
          <w:sz w:val="22"/>
        </w:rPr>
        <w:t xml:space="preserve">Art. 1072</w:t>
      </w:r>
    </w:p>
    <w:p>
      <w:pPr>
        <w:pStyle w:val="FirstParagraph"/>
        <w:spacing w:after="60"/>
        <w:jc w:val="both"/>
      </w:pPr>
      <w:r>
        <w:rPr>
          <w:b/>
          <w:bCs/>
        </w:rPr>
        <w:t xml:space="preserve">Art. 1072.</w:t>
      </w:r>
      <w:r>
        <w:t xml:space="preserve"> </w:t>
      </w:r>
      <w:r>
        <w:t xml:space="preserve">Revogam-se: (Vigência)</w:t>
      </w:r>
    </w:p>
    <w:p>
      <w:pPr>
        <w:pStyle w:val="BodyText"/>
        <w:spacing w:after="60"/>
        <w:jc w:val="both"/>
      </w:pPr>
      <w:r>
        <w:t xml:space="preserve">I - o art. 22 do Decreto-Lei nº 25, de 30 de novembro de 1937;</w:t>
      </w:r>
    </w:p>
    <w:p>
      <w:pPr>
        <w:pStyle w:val="BodyText"/>
        <w:spacing w:after="60"/>
        <w:jc w:val="both"/>
      </w:pPr>
      <w:r>
        <w:t xml:space="preserve">II - os arts. 227, caput, 229, 230, 456, 1.482, 1.483 e 1.768 a 1.773 da Lei nº 10.406, de 10 de janeiro de 2002 (Código Civil);</w:t>
      </w:r>
    </w:p>
    <w:p>
      <w:pPr>
        <w:pStyle w:val="BodyText"/>
        <w:spacing w:after="60"/>
        <w:jc w:val="both"/>
      </w:pPr>
      <w:r>
        <w:t xml:space="preserve">III - os arts. 2º, 3º, 4º, 6º, 7º, 11, 12 e 17 da Lei nº 1.060, de 5 de fevereiro de 1950;</w:t>
      </w:r>
    </w:p>
    <w:p>
      <w:pPr>
        <w:pStyle w:val="BodyText"/>
        <w:spacing w:after="60"/>
        <w:jc w:val="both"/>
      </w:pPr>
      <w:r>
        <w:t xml:space="preserve">IV - os arts. 13 a 18, 26 a 29 e 38 da Lei nº 8.038, de 28 de maio de 1990;</w:t>
      </w:r>
    </w:p>
    <w:p>
      <w:pPr>
        <w:pStyle w:val="BodyText"/>
        <w:spacing w:after="60"/>
        <w:jc w:val="both"/>
      </w:pPr>
      <w:r>
        <w:t xml:space="preserve">V - os arts. 16 a 18 da Lei nº 5.478, de 25 de julho de 1968; e</w:t>
      </w:r>
    </w:p>
    <w:p>
      <w:pPr>
        <w:pStyle w:val="BodyText"/>
        <w:spacing w:after="60"/>
        <w:jc w:val="both"/>
      </w:pPr>
      <w:r>
        <w:t xml:space="preserve">VI - o art. 98, § 4º, da Lei nº 12.529, de 30 de novembro de 2011.</w:t>
      </w:r>
    </w:p>
    <w:bookmarkEnd w:id="915"/>
    <w:bookmarkEnd w:id="916"/>
    <w:bookmarkEnd w:id="917"/>
    <w:bookmarkEnd w:id="918"/>
    <w:bookmarkStart w:id="925" w:name="X43a95e2aaa971cc4b236067f8a9cef338b30787"/>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919" w:name="título-i-do-procedimento-comum"/>
    <w:p>
      <w:pPr>
        <w:pStyle w:val="Heading2"/>
      </w:pPr>
      <w:r>
        <w:t xml:space="preserve">6.1 Título I: do procedimento comum</w:t>
      </w:r>
    </w:p>
    <w:p>
      <w:pPr>
        <w:pStyle w:val="FirstParagraph"/>
        <w:spacing w:after="6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6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919"/>
    <w:bookmarkStart w:id="920" w:name="título-ii-do-cumprimento-da-sentença"/>
    <w:p>
      <w:pPr>
        <w:pStyle w:val="Heading2"/>
      </w:pPr>
      <w:r>
        <w:t xml:space="preserve">6.2 Título II: do cumprimento da sentença</w:t>
      </w:r>
    </w:p>
    <w:p>
      <w:pPr>
        <w:pStyle w:val="FirstParagraph"/>
        <w:spacing w:after="6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6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6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920"/>
    <w:bookmarkStart w:id="921" w:name="título-iii-dos-procedimentos-especiais"/>
    <w:p>
      <w:pPr>
        <w:pStyle w:val="Heading2"/>
      </w:pPr>
      <w:r>
        <w:t xml:space="preserve">6.3 Título III: dos procedimentos especiais</w:t>
      </w:r>
    </w:p>
    <w:p>
      <w:pPr>
        <w:pStyle w:val="FirstParagraph"/>
        <w:spacing w:after="6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6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921"/>
    <w:bookmarkStart w:id="922" w:name="livro-ii-do-processo-de-execução"/>
    <w:p>
      <w:pPr>
        <w:pStyle w:val="Heading2"/>
      </w:pPr>
      <w:r>
        <w:t xml:space="preserve">6.4 Livro II: do processo de execução</w:t>
      </w:r>
    </w:p>
    <w:p>
      <w:pPr>
        <w:pStyle w:val="FirstParagraph"/>
        <w:spacing w:after="60"/>
        <w:jc w:val="both"/>
      </w:pPr>
      <w:r>
        <w:t xml:space="preserve">Não foram localizadas divergências nas bases consultadas para os dispositivos deste bloco.</w:t>
      </w:r>
    </w:p>
    <w:bookmarkEnd w:id="922"/>
    <w:bookmarkStart w:id="923" w:name="X73006239c0a78a7db38a81b820dfa972eb9e1d1"/>
    <w:p>
      <w:pPr>
        <w:pStyle w:val="Heading2"/>
      </w:pPr>
      <w:r>
        <w:t xml:space="preserve">6.5 Livro III: dos processos nos tribunais e dos meios de impugnação das decisões judiciais</w:t>
      </w:r>
    </w:p>
    <w:p>
      <w:pPr>
        <w:pStyle w:val="FirstParagraph"/>
        <w:spacing w:after="60"/>
        <w:jc w:val="both"/>
      </w:pPr>
      <w:r>
        <w:t xml:space="preserve">Não foram localizadas divergências nas bases consultadas para os dispositivos deste bloco.</w:t>
      </w:r>
    </w:p>
    <w:bookmarkEnd w:id="923"/>
    <w:bookmarkStart w:id="924" w:name="X2a6dc0edcc7da1c7801f92eaf19c3361a8f927a"/>
    <w:p>
      <w:pPr>
        <w:pStyle w:val="Heading2"/>
      </w:pPr>
      <w:r>
        <w:t xml:space="preserve">6.6 Livro Complementar: disposições finais e transitórias</w:t>
      </w:r>
    </w:p>
    <w:p>
      <w:pPr>
        <w:pStyle w:val="FirstParagraph"/>
        <w:spacing w:after="60"/>
        <w:jc w:val="both"/>
      </w:pPr>
      <w:r>
        <w:t xml:space="preserve">Não foram localizadas divergências nas bases consultadas para os dispositivos deste bloco.</w:t>
      </w:r>
    </w:p>
    <w:bookmarkEnd w:id="924"/>
    <w:bookmarkEnd w:id="925"/>
    <w:bookmarkStart w:id="932"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926" w:name="título-i-do-procedimento-comum-1"/>
    <w:p>
      <w:pPr>
        <w:pStyle w:val="Heading2"/>
      </w:pPr>
      <w:r>
        <w:t xml:space="preserve">7.1 Título I: do procedimento comum</w:t>
      </w:r>
    </w:p>
    <w:p>
      <w:pPr>
        <w:pStyle w:val="Compact"/>
        <w:numPr>
          <w:ilvl w:val="0"/>
          <w:numId w:val="1003"/>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3"/>
        </w:numPr>
        <w:spacing w:after="60"/>
        <w:jc w:val="both"/>
      </w:pPr>
      <w:r>
        <w:rPr>
          <w:b/>
          <w:bCs/>
        </w:rPr>
        <w:t xml:space="preserve">Arts. 325, 328, 340, 347 a 348, 352 a 353, 358 a 360, 363, 365 a 368, 377, 379, 383 a 384, 386 a 388, 393 a 395, 398, 404, 406 a 407, 409 a 410, 412 a 424, 426 a 428, 432 a 433, 438, 445 a 446, 448 a 449, 452, 454 a 456, 458 a 463, 474 a 476, 478, 486, 488, 490, 498, 501, 512.</w:t>
      </w:r>
      <w:r>
        <w:t xml:space="preserve"> </w:t>
      </w:r>
      <w:r>
        <w:t xml:space="preserve">Sem acórdão com tese própria ou orientação de aplicação nos acervos consultados além dos citados.</w:t>
      </w:r>
    </w:p>
    <w:p>
      <w:pPr>
        <w:pStyle w:val="Compact"/>
        <w:numPr>
          <w:ilvl w:val="0"/>
          <w:numId w:val="1003"/>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3"/>
        </w:numPr>
        <w:spacing w:after="6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926"/>
    <w:bookmarkStart w:id="927" w:name="título-ii-do-cumprimento-da-sentença-1"/>
    <w:p>
      <w:pPr>
        <w:pStyle w:val="Heading2"/>
      </w:pPr>
      <w:r>
        <w:t xml:space="preserve">7.2 Título II: do cumprimento da sentença</w:t>
      </w:r>
    </w:p>
    <w:p>
      <w:pPr>
        <w:pStyle w:val="Compact"/>
        <w:numPr>
          <w:ilvl w:val="0"/>
          <w:numId w:val="1004"/>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4"/>
        </w:numPr>
        <w:spacing w:after="60"/>
        <w:jc w:val="both"/>
      </w:pPr>
      <w:r>
        <w:rPr>
          <w:b/>
          <w:bCs/>
        </w:rPr>
        <w:t xml:space="preserve">Arts. 514, 517 a 519, 522, 529 a 530, 532, 538.</w:t>
      </w:r>
      <w:r>
        <w:t xml:space="preserve"> </w:t>
      </w:r>
      <w:r>
        <w:t xml:space="preserve">Sem acórdão com tese própria ou orientação de aplicação nos acervos consultados além dos citados.</w:t>
      </w:r>
    </w:p>
    <w:p>
      <w:pPr>
        <w:pStyle w:val="Compact"/>
        <w:numPr>
          <w:ilvl w:val="0"/>
          <w:numId w:val="1004"/>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4"/>
        </w:numPr>
        <w:spacing w:after="6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04"/>
        </w:numPr>
        <w:spacing w:after="6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927"/>
    <w:bookmarkStart w:id="928" w:name="título-iii-dos-procedimentos-especiais-1"/>
    <w:p>
      <w:pPr>
        <w:pStyle w:val="Heading2"/>
      </w:pPr>
      <w:r>
        <w:t xml:space="preserve">7.3 Título III: dos procedimentos especiais</w:t>
      </w:r>
    </w:p>
    <w:p>
      <w:pPr>
        <w:pStyle w:val="Compact"/>
        <w:numPr>
          <w:ilvl w:val="0"/>
          <w:numId w:val="1005"/>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5"/>
        </w:numPr>
        <w:spacing w:after="60"/>
        <w:jc w:val="both"/>
      </w:pPr>
      <w:r>
        <w:rPr>
          <w:b/>
          <w:bCs/>
        </w:rPr>
        <w:t xml:space="preserve">Arts. 539 a 543, 546 a 549, 552, 555 a 556, 558 a 561, 563 a 564, 566 a 598, 601 a 602, 607 a 608, 615, 619, 621, 625 a 638, 640 a 641, 645 a 648, 650 a 658, 660 a 661, 663, 665, 667 a 668, 670 a 671, 673, 676 a 684, 686 a 691, 693 a 699, 704 a 711, 713, 715 a 718, 720 a 725, 727 a 729, 732, 734 a 736, 738 a 746, 748 a 749, 751 a 752, 754 a 770.</w:t>
      </w:r>
      <w:r>
        <w:t xml:space="preserve"> </w:t>
      </w:r>
      <w:r>
        <w:t xml:space="preserve">Sem acórdão com tese própria ou orientação de aplicação nos acervos consultados além dos citados.</w:t>
      </w:r>
    </w:p>
    <w:p>
      <w:pPr>
        <w:pStyle w:val="Compact"/>
        <w:numPr>
          <w:ilvl w:val="0"/>
          <w:numId w:val="1005"/>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5"/>
        </w:numPr>
        <w:spacing w:after="6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05"/>
        </w:numPr>
        <w:spacing w:after="6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928"/>
    <w:bookmarkStart w:id="929" w:name="livro-ii-do-processo-de-execução-1"/>
    <w:p>
      <w:pPr>
        <w:pStyle w:val="Heading2"/>
      </w:pPr>
      <w:r>
        <w:t xml:space="preserve">7.4 Livro II: do processo de execução</w:t>
      </w:r>
    </w:p>
    <w:p>
      <w:pPr>
        <w:pStyle w:val="Compact"/>
        <w:numPr>
          <w:ilvl w:val="0"/>
          <w:numId w:val="1006"/>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771, 773, 777, 782, 785, 787 a 788, 791, 793, 796, 799 a 800, 802, 804, 806 a 814, 818 a 825, 829, 831, 834, 837 a 838, 840, 842, 845 a 847, 850, 852 a 853, 856, 858 a 860, 862 a 865, 868 a 870, 872, 874, 878, 881, 883, 885, 887 a 894, 896 a 902, 905, 907, 909, 912, 914 a 916, 920, 922 a 923, 925.</w:t>
      </w:r>
      <w:r>
        <w:t xml:space="preserve"> </w:t>
      </w:r>
      <w:r>
        <w:t xml:space="preserve">Sem acórdão com tese própria ou orientação de aplicação nos acervos consultados além dos citados.</w:t>
      </w:r>
    </w:p>
    <w:p>
      <w:pPr>
        <w:pStyle w:val="Compact"/>
        <w:numPr>
          <w:ilvl w:val="0"/>
          <w:numId w:val="1006"/>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bookmarkEnd w:id="929"/>
    <w:bookmarkStart w:id="930" w:name="Xf2434898f891c48903d95177aa97b5c9b9faa3c"/>
    <w:p>
      <w:pPr>
        <w:pStyle w:val="Heading2"/>
      </w:pPr>
      <w:r>
        <w:t xml:space="preserve">7.5 Livro III: dos processos nos tribunais e dos meios de impugnação das decisões judiciais</w:t>
      </w:r>
    </w:p>
    <w:p>
      <w:pPr>
        <w:pStyle w:val="Compact"/>
        <w:numPr>
          <w:ilvl w:val="0"/>
          <w:numId w:val="1007"/>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929, 931, 935 a 936, 938 a 941, 943 a 944, 949 a 950, 952 a 957, 959, 961 a 962, 965, 970 a 974, 977 a 981, 984 a 987, 989 a 991, 993 a 995, 997, 1000, 1004 a 1005, 1008, 1010 a 1011, 1014, 1016, 1018 a 1020, 1024, 1026 a 1029, 1032 a 1036, 1038 a 1041, 1044.</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7"/>
        </w:numPr>
        <w:spacing w:after="6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07"/>
        </w:numPr>
        <w:spacing w:after="60"/>
        <w:jc w:val="both"/>
      </w:pPr>
      <w:r>
        <w:rPr>
          <w:b/>
          <w:bCs/>
        </w:rPr>
        <w:t xml:space="preserve">Art. 945.</w:t>
      </w:r>
      <w:r>
        <w:t xml:space="preserve"> </w:t>
      </w:r>
      <w:r>
        <w:t xml:space="preserve">Dispositivo revogado pela Lei nº 13.256/2016; permanece no texto legal apenas a marca de revogação.</w:t>
      </w:r>
    </w:p>
    <w:bookmarkEnd w:id="930"/>
    <w:bookmarkStart w:id="931" w:name="X153332e778b7426cb9eab18b0467c160b470f9c"/>
    <w:p>
      <w:pPr>
        <w:pStyle w:val="Heading2"/>
      </w:pPr>
      <w:r>
        <w:t xml:space="preserve">7.6 Livro Complementar: disposições finais e transitórias</w:t>
      </w:r>
    </w:p>
    <w:p>
      <w:pPr>
        <w:pStyle w:val="Compact"/>
        <w:numPr>
          <w:ilvl w:val="0"/>
          <w:numId w:val="1008"/>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1045 a 1051, 1053 a 1054, 1056 a 1058, 1060 a 1072.</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8"/>
        </w:numPr>
        <w:spacing w:after="60"/>
        <w:jc w:val="both"/>
      </w:pPr>
      <w:r>
        <w:rPr>
          <w:b/>
          <w:bCs/>
        </w:rPr>
        <w:t xml:space="preserve">Art. 1.055.</w:t>
      </w:r>
      <w:r>
        <w:t xml:space="preserve"> </w:t>
      </w:r>
      <w:r>
        <w:t xml:space="preserve">Dispositivo vetado: o texto legal traz apenas a marca de veto.</w:t>
      </w:r>
    </w:p>
    <w:bookmarkEnd w:id="931"/>
    <w:bookmarkEnd w:id="932"/>
    <w:bookmarkStart w:id="936" w:name="referências"/>
    <w:p>
      <w:pPr>
        <w:pStyle w:val="Heading1"/>
        <w:pBdr>
          <w:left w:val="single" w:sz="48" w:space="8" w:color="1F3A5F"/>
        </w:pBdr>
        <w:shd w:val="clear" w:color="auto" w:fill="DCE6F2"/>
        <w:spacing w:before="120" w:after="60"/>
        <w:ind w:left="142"/>
      </w:pPr>
      <w:r>
        <w:t xml:space="preserve">Referências</w:t>
      </w:r>
    </w:p>
    <w:bookmarkStart w:id="933" w:name="Xf8b68f7228c1e15f02a4fee547a16a632b500bd"/>
    <w:p>
      <w:pPr>
        <w:pStyle w:val="Heading2"/>
      </w:pPr>
      <w:r>
        <w:t xml:space="preserve">Supremo Tribunal Federal (curadoria interna)</w:t>
      </w:r>
    </w:p>
    <w:p>
      <w:pPr>
        <w:pStyle w:val="FirstParagraph"/>
        <w:spacing w:after="60"/>
        <w:jc w:val="both"/>
      </w:pPr>
      <w:r>
        <w:t xml:space="preserve">BRASIL. Supremo Tribunal Federal. Primeira Turma. Agravo em Recurso Extraordinário 930.352. Relator: Min. Marco Aurélio. Julgado em 29 mar. 2021.</w:t>
      </w:r>
    </w:p>
    <w:p>
      <w:pPr>
        <w:pStyle w:val="BodyText"/>
        <w:spacing w:after="60"/>
        <w:jc w:val="both"/>
      </w:pPr>
      <w:r>
        <w:t xml:space="preserve">BRASIL. Supremo Tribunal Federal. Primeira Turma. Recurso Extraordinário 944.491. Relator: Min. Marco Aurélio. Julgado em 12 jun. 2018.</w:t>
      </w:r>
    </w:p>
    <w:p>
      <w:pPr>
        <w:pStyle w:val="BodyText"/>
        <w:spacing w:after="60"/>
        <w:jc w:val="both"/>
      </w:pPr>
      <w:r>
        <w:t xml:space="preserve">BRASIL. Supremo Tribunal Federal. Segunda Turma. Reclamação 60.872. Relator: Min. Nunes Marques. Julgado em 24 jun. 2024.</w:t>
      </w:r>
    </w:p>
    <w:p>
      <w:pPr>
        <w:pStyle w:val="BodyText"/>
        <w:spacing w:after="60"/>
        <w:jc w:val="both"/>
      </w:pPr>
      <w:r>
        <w:t xml:space="preserve">BRASIL. Supremo Tribunal Federal. Súmula 265.</w:t>
      </w:r>
    </w:p>
    <w:p>
      <w:pPr>
        <w:pStyle w:val="BodyText"/>
        <w:spacing w:after="60"/>
        <w:jc w:val="both"/>
      </w:pPr>
      <w:r>
        <w:t xml:space="preserve">BRASIL. Supremo Tribunal Federal. Súmula 621.</w:t>
      </w:r>
    </w:p>
    <w:p>
      <w:pPr>
        <w:pStyle w:val="BodyText"/>
        <w:spacing w:after="60"/>
        <w:jc w:val="both"/>
      </w:pPr>
      <w:r>
        <w:t xml:space="preserve">BRASIL. Supremo Tribunal Federal. Tribunal Pleno. Arguição de Descumprimento de Preceito Fundamental 828. Relator: Min. Roberto Barroso. Julgado em 2 nov. 2022.</w:t>
      </w:r>
    </w:p>
    <w:p>
      <w:pPr>
        <w:pStyle w:val="BodyText"/>
        <w:spacing w:after="60"/>
        <w:jc w:val="both"/>
      </w:pPr>
      <w:r>
        <w:t xml:space="preserve">BRASIL. Supremo Tribunal Federal. Tribunal Pleno. Ação Direta de Inconstitucionalidade 5.492. Relator: Min. Dias Toffoli. Julgado em 24 abr. 2023.</w:t>
      </w:r>
    </w:p>
    <w:p>
      <w:pPr>
        <w:pStyle w:val="BodyText"/>
        <w:spacing w:after="60"/>
        <w:jc w:val="both"/>
      </w:pPr>
      <w:r>
        <w:t xml:space="preserve">BRASIL. Supremo Tribunal Federal. Tribunal Pleno. Ação Direta de Inconstitucionalidade 5.534. Relator: Min. Dias Toffoli. Julgado em 19 dez. 2020.</w:t>
      </w:r>
    </w:p>
    <w:p>
      <w:pPr>
        <w:pStyle w:val="BodyText"/>
        <w:spacing w:after="60"/>
        <w:jc w:val="both"/>
      </w:pPr>
      <w:r>
        <w:t xml:space="preserve">BRASIL. Supremo Tribunal Federal. Tribunal Pleno. Ação Direta de Inconstitucionalidade 5.894. Relator: Min. André Mendonça. Julgado em 24 abr. 2025. Informativo 1174.</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Rescisória 2.973. Relator: Min. Luiz Fux. Julgado em 26 fev. 2024.</w:t>
      </w:r>
    </w:p>
    <w:bookmarkEnd w:id="933"/>
    <w:bookmarkStart w:id="934"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Primeira Turma. Ação Originária 2.511. Relator: Min. Alexandre de Moraes. Julgado em 8 abr. 2021. [Repositório externo].</w:t>
      </w:r>
    </w:p>
    <w:p>
      <w:pPr>
        <w:pStyle w:val="BodyText"/>
        <w:spacing w:after="60"/>
        <w:jc w:val="both"/>
      </w:pPr>
      <w:r>
        <w:t xml:space="preserve">BRASIL. Supremo Tribunal Federal. Primeira Turma. Reclamação 74.610. Relator: Min. Luiz Fux. Julgado em 5 mar. 2025. [Repositório externo].</w:t>
      </w:r>
    </w:p>
    <w:p>
      <w:pPr>
        <w:pStyle w:val="BodyText"/>
        <w:spacing w:after="60"/>
        <w:jc w:val="both"/>
      </w:pPr>
      <w:r>
        <w:t xml:space="preserve">BRASIL. Supremo Tribunal Federal. Segunda Turma. Reclamação 75.525. Relator: Min. André Mendonça. Julgado em 2 dez. 2025. [Repositório externo].</w:t>
      </w:r>
    </w:p>
    <w:p>
      <w:pPr>
        <w:pStyle w:val="BodyText"/>
        <w:spacing w:after="60"/>
        <w:jc w:val="both"/>
      </w:pPr>
      <w:r>
        <w:t xml:space="preserve">BRASIL. Supremo Tribunal Federal. Tribunal Pleno. Ação Cível Originária 1.051. Relator: Min. Nunes Marques. Julgado em 26 ago. 2024. [Repositório externo].</w:t>
      </w:r>
    </w:p>
    <w:p>
      <w:pPr>
        <w:pStyle w:val="BodyText"/>
        <w:spacing w:after="60"/>
        <w:jc w:val="both"/>
      </w:pPr>
      <w:r>
        <w:t xml:space="preserve">BRASIL. Supremo Tribunal Federal. Tribunal Pleno. Ação Cível Originária 3.568. Relator: Min. Ricardo Lewandowski. Julgado em 17 mar. 2023. [Repositório externo].</w:t>
      </w:r>
    </w:p>
    <w:p>
      <w:pPr>
        <w:pStyle w:val="BodyText"/>
        <w:spacing w:after="60"/>
        <w:jc w:val="both"/>
      </w:pPr>
      <w:r>
        <w:t xml:space="preserve">BRASIL. Supremo Tribunal Federal. Tribunal Pleno. Ação Rescisória 3.213. Relator: Min. Flávio Dino. Julgado em 9 mar. 2026. [Repositório externo].</w:t>
      </w:r>
    </w:p>
    <w:p>
      <w:pPr>
        <w:pStyle w:val="BodyText"/>
        <w:spacing w:after="60"/>
        <w:jc w:val="both"/>
      </w:pPr>
      <w:r>
        <w:t xml:space="preserve">BRASIL. Supremo Tribunal Federal. Tribunal Pleno. Recurso Extraordinário 949.297. Relator: Min. Edson Fachin. Julgado em 8 fev. 2023. [Repositório externo].</w:t>
      </w:r>
    </w:p>
    <w:p>
      <w:pPr>
        <w:pStyle w:val="BodyText"/>
        <w:spacing w:after="60"/>
        <w:jc w:val="both"/>
      </w:pPr>
      <w:r>
        <w:t xml:space="preserve">BRASIL. Supremo Tribunal Federal. Tribunal Pleno. Recurso Extraordinário 955.227. Relator: Min. Luís Roberto Barroso. Julgado em 8 fev. 2023. [Repositório externo].</w:t>
      </w:r>
    </w:p>
    <w:p>
      <w:pPr>
        <w:pStyle w:val="BodyText"/>
        <w:spacing w:after="60"/>
        <w:jc w:val="both"/>
      </w:pPr>
      <w:r>
        <w:t xml:space="preserve">BRASIL. Supremo Tribunal Federal. Tribunal Pleno. Suspensão de Tutela Provisória 924. Relatora: Min. Rosa Weber. Julgado em 13 abr. 2023. [Repositório externo].</w:t>
      </w:r>
    </w:p>
    <w:bookmarkEnd w:id="934"/>
    <w:bookmarkStart w:id="935"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14.548. Relator: Min. João Otávio de Noronha. Julgado em 7 abr. 2020. DJe 16 abr. 2020.</w:t>
      </w:r>
    </w:p>
    <w:p>
      <w:pPr>
        <w:pStyle w:val="BodyText"/>
        <w:spacing w:after="60"/>
        <w:jc w:val="both"/>
      </w:pPr>
      <w:r>
        <w:t xml:space="preserve">BRASIL. Superior Tribunal de Justiça. Corte Especial. Agravo Interno na Homologação de Decisão Estrangeira 3.552. Relator: Min. Humberto Martins. Julgado em 10 mar. 2026. DJEN 16 mar. 2026.</w:t>
      </w:r>
    </w:p>
    <w:p>
      <w:pPr>
        <w:pStyle w:val="BodyText"/>
        <w:spacing w:after="60"/>
        <w:jc w:val="both"/>
      </w:pPr>
      <w:r>
        <w:t xml:space="preserve">BRASIL. Superior Tribunal de Justiça. Corte Especial. Agravo Interno na Homologação de Decisão Estrangeira 7.132. Relator: Min. Mauro Campbell Marques. DJEN 26 maio 2025.</w:t>
      </w:r>
    </w:p>
    <w:p>
      <w:pPr>
        <w:pStyle w:val="BodyText"/>
        <w:spacing w:after="60"/>
        <w:jc w:val="both"/>
      </w:pPr>
      <w:r>
        <w:t xml:space="preserve">BRASIL. Superior Tribunal de Justiça. Corte Especial. Agravo Interno no Agravo em Recurso Especial 1.636.832. Relator: Min. Raul Araújo. DJe 25 jun. 2021.</w:t>
      </w:r>
    </w:p>
    <w:p>
      <w:pPr>
        <w:pStyle w:val="BodyText"/>
        <w:spacing w:after="60"/>
        <w:jc w:val="both"/>
      </w:pPr>
      <w:r>
        <w:t xml:space="preserve">BRASIL. Superior Tribunal de Justiça. Corte Especial. Agravo Interno no Agravo em Recurso Especial 2.029.503. Relator: Min. Raul Araújo. DJe 17 out. 2023.</w:t>
      </w:r>
    </w:p>
    <w:p>
      <w:pPr>
        <w:pStyle w:val="BodyText"/>
        <w:spacing w:after="6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60"/>
        <w:jc w:val="both"/>
      </w:pPr>
      <w:r>
        <w:t xml:space="preserve">BRASIL. Superior Tribunal de Justiça. Corte Especial. Agravo Interno nos Embargos de Declaração na Homologação de Decisão Estrangeira 3.384. Relator: Min. Ricardo Villas Bôas Cueva. Julgado em 21 maio 2024. DJe 27 maio 2024.</w:t>
      </w:r>
    </w:p>
    <w:p>
      <w:pPr>
        <w:pStyle w:val="BodyText"/>
        <w:spacing w:after="60"/>
        <w:jc w:val="both"/>
      </w:pPr>
      <w:r>
        <w:t xml:space="preserve">BRASIL. Superior Tribunal de Justiça. Corte Especial. Agravo Interno nos Embargos de Divergência em Recurso Especial 2.041.210. Relatora: Min. Nancy Andrighi. DJe 3 dez. 2023.</w:t>
      </w:r>
    </w:p>
    <w:p>
      <w:pPr>
        <w:pStyle w:val="BodyText"/>
        <w:spacing w:after="6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60"/>
        <w:jc w:val="both"/>
      </w:pPr>
      <w:r>
        <w:t xml:space="preserve">BRASIL. Superior Tribunal de Justiça. Corte Especial. Agravo Regimental nos Embargos de Divergência em Agravo em Recurso Especial 3.109.991. Relator: Min. Raul Araújo. Julgado em 23 jun. 2026.</w:t>
      </w:r>
    </w:p>
    <w:p>
      <w:pPr>
        <w:pStyle w:val="BodyText"/>
        <w:spacing w:after="60"/>
        <w:jc w:val="both"/>
      </w:pPr>
      <w:r>
        <w:t xml:space="preserve">BRASIL. Superior Tribunal de Justiça. Corte Especial. Agravo Regimental nos Embargos de Divergência em Agravo em Recurso Especial 3.111.286. Relator: Min. Luis Felipe Salomão. Julgado em 18 ago. 2026.</w:t>
      </w:r>
    </w:p>
    <w:p>
      <w:pPr>
        <w:pStyle w:val="BodyText"/>
        <w:spacing w:after="6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6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60"/>
        <w:jc w:val="both"/>
      </w:pPr>
      <w:r>
        <w:t xml:space="preserve">BRASIL. Superior Tribunal de Justiça. Corte Especial. Conflito de Competência 218.125. Relatora: Min. Maria Thereza de Assis Moura. Julgado em 24 mar. 2026. DJEN 30 mar. 2026.</w:t>
      </w:r>
    </w:p>
    <w:p>
      <w:pPr>
        <w:pStyle w:val="BodyText"/>
        <w:spacing w:after="60"/>
        <w:jc w:val="both"/>
      </w:pPr>
      <w:r>
        <w:t xml:space="preserve">BRASIL. Superior Tribunal de Justiça. Corte Especial. Embargos de Declaração no Agravo em Recurso Especial 2.288.038. Relator: Min. Joel Ilan Paciornik. DJe 27 out. 2023.</w:t>
      </w:r>
    </w:p>
    <w:p>
      <w:pPr>
        <w:pStyle w:val="BodyText"/>
        <w:spacing w:after="60"/>
        <w:jc w:val="both"/>
      </w:pPr>
      <w:r>
        <w:t xml:space="preserve">BRASIL. Superior Tribunal de Justiça. Corte Especial. Embargos de Divergência em Agravo em Recurso Especial 1.479.019. Relator: Min. João Otávio de Noronha. Julgado em 7 maio 2025. DJEN 19 maio 2025.</w:t>
      </w:r>
    </w:p>
    <w:p>
      <w:pPr>
        <w:pStyle w:val="BodyText"/>
        <w:spacing w:after="60"/>
        <w:jc w:val="both"/>
      </w:pPr>
      <w:r>
        <w:t xml:space="preserve">BRASIL. Superior Tribunal de Justiça. Corte Especial. Homologação de Decisão Estrangeira 7.547. Relator: Min. Francisco Falcão. Julgado em 17 abr. 2024. DJe 22 abr. 2024.</w:t>
      </w:r>
    </w:p>
    <w:p>
      <w:pPr>
        <w:pStyle w:val="BodyText"/>
        <w:spacing w:after="60"/>
        <w:jc w:val="both"/>
      </w:pPr>
      <w:r>
        <w:t xml:space="preserve">BRASIL. Superior Tribunal de Justiça. Corte Especial. Homologação de Decisão Estrangeira 8.908. Relatora: Min. Maria Thereza de Assis Moura. Julgado em 25 nov. 2025. DJEN 28 nov. 2025.</w:t>
      </w:r>
    </w:p>
    <w:p>
      <w:pPr>
        <w:pStyle w:val="BodyText"/>
        <w:spacing w:after="60"/>
        <w:jc w:val="both"/>
      </w:pPr>
      <w:r>
        <w:t xml:space="preserve">BRASIL. Superior Tribunal de Justiça. Corte Especial. Recurso Especial 1.324.152. Relator: Min. Luis Felipe Salomão. Julgado em 4 maio 2016. DJe 15 jun. 2016.</w:t>
      </w:r>
    </w:p>
    <w:p>
      <w:pPr>
        <w:pStyle w:val="BodyText"/>
        <w:spacing w:after="60"/>
        <w:jc w:val="both"/>
      </w:pPr>
      <w:r>
        <w:t xml:space="preserve">BRASIL. Superior Tribunal de Justiça. Corte Especial. Recurso Especial 1.820.963. Relatora: Min. Nancy Andrighi. Julgado em 19 out. 2022.</w:t>
      </w:r>
    </w:p>
    <w:p>
      <w:pPr>
        <w:pStyle w:val="BodyText"/>
        <w:spacing w:after="60"/>
        <w:jc w:val="both"/>
      </w:pPr>
      <w:r>
        <w:t xml:space="preserve">BRASIL. Superior Tribunal de Justiça. Corte Especial. Recurso Especial 1.882.236. Relator: Min. Og Fernandes. Julgado em 4 fev. 2026. DJEN 12 fev.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2.061.973. Relatora: Min. Nancy Andrighi. Julgado em 2 out. 2024. DJe 7 out. 2024.</w:t>
      </w:r>
    </w:p>
    <w:p>
      <w:pPr>
        <w:pStyle w:val="BodyText"/>
        <w:spacing w:after="60"/>
        <w:jc w:val="both"/>
      </w:pPr>
      <w:r>
        <w:t xml:space="preserve">BRASIL. Superior Tribunal de Justiça. Corte Especial. Recurso Especial 2.096.505. Relatora: Min. Nancy Andrighi. Julgado em 4 mar. 2026. DJEN 20 mar.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956.943. Relatora: Min. Nancy Andrighi. Julgado em 20 ago. 2014. DJe 1 dez. 2014.</w:t>
      </w:r>
    </w:p>
    <w:p>
      <w:pPr>
        <w:pStyle w:val="BodyText"/>
        <w:spacing w:after="60"/>
        <w:jc w:val="both"/>
      </w:pPr>
      <w:r>
        <w:t xml:space="preserve">BRASIL. Superior Tribunal de Justiça. Corte Especial. Súmula 292.</w:t>
      </w:r>
    </w:p>
    <w:p>
      <w:pPr>
        <w:pStyle w:val="BodyText"/>
        <w:spacing w:after="60"/>
        <w:jc w:val="both"/>
      </w:pPr>
      <w:r>
        <w:t xml:space="preserve">BRASIL. Superior Tribunal de Justiça. Corte Especial. Súmula 303.</w:t>
      </w:r>
    </w:p>
    <w:p>
      <w:pPr>
        <w:pStyle w:val="BodyText"/>
        <w:spacing w:after="60"/>
        <w:jc w:val="both"/>
      </w:pPr>
      <w:r>
        <w:t xml:space="preserve">BRASIL. Superior Tribunal de Justiça. Corte Especial. Súmula 339.</w:t>
      </w:r>
    </w:p>
    <w:p>
      <w:pPr>
        <w:pStyle w:val="BodyText"/>
        <w:spacing w:after="60"/>
        <w:jc w:val="both"/>
      </w:pPr>
      <w:r>
        <w:t xml:space="preserve">BRASIL. Superior Tribunal de Justiça. Corte Especial. Súmula 375.</w:t>
      </w:r>
    </w:p>
    <w:p>
      <w:pPr>
        <w:pStyle w:val="BodyText"/>
        <w:spacing w:after="60"/>
        <w:jc w:val="both"/>
      </w:pPr>
      <w:r>
        <w:t xml:space="preserve">BRASIL. Superior Tribunal de Justiça. Corte Especial. Súmula 84.</w:t>
      </w:r>
    </w:p>
    <w:p>
      <w:pPr>
        <w:pStyle w:val="BodyText"/>
        <w:spacing w:after="60"/>
        <w:jc w:val="both"/>
      </w:pPr>
      <w:r>
        <w:t xml:space="preserve">BRASIL. Superior Tribunal de Justiça. Primeira Seção. Agravo Interno na Ação Rescisória 7.967. Relator: Min. Francisco Falcão. Julgado em 23 jun. 2026.</w:t>
      </w:r>
    </w:p>
    <w:p>
      <w:pPr>
        <w:pStyle w:val="BodyText"/>
        <w:spacing w:after="60"/>
        <w:jc w:val="both"/>
      </w:pPr>
      <w:r>
        <w:t xml:space="preserve">BRASIL. Superior Tribunal de Justiça. Primeira Seção. Agravo Interno na PET na ExeMS 20.231. Relatora: Min. Regina Helena Costa. Julgado em 12 nov. 2025. DJEN 24 nov. 2025.</w:t>
      </w:r>
    </w:p>
    <w:p>
      <w:pPr>
        <w:pStyle w:val="BodyText"/>
        <w:spacing w:after="60"/>
        <w:jc w:val="both"/>
      </w:pPr>
      <w:r>
        <w:t xml:space="preserve">BRASIL. Superior Tribunal de Justiça. Primeira Seção. Agravo Interno na Reclamação 40.663. Relator: Min. Mauro Campbell Marques. DJe 4 mar. 2021.</w:t>
      </w:r>
    </w:p>
    <w:p>
      <w:pPr>
        <w:pStyle w:val="BodyText"/>
        <w:spacing w:after="60"/>
        <w:jc w:val="both"/>
      </w:pPr>
      <w:r>
        <w:t xml:space="preserve">BRASIL. Superior Tribunal de Justiça. Primeira Seção. Agravo Interno no Conflito de Competência 200.667. Relator: Min. Francisco Falcão. DJe 26 abr. 2024.</w:t>
      </w:r>
    </w:p>
    <w:p>
      <w:pPr>
        <w:pStyle w:val="BodyText"/>
        <w:spacing w:after="6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60"/>
        <w:jc w:val="both"/>
      </w:pPr>
      <w:r>
        <w:t xml:space="preserve">BRASIL. Superior Tribunal de Justiça. Primeira Seção. Agravo Interno no Conflito de Competência 219.988. Relatora: Min. Maria Thereza de Assis Moura. Julgado em 16 jun. 2026.</w:t>
      </w:r>
    </w:p>
    <w:p>
      <w:pPr>
        <w:pStyle w:val="BodyText"/>
        <w:spacing w:after="60"/>
        <w:jc w:val="both"/>
      </w:pPr>
      <w:r>
        <w:t xml:space="preserve">BRASIL. Superior Tribunal de Justiça. Primeira Seção. CAt 297. Relator: Min. Herman Benjamin. Julgado em 12 jun. 2019. DJe 1 jul. 2019.</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196.664. Relator: Min. Francisco Falcão. DJe 12 nov. 2023.</w:t>
      </w:r>
    </w:p>
    <w:p>
      <w:pPr>
        <w:pStyle w:val="BodyText"/>
        <w:spacing w:after="60"/>
        <w:jc w:val="both"/>
      </w:pPr>
      <w:r>
        <w:t xml:space="preserve">BRASIL. Superior Tribunal de Justiça. Primeira Seção. Conflito de Competência 198.794. Relator: Min. Mauro Campbell Marques. Julgado em 23 ago. 2023. DJe 28 ago. 2023.</w:t>
      </w:r>
    </w:p>
    <w:p>
      <w:pPr>
        <w:pStyle w:val="BodyText"/>
        <w:spacing w:after="60"/>
        <w:jc w:val="both"/>
      </w:pPr>
      <w:r>
        <w:t xml:space="preserve">BRASIL. Superior Tribunal de Justiça. Primeira Seção. Embargos de Declaração no Mandado de Segurança 25.453. Relator: Min. Francisco Falcão. DJe 5 maio 2022.</w:t>
      </w:r>
    </w:p>
    <w:p>
      <w:pPr>
        <w:pStyle w:val="BodyText"/>
        <w:spacing w:after="6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6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60"/>
        <w:jc w:val="both"/>
      </w:pPr>
      <w:r>
        <w:t xml:space="preserve">BRASIL. Superior Tribunal de Justiça. Primeira Seção. Mandado de Segurança 22.280. Relator: Min. Gurgel de Faria. DJe 25 nov. 2021.</w:t>
      </w:r>
    </w:p>
    <w:p>
      <w:pPr>
        <w:pStyle w:val="BodyText"/>
        <w:spacing w:after="60"/>
        <w:jc w:val="both"/>
      </w:pPr>
      <w:r>
        <w:t xml:space="preserve">BRASIL. Superior Tribunal de Justiça. Primeira Seção. Recurso Especial 1.474.665. Relator: Min. Benedito Gonçalves. Julgado em 26 abr. 2017. DJe 22 jun. 2017.</w:t>
      </w:r>
    </w:p>
    <w:p>
      <w:pPr>
        <w:pStyle w:val="BodyText"/>
        <w:spacing w:after="60"/>
        <w:jc w:val="both"/>
      </w:pPr>
      <w:r>
        <w:t xml:space="preserve">BRASIL. Superior Tribunal de Justiça. Primeira Seção. Recurso Especial 1.727.063. Relator: Min. Mauro Campbell Marques. Julgado em 23 out. 2019. DJe 2 dez. 2019.</w:t>
      </w:r>
    </w:p>
    <w:p>
      <w:pPr>
        <w:pStyle w:val="BodyText"/>
        <w:spacing w:after="60"/>
        <w:jc w:val="both"/>
      </w:pPr>
      <w:r>
        <w:t xml:space="preserve">BRASIL. Superior Tribunal de Justiça. Primeira Seção. Recurso Especial 1.804.186. Relator: Min. Herman Benjamin. Julgado em 12 ago. 2020. DJe 11 set. 2020.</w:t>
      </w:r>
    </w:p>
    <w:p>
      <w:pPr>
        <w:pStyle w:val="BodyText"/>
        <w:spacing w:after="60"/>
        <w:jc w:val="both"/>
      </w:pPr>
      <w:r>
        <w:t xml:space="preserve">BRASIL. Superior Tribunal de Justiça. Primeira Seção. Recurso Especial 1.896.526. Relatora: Min. Regina Helena Costa. Julgado em 26 out. 2022. DJe 28 out. 2022.</w:t>
      </w:r>
    </w:p>
    <w:p>
      <w:pPr>
        <w:pStyle w:val="BodyText"/>
        <w:spacing w:after="60"/>
        <w:jc w:val="both"/>
      </w:pPr>
      <w:r>
        <w:t xml:space="preserve">BRASIL. Superior Tribunal de Justiça. Primeira Seção. Recurso Especial 1.978.629. Relator: Min. Benedito Gonçalves. Julgado em 7 maio 2026. DJEN 1 jun. 2026.</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2.057.984. Relatora: Min. Maria Thereza de Assis Moura. Julgado em 11 jun. 2025. DJEN 16 jun. 2025.</w:t>
      </w:r>
    </w:p>
    <w:p>
      <w:pPr>
        <w:pStyle w:val="BodyText"/>
        <w:spacing w:after="60"/>
        <w:jc w:val="both"/>
      </w:pPr>
      <w:r>
        <w:t xml:space="preserve">BRASIL. Superior Tribunal de Justiça. Primeira Seção. Recurso Especial 2.193.673. Relatora: Min. Maria Thereza de Assis Moura. Julgado em 11 fev. 2026. DJEN 11 mar.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Turma. Agravo Interno no Agravo em Recurso Especial 1.192.559. Relator: Min. Sérgio Kukina. Julgado em 28 nov. 2022. DJe 1 dez. 2022.</w:t>
      </w:r>
    </w:p>
    <w:p>
      <w:pPr>
        <w:pStyle w:val="BodyText"/>
        <w:spacing w:after="60"/>
        <w:jc w:val="both"/>
      </w:pPr>
      <w:r>
        <w:t xml:space="preserve">BRASIL. Superior Tribunal de Justiça. Primeira Turma. Agravo Interno no Agravo em Recurso Especial 2.331.515. Relator: Min. Paulo Sérgio Domingues. DJe 27 fev. 2025.</w:t>
      </w:r>
    </w:p>
    <w:p>
      <w:pPr>
        <w:pStyle w:val="BodyText"/>
        <w:spacing w:after="60"/>
        <w:jc w:val="both"/>
      </w:pPr>
      <w:r>
        <w:t xml:space="preserve">BRASIL. Superior Tribunal de Justiça. Primeira Turma. Agravo Interno no Agravo em Recurso Especial 2.991.121. Relator: Min. Paulo Sérgio Domingues. Julgado em 12 ago. 2026.</w:t>
      </w:r>
    </w:p>
    <w:p>
      <w:pPr>
        <w:pStyle w:val="BodyText"/>
        <w:spacing w:after="60"/>
        <w:jc w:val="both"/>
      </w:pPr>
      <w:r>
        <w:t xml:space="preserve">BRASIL. Superior Tribunal de Justiça. Primeira Turma. Agravo Interno no Agravo em Recurso Especial 3.116.274. Relator: Min. Benedito Gonçalves. Julgado em 12 ago. 2026.</w:t>
      </w:r>
    </w:p>
    <w:p>
      <w:pPr>
        <w:pStyle w:val="BodyText"/>
        <w:spacing w:after="60"/>
        <w:jc w:val="both"/>
      </w:pPr>
      <w:r>
        <w:t xml:space="preserve">BRASIL. Superior Tribunal de Justiça. Primeira Turma. Agravo Interno no Recurso Especial 1.725.179. Relator: Min. Sérgio Kukina. Julgado em 12 dez. 2022. DJe 15 dez. 2022.</w:t>
      </w:r>
    </w:p>
    <w:p>
      <w:pPr>
        <w:pStyle w:val="BodyText"/>
        <w:spacing w:after="6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60"/>
        <w:jc w:val="both"/>
      </w:pPr>
      <w:r>
        <w:t xml:space="preserve">BRASIL. Superior Tribunal de Justiça. Primeira Turma. Agravo Interno no Recurso Especial 2.037.199. Relator: Min. Gurgel de Faria. Julgado em 14 ago. 2023. DJe 18 ago. 2023.</w:t>
      </w:r>
    </w:p>
    <w:p>
      <w:pPr>
        <w:pStyle w:val="BodyText"/>
        <w:spacing w:after="60"/>
        <w:jc w:val="both"/>
      </w:pPr>
      <w:r>
        <w:t xml:space="preserve">BRASIL. Superior Tribunal de Justiça. Primeira Turma. Agravo Interno no Recurso Especial 2.132.010. Relator: Min. Paulo Sérgio Domingues. Julgado em 9 jun. 2025. DJEN 12 jun. 2025.</w:t>
      </w:r>
    </w:p>
    <w:p>
      <w:pPr>
        <w:pStyle w:val="BodyText"/>
        <w:spacing w:after="60"/>
        <w:jc w:val="both"/>
      </w:pPr>
      <w:r>
        <w:t xml:space="preserve">BRASIL. Superior Tribunal de Justiça. Primeira Turma. Agravo Interno no Recurso Especial 2.195.778. Relator: Min. Gurgel de Faria. DJe 20 out. 2025.</w:t>
      </w:r>
    </w:p>
    <w:p>
      <w:pPr>
        <w:pStyle w:val="BodyText"/>
        <w:spacing w:after="60"/>
        <w:jc w:val="both"/>
      </w:pPr>
      <w:r>
        <w:t xml:space="preserve">BRASIL. Superior Tribunal de Justiça. Primeira Turma. Agravo Interno no Recurso Especial 2.256.629. Relatora: Min. Regina Helena Costa. Julgado em 30 jun. 2026.</w:t>
      </w:r>
    </w:p>
    <w:p>
      <w:pPr>
        <w:pStyle w:val="BodyText"/>
        <w:spacing w:after="60"/>
        <w:jc w:val="both"/>
      </w:pPr>
      <w:r>
        <w:t xml:space="preserve">BRASIL. Superior Tribunal de Justiça. Primeira Turma. Agravo Interno nos Embargos de Divergência em Recurso Especial 1.863.790. Relator: Min. Gurgel de Faria. DJe 23 ago. 2024.</w:t>
      </w:r>
    </w:p>
    <w:p>
      <w:pPr>
        <w:pStyle w:val="BodyText"/>
        <w:spacing w:after="60"/>
        <w:jc w:val="both"/>
      </w:pPr>
      <w:r>
        <w:t xml:space="preserve">BRASIL. Superior Tribunal de Justiça. Primeira Turma. Agravo em Recurso Especial 2.279.703. Relator: Min. Gurgel de Faria. Julgado em 1 out. 2024. DJe 17 out. 2024.</w:t>
      </w:r>
    </w:p>
    <w:p>
      <w:pPr>
        <w:pStyle w:val="BodyText"/>
        <w:spacing w:after="60"/>
        <w:jc w:val="both"/>
      </w:pPr>
      <w:r>
        <w:t xml:space="preserve">BRASIL. Superior Tribunal de Justiça. Primeira Turma. Recurso Especial 2.106.717. Relator: Min. Gurgel de Faria. Julgado em 17 set. 2024. DJe 25 set. 2024.</w:t>
      </w:r>
    </w:p>
    <w:p>
      <w:pPr>
        <w:pStyle w:val="BodyText"/>
        <w:spacing w:after="60"/>
        <w:jc w:val="both"/>
      </w:pPr>
      <w:r>
        <w:t xml:space="preserve">BRASIL. Superior Tribunal de Justiça. Primeira Turma. Recurso Especial 2.167.136. Relator: Min. Gurgel de Faria. Julgado em 9 jun. 2026.</w:t>
      </w:r>
    </w:p>
    <w:p>
      <w:pPr>
        <w:pStyle w:val="BodyText"/>
        <w:spacing w:after="60"/>
        <w:jc w:val="both"/>
      </w:pPr>
      <w:r>
        <w:t xml:space="preserve">BRASIL. Superior Tribunal de Justiça. Primeira Turma. Recurso Especial 2.189.427. Relator: Min. Paulo Sérgio Domingues. Julgado em 4 ago. 2026.</w:t>
      </w:r>
    </w:p>
    <w:p>
      <w:pPr>
        <w:pStyle w:val="BodyText"/>
        <w:spacing w:after="6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60"/>
        <w:jc w:val="both"/>
      </w:pPr>
      <w:r>
        <w:t xml:space="preserve">BRASIL. Superior Tribunal de Justiça. Quarta Turma. Agravo Interno no Agravo em Recurso Especial 1.414.100. Relator: Min. Raul Araújo. DJe 8 nov. 2023.</w:t>
      </w:r>
    </w:p>
    <w:p>
      <w:pPr>
        <w:pStyle w:val="BodyText"/>
        <w:spacing w:after="60"/>
        <w:jc w:val="both"/>
      </w:pPr>
      <w:r>
        <w:t xml:space="preserve">BRASIL. Superior Tribunal de Justiça. Quarta Turma. Agravo Interno no Agravo em Recurso Especial 1.540.073. Relator: Min. Raul Araújo. DJe 25 ago. 2023.</w:t>
      </w:r>
    </w:p>
    <w:p>
      <w:pPr>
        <w:pStyle w:val="BodyText"/>
        <w:spacing w:after="60"/>
        <w:jc w:val="both"/>
      </w:pPr>
      <w:r>
        <w:t xml:space="preserve">BRASIL. Superior Tribunal de Justiça. Quarta Turma. Agravo Interno no Agravo em Recurso Especial 1.615.812. Relatora: Min. Maria Isabel Gallotti. DJe 13 dez. 2024.</w:t>
      </w:r>
    </w:p>
    <w:p>
      <w:pPr>
        <w:pStyle w:val="BodyText"/>
        <w:spacing w:after="60"/>
        <w:jc w:val="both"/>
      </w:pPr>
      <w:r>
        <w:t xml:space="preserve">BRASIL. Superior Tribunal de Justiça. Quarta Turma. Agravo Interno no Agravo em Recurso Especial 1.746.039. Relator: Min. Raul Araújo. Julgado em 19 abr. 2021. DJe 24 maio 2021.</w:t>
      </w:r>
    </w:p>
    <w:p>
      <w:pPr>
        <w:pStyle w:val="BodyText"/>
        <w:spacing w:after="60"/>
        <w:jc w:val="both"/>
      </w:pPr>
      <w:r>
        <w:t xml:space="preserve">BRASIL. Superior Tribunal de Justiça. Quarta Turma. Agravo Interno no Agravo em Recurso Especial 1.775.856. Relator: Min. Luis Felipe Salomão. DJe 1 dez. 2021.</w:t>
      </w:r>
    </w:p>
    <w:p>
      <w:pPr>
        <w:pStyle w:val="BodyText"/>
        <w:spacing w:after="60"/>
        <w:jc w:val="both"/>
      </w:pPr>
      <w:r>
        <w:t xml:space="preserve">BRASIL. Superior Tribunal de Justiça. Quarta Turma. Agravo Interno no Agravo em Recurso Especial 1.781.701. Relator: Min. Marco Buzzi. Julgado em 23 ago. 2021. DJe 26 ago. 2021.</w:t>
      </w:r>
    </w:p>
    <w:p>
      <w:pPr>
        <w:pStyle w:val="BodyText"/>
        <w:spacing w:after="60"/>
        <w:jc w:val="both"/>
      </w:pPr>
      <w:r>
        <w:t xml:space="preserve">BRASIL. Superior Tribunal de Justiça. Quarta Turma. Agravo Interno no Agravo em Recurso Especial 1.823.350. Relator: Min. Luis Felipe Salomão. DJe 15 dez. 2021.</w:t>
      </w:r>
    </w:p>
    <w:p>
      <w:pPr>
        <w:pStyle w:val="BodyText"/>
        <w:spacing w:after="6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60"/>
        <w:jc w:val="both"/>
      </w:pPr>
      <w:r>
        <w:t xml:space="preserve">BRASIL. Superior Tribunal de Justiça. Quarta Turma. Agravo Interno no Agravo em Recurso Especial 1.858.696. Relator: Min. João Otávio de Noronha. DJe 23 jun. 2025.</w:t>
      </w:r>
    </w:p>
    <w:p>
      <w:pPr>
        <w:pStyle w:val="BodyText"/>
        <w:spacing w:after="60"/>
        <w:jc w:val="both"/>
      </w:pPr>
      <w:r>
        <w:t xml:space="preserve">BRASIL. Superior Tribunal de Justiça. Quarta Turma. Agravo Interno no Agravo em Recurso Especial 1.889.947. Relator: Min. Raul Araújo. Julgado em 12 ago. 2026.</w:t>
      </w:r>
    </w:p>
    <w:p>
      <w:pPr>
        <w:pStyle w:val="BodyText"/>
        <w:spacing w:after="60"/>
        <w:jc w:val="both"/>
      </w:pPr>
      <w:r>
        <w:t xml:space="preserve">BRASIL. Superior Tribunal de Justiça. Quarta Turma. Agravo Interno no Agravo em Recurso Especial 1.906.915. Relator: Min. Raul Araújo. Julgado em 1 jun. 2026. DJEN 9 jun. 2026.</w:t>
      </w:r>
    </w:p>
    <w:p>
      <w:pPr>
        <w:pStyle w:val="BodyText"/>
        <w:spacing w:after="60"/>
        <w:jc w:val="both"/>
      </w:pPr>
      <w:r>
        <w:t xml:space="preserve">BRASIL. Superior Tribunal de Justiça. Quarta Turma. Agravo Interno no Agravo em Recurso Especial 2.018.658. Relatora: Min. Maria Isabel Gallotti. DJe 23 mar. 2023.</w:t>
      </w:r>
    </w:p>
    <w:p>
      <w:pPr>
        <w:pStyle w:val="BodyText"/>
        <w:spacing w:after="60"/>
        <w:jc w:val="both"/>
      </w:pPr>
      <w:r>
        <w:t xml:space="preserve">BRASIL. Superior Tribunal de Justiça. Quarta Turma. Agravo Interno no Agravo em Recurso Especial 2.038.411. Relatora: Min. Maria Isabel Gallotti. DJe 13 dez. 2024.</w:t>
      </w:r>
    </w:p>
    <w:p>
      <w:pPr>
        <w:pStyle w:val="BodyText"/>
        <w:spacing w:after="60"/>
        <w:jc w:val="both"/>
      </w:pPr>
      <w:r>
        <w:t xml:space="preserve">BRASIL. Superior Tribunal de Justiça. Quarta Turma. Agravo Interno no Agravo em Recurso Especial 2.229.945. Relatora: Min. Maria Isabel Gallotti. DJe 16 out. 2023.</w:t>
      </w:r>
    </w:p>
    <w:p>
      <w:pPr>
        <w:pStyle w:val="BodyText"/>
        <w:spacing w:after="60"/>
        <w:jc w:val="both"/>
      </w:pPr>
      <w:r>
        <w:t xml:space="preserve">BRASIL. Superior Tribunal de Justiça. Quarta Turma. Agravo Interno no Agravo em Recurso Especial 2.287.007. Relatora: Min. Maria Isabel Gallotti. Julgado em 13 nov. 2023. DJe 17 nov. 2023.</w:t>
      </w:r>
    </w:p>
    <w:p>
      <w:pPr>
        <w:pStyle w:val="BodyText"/>
        <w:spacing w:after="60"/>
        <w:jc w:val="both"/>
      </w:pPr>
      <w:r>
        <w:t xml:space="preserve">BRASIL. Superior Tribunal de Justiça. Quarta Turma. Agravo Interno no Agravo em Recurso Especial 2.406.675. Relatora: Min. Maria Isabel Gallotti. DJe 3 jul. 2024.</w:t>
      </w:r>
    </w:p>
    <w:p>
      <w:pPr>
        <w:pStyle w:val="BodyText"/>
        <w:spacing w:after="60"/>
        <w:jc w:val="both"/>
      </w:pPr>
      <w:r>
        <w:t xml:space="preserve">BRASIL. Superior Tribunal de Justiça. Quarta Turma. Agravo Interno no Agravo em Recurso Especial 2.419.237. Relatora: Min. Maria Isabel Gallotti. DJe 25 nov. 2025.</w:t>
      </w:r>
    </w:p>
    <w:p>
      <w:pPr>
        <w:pStyle w:val="BodyText"/>
        <w:spacing w:after="60"/>
        <w:jc w:val="both"/>
      </w:pPr>
      <w:r>
        <w:t xml:space="preserve">BRASIL. Superior Tribunal de Justiça. Quarta Turma. Agravo Interno no Agravo em Recurso Especial 2.546.739. Relator: Min. João Otávio de Noronha. DJe 8 jul. 2024.</w:t>
      </w:r>
    </w:p>
    <w:p>
      <w:pPr>
        <w:pStyle w:val="BodyText"/>
        <w:spacing w:after="60"/>
        <w:jc w:val="both"/>
      </w:pPr>
      <w:r>
        <w:t xml:space="preserve">BRASIL. Superior Tribunal de Justiça. Quarta Turma. Agravo Interno no Agravo em Recurso Especial 2.566.952. Relator: Min. Raul Araújo. DJe 2 set. 2024.</w:t>
      </w:r>
    </w:p>
    <w:p>
      <w:pPr>
        <w:pStyle w:val="BodyText"/>
        <w:spacing w:after="60"/>
        <w:jc w:val="both"/>
      </w:pPr>
      <w:r>
        <w:t xml:space="preserve">BRASIL. Superior Tribunal de Justiça. Quarta Turma. Agravo Interno no Agravo em Recurso Especial 2.581.366. Relator: Min. Raul Araújo. DJe 10 abr. 2025.</w:t>
      </w:r>
    </w:p>
    <w:p>
      <w:pPr>
        <w:pStyle w:val="BodyText"/>
        <w:spacing w:after="60"/>
        <w:jc w:val="both"/>
      </w:pPr>
      <w:r>
        <w:t xml:space="preserve">BRASIL. Superior Tribunal de Justiça. Quarta Turma. Agravo Interno no Agravo em Recurso Especial 2.648.107. Relator: Min. Raul Araújo. DJe 9 dez. 2025.</w:t>
      </w:r>
    </w:p>
    <w:p>
      <w:pPr>
        <w:pStyle w:val="BodyText"/>
        <w:spacing w:after="60"/>
        <w:jc w:val="both"/>
      </w:pPr>
      <w:r>
        <w:t xml:space="preserve">BRASIL. Superior Tribunal de Justiça. Quarta Turma. Agravo Interno no Agravo em Recurso Especial 2.720.239. Relator: Min. João Otávio de Noronha. DJe 22 dez. 2025.</w:t>
      </w:r>
    </w:p>
    <w:p>
      <w:pPr>
        <w:pStyle w:val="BodyText"/>
        <w:spacing w:after="60"/>
        <w:jc w:val="both"/>
      </w:pPr>
      <w:r>
        <w:t xml:space="preserve">BRASIL. Superior Tribunal de Justiça. Quarta Turma. Agravo Interno no Agravo em Recurso Especial 2.750.701. Relator: Min. Antonio Carlos Ferreira. Julgado em 1 jun. 2026. DJEN 9 jun. 2026.</w:t>
      </w:r>
    </w:p>
    <w:p>
      <w:pPr>
        <w:pStyle w:val="BodyText"/>
        <w:spacing w:after="60"/>
        <w:jc w:val="both"/>
      </w:pPr>
      <w:r>
        <w:t xml:space="preserve">BRASIL. Superior Tribunal de Justiça. Quarta Turma. Agravo Interno no Agravo em Recurso Especial 2.751.494. Relator: Min. Marco Buzzi. Julgado em 16 jun. 2025. DJe 24 jun. 2025.</w:t>
      </w:r>
    </w:p>
    <w:p>
      <w:pPr>
        <w:pStyle w:val="BodyText"/>
        <w:spacing w:after="60"/>
        <w:jc w:val="both"/>
      </w:pPr>
      <w:r>
        <w:t xml:space="preserve">BRASIL. Superior Tribunal de Justiça. Quarta Turma. Agravo Interno no Agravo em Recurso Especial 2.773.143. Relator: Min. João Otávio de Noronha. Julgado em 14 abr. 2026. DJEN 24 abr. 2026.</w:t>
      </w:r>
    </w:p>
    <w:p>
      <w:pPr>
        <w:pStyle w:val="BodyText"/>
        <w:spacing w:after="60"/>
        <w:jc w:val="both"/>
      </w:pPr>
      <w:r>
        <w:t xml:space="preserve">BRASIL. Superior Tribunal de Justiça. Quarta Turma. Agravo Interno no Agravo em Recurso Especial 2.796.399. Relator: Min. Raul Araújo. DJe 3 nov. 2025.</w:t>
      </w:r>
    </w:p>
    <w:p>
      <w:pPr>
        <w:pStyle w:val="BodyText"/>
        <w:spacing w:after="60"/>
        <w:jc w:val="both"/>
      </w:pPr>
      <w:r>
        <w:t xml:space="preserve">BRASIL. Superior Tribunal de Justiça. Quarta Turma. Agravo Interno no Agravo em Recurso Especial 2.859.369. Relator: Min. Raul Araújo. DJe 9 dez. 2025.</w:t>
      </w:r>
    </w:p>
    <w:p>
      <w:pPr>
        <w:pStyle w:val="BodyText"/>
        <w:spacing w:after="60"/>
        <w:jc w:val="both"/>
      </w:pPr>
      <w:r>
        <w:t xml:space="preserve">BRASIL. Superior Tribunal de Justiça. Quarta Turma. Agravo Interno no Agravo em Recurso Especial 2.890.749. Relator: Min. Raul Araújo. Julgado em 8 jun. 2026. DJEN 12 jun. 2026.</w:t>
      </w:r>
    </w:p>
    <w:p>
      <w:pPr>
        <w:pStyle w:val="BodyText"/>
        <w:spacing w:after="60"/>
        <w:jc w:val="both"/>
      </w:pPr>
      <w:r>
        <w:t xml:space="preserve">BRASIL. Superior Tribunal de Justiça. Quarta Turma. Agravo Interno no Agravo em Recurso Especial 2.905.519. Relator: Min. Raul Araújo. Julgado em 8 jun. 2026. DJEN 12 jun. 2026.</w:t>
      </w:r>
    </w:p>
    <w:p>
      <w:pPr>
        <w:pStyle w:val="BodyText"/>
        <w:spacing w:after="60"/>
        <w:jc w:val="both"/>
      </w:pPr>
      <w:r>
        <w:t xml:space="preserve">BRASIL. Superior Tribunal de Justiça. Quarta Turma. Agravo Interno no Agravo em Recurso Especial 2.940.126. Relatora: Min. Maria Isabel Gallotti. Julgado em 1 jun. 2026. DJEN 8 jun. 2026.</w:t>
      </w:r>
    </w:p>
    <w:p>
      <w:pPr>
        <w:pStyle w:val="BodyText"/>
        <w:spacing w:after="60"/>
        <w:jc w:val="both"/>
      </w:pPr>
      <w:r>
        <w:t xml:space="preserve">BRASIL. Superior Tribunal de Justiça. Quarta Turma. Agravo Interno no Agravo em Recurso Especial 2.954.640. Relator: Min. Raul Araújo. Julgado em 22 jun. 2026. DJEN 29 jun. 2026.</w:t>
      </w:r>
    </w:p>
    <w:p>
      <w:pPr>
        <w:pStyle w:val="BodyText"/>
        <w:spacing w:after="60"/>
        <w:jc w:val="both"/>
      </w:pPr>
      <w:r>
        <w:t xml:space="preserve">BRASIL. Superior Tribunal de Justiça. Quarta Turma. Agravo Interno no Agravo em Recurso Especial 2.957.383. Relator: Min. Antonio Carlos Ferreira. Julgado em 30 mar. 2026. DJEN 7 abr. 2026.</w:t>
      </w:r>
    </w:p>
    <w:p>
      <w:pPr>
        <w:pStyle w:val="BodyText"/>
        <w:spacing w:after="60"/>
        <w:jc w:val="both"/>
      </w:pPr>
      <w:r>
        <w:t xml:space="preserve">BRASIL. Superior Tribunal de Justiça. Quarta Turma. Agravo Interno no Agravo em Recurso Especial 2.959.518. Relator: Min. João Otávio de Noronha. DJe 24 out. 2025.</w:t>
      </w:r>
    </w:p>
    <w:p>
      <w:pPr>
        <w:pStyle w:val="BodyText"/>
        <w:spacing w:after="60"/>
        <w:jc w:val="both"/>
      </w:pPr>
      <w:r>
        <w:t xml:space="preserve">BRASIL. Superior Tribunal de Justiça. Quarta Turma. Agravo Interno no Agravo em Recurso Especial 2.959.641. Relatora: Min. Maria Isabel Gallotti. Julgado em 12 ago. 2026. DJEN 17 ago. 2026.</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2.996.755. Relatora: Min. Maria Isabel Gallotti. Julgado em 22 jun. 2026. DJEN 26 jun. 2026.</w:t>
      </w:r>
    </w:p>
    <w:p>
      <w:pPr>
        <w:pStyle w:val="BodyText"/>
        <w:spacing w:after="60"/>
        <w:jc w:val="both"/>
      </w:pPr>
      <w:r>
        <w:t xml:space="preserve">BRASIL. Superior Tribunal de Justiça. Quarta Turma. Agravo Interno no Agravo em Recurso Especial 3.004.092. Relator: Min. Raul Araújo. Julgado em 30 jun. 2026. DJEN 30 jul. 2026.</w:t>
      </w:r>
    </w:p>
    <w:p>
      <w:pPr>
        <w:pStyle w:val="BodyText"/>
        <w:spacing w:after="60"/>
        <w:jc w:val="both"/>
      </w:pPr>
      <w:r>
        <w:t xml:space="preserve">BRASIL. Superior Tribunal de Justiça. Quarta Turma. Agravo Interno no Agravo em Recurso Especial 3.023.137. Relator: Min. Raul Araújo. DJe 8 abr. 2026.</w:t>
      </w:r>
    </w:p>
    <w:p>
      <w:pPr>
        <w:pStyle w:val="BodyText"/>
        <w:spacing w:after="60"/>
        <w:jc w:val="both"/>
      </w:pPr>
      <w:r>
        <w:t xml:space="preserve">BRASIL. Superior Tribunal de Justiça. Quarta Turma. Agravo Interno no Agravo em Recurso Especial 3.049.826. Relatora: Min. Maria Isabel Gallotti. DJe 18 set. 2026.</w:t>
      </w:r>
    </w:p>
    <w:p>
      <w:pPr>
        <w:pStyle w:val="BodyText"/>
        <w:spacing w:after="6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3.076.915. Relatora: Min. Maria Isabel Gallotti. Julgado em 8 jun. 2026.</w:t>
      </w:r>
    </w:p>
    <w:p>
      <w:pPr>
        <w:pStyle w:val="BodyText"/>
        <w:spacing w:after="60"/>
        <w:jc w:val="both"/>
      </w:pPr>
      <w:r>
        <w:t xml:space="preserve">BRASIL. Superior Tribunal de Justiça. Quarta Turma. Agravo Interno no Agravo em Recurso Especial 3.086.128. Relator: Min. Raul Araújo. Julgado em 8 jun. 2026. DJEN 12 jun. 2026.</w:t>
      </w:r>
    </w:p>
    <w:p>
      <w:pPr>
        <w:pStyle w:val="BodyText"/>
        <w:spacing w:after="60"/>
        <w:jc w:val="both"/>
      </w:pPr>
      <w:r>
        <w:t xml:space="preserve">BRASIL. Superior Tribunal de Justiça. Quarta Turma. Agravo Interno no Agravo em Recurso Especial 3.097.599. Relatora: Min. Maria Isabel Gallotti. DJe 25 set. 2026.</w:t>
      </w:r>
    </w:p>
    <w:p>
      <w:pPr>
        <w:pStyle w:val="BodyText"/>
        <w:spacing w:after="6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60"/>
        <w:jc w:val="both"/>
      </w:pPr>
      <w:r>
        <w:t xml:space="preserve">BRASIL. Superior Tribunal de Justiça. Quarta Turma. Agravo Interno no Agravo em Recurso Especial 3.111.390. Relator: Min. Raul Araújo. Julgado em 30 jun. 2026.</w:t>
      </w:r>
    </w:p>
    <w:p>
      <w:pPr>
        <w:pStyle w:val="BodyText"/>
        <w:spacing w:after="6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60"/>
        <w:jc w:val="both"/>
      </w:pPr>
      <w:r>
        <w:t xml:space="preserve">BRASIL. Superior Tribunal de Justiça. Quarta Turma. Agravo Interno no Agravo em Recurso Especial 3.204.965. Relatora: Min. Maria Isabel Gallotti. DJe 25 set. 2026.</w:t>
      </w:r>
    </w:p>
    <w:p>
      <w:pPr>
        <w:pStyle w:val="BodyText"/>
        <w:spacing w:after="60"/>
        <w:jc w:val="both"/>
      </w:pPr>
      <w:r>
        <w:t xml:space="preserve">BRASIL. Superior Tribunal de Justiça. Quarta Turma. Agravo Interno no Recurso Especial 1.578.352. Relatora: Min. Maria Isabel Gallotti. DJe 12 set. 2025.</w:t>
      </w:r>
    </w:p>
    <w:p>
      <w:pPr>
        <w:pStyle w:val="BodyText"/>
        <w:spacing w:after="60"/>
        <w:jc w:val="both"/>
      </w:pPr>
      <w:r>
        <w:t xml:space="preserve">BRASIL. Superior Tribunal de Justiça. Quarta Turma. Agravo Interno no Recurso Especial 1.720.466. Relatora: Min. Maria Isabel Gallotti. Julgado em 15 jun. 2026.</w:t>
      </w:r>
    </w:p>
    <w:p>
      <w:pPr>
        <w:pStyle w:val="BodyText"/>
        <w:spacing w:after="60"/>
        <w:jc w:val="both"/>
      </w:pPr>
      <w:r>
        <w:t xml:space="preserve">BRASIL. Superior Tribunal de Justiça. Quarta Turma. Agravo Interno no Recurso Especial 1.769.265. Relatora: Min. Maria Isabel Gallotti. Julgado em 12 ago. 2026. DJEN 17 ago. 2026.</w:t>
      </w:r>
    </w:p>
    <w:p>
      <w:pPr>
        <w:pStyle w:val="BodyText"/>
        <w:spacing w:after="60"/>
        <w:jc w:val="both"/>
      </w:pPr>
      <w:r>
        <w:t xml:space="preserve">BRASIL. Superior Tribunal de Justiça. Quarta Turma. Agravo Interno no Recurso Especial 1.776.415. Relator: Min. Raul Araújo. Julgado em 13 abr. 2026. DJEN 22 abr. 2026.</w:t>
      </w:r>
    </w:p>
    <w:p>
      <w:pPr>
        <w:pStyle w:val="BodyText"/>
        <w:spacing w:after="60"/>
        <w:jc w:val="both"/>
      </w:pPr>
      <w:r>
        <w:t xml:space="preserve">BRASIL. Superior Tribunal de Justiça. Quarta Turma. Agravo Interno no Recurso Especial 1.796.125. Relator: Min. Raul Araújo. DJe 29 fev. 2024.</w:t>
      </w:r>
    </w:p>
    <w:p>
      <w:pPr>
        <w:pStyle w:val="BodyText"/>
        <w:spacing w:after="60"/>
        <w:jc w:val="both"/>
      </w:pPr>
      <w:r>
        <w:t xml:space="preserve">BRASIL. Superior Tribunal de Justiça. Quarta Turma. Agravo Interno no Recurso Especial 1.839.804. Relatora: Min. Maria Isabel Gallotti. DJe 19 dez. 2025.</w:t>
      </w:r>
    </w:p>
    <w:p>
      <w:pPr>
        <w:pStyle w:val="BodyText"/>
        <w:spacing w:after="60"/>
        <w:jc w:val="both"/>
      </w:pPr>
      <w:r>
        <w:t xml:space="preserve">BRASIL. Superior Tribunal de Justiça. Quarta Turma. Agravo Interno no Recurso Especial 1.924.583. Relator: Min. Antonio Carlos Ferreira. DJe 30 set. 2022.</w:t>
      </w:r>
    </w:p>
    <w:p>
      <w:pPr>
        <w:pStyle w:val="BodyText"/>
        <w:spacing w:after="60"/>
        <w:jc w:val="both"/>
      </w:pPr>
      <w:r>
        <w:t xml:space="preserve">BRASIL. Superior Tribunal de Justiça. Quarta Turma. Agravo Interno no Recurso Especial 1.932.383. Relator: Min. Antonio Carlos Ferreira. DJe 19 dez. 2025.</w:t>
      </w:r>
    </w:p>
    <w:p>
      <w:pPr>
        <w:pStyle w:val="BodyText"/>
        <w:spacing w:after="60"/>
        <w:jc w:val="both"/>
      </w:pPr>
      <w:r>
        <w:t xml:space="preserve">BRASIL. Superior Tribunal de Justiça. Quarta Turma. Agravo Interno no Recurso Especial 2.040.456. Relator: Min. Raul Araújo. DJe 1 set. 2023.</w:t>
      </w:r>
    </w:p>
    <w:p>
      <w:pPr>
        <w:pStyle w:val="BodyText"/>
        <w:spacing w:after="60"/>
        <w:jc w:val="both"/>
      </w:pPr>
      <w:r>
        <w:t xml:space="preserve">BRASIL. Superior Tribunal de Justiça. Quarta Turma. Agravo Interno no Recurso Especial 2.102.610. Relator: Min. Raul Araújo. DJe 2 maio 2024.</w:t>
      </w:r>
    </w:p>
    <w:p>
      <w:pPr>
        <w:pStyle w:val="BodyText"/>
        <w:spacing w:after="60"/>
        <w:jc w:val="both"/>
      </w:pPr>
      <w:r>
        <w:t xml:space="preserve">BRASIL. Superior Tribunal de Justiça. Quarta Turma. Agravo Interno no Recurso Especial 2.107.542. Relator: Min. Luís Carlos Gambogi (Desembargador Convocado do Tjmg). Julgado em 19 maio 2026.</w:t>
      </w:r>
    </w:p>
    <w:p>
      <w:pPr>
        <w:pStyle w:val="BodyText"/>
        <w:spacing w:after="60"/>
        <w:jc w:val="both"/>
      </w:pPr>
      <w:r>
        <w:t xml:space="preserve">BRASIL. Superior Tribunal de Justiça. Quarta Turma. Agravo Interno no Recurso Especial 2.128.649. Relator: Min. Antonio Carlos Ferreira. Julgado em 22 jun. 2026.</w:t>
      </w:r>
    </w:p>
    <w:p>
      <w:pPr>
        <w:pStyle w:val="BodyText"/>
        <w:spacing w:after="60"/>
        <w:jc w:val="both"/>
      </w:pPr>
      <w:r>
        <w:t xml:space="preserve">BRASIL. Superior Tribunal de Justiça. Quarta Turma. Agravo Interno no Recurso Especial 2.146.304. Relatora: Min. Maria Isabel Gallotti. Julgado em 12 ago. 2026.</w:t>
      </w:r>
    </w:p>
    <w:p>
      <w:pPr>
        <w:pStyle w:val="BodyText"/>
        <w:spacing w:after="60"/>
        <w:jc w:val="both"/>
      </w:pPr>
      <w:r>
        <w:t xml:space="preserve">BRASIL. Superior Tribunal de Justiça. Quarta Turma. Agravo Interno no Recurso Especial 2.158.677. Relatora: Min. Maria Isabel Gallotti. Julgado em 15 jun. 2026. DJEN 22 jun. 2026.</w:t>
      </w:r>
    </w:p>
    <w:p>
      <w:pPr>
        <w:pStyle w:val="BodyText"/>
        <w:spacing w:after="60"/>
        <w:jc w:val="both"/>
      </w:pPr>
      <w:r>
        <w:t xml:space="preserve">BRASIL. Superior Tribunal de Justiça. Quarta Turma. Agravo Interno no Recurso Especial 2.164.065. Relator: Min. Luís Carlos Gambogi (Desembargador Convocado do Tjmg). Julgado em 15 jun. 2026.</w:t>
      </w:r>
    </w:p>
    <w:p>
      <w:pPr>
        <w:pStyle w:val="BodyText"/>
        <w:spacing w:after="60"/>
        <w:jc w:val="both"/>
      </w:pPr>
      <w:r>
        <w:t xml:space="preserve">BRASIL. Superior Tribunal de Justiça. Quarta Turma. Agravo Interno no Recurso Especial 2.254.607. Relator: Min. Raul Araújo. DJe 25 set. 2026.</w:t>
      </w:r>
    </w:p>
    <w:p>
      <w:pPr>
        <w:pStyle w:val="BodyText"/>
        <w:spacing w:after="60"/>
        <w:jc w:val="both"/>
      </w:pPr>
      <w:r>
        <w:t xml:space="preserve">BRASIL. Superior Tribunal de Justiça. Quarta Turma. Agravo Interno no Recurso Especial 2.269.833. Relatora: Min. Maria Isabel Gallotti. DJe 1 out. 2026.</w:t>
      </w:r>
    </w:p>
    <w:p>
      <w:pPr>
        <w:pStyle w:val="BodyText"/>
        <w:spacing w:after="60"/>
        <w:jc w:val="both"/>
      </w:pPr>
      <w:r>
        <w:t xml:space="preserve">BRASIL. Superior Tribunal de Justiça. Quarta Turma. Agravo Interno no Recurso em Habeas Corpus 228.585. Relatora: Min. Maria Isabel Gallotti. Julgado em 12 ago. 2026.</w:t>
      </w:r>
    </w:p>
    <w:p>
      <w:pPr>
        <w:pStyle w:val="BodyText"/>
        <w:spacing w:after="60"/>
        <w:jc w:val="both"/>
      </w:pPr>
      <w:r>
        <w:t xml:space="preserve">BRASIL. Superior Tribunal de Justiça. Quarta Turma. Agravo Interno no Recurso em Mandado de Segurança 56.422. Relator: Min. Raul Araújo. Julgado em 8 jun. 2021. DJe 16 jun. 2021.</w:t>
      </w:r>
    </w:p>
    <w:p>
      <w:pPr>
        <w:pStyle w:val="BodyText"/>
        <w:spacing w:after="6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60"/>
        <w:jc w:val="both"/>
      </w:pPr>
      <w:r>
        <w:t xml:space="preserve">BRASIL. Superior Tribunal de Justiça. Quarta Turma. Agravo Interno nos Embargos de Declaração no Agravo em Recurso Especial 2.873.650. Relator: Min. Raul Araújo. Julgado em 15 jun. 2026.</w:t>
      </w:r>
    </w:p>
    <w:p>
      <w:pPr>
        <w:pStyle w:val="BodyText"/>
        <w:spacing w:after="6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6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60"/>
        <w:jc w:val="both"/>
      </w:pPr>
      <w:r>
        <w:t xml:space="preserve">BRASIL. Superior Tribunal de Justiça. Quarta Turma. Agravo em Recurso Especial 1.635.102. Relator: Min. Raul Araújo. Julgado em 31 mar. 2025. DJEN 10 abr. 2025.</w:t>
      </w:r>
    </w:p>
    <w:p>
      <w:pPr>
        <w:pStyle w:val="BodyText"/>
        <w:spacing w:after="60"/>
        <w:jc w:val="both"/>
      </w:pPr>
      <w:r>
        <w:t xml:space="preserve">BRASIL. Superior Tribunal de Justiça. Quarta Turma. Agravo em Recurso Especial 1.980.949. Relator: Min. Raul Araújo. Julgado em 9 mar. 2026. DJEN 16 mar. 2026.</w:t>
      </w:r>
    </w:p>
    <w:p>
      <w:pPr>
        <w:pStyle w:val="BodyText"/>
        <w:spacing w:after="60"/>
        <w:jc w:val="both"/>
      </w:pPr>
      <w:r>
        <w:t xml:space="preserve">BRASIL. Superior Tribunal de Justiça. Quarta Turma. Agravo em Recurso Especial 2.096.621. Relator: Min. Raul Araújo. Julgado em 9 fev. 2026. DJEN 13 fev. 2026.</w:t>
      </w:r>
    </w:p>
    <w:p>
      <w:pPr>
        <w:pStyle w:val="BodyText"/>
        <w:spacing w:after="60"/>
        <w:jc w:val="both"/>
      </w:pPr>
      <w:r>
        <w:t xml:space="preserve">BRASIL. Superior Tribunal de Justiça. Quarta Turma. Agravo em Recurso Especial 2.227.489. Relator: Min. Raul Araújo. Julgado em 11 maio 2026.</w:t>
      </w:r>
    </w:p>
    <w:p>
      <w:pPr>
        <w:pStyle w:val="BodyText"/>
        <w:spacing w:after="60"/>
        <w:jc w:val="both"/>
      </w:pPr>
      <w:r>
        <w:t xml:space="preserve">BRASIL. Superior Tribunal de Justiça. Quarta Turma. Agravo em Recurso Especial 2.234.904. Relator: Min. João Otávio de Noronha. Julgado em 9 mar. 2026.</w:t>
      </w:r>
    </w:p>
    <w:p>
      <w:pPr>
        <w:pStyle w:val="BodyText"/>
        <w:spacing w:after="60"/>
        <w:jc w:val="both"/>
      </w:pPr>
      <w:r>
        <w:t xml:space="preserve">BRASIL. Superior Tribunal de Justiça. Quarta Turma. Agravo em Recurso Especial 2.249.352. Relator: Min. Raul Araújo. Julgado em 13 out. 2025. DJEN 20 out. 2025.</w:t>
      </w:r>
    </w:p>
    <w:p>
      <w:pPr>
        <w:pStyle w:val="BodyText"/>
        <w:spacing w:after="60"/>
        <w:jc w:val="both"/>
      </w:pPr>
      <w:r>
        <w:t xml:space="preserve">BRASIL. Superior Tribunal de Justiça. Quarta Turma. Agravo em Recurso Especial 2.261.674. Relator: Min. Raul Araújo. Julgado em 16 mar. 2026.</w:t>
      </w:r>
    </w:p>
    <w:p>
      <w:pPr>
        <w:pStyle w:val="BodyText"/>
        <w:spacing w:after="60"/>
        <w:jc w:val="both"/>
      </w:pPr>
      <w:r>
        <w:t xml:space="preserve">BRASIL. Superior Tribunal de Justiça. Quarta Turma. Agravo em Recurso Especial 2.407.683. Relator: Min. Raul Araújo. Julgado em 16 dez. 2025. DJEN 19 dez. 2025.</w:t>
      </w:r>
    </w:p>
    <w:p>
      <w:pPr>
        <w:pStyle w:val="BodyText"/>
        <w:spacing w:after="60"/>
        <w:jc w:val="both"/>
      </w:pPr>
      <w:r>
        <w:t xml:space="preserve">BRASIL. Superior Tribunal de Justiça. Quarta Turma. Agravo em Recurso Especial 2.454.286. Relator: Min. João Otávio de Noronha. DJe 22 dez. 2025.</w:t>
      </w:r>
    </w:p>
    <w:p>
      <w:pPr>
        <w:pStyle w:val="BodyText"/>
        <w:spacing w:after="60"/>
        <w:jc w:val="both"/>
      </w:pPr>
      <w:r>
        <w:t xml:space="preserve">BRASIL. Superior Tribunal de Justiça. Quarta Turma. Agravo em Recurso Especial 2.459.998. Relator: Min. Raul Araújo. Julgado em 2 mar. 2026. DJEN 11 mar. 2026.</w:t>
      </w:r>
    </w:p>
    <w:p>
      <w:pPr>
        <w:pStyle w:val="BodyText"/>
        <w:spacing w:after="60"/>
        <w:jc w:val="both"/>
      </w:pPr>
      <w:r>
        <w:t xml:space="preserve">BRASIL. Superior Tribunal de Justiça. Quarta Turma. Agravo em Recurso Especial 2.471.590. Relator: Min. Raul Araújo. Julgado em 16 mar. 2026. DJEN 23 mar. 2026.</w:t>
      </w:r>
    </w:p>
    <w:p>
      <w:pPr>
        <w:pStyle w:val="BodyText"/>
        <w:spacing w:after="60"/>
        <w:jc w:val="both"/>
      </w:pPr>
      <w:r>
        <w:t xml:space="preserve">BRASIL. Superior Tribunal de Justiça. Quarta Turma. Agravo em Recurso Especial 2.489.481. Relator: Min. João Otávio de Noronha. Julgado em 16 mar. 2026. DJEN 19 mar. 2026.</w:t>
      </w:r>
    </w:p>
    <w:p>
      <w:pPr>
        <w:pStyle w:val="BodyText"/>
        <w:spacing w:after="60"/>
        <w:jc w:val="both"/>
      </w:pPr>
      <w:r>
        <w:t xml:space="preserve">BRASIL. Superior Tribunal de Justiça. Quarta Turma. Agravo em Recurso Especial 2.498.470. Relator: Min. Raul Araújo. Julgado em 4 maio 2026.</w:t>
      </w:r>
    </w:p>
    <w:p>
      <w:pPr>
        <w:pStyle w:val="BodyText"/>
        <w:spacing w:after="60"/>
        <w:jc w:val="both"/>
      </w:pPr>
      <w:r>
        <w:t xml:space="preserve">BRASIL. Superior Tribunal de Justiça. Quarta Turma. Agravo em Recurso Especial 2.505.279. Relator: Min. Raul Araújo. Julgado em 4 maio 2026.</w:t>
      </w:r>
    </w:p>
    <w:p>
      <w:pPr>
        <w:pStyle w:val="BodyText"/>
        <w:spacing w:after="60"/>
        <w:jc w:val="both"/>
      </w:pPr>
      <w:r>
        <w:t xml:space="preserve">BRASIL. Superior Tribunal de Justiça. Quarta Turma. Agravo em Recurso Especial 2.505.336. Relator: Min. João Otávio de Noronha. Julgado em 4 maio 2026.</w:t>
      </w:r>
    </w:p>
    <w:p>
      <w:pPr>
        <w:pStyle w:val="BodyText"/>
        <w:spacing w:after="60"/>
        <w:jc w:val="both"/>
      </w:pPr>
      <w:r>
        <w:t xml:space="preserve">BRASIL. Superior Tribunal de Justiça. Quarta Turma. Agravo em Recurso Especial 2.547.573. Relator: Min. João Otávio de Noronha. DJe 22 dez. 2025.</w:t>
      </w:r>
    </w:p>
    <w:p>
      <w:pPr>
        <w:pStyle w:val="BodyText"/>
        <w:spacing w:after="60"/>
        <w:jc w:val="both"/>
      </w:pPr>
      <w:r>
        <w:t xml:space="preserve">BRASIL. Superior Tribunal de Justiça. Quarta Turma. Agravo em Recurso Especial 2.556.419. Relator: Min. João Otávio de Noronha. Julgado em 9 mar. 2026.</w:t>
      </w:r>
    </w:p>
    <w:p>
      <w:pPr>
        <w:pStyle w:val="BodyText"/>
        <w:spacing w:after="60"/>
        <w:jc w:val="both"/>
      </w:pPr>
      <w:r>
        <w:t xml:space="preserve">BRASIL. Superior Tribunal de Justiça. Quarta Turma. Agravo em Recurso Especial 2.565.365. Relator: Min. João Otávio de Noronha. Julgado em 16 mar. 2026. DJEN 19 mar. 2026.</w:t>
      </w:r>
    </w:p>
    <w:p>
      <w:pPr>
        <w:pStyle w:val="BodyText"/>
        <w:spacing w:after="60"/>
        <w:jc w:val="both"/>
      </w:pPr>
      <w:r>
        <w:t xml:space="preserve">BRASIL. Superior Tribunal de Justiça. Quarta Turma. Agravo em Recurso Especial 2.580.345. Relator: Min. João Otávio de Noronha. Julgado em 30 jun. 2026. DJEN 6 jul. 2026.</w:t>
      </w:r>
    </w:p>
    <w:p>
      <w:pPr>
        <w:pStyle w:val="BodyText"/>
        <w:spacing w:after="60"/>
        <w:jc w:val="both"/>
      </w:pPr>
      <w:r>
        <w:t xml:space="preserve">BRASIL. Superior Tribunal de Justiça. Quarta Turma. Agravo em Recurso Especial 2.601.607. Relator: Min. Raul Araújo. Julgado em 22 set. 2025. DJEN 26 set. 2025.</w:t>
      </w:r>
    </w:p>
    <w:p>
      <w:pPr>
        <w:pStyle w:val="BodyText"/>
        <w:spacing w:after="60"/>
        <w:jc w:val="both"/>
      </w:pPr>
      <w:r>
        <w:t xml:space="preserve">BRASIL. Superior Tribunal de Justiça. Quarta Turma. Agravo em Recurso Especial 2.621.183. Relator: Min. João Otávio de Noronha. Julgado em 9 mar. 2026. DJEN 12 mar. 2026.</w:t>
      </w:r>
    </w:p>
    <w:p>
      <w:pPr>
        <w:pStyle w:val="BodyText"/>
        <w:spacing w:after="60"/>
        <w:jc w:val="both"/>
      </w:pPr>
      <w:r>
        <w:t xml:space="preserve">BRASIL. Superior Tribunal de Justiça. Quarta Turma. Agravo em Recurso Especial 2.626.022. Relator: Min. João Otávio de Noronha. Julgado em 4 maio 2026. DJEN 7 maio 2026.</w:t>
      </w:r>
    </w:p>
    <w:p>
      <w:pPr>
        <w:pStyle w:val="BodyText"/>
        <w:spacing w:after="60"/>
        <w:jc w:val="both"/>
      </w:pPr>
      <w:r>
        <w:t xml:space="preserve">BRASIL. Superior Tribunal de Justiça. Quarta Turma. Agravo em Recurso Especial 2.640.027. Relator: Min. João Otávio de Noronha. Julgado em 16 mar. 2026. DJEN 19 mar. 2026.</w:t>
      </w:r>
    </w:p>
    <w:p>
      <w:pPr>
        <w:pStyle w:val="BodyText"/>
        <w:spacing w:after="60"/>
        <w:jc w:val="both"/>
      </w:pPr>
      <w:r>
        <w:t xml:space="preserve">BRASIL. Superior Tribunal de Justiça. Quarta Turma. Agravo em Recurso Especial 2.664.065. Relator: Min. João Otávio de Noronha. Julgado em 9 fev. 2026.</w:t>
      </w:r>
    </w:p>
    <w:p>
      <w:pPr>
        <w:pStyle w:val="BodyText"/>
        <w:spacing w:after="60"/>
        <w:jc w:val="both"/>
      </w:pPr>
      <w:r>
        <w:t xml:space="preserve">BRASIL. Superior Tribunal de Justiça. Quarta Turma. Agravo em Recurso Especial 2.664.432. Relator: Min. João Otávio de Noronha. Julgado em 9 fev. 2026.</w:t>
      </w:r>
    </w:p>
    <w:p>
      <w:pPr>
        <w:pStyle w:val="BodyText"/>
        <w:spacing w:after="60"/>
        <w:jc w:val="both"/>
      </w:pPr>
      <w:r>
        <w:t xml:space="preserve">BRASIL. Superior Tribunal de Justiça. Quarta Turma. Agravo em Recurso Especial 2.673.794. Relator: Min. João Otávio de Noronha. Julgado em 16 mar. 2026.</w:t>
      </w:r>
    </w:p>
    <w:p>
      <w:pPr>
        <w:pStyle w:val="BodyText"/>
        <w:spacing w:after="60"/>
        <w:jc w:val="both"/>
      </w:pPr>
      <w:r>
        <w:t xml:space="preserve">BRASIL. Superior Tribunal de Justiça. Quarta Turma. Agravo em Recurso Especial 2.679.825. Relator: Min. João Otávio de Noronha. Julgado em 9 fev. 2026. DJEN 13 fev. 2026.</w:t>
      </w:r>
    </w:p>
    <w:p>
      <w:pPr>
        <w:pStyle w:val="BodyText"/>
        <w:spacing w:after="60"/>
        <w:jc w:val="both"/>
      </w:pPr>
      <w:r>
        <w:t xml:space="preserve">BRASIL. Superior Tribunal de Justiça. Quarta Turma. Agravo em Recurso Especial 2.705.816. Relator: Min. João Otávio de Noronha. Julgado em 30 mar. 2026. DJEN 7 abr. 2026.</w:t>
      </w:r>
    </w:p>
    <w:p>
      <w:pPr>
        <w:pStyle w:val="BodyText"/>
        <w:spacing w:after="60"/>
        <w:jc w:val="both"/>
      </w:pPr>
      <w:r>
        <w:t xml:space="preserve">BRASIL. Superior Tribunal de Justiça. Quarta Turma. Agravo em Recurso Especial 2.708.360. Relator: Min. Raul Araújo. Julgado em 9 mar. 2026.</w:t>
      </w:r>
    </w:p>
    <w:p>
      <w:pPr>
        <w:pStyle w:val="BodyText"/>
        <w:spacing w:after="60"/>
        <w:jc w:val="both"/>
      </w:pPr>
      <w:r>
        <w:t xml:space="preserve">BRASIL. Superior Tribunal de Justiça. Quarta Turma. Agravo em Recurso Especial 2.726.055. Relator: Min. Raul Araújo. Julgado em 9 mar. 2026. DJEN 16 mar. 2026.</w:t>
      </w:r>
    </w:p>
    <w:p>
      <w:pPr>
        <w:pStyle w:val="BodyText"/>
        <w:spacing w:after="60"/>
        <w:jc w:val="both"/>
      </w:pPr>
      <w:r>
        <w:t xml:space="preserve">BRASIL. Superior Tribunal de Justiça. Quarta Turma. Agravo em Recurso Especial 2.726.728. Relator: Min. Raul Araújo. Julgado em 2 mar. 2026. DJEN 11 mar. 2026.</w:t>
      </w:r>
    </w:p>
    <w:p>
      <w:pPr>
        <w:pStyle w:val="BodyText"/>
        <w:spacing w:after="60"/>
        <w:jc w:val="both"/>
      </w:pPr>
      <w:r>
        <w:t xml:space="preserve">BRASIL. Superior Tribunal de Justiça. Quarta Turma. Agravo em Recurso Especial 2.739.264. Relator: Min. Raul Araújo. Julgado em 2 mar. 2026. DJEN 11 mar. 2026.</w:t>
      </w:r>
    </w:p>
    <w:p>
      <w:pPr>
        <w:pStyle w:val="BodyText"/>
        <w:spacing w:after="60"/>
        <w:jc w:val="both"/>
      </w:pPr>
      <w:r>
        <w:t xml:space="preserve">BRASIL. Superior Tribunal de Justiça. Quarta Turma. Agravo em Recurso Especial 2.742.161. Relator: Min. Raul Araújo. DJe 29 out. 2025.</w:t>
      </w:r>
    </w:p>
    <w:p>
      <w:pPr>
        <w:pStyle w:val="BodyText"/>
        <w:spacing w:after="60"/>
        <w:jc w:val="both"/>
      </w:pPr>
      <w:r>
        <w:t xml:space="preserve">BRASIL. Superior Tribunal de Justiça. Quarta Turma. Agravo em Recurso Especial 2.744.284. Relator: Min. João Otávio de Noronha. Julgado em 9 mar. 2026.</w:t>
      </w:r>
    </w:p>
    <w:p>
      <w:pPr>
        <w:pStyle w:val="BodyText"/>
        <w:spacing w:after="60"/>
        <w:jc w:val="both"/>
      </w:pPr>
      <w:r>
        <w:t xml:space="preserve">BRASIL. Superior Tribunal de Justiça. Quarta Turma. Agravo em Recurso Especial 2.749.084. Relator: Min. Raul Araújo. Julgado em 4 maio 2026. DJEN 12 maio 2026.</w:t>
      </w:r>
    </w:p>
    <w:p>
      <w:pPr>
        <w:pStyle w:val="BodyText"/>
        <w:spacing w:after="60"/>
        <w:jc w:val="both"/>
      </w:pPr>
      <w:r>
        <w:t xml:space="preserve">BRASIL. Superior Tribunal de Justiça. Quarta Turma. Agravo em Recurso Especial 2.751.613. Relator: Min. Raul Araújo. Julgado em 16 mar. 2026. DJEN 23 mar. 2026.</w:t>
      </w:r>
    </w:p>
    <w:p>
      <w:pPr>
        <w:pStyle w:val="BodyText"/>
        <w:spacing w:after="60"/>
        <w:jc w:val="both"/>
      </w:pPr>
      <w:r>
        <w:t xml:space="preserve">BRASIL. Superior Tribunal de Justiça. Quarta Turma. Agravo em Recurso Especial 2.759.674. Relator: Min. João Otávio de Noronha. Julgado em 9 fev. 2026. DJEN 12 fev. 2026.</w:t>
      </w:r>
    </w:p>
    <w:p>
      <w:pPr>
        <w:pStyle w:val="BodyText"/>
        <w:spacing w:after="60"/>
        <w:jc w:val="both"/>
      </w:pPr>
      <w:r>
        <w:t xml:space="preserve">BRASIL. Superior Tribunal de Justiça. Quarta Turma. Agravo em Recurso Especial 2.760.316. Relator: Min. Raul Araújo. Julgado em 9 mar. 2026.</w:t>
      </w:r>
    </w:p>
    <w:p>
      <w:pPr>
        <w:pStyle w:val="BodyText"/>
        <w:spacing w:after="60"/>
        <w:jc w:val="both"/>
      </w:pPr>
      <w:r>
        <w:t xml:space="preserve">BRASIL. Superior Tribunal de Justiça. Quarta Turma. Agravo em Recurso Especial 2.764.416. Relator: Min. João Otávio de Noronha. Julgado em 4 maio 2026. DJEN 7 maio 2026.</w:t>
      </w:r>
    </w:p>
    <w:p>
      <w:pPr>
        <w:pStyle w:val="BodyText"/>
        <w:spacing w:after="60"/>
        <w:jc w:val="both"/>
      </w:pPr>
      <w:r>
        <w:t xml:space="preserve">BRASIL. Superior Tribunal de Justiça. Quarta Turma. Agravo em Recurso Especial 2.766.779. Relator: Min. João Otávio de Noronha. Julgado em 16 mar. 2026. DJEN 19 mar. 2026.</w:t>
      </w:r>
    </w:p>
    <w:p>
      <w:pPr>
        <w:pStyle w:val="BodyText"/>
        <w:spacing w:after="60"/>
        <w:jc w:val="both"/>
      </w:pPr>
      <w:r>
        <w:t xml:space="preserve">BRASIL. Superior Tribunal de Justiça. Quarta Turma. Agravo em Recurso Especial 2.770.186. Relator: Min. Raul Araújo. Julgado em 2 mar. 2026. DJEN 11 mar. 2026.</w:t>
      </w:r>
    </w:p>
    <w:p>
      <w:pPr>
        <w:pStyle w:val="BodyText"/>
        <w:spacing w:after="60"/>
        <w:jc w:val="both"/>
      </w:pPr>
      <w:r>
        <w:t xml:space="preserve">BRASIL. Superior Tribunal de Justiça. Quarta Turma. Agravo em Recurso Especial 2.786.129. Relator: Min. João Otávio de Noronha. Julgado em 9 fev. 2026. DJEN 13 fev. 2026.</w:t>
      </w:r>
    </w:p>
    <w:p>
      <w:pPr>
        <w:pStyle w:val="BodyText"/>
        <w:spacing w:after="60"/>
        <w:jc w:val="both"/>
      </w:pPr>
      <w:r>
        <w:t xml:space="preserve">BRASIL. Superior Tribunal de Justiça. Quarta Turma. Agravo em Recurso Especial 2.812.711. Relator: Min. Raul Araújo. DJe 29 out. 2025.</w:t>
      </w:r>
    </w:p>
    <w:p>
      <w:pPr>
        <w:pStyle w:val="BodyText"/>
        <w:spacing w:after="60"/>
        <w:jc w:val="both"/>
      </w:pPr>
      <w:r>
        <w:t xml:space="preserve">BRASIL. Superior Tribunal de Justiça. Quarta Turma. Agravo em Recurso Especial 2.814.141. Relator: Min. João Otávio de Noronha. Julgado em 30 mar. 2026.</w:t>
      </w:r>
    </w:p>
    <w:p>
      <w:pPr>
        <w:pStyle w:val="BodyText"/>
        <w:spacing w:after="60"/>
        <w:jc w:val="both"/>
      </w:pPr>
      <w:r>
        <w:t xml:space="preserve">BRASIL. Superior Tribunal de Justiça. Quarta Turma. Agravo em Recurso Especial 2.840.956. Relator: Min. João Otávio de Noronha. Julgado em 16 mar. 2026. DJEN 19 mar. 2026.</w:t>
      </w:r>
    </w:p>
    <w:p>
      <w:pPr>
        <w:pStyle w:val="BodyText"/>
        <w:spacing w:after="60"/>
        <w:jc w:val="both"/>
      </w:pPr>
      <w:r>
        <w:t xml:space="preserve">BRASIL. Superior Tribunal de Justiça. Quarta Turma. Agravo em Recurso Especial 2.886.822. Relator: Min. João Otávio de Noronha. Julgado em 16 mar. 2026.</w:t>
      </w:r>
    </w:p>
    <w:p>
      <w:pPr>
        <w:pStyle w:val="BodyText"/>
        <w:spacing w:after="60"/>
        <w:jc w:val="both"/>
      </w:pPr>
      <w:r>
        <w:t xml:space="preserve">BRASIL. Superior Tribunal de Justiça. Quarta Turma. Agravo em Recurso Especial 2.895.747. Relator: Min. Raul Araújo. Julgado em 20 out. 2025. DJEN 29 out. 2025.</w:t>
      </w:r>
    </w:p>
    <w:p>
      <w:pPr>
        <w:pStyle w:val="BodyText"/>
        <w:spacing w:after="60"/>
        <w:jc w:val="both"/>
      </w:pPr>
      <w:r>
        <w:t xml:space="preserve">BRASIL. Superior Tribunal de Justiça. Quarta Turma. Agravo em Recurso Especial 2.929.120. Relator: Min. João Otávio de Noronha. Julgado em 9 mar. 2026. DJEN 12 mar. 2026.</w:t>
      </w:r>
    </w:p>
    <w:p>
      <w:pPr>
        <w:pStyle w:val="BodyText"/>
        <w:spacing w:after="60"/>
        <w:jc w:val="both"/>
      </w:pPr>
      <w:r>
        <w:t xml:space="preserve">BRASIL. Superior Tribunal de Justiça. Quarta Turma. Agravo em Recurso Especial 2.943.741. Relator: Min. João Otávio de Noronha. Julgado em 16 mar. 2026.</w:t>
      </w:r>
    </w:p>
    <w:p>
      <w:pPr>
        <w:pStyle w:val="BodyText"/>
        <w:spacing w:after="60"/>
        <w:jc w:val="both"/>
      </w:pPr>
      <w:r>
        <w:t xml:space="preserve">BRASIL. Superior Tribunal de Justiça. Quarta Turma. Agravo em Recurso Especial 2.947.779. Relator: Min. Antonio Carlos Ferreira. Julgado em 30 jun. 2026. DJEN 3 jul. 2026.</w:t>
      </w:r>
    </w:p>
    <w:p>
      <w:pPr>
        <w:pStyle w:val="BodyText"/>
        <w:spacing w:after="60"/>
        <w:jc w:val="both"/>
      </w:pPr>
      <w:r>
        <w:t xml:space="preserve">BRASIL. Superior Tribunal de Justiça. Quarta Turma. Agravo em Recurso Especial 2.972.657. Relator: Min. Raul Araújo. Julgado em 16 mar. 2026. DJEN 23 mar. 2026.</w:t>
      </w:r>
    </w:p>
    <w:p>
      <w:pPr>
        <w:pStyle w:val="BodyText"/>
        <w:spacing w:after="60"/>
        <w:jc w:val="both"/>
      </w:pPr>
      <w:r>
        <w:t xml:space="preserve">BRASIL. Superior Tribunal de Justiça. Quarta Turma. Agravo em Recurso Especial 2.975.668. Relator: Min. João Otávio de Noronha. Julgado em 30 jun. 2026.</w:t>
      </w:r>
    </w:p>
    <w:p>
      <w:pPr>
        <w:pStyle w:val="BodyText"/>
        <w:spacing w:after="60"/>
        <w:jc w:val="both"/>
      </w:pPr>
      <w:r>
        <w:t xml:space="preserve">BRASIL. Superior Tribunal de Justiça. Quarta Turma. Agravo em Recurso Especial 2.996.240. Relator: Min. Antonio Carlos Ferreira. Julgado em 30 jun. 2026.</w:t>
      </w:r>
    </w:p>
    <w:p>
      <w:pPr>
        <w:pStyle w:val="BodyText"/>
        <w:spacing w:after="60"/>
        <w:jc w:val="both"/>
      </w:pPr>
      <w:r>
        <w:t xml:space="preserve">BRASIL. Superior Tribunal de Justiça. Quarta Turma. Agravo em Recurso Especial 3.016.018. Relator: Min. Raul Araújo. DJe 29 out. 2025.</w:t>
      </w:r>
    </w:p>
    <w:p>
      <w:pPr>
        <w:pStyle w:val="BodyText"/>
        <w:spacing w:after="60"/>
        <w:jc w:val="both"/>
      </w:pPr>
      <w:r>
        <w:t xml:space="preserve">BRASIL. Superior Tribunal de Justiça. Quarta Turma. Agravo em Recurso Especial 3.029.971. Relator: Min. João Otávio de Noronha. Julgado em 9 fev. 2026. DJEN 13 fev. 2026.</w:t>
      </w:r>
    </w:p>
    <w:p>
      <w:pPr>
        <w:pStyle w:val="BodyText"/>
        <w:spacing w:after="60"/>
        <w:jc w:val="both"/>
      </w:pPr>
      <w:r>
        <w:t xml:space="preserve">BRASIL. Superior Tribunal de Justiça. Quarta Turma. Agravo em Recurso Especial 3.048.882. Relator: Min. João Otávio de Noronha. Julgado em 30 jun. 2026.</w:t>
      </w:r>
    </w:p>
    <w:p>
      <w:pPr>
        <w:pStyle w:val="BodyText"/>
        <w:spacing w:after="60"/>
        <w:jc w:val="both"/>
      </w:pPr>
      <w:r>
        <w:t xml:space="preserve">BRASIL. Superior Tribunal de Justiça. Quarta Turma. Agravo em Recurso Especial 3.054.913. Relator: Min. João Otávio de Noronha. Julgado em 11 maio 2026. DJEN 14 maio 2026.</w:t>
      </w:r>
    </w:p>
    <w:p>
      <w:pPr>
        <w:pStyle w:val="BodyText"/>
        <w:spacing w:after="60"/>
        <w:jc w:val="both"/>
      </w:pPr>
      <w:r>
        <w:t xml:space="preserve">BRASIL. Superior Tribunal de Justiça. Quarta Turma. Agravo em Recurso Especial 3.057.382. Relator: Min. João Otávio de Noronha. Julgado em 22 abr. 2026. DJEN 27 abr. 2026.</w:t>
      </w:r>
    </w:p>
    <w:p>
      <w:pPr>
        <w:pStyle w:val="BodyText"/>
        <w:spacing w:after="60"/>
        <w:jc w:val="both"/>
      </w:pPr>
      <w:r>
        <w:t xml:space="preserve">BRASIL. Superior Tribunal de Justiça. Quarta Turma. Agravo em Recurso Especial 3.068.085. Relator: Min. Raul Araújo. Julgado em 9 mar. 2026. DJEN 16 mar. 2026.</w:t>
      </w:r>
    </w:p>
    <w:p>
      <w:pPr>
        <w:pStyle w:val="BodyText"/>
        <w:spacing w:after="60"/>
        <w:jc w:val="both"/>
      </w:pPr>
      <w:r>
        <w:t xml:space="preserve">BRASIL. Superior Tribunal de Justiça. Quarta Turma. Agravo em Recurso Especial 3.070.969. Relator: Min. João Otávio de Noronha. Julgado em 30 jun. 2026.</w:t>
      </w:r>
    </w:p>
    <w:p>
      <w:pPr>
        <w:pStyle w:val="BodyText"/>
        <w:spacing w:after="60"/>
        <w:jc w:val="both"/>
      </w:pPr>
      <w:r>
        <w:t xml:space="preserve">BRASIL. Superior Tribunal de Justiça. Quarta Turma. Agravo em Recurso Especial 3.075.807. Relator: Min. Raul Araújo. Julgado em 1 jun. 2026. DJEN 9 jun. 2026.</w:t>
      </w:r>
    </w:p>
    <w:p>
      <w:pPr>
        <w:pStyle w:val="BodyText"/>
        <w:spacing w:after="60"/>
        <w:jc w:val="both"/>
      </w:pPr>
      <w:r>
        <w:t xml:space="preserve">BRASIL. Superior Tribunal de Justiça. Quarta Turma. Agravo em Recurso Especial 3.077.841. Relator: Min. João Otávio de Noronha. Julgado em 16 mar. 2026. DJEN 19 mar. 2026.</w:t>
      </w:r>
    </w:p>
    <w:p>
      <w:pPr>
        <w:pStyle w:val="BodyText"/>
        <w:spacing w:after="60"/>
        <w:jc w:val="both"/>
      </w:pPr>
      <w:r>
        <w:t xml:space="preserve">BRASIL. Superior Tribunal de Justiça. Quarta Turma. Agravo em Recurso Especial 3.089.012. Relator: Min. Raul Araújo. Julgado em 13 abr. 2026. DJEN 22 abr. 2026.</w:t>
      </w:r>
    </w:p>
    <w:p>
      <w:pPr>
        <w:pStyle w:val="BodyText"/>
        <w:spacing w:after="60"/>
        <w:jc w:val="both"/>
      </w:pPr>
      <w:r>
        <w:t xml:space="preserve">BRASIL. Superior Tribunal de Justiça. Quarta Turma. Agravo em Recurso Especial 3.099.910. Relator: Min. João Otávio de Noronha. Julgado em 16 mar. 2026.</w:t>
      </w:r>
    </w:p>
    <w:p>
      <w:pPr>
        <w:pStyle w:val="BodyText"/>
        <w:spacing w:after="60"/>
        <w:jc w:val="both"/>
      </w:pPr>
      <w:r>
        <w:t xml:space="preserve">BRASIL. Superior Tribunal de Justiça. Quarta Turma. Agravo em Recurso Especial 3.100.128. Relator: Min. João Otávio de Noronha. Julgado em 23 mar. 2026.</w:t>
      </w:r>
    </w:p>
    <w:p>
      <w:pPr>
        <w:pStyle w:val="BodyText"/>
        <w:spacing w:after="60"/>
        <w:jc w:val="both"/>
      </w:pPr>
      <w:r>
        <w:t xml:space="preserve">BRASIL. Superior Tribunal de Justiça. Quarta Turma. Agravo em Recurso Especial 3.101.329. Relator: Min. João Otávio de Noronha. DJe 27 abr. 2026.</w:t>
      </w:r>
    </w:p>
    <w:p>
      <w:pPr>
        <w:pStyle w:val="BodyText"/>
        <w:spacing w:after="60"/>
        <w:jc w:val="both"/>
      </w:pPr>
      <w:r>
        <w:t xml:space="preserve">BRASIL. Superior Tribunal de Justiça. Quarta Turma. Agravo em Recurso Especial 3.119.030. Relator: Min. Raul Araújo. Julgado em 1 jun. 2026.</w:t>
      </w:r>
    </w:p>
    <w:p>
      <w:pPr>
        <w:pStyle w:val="BodyText"/>
        <w:spacing w:after="60"/>
        <w:jc w:val="both"/>
      </w:pPr>
      <w:r>
        <w:t xml:space="preserve">BRASIL. Superior Tribunal de Justiça. Quarta Turma. Agravo em Recurso Especial 3.133.045. Relator: Min. João Otávio de Noronha. Julgado em 11 maio 2026. DJEN 14 maio 2026.</w:t>
      </w:r>
    </w:p>
    <w:p>
      <w:pPr>
        <w:pStyle w:val="BodyText"/>
        <w:spacing w:after="60"/>
        <w:jc w:val="both"/>
      </w:pPr>
      <w:r>
        <w:t xml:space="preserve">BRASIL. Superior Tribunal de Justiça. Quarta Turma. Agravo em Recurso Especial 3.137.546. Relator: Min. Raul Araújo. Julgado em 15 jun. 2026. DJEN 19 jun. 2026.</w:t>
      </w:r>
    </w:p>
    <w:p>
      <w:pPr>
        <w:pStyle w:val="BodyText"/>
        <w:spacing w:after="60"/>
        <w:jc w:val="both"/>
      </w:pPr>
      <w:r>
        <w:t xml:space="preserve">BRASIL. Superior Tribunal de Justiça. Quarta Turma. Agravo em Recurso Especial 3.141.140. Relator: Min. Raul Araújo. Julgado em 22 jun. 2026.</w:t>
      </w:r>
    </w:p>
    <w:p>
      <w:pPr>
        <w:pStyle w:val="BodyText"/>
        <w:spacing w:after="60"/>
        <w:jc w:val="both"/>
      </w:pPr>
      <w:r>
        <w:t xml:space="preserve">BRASIL. Superior Tribunal de Justiça. Quarta Turma. Agravo em Recurso Especial 3.145.151. Relator: Min. João Otávio de Noronha. DJe 2 out. 2026.</w:t>
      </w:r>
    </w:p>
    <w:p>
      <w:pPr>
        <w:pStyle w:val="BodyText"/>
        <w:spacing w:after="60"/>
        <w:jc w:val="both"/>
      </w:pPr>
      <w:r>
        <w:t xml:space="preserve">BRASIL. Superior Tribunal de Justiça. Quarta Turma. Agravo em Recurso Especial 3.149.760. Relator: Min. Raul Araújo. Julgado em 18 maio 2026.</w:t>
      </w:r>
    </w:p>
    <w:p>
      <w:pPr>
        <w:pStyle w:val="BodyText"/>
        <w:spacing w:after="60"/>
        <w:jc w:val="both"/>
      </w:pPr>
      <w:r>
        <w:t xml:space="preserve">BRASIL. Superior Tribunal de Justiça. Quarta Turma. Agravo em Recurso Especial 3.155.087. Relator: Min. Raul Araújo. DJe 30 abr. 2026.</w:t>
      </w:r>
    </w:p>
    <w:p>
      <w:pPr>
        <w:pStyle w:val="BodyText"/>
        <w:spacing w:after="60"/>
        <w:jc w:val="both"/>
      </w:pPr>
      <w:r>
        <w:t xml:space="preserve">BRASIL. Superior Tribunal de Justiça. Quarta Turma. Agravo em Recurso Especial 3.160.120. Relator: Min. João Otávio de Noronha. Julgado em 1 jun. 2026.</w:t>
      </w:r>
    </w:p>
    <w:p>
      <w:pPr>
        <w:pStyle w:val="BodyText"/>
        <w:spacing w:after="60"/>
        <w:jc w:val="both"/>
      </w:pPr>
      <w:r>
        <w:t xml:space="preserve">BRASIL. Superior Tribunal de Justiça. Quarta Turma. Agravo em Recurso Especial 3.160.766. Relator: Min. João Otávio de Noronha. Julgado em 24 ago. 2026. DJEN 27 ago. 2026.</w:t>
      </w:r>
    </w:p>
    <w:p>
      <w:pPr>
        <w:pStyle w:val="BodyText"/>
        <w:spacing w:after="60"/>
        <w:jc w:val="both"/>
      </w:pPr>
      <w:r>
        <w:t xml:space="preserve">BRASIL. Superior Tribunal de Justiça. Quarta Turma. Agravo em Recurso Especial 3.192.274. Relator: Min. João Otávio de Noronha. Julgado em 12 ago. 2026.</w:t>
      </w:r>
    </w:p>
    <w:p>
      <w:pPr>
        <w:pStyle w:val="BodyText"/>
        <w:spacing w:after="60"/>
        <w:jc w:val="both"/>
      </w:pPr>
      <w:r>
        <w:t xml:space="preserve">BRASIL. Superior Tribunal de Justiça. Quarta Turma. Agravo em Recurso Especial 3.192.632. Relator: Min. Raul Araújo. Julgado em 22 jun. 2026. DJEN 29 jun. 2026.</w:t>
      </w:r>
    </w:p>
    <w:p>
      <w:pPr>
        <w:pStyle w:val="BodyText"/>
        <w:spacing w:after="60"/>
        <w:jc w:val="both"/>
      </w:pPr>
      <w:r>
        <w:t xml:space="preserve">BRASIL. Superior Tribunal de Justiça. Quarta Turma. Agravo em Recurso Especial 3.216.342. Relator: Min. João Otávio de Noronha. Julgado em 15 jun. 2026.</w:t>
      </w:r>
    </w:p>
    <w:p>
      <w:pPr>
        <w:pStyle w:val="BodyText"/>
        <w:spacing w:after="60"/>
        <w:jc w:val="both"/>
      </w:pPr>
      <w:r>
        <w:t xml:space="preserve">BRASIL. Superior Tribunal de Justiça. Quarta Turma. Agravo em Recurso Especial 3.226.831. Relator: Min. Raul Araújo. Julgado em 22 jun. 2026. DJEN 29 jun. 2026.</w:t>
      </w:r>
    </w:p>
    <w:p>
      <w:pPr>
        <w:pStyle w:val="BodyText"/>
        <w:spacing w:after="60"/>
        <w:jc w:val="both"/>
      </w:pPr>
      <w:r>
        <w:t xml:space="preserve">BRASIL. Superior Tribunal de Justiça. Quarta Turma. Embargos de Declaração no Agravo em Recurso Especial 2.109.686. Relator: Min. Raul Araújo. Julgado em 30 mar. 2026.</w:t>
      </w:r>
    </w:p>
    <w:p>
      <w:pPr>
        <w:pStyle w:val="BodyText"/>
        <w:spacing w:after="60"/>
        <w:jc w:val="both"/>
      </w:pPr>
      <w:r>
        <w:t xml:space="preserve">BRASIL. Superior Tribunal de Justiça. Quarta Turma. Embargos de Declaração no Agravo em Recurso Especial 2.505.836. Relator: Min. Raul Araújo. Julgado em 13 abr. 2026.</w:t>
      </w:r>
    </w:p>
    <w:p>
      <w:pPr>
        <w:pStyle w:val="BodyText"/>
        <w:spacing w:after="6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1.372.139. Relatora: Min. Maria Isabel Gallotti. Julgado em 28 fev. 2023. DJe 14 mar. 2023.</w:t>
      </w:r>
    </w:p>
    <w:p>
      <w:pPr>
        <w:pStyle w:val="BodyText"/>
        <w:spacing w:after="60"/>
        <w:jc w:val="both"/>
      </w:pPr>
      <w:r>
        <w:t xml:space="preserve">BRASIL. Superior Tribunal de Justiça. Quarta Turma. Recurso Especial 1.549.348. Relatora: Min. Maria Isabel Gallotti. Julgado em 9 mar. 2026. DJEN 13 mar. 2026.</w:t>
      </w:r>
    </w:p>
    <w:p>
      <w:pPr>
        <w:pStyle w:val="BodyText"/>
        <w:spacing w:after="60"/>
        <w:jc w:val="both"/>
      </w:pPr>
      <w:r>
        <w:t xml:space="preserve">BRASIL. Superior Tribunal de Justiça. Quarta Turma. Recurso Especial 1.675.741. Relator: Min. Luis Felipe Salomão. Julgado em 11 jun. 2019. DJe 5 ago. 2019.</w:t>
      </w:r>
    </w:p>
    <w:p>
      <w:pPr>
        <w:pStyle w:val="BodyText"/>
        <w:spacing w:after="60"/>
        <w:jc w:val="both"/>
      </w:pPr>
      <w:r>
        <w:t xml:space="preserve">BRASIL. Superior Tribunal de Justiça. Quarta Turma. Recurso Especial 1.693.784. Relator: Min. Luis Felipe Salomão. Julgado em 28 nov. 2017. DJe 5 fev. 2018.</w:t>
      </w:r>
    </w:p>
    <w:p>
      <w:pPr>
        <w:pStyle w:val="BodyText"/>
        <w:spacing w:after="60"/>
        <w:jc w:val="both"/>
      </w:pPr>
      <w:r>
        <w:t xml:space="preserve">BRASIL. Superior Tribunal de Justiça. Quarta Turma. Recurso Especial 1.707.014. Relator: Min. Luis Felipe Salomão. Julgado em 2 mar. 2021. DJe 4 jun. 2021.</w:t>
      </w:r>
    </w:p>
    <w:p>
      <w:pPr>
        <w:pStyle w:val="BodyText"/>
        <w:spacing w:after="60"/>
        <w:jc w:val="both"/>
      </w:pPr>
      <w:r>
        <w:t xml:space="preserve">BRASIL. Superior Tribunal de Justiça. Quarta Turma. Recurso Especial 1.781.587. Relator: Min. João Otávio de Noronha. Julgado em 14 abr. 2026.</w:t>
      </w:r>
    </w:p>
    <w:p>
      <w:pPr>
        <w:pStyle w:val="BodyText"/>
        <w:spacing w:after="60"/>
        <w:jc w:val="both"/>
      </w:pPr>
      <w:r>
        <w:t xml:space="preserve">BRASIL. Superior Tribunal de Justiça. Quarta Turma. Recurso Especial 1.808.767. Relator: Min. Luis Felipe Salomão. Julgado em 15 out. 2019. DJe 3 dez. 2019.</w:t>
      </w:r>
    </w:p>
    <w:p>
      <w:pPr>
        <w:pStyle w:val="BodyText"/>
        <w:spacing w:after="60"/>
        <w:jc w:val="both"/>
      </w:pPr>
      <w:r>
        <w:t xml:space="preserve">BRASIL. Superior Tribunal de Justiça. Quarta Turma. Recurso Especial 1.871.763. Relatora: Min. Maria Isabel Gallotti. Julgado em 25 maio 2026.</w:t>
      </w:r>
    </w:p>
    <w:p>
      <w:pPr>
        <w:pStyle w:val="BodyText"/>
        <w:spacing w:after="60"/>
        <w:jc w:val="both"/>
      </w:pPr>
      <w:r>
        <w:t xml:space="preserve">BRASIL. Superior Tribunal de Justiça. Quarta Turma. Recurso Especial 1.903.596. Relator: Min. Raul Araújo. Julgado em 17 mar. 2026. DJEN 2 jun. 2026.</w:t>
      </w:r>
    </w:p>
    <w:p>
      <w:pPr>
        <w:pStyle w:val="BodyText"/>
        <w:spacing w:after="60"/>
        <w:jc w:val="both"/>
      </w:pPr>
      <w:r>
        <w:t xml:space="preserve">BRASIL. Superior Tribunal de Justiça. Quarta Turma. Recurso Especial 1.918.105. Relator: Min. João Otávio de Noronha. Julgado em 9 fev. 2026. DJEN 13 fev. 2026.</w:t>
      </w:r>
    </w:p>
    <w:p>
      <w:pPr>
        <w:pStyle w:val="BodyText"/>
        <w:spacing w:after="60"/>
        <w:jc w:val="both"/>
      </w:pPr>
      <w:r>
        <w:t xml:space="preserve">BRASIL. Superior Tribunal de Justiça. Quarta Turma. Recurso Especial 1.938.281. Relatora: Min. Maria Isabel Gallotti. Julgado em 30 jun. 2026.</w:t>
      </w:r>
    </w:p>
    <w:p>
      <w:pPr>
        <w:pStyle w:val="BodyText"/>
        <w:spacing w:after="60"/>
        <w:jc w:val="both"/>
      </w:pPr>
      <w:r>
        <w:t xml:space="preserve">BRASIL. Superior Tribunal de Justiça. Quarta Turma. Recurso Especial 1.963.548. Relatora: Min. Maria Isabel Gallotti. Julgado em 30 jun. 2026. DJEN 3 jul. 2026.</w:t>
      </w:r>
    </w:p>
    <w:p>
      <w:pPr>
        <w:pStyle w:val="BodyText"/>
        <w:spacing w:after="60"/>
        <w:jc w:val="both"/>
      </w:pPr>
      <w:r>
        <w:t xml:space="preserve">BRASIL. Superior Tribunal de Justiça. Quarta Turma. Recurso Especial 1.976.506. Relatora: Min. Maria Isabel Gallotti. Julgado em 4 maio 2026. DJEN 7 maio 2026.</w:t>
      </w:r>
    </w:p>
    <w:p>
      <w:pPr>
        <w:pStyle w:val="BodyText"/>
        <w:spacing w:after="60"/>
        <w:jc w:val="both"/>
      </w:pPr>
      <w:r>
        <w:t xml:space="preserve">BRASIL. Superior Tribunal de Justiça. Quarta Turma. Recurso Especial 1.990.608. Relator: Min. João Otávio de Noronha. Julgado em 9 mar. 2026.</w:t>
      </w:r>
    </w:p>
    <w:p>
      <w:pPr>
        <w:pStyle w:val="BodyText"/>
        <w:spacing w:after="60"/>
        <w:jc w:val="both"/>
      </w:pPr>
      <w:r>
        <w:t xml:space="preserve">BRASIL. Superior Tribunal de Justiça. Quarta Turma. Recurso Especial 2.001.188. Relator: Min. João Otávio de Noronha. Julgado em 8 jun. 2026. DJEN 11 jun. 2026.</w:t>
      </w:r>
    </w:p>
    <w:p>
      <w:pPr>
        <w:pStyle w:val="BodyText"/>
        <w:spacing w:after="60"/>
        <w:jc w:val="both"/>
      </w:pPr>
      <w:r>
        <w:t xml:space="preserve">BRASIL. Superior Tribunal de Justiça. Quarta Turma. Recurso Especial 2.010.021. Relator: Min. João Otávio de Noronha. Julgado em 1 jun. 2026. DJEN 8 jun. 2026.</w:t>
      </w:r>
    </w:p>
    <w:p>
      <w:pPr>
        <w:pStyle w:val="BodyText"/>
        <w:spacing w:after="60"/>
        <w:jc w:val="both"/>
      </w:pPr>
      <w:r>
        <w:t xml:space="preserve">BRASIL. Superior Tribunal de Justiça. Quarta Turma. Recurso Especial 2.015.911. Relator: Min. Antonio Carlos Ferreira. Julgado em 17 mar. 2026. DJEN 27 mar. 2026.</w:t>
      </w:r>
    </w:p>
    <w:p>
      <w:pPr>
        <w:pStyle w:val="BodyText"/>
        <w:spacing w:after="60"/>
        <w:jc w:val="both"/>
      </w:pPr>
      <w:r>
        <w:t xml:space="preserve">BRASIL. Superior Tribunal de Justiça. Quarta Turma. Recurso Especial 2.027.283. Relatora: Min. Maria Isabel Gallotti. Julgado em 12 ago. 2026. DJEN 17 ago. 2026.</w:t>
      </w:r>
    </w:p>
    <w:p>
      <w:pPr>
        <w:pStyle w:val="BodyText"/>
        <w:spacing w:after="60"/>
        <w:jc w:val="both"/>
      </w:pPr>
      <w:r>
        <w:t xml:space="preserve">BRASIL. Superior Tribunal de Justiça. Quarta Turma. Recurso Especial 2.041.272. Relator: Min. João Otávio de Noronha. Julgado em 22 jun. 2026.</w:t>
      </w:r>
    </w:p>
    <w:p>
      <w:pPr>
        <w:pStyle w:val="BodyText"/>
        <w:spacing w:after="60"/>
        <w:jc w:val="both"/>
      </w:pPr>
      <w:r>
        <w:t xml:space="preserve">BRASIL. Superior Tribunal de Justiça. Quarta Turma. Recurso Especial 2.043.440. Relatora: Min. Maria Isabel Gallotti. Julgado em 29 nov. 2023. DJe 23 jan. 2024.</w:t>
      </w:r>
    </w:p>
    <w:p>
      <w:pPr>
        <w:pStyle w:val="BodyText"/>
        <w:spacing w:after="60"/>
        <w:jc w:val="both"/>
      </w:pPr>
      <w:r>
        <w:t xml:space="preserve">BRASIL. Superior Tribunal de Justiça. Quarta Turma. Recurso Especial 2.051.570. Relator: Min. João Otávio de Noronha. DJe 17 set. 2026.</w:t>
      </w:r>
    </w:p>
    <w:p>
      <w:pPr>
        <w:pStyle w:val="BodyText"/>
        <w:spacing w:after="60"/>
        <w:jc w:val="both"/>
      </w:pPr>
      <w:r>
        <w:t xml:space="preserve">BRASIL. Superior Tribunal de Justiça. Quarta Turma. Recurso Especial 2.082.230. Relator: Min. João Otávio de Noronha. Julgado em 22 jun. 2026.</w:t>
      </w:r>
    </w:p>
    <w:p>
      <w:pPr>
        <w:pStyle w:val="BodyText"/>
        <w:spacing w:after="60"/>
        <w:jc w:val="both"/>
      </w:pPr>
      <w:r>
        <w:t xml:space="preserve">BRASIL. Superior Tribunal de Justiça. Quarta Turma. Recurso Especial 2.082.580. Relator: Min. João Otávio de Noronha. Julgado em 9 mar. 2026. DJEN 12 mar. 2026.</w:t>
      </w:r>
    </w:p>
    <w:p>
      <w:pPr>
        <w:pStyle w:val="BodyText"/>
        <w:spacing w:after="60"/>
        <w:jc w:val="both"/>
      </w:pPr>
      <w:r>
        <w:t xml:space="preserve">BRASIL. Superior Tribunal de Justiça. Quarta Turma. Recurso Especial 2.120.455. Relator: Min. Antonio Carlos Ferreira. Julgado em 11 maio 2026. DJEN 18 maio 2026.</w:t>
      </w:r>
    </w:p>
    <w:p>
      <w:pPr>
        <w:pStyle w:val="BodyText"/>
        <w:spacing w:after="60"/>
        <w:jc w:val="both"/>
      </w:pPr>
      <w:r>
        <w:t xml:space="preserve">BRASIL. Superior Tribunal de Justiça. Quarta Turma. Recurso Especial 2.120.563. Relator: Min. Raul Araújo. Julgado em 9 mar. 2026. DJEN 16 mar. 2026.</w:t>
      </w:r>
    </w:p>
    <w:p>
      <w:pPr>
        <w:pStyle w:val="BodyText"/>
        <w:spacing w:after="60"/>
        <w:jc w:val="both"/>
      </w:pPr>
      <w:r>
        <w:t xml:space="preserve">BRASIL. Superior Tribunal de Justiça. Quarta Turma. Recurso Especial 2.120.904. Relator: Min. João Otávio de Noronha. Julgado em 9 mar. 2026. DJEN 12 mar. 2026.</w:t>
      </w:r>
    </w:p>
    <w:p>
      <w:pPr>
        <w:pStyle w:val="BodyText"/>
        <w:spacing w:after="60"/>
        <w:jc w:val="both"/>
      </w:pPr>
      <w:r>
        <w:t xml:space="preserve">BRASIL. Superior Tribunal de Justiça. Quarta Turma. Recurso Especial 2.139.058. Relator: Min. João Otávio de Noronha. Julgado em 11 maio 2026. DJEN 14 maio 2026.</w:t>
      </w:r>
    </w:p>
    <w:p>
      <w:pPr>
        <w:pStyle w:val="BodyText"/>
        <w:spacing w:after="60"/>
        <w:jc w:val="both"/>
      </w:pPr>
      <w:r>
        <w:t xml:space="preserve">BRASIL. Superior Tribunal de Justiça. Quarta Turma. Recurso Especial 2.150.255. Relatora: Min. Maria Isabel Gallotti. Julgado em 30 jun. 2026. DJEN 3 jul. 2026.</w:t>
      </w:r>
    </w:p>
    <w:p>
      <w:pPr>
        <w:pStyle w:val="BodyText"/>
        <w:spacing w:after="60"/>
        <w:jc w:val="both"/>
      </w:pPr>
      <w:r>
        <w:t xml:space="preserve">BRASIL. Superior Tribunal de Justiça. Quarta Turma. Recurso Especial 2.156.970. Relator: Min. João Otávio de Noronha. Julgado em 12 ago. 2026. DJEN 17 ago. 2026.</w:t>
      </w:r>
    </w:p>
    <w:p>
      <w:pPr>
        <w:pStyle w:val="BodyText"/>
        <w:spacing w:after="60"/>
        <w:jc w:val="both"/>
      </w:pPr>
      <w:r>
        <w:t xml:space="preserve">BRASIL. Superior Tribunal de Justiça. Quarta Turma. Recurso Especial 2.159.015. Relator: Min. João Otávio de Noronha. Julgado em 9 fev. 2026. DJEN 12 fev. 2026.</w:t>
      </w:r>
    </w:p>
    <w:p>
      <w:pPr>
        <w:pStyle w:val="BodyText"/>
        <w:spacing w:after="60"/>
        <w:jc w:val="both"/>
      </w:pPr>
      <w:r>
        <w:t xml:space="preserve">BRASIL. Superior Tribunal de Justiça. Quarta Turma. Recurso Especial 2.161.064. Relatora: Min. Maria Isabel Gallotti. Julgado em 9 mar. 2026. DJEN 13 mar. 2026.</w:t>
      </w:r>
    </w:p>
    <w:p>
      <w:pPr>
        <w:pStyle w:val="BodyText"/>
        <w:spacing w:after="60"/>
        <w:jc w:val="both"/>
      </w:pPr>
      <w:r>
        <w:t xml:space="preserve">BRASIL. Superior Tribunal de Justiça. Quarta Turma. Recurso Especial 2.162.164. Relator: Min. João Otávio de Noronha. Julgado em 16 mar. 2026. DJEN 19 mar. 2026.</w:t>
      </w:r>
    </w:p>
    <w:p>
      <w:pPr>
        <w:pStyle w:val="BodyText"/>
        <w:spacing w:after="60"/>
        <w:jc w:val="both"/>
      </w:pPr>
      <w:r>
        <w:t xml:space="preserve">BRASIL. Superior Tribunal de Justiça. Quarta Turma. Recurso Especial 2.162.965. Relator: Min. João Otávio de Noronha. Julgado em 25 maio 2026. DJEN 28 maio 2026.</w:t>
      </w:r>
    </w:p>
    <w:p>
      <w:pPr>
        <w:pStyle w:val="BodyText"/>
        <w:spacing w:after="60"/>
        <w:jc w:val="both"/>
      </w:pPr>
      <w:r>
        <w:t xml:space="preserve">BRASIL. Superior Tribunal de Justiça. Quarta Turma. Recurso Especial 2.167.656. Relator: Min. João Otávio de Noronha. Julgado em 9 mar. 2026.</w:t>
      </w:r>
    </w:p>
    <w:p>
      <w:pPr>
        <w:pStyle w:val="BodyText"/>
        <w:spacing w:after="60"/>
        <w:jc w:val="both"/>
      </w:pPr>
      <w:r>
        <w:t xml:space="preserve">BRASIL. Superior Tribunal de Justiça. Quarta Turma. Recurso Especial 2.174.791. Relator: Min. João Otávio de Noronha. Julgado em 4 maio 2026. DJEN 7 maio 2026.</w:t>
      </w:r>
    </w:p>
    <w:p>
      <w:pPr>
        <w:pStyle w:val="BodyText"/>
        <w:spacing w:after="60"/>
        <w:jc w:val="both"/>
      </w:pPr>
      <w:r>
        <w:t xml:space="preserve">BRASIL. Superior Tribunal de Justiça. Quarta Turma. Recurso Especial 2.175.109. Relator: Min. João Otávio de Noronha. Julgado em 9 mar. 2026. DJEN 12 mar. 2026.</w:t>
      </w:r>
    </w:p>
    <w:p>
      <w:pPr>
        <w:pStyle w:val="BodyText"/>
        <w:spacing w:after="60"/>
        <w:jc w:val="both"/>
      </w:pPr>
      <w:r>
        <w:t xml:space="preserve">BRASIL. Superior Tribunal de Justiça. Quarta Turma. Recurso Especial 2.177.058. Relator: Min. João Otávio de Noronha. Julgado em 30 jun. 2026.</w:t>
      </w:r>
    </w:p>
    <w:p>
      <w:pPr>
        <w:pStyle w:val="BodyText"/>
        <w:spacing w:after="60"/>
        <w:jc w:val="both"/>
      </w:pPr>
      <w:r>
        <w:t xml:space="preserve">BRASIL. Superior Tribunal de Justiça. Quarta Turma. Recurso Especial 2.178.147. Relatora: Min. Maria Isabel Gallotti. Julgado em 15 jun. 2026. DJEN 22 jun. 2026.</w:t>
      </w:r>
    </w:p>
    <w:p>
      <w:pPr>
        <w:pStyle w:val="BodyText"/>
        <w:spacing w:after="60"/>
        <w:jc w:val="both"/>
      </w:pPr>
      <w:r>
        <w:t xml:space="preserve">BRASIL. Superior Tribunal de Justiça. Quarta Turma. Recurso Especial 2.183.157. Relator: Min. Antonio Carlos Ferreira. Julgado em 30 jun. 2026. DJEN 3 jul. 2026.</w:t>
      </w:r>
    </w:p>
    <w:p>
      <w:pPr>
        <w:pStyle w:val="BodyText"/>
        <w:spacing w:after="60"/>
        <w:jc w:val="both"/>
      </w:pPr>
      <w:r>
        <w:t xml:space="preserve">BRASIL. Superior Tribunal de Justiça. Quarta Turma. Recurso Especial 2.191.153. Relatora: Min. Maria Isabel Gallotti. Julgado em 30 mar. 2026. DJEN 7 abr. 2026.</w:t>
      </w:r>
    </w:p>
    <w:p>
      <w:pPr>
        <w:pStyle w:val="BodyText"/>
        <w:spacing w:after="60"/>
        <w:jc w:val="both"/>
      </w:pPr>
      <w:r>
        <w:t xml:space="preserve">BRASIL. Superior Tribunal de Justiça. Quarta Turma. Recurso Especial 2.193.434. Relator: Min. Raul Araújo. Julgado em 2 mar. 2026. DJEN 11 mar. 2026.</w:t>
      </w:r>
    </w:p>
    <w:p>
      <w:pPr>
        <w:pStyle w:val="BodyText"/>
        <w:spacing w:after="60"/>
        <w:jc w:val="both"/>
      </w:pPr>
      <w:r>
        <w:t xml:space="preserve">BRASIL. Superior Tribunal de Justiça. Quarta Turma. Recurso Especial 2.193.462. Relator: Min. João Otávio de Noronha. Julgado em 22 jun. 2026. DJEN 26 jun. 2026.</w:t>
      </w:r>
    </w:p>
    <w:p>
      <w:pPr>
        <w:pStyle w:val="BodyText"/>
        <w:spacing w:after="60"/>
        <w:jc w:val="both"/>
      </w:pPr>
      <w:r>
        <w:t xml:space="preserve">BRASIL. Superior Tribunal de Justiça. Quarta Turma. Recurso Especial 2.197.058. Relator: Min. João Otávio de Noronha. Julgado em 22 abr. 2026. DJEN 27 abr. 2026.</w:t>
      </w:r>
    </w:p>
    <w:p>
      <w:pPr>
        <w:pStyle w:val="BodyText"/>
        <w:spacing w:after="60"/>
        <w:jc w:val="both"/>
      </w:pPr>
      <w:r>
        <w:t xml:space="preserve">BRASIL. Superior Tribunal de Justiça. Quarta Turma. Recurso Especial 2.197.615. Relator: Min. João Otávio de Noronha. Julgado em 17 nov. 2025. DJEN 24 nov. 2025.</w:t>
      </w:r>
    </w:p>
    <w:p>
      <w:pPr>
        <w:pStyle w:val="BodyText"/>
        <w:spacing w:after="60"/>
        <w:jc w:val="both"/>
      </w:pPr>
      <w:r>
        <w:t xml:space="preserve">BRASIL. Superior Tribunal de Justiça. Quarta Turma. Recurso Especial 2.199.430. Relator: Min. João Otávio de Noronha. Julgado em 9 mar. 2026. DJEN 12 mar. 2026.</w:t>
      </w:r>
    </w:p>
    <w:p>
      <w:pPr>
        <w:pStyle w:val="BodyText"/>
        <w:spacing w:after="60"/>
        <w:jc w:val="both"/>
      </w:pPr>
      <w:r>
        <w:t xml:space="preserve">BRASIL. Superior Tribunal de Justiça. Quarta Turma. Recurso Especial 2.199.837. Relator: Min. João Otávio de Noronha. Julgado em 22 jun. 2026. DJEN 26 jun. 2026.</w:t>
      </w:r>
    </w:p>
    <w:p>
      <w:pPr>
        <w:pStyle w:val="BodyText"/>
        <w:spacing w:after="60"/>
        <w:jc w:val="both"/>
      </w:pPr>
      <w:r>
        <w:t xml:space="preserve">BRASIL. Superior Tribunal de Justiça. Quarta Turma. Recurso Especial 2.200.621. Relator: Min. João Otávio de Noronha. Julgado em 22 abr. 2026. DJEN 27 abr. 2026.</w:t>
      </w:r>
    </w:p>
    <w:p>
      <w:pPr>
        <w:pStyle w:val="BodyText"/>
        <w:spacing w:after="60"/>
        <w:jc w:val="both"/>
      </w:pPr>
      <w:r>
        <w:t xml:space="preserve">BRASIL. Superior Tribunal de Justiça. Quarta Turma. Recurso Especial 2.200.972. Relatora: Min. Maria Isabel Gallotti. Julgado em 13 abr. 2026. DJEN 16 abr. 2026.</w:t>
      </w:r>
    </w:p>
    <w:p>
      <w:pPr>
        <w:pStyle w:val="BodyText"/>
        <w:spacing w:after="60"/>
        <w:jc w:val="both"/>
      </w:pPr>
      <w:r>
        <w:t xml:space="preserve">BRASIL. Superior Tribunal de Justiça. Quarta Turma. Recurso Especial 2.201.672. Relator: Min. Raul Araújo. Julgado em 24 nov. 2025. DJEN 3 dez. 2025.</w:t>
      </w:r>
    </w:p>
    <w:p>
      <w:pPr>
        <w:pStyle w:val="BodyText"/>
        <w:spacing w:after="60"/>
        <w:jc w:val="both"/>
      </w:pPr>
      <w:r>
        <w:t xml:space="preserve">BRASIL. Superior Tribunal de Justiça. Quarta Turma. Recurso Especial 2.218.679. Relator: Min. Raul Araújo. Julgado em 9 mar. 2026. DJEN 16 mar. 2026.</w:t>
      </w:r>
    </w:p>
    <w:p>
      <w:pPr>
        <w:pStyle w:val="BodyText"/>
        <w:spacing w:after="60"/>
        <w:jc w:val="both"/>
      </w:pPr>
      <w:r>
        <w:t xml:space="preserve">BRASIL. Superior Tribunal de Justiça. Quarta Turma. Recurso Especial 2.219.305. Relator: Min. João Otávio de Noronha. Julgado em 9 fev. 2026. DJEN 13 fev. 2026.</w:t>
      </w:r>
    </w:p>
    <w:p>
      <w:pPr>
        <w:pStyle w:val="BodyText"/>
        <w:spacing w:after="60"/>
        <w:jc w:val="both"/>
      </w:pPr>
      <w:r>
        <w:t xml:space="preserve">BRASIL. Superior Tribunal de Justiça. Quarta Turma. Recurso Especial 2.220.046. Relator: Min. João Otávio de Noronha. Julgado em 30 mar. 2026. DJEN 8 abr. 2026.</w:t>
      </w:r>
    </w:p>
    <w:p>
      <w:pPr>
        <w:pStyle w:val="BodyText"/>
        <w:spacing w:after="60"/>
        <w:jc w:val="both"/>
      </w:pPr>
      <w:r>
        <w:t xml:space="preserve">BRASIL. Superior Tribunal de Justiça. Quarta Turma. Recurso Especial 2.228.289. Relator: Min. João Otávio de Noronha. Julgado em 24 ago. 2026.</w:t>
      </w:r>
    </w:p>
    <w:p>
      <w:pPr>
        <w:pStyle w:val="BodyText"/>
        <w:spacing w:after="60"/>
        <w:jc w:val="both"/>
      </w:pPr>
      <w:r>
        <w:t xml:space="preserve">BRASIL. Superior Tribunal de Justiça. Quarta Turma. Recurso Especial 2.228.425. Relator: Min. Raul Araújo. Julgado em 9 mar. 2026.</w:t>
      </w:r>
    </w:p>
    <w:p>
      <w:pPr>
        <w:pStyle w:val="BodyText"/>
        <w:spacing w:after="60"/>
        <w:jc w:val="both"/>
      </w:pPr>
      <w:r>
        <w:t xml:space="preserve">BRASIL. Superior Tribunal de Justiça. Quarta Turma. Recurso Especial 2.228.772. Relator: Min. Antonio Carlos Ferreira. Julgado em 3 mar. 2026.</w:t>
      </w:r>
    </w:p>
    <w:p>
      <w:pPr>
        <w:pStyle w:val="BodyText"/>
        <w:spacing w:after="60"/>
        <w:jc w:val="both"/>
      </w:pPr>
      <w:r>
        <w:t xml:space="preserve">BRASIL. Superior Tribunal de Justiça. Quarta Turma. Recurso Especial 2.229.072. Relator: Min. João Otávio de Noronha. DJe 5 mar. 2026.</w:t>
      </w:r>
    </w:p>
    <w:p>
      <w:pPr>
        <w:pStyle w:val="BodyText"/>
        <w:spacing w:after="60"/>
        <w:jc w:val="both"/>
      </w:pPr>
      <w:r>
        <w:t xml:space="preserve">BRASIL. Superior Tribunal de Justiça. Quarta Turma. Recurso Especial 2.231.202. Relatora: Min. Maria Isabel Gallotti. Julgado em 16 mar. 2026. DJEN 19 mar. 2026.</w:t>
      </w:r>
    </w:p>
    <w:p>
      <w:pPr>
        <w:pStyle w:val="BodyText"/>
        <w:spacing w:after="60"/>
        <w:jc w:val="both"/>
      </w:pPr>
      <w:r>
        <w:t xml:space="preserve">BRASIL. Superior Tribunal de Justiça. Quarta Turma. Recurso Especial 2.231.891. Relator: Min. Raul Araújo. DJe 22 abr. 2026.</w:t>
      </w:r>
    </w:p>
    <w:p>
      <w:pPr>
        <w:pStyle w:val="BodyText"/>
        <w:spacing w:after="60"/>
        <w:jc w:val="both"/>
      </w:pPr>
      <w:r>
        <w:t xml:space="preserve">BRASIL. Superior Tribunal de Justiça. Quarta Turma. Recurso Especial 2.233.654. Relator: Min. João Otávio de Noronha. Julgado em 22 abr. 2026.</w:t>
      </w:r>
    </w:p>
    <w:p>
      <w:pPr>
        <w:pStyle w:val="BodyText"/>
        <w:spacing w:after="60"/>
        <w:jc w:val="both"/>
      </w:pPr>
      <w:r>
        <w:t xml:space="preserve">BRASIL. Superior Tribunal de Justiça. Quarta Turma. Recurso Especial 2.235.749. Relator: Min. João Otávio de Noronha. Julgado em 22 abr. 2026. DJEN 27 abr. 2026.</w:t>
      </w:r>
    </w:p>
    <w:p>
      <w:pPr>
        <w:pStyle w:val="BodyText"/>
        <w:spacing w:after="60"/>
        <w:jc w:val="both"/>
      </w:pPr>
      <w:r>
        <w:t xml:space="preserve">BRASIL. Superior Tribunal de Justiça. Quarta Turma. Recurso Especial 2.235.890. Relator: Min. João Otávio de Noronha. Julgado em 9 fev. 2026. DJEN 13 fev. 2026.</w:t>
      </w:r>
    </w:p>
    <w:p>
      <w:pPr>
        <w:pStyle w:val="BodyText"/>
        <w:spacing w:after="60"/>
        <w:jc w:val="both"/>
      </w:pPr>
      <w:r>
        <w:t xml:space="preserve">BRASIL. Superior Tribunal de Justiça. Quarta Turma. Recurso Especial 2.238.204. Relatora: Min. Maria Isabel Gallotti. Julgado em 11 maio 2026.</w:t>
      </w:r>
    </w:p>
    <w:p>
      <w:pPr>
        <w:pStyle w:val="BodyText"/>
        <w:spacing w:after="60"/>
        <w:jc w:val="both"/>
      </w:pPr>
      <w:r>
        <w:t xml:space="preserve">BRASIL. Superior Tribunal de Justiça. Quarta Turma. Recurso Especial 2.238.613. Relatora: Min. Maria Isabel Gallotti. Julgado em 25 maio 2026. DJEN 28 maio 2026.</w:t>
      </w:r>
    </w:p>
    <w:p>
      <w:pPr>
        <w:pStyle w:val="BodyText"/>
        <w:spacing w:after="60"/>
        <w:jc w:val="both"/>
      </w:pPr>
      <w:r>
        <w:t xml:space="preserve">BRASIL. Superior Tribunal de Justiça. Quarta Turma. Recurso Especial 2.239.347. Relator: Min. João Otávio de Noronha. DJe 27 abr. 2026.</w:t>
      </w:r>
    </w:p>
    <w:p>
      <w:pPr>
        <w:pStyle w:val="BodyText"/>
        <w:spacing w:after="60"/>
        <w:jc w:val="both"/>
      </w:pPr>
      <w:r>
        <w:t xml:space="preserve">BRASIL. Superior Tribunal de Justiça. Quarta Turma. Recurso Especial 2.240.858. Relatora: Min. Maria Isabel Gallotti. Julgado em 16 mar. 2026. DJEN 19 mar. 2026.</w:t>
      </w:r>
    </w:p>
    <w:p>
      <w:pPr>
        <w:pStyle w:val="BodyText"/>
        <w:spacing w:after="60"/>
        <w:jc w:val="both"/>
      </w:pPr>
      <w:r>
        <w:t xml:space="preserve">BRASIL. Superior Tribunal de Justiça. Quarta Turma. Recurso Especial 2.241.950. Relatora: Min. Maria Isabel Gallotti. Julgado em 25 maio 2026.</w:t>
      </w:r>
    </w:p>
    <w:p>
      <w:pPr>
        <w:pStyle w:val="BodyText"/>
        <w:spacing w:after="60"/>
        <w:jc w:val="both"/>
      </w:pPr>
      <w:r>
        <w:t xml:space="preserve">BRASIL. Superior Tribunal de Justiça. Quarta Turma. Recurso Especial 2.243.242. Relator: Min. João Otávio de Noronha. Julgado em 16 mar. 2026. DJEN 19 mar. 2026.</w:t>
      </w:r>
    </w:p>
    <w:p>
      <w:pPr>
        <w:pStyle w:val="BodyText"/>
        <w:spacing w:after="60"/>
        <w:jc w:val="both"/>
      </w:pPr>
      <w:r>
        <w:t xml:space="preserve">BRASIL. Superior Tribunal de Justiça. Quarta Turma. Recurso Especial 2.243.438. Relator: Min. João Otávio de Noronha. Julgado em 22 jun. 2026. DJEN 26 jun. 2026.</w:t>
      </w:r>
    </w:p>
    <w:p>
      <w:pPr>
        <w:pStyle w:val="BodyText"/>
        <w:spacing w:after="60"/>
        <w:jc w:val="both"/>
      </w:pPr>
      <w:r>
        <w:t xml:space="preserve">BRASIL. Superior Tribunal de Justiça. Quarta Turma. Recurso Especial 2.246.924. Relator: Min. Antonio Carlos Ferreira. Julgado em 22 abr. 2026. DJEN 28 abr. 2026.</w:t>
      </w:r>
    </w:p>
    <w:p>
      <w:pPr>
        <w:pStyle w:val="BodyText"/>
        <w:spacing w:after="60"/>
        <w:jc w:val="both"/>
      </w:pPr>
      <w:r>
        <w:t xml:space="preserve">BRASIL. Superior Tribunal de Justiça. Quarta Turma. Recurso Especial 2.250.689. Relatora: Min. Maria Isabel Gallotti. Julgado em 1 jun. 2026. DJEN 8 jun. 2026.</w:t>
      </w:r>
    </w:p>
    <w:p>
      <w:pPr>
        <w:pStyle w:val="BodyText"/>
        <w:spacing w:after="60"/>
        <w:jc w:val="both"/>
      </w:pPr>
      <w:r>
        <w:t xml:space="preserve">BRASIL. Superior Tribunal de Justiça. Quarta Turma. Recurso Especial 2.251.250. Relator: Min. João Otávio de Noronha. Julgado em 30 mar. 2026. DJEN 8 abr. 2026.</w:t>
      </w:r>
    </w:p>
    <w:p>
      <w:pPr>
        <w:pStyle w:val="BodyText"/>
        <w:spacing w:after="60"/>
        <w:jc w:val="both"/>
      </w:pPr>
      <w:r>
        <w:t xml:space="preserve">BRASIL. Superior Tribunal de Justiça. Quarta Turma. Recurso Especial 2.251.512. Relator: Min. João Otávio de Noronha. Julgado em 30 jun. 2026. DJEN 6 jul. 2026.</w:t>
      </w:r>
    </w:p>
    <w:p>
      <w:pPr>
        <w:pStyle w:val="BodyText"/>
        <w:spacing w:after="60"/>
        <w:jc w:val="both"/>
      </w:pPr>
      <w:r>
        <w:t xml:space="preserve">BRASIL. Superior Tribunal de Justiça. Quarta Turma. Recurso Especial 2.255.343. Relator: Min. João Otávio de Noronha. Julgado em 22 abr. 2026. DJEN 27 abr. 2026.</w:t>
      </w:r>
    </w:p>
    <w:p>
      <w:pPr>
        <w:pStyle w:val="BodyText"/>
        <w:spacing w:after="60"/>
        <w:jc w:val="both"/>
      </w:pPr>
      <w:r>
        <w:t xml:space="preserve">BRASIL. Superior Tribunal de Justiça. Quarta Turma. Recurso Especial 2.267.093. Relator: Min. João Otávio de Noronha. Julgado em 30 jun. 2026. DJEN 6 jul. 2026.</w:t>
      </w:r>
    </w:p>
    <w:p>
      <w:pPr>
        <w:pStyle w:val="BodyText"/>
        <w:spacing w:after="60"/>
        <w:jc w:val="both"/>
      </w:pPr>
      <w:r>
        <w:t xml:space="preserve">BRASIL. Superior Tribunal de Justiça. Quarta Turma. Recurso Especial 2.272.635. Relatora: Min. Maria Isabel Gallotti. DJe 25 set. 2026.</w:t>
      </w:r>
    </w:p>
    <w:p>
      <w:pPr>
        <w:pStyle w:val="BodyText"/>
        <w:spacing w:after="60"/>
        <w:jc w:val="both"/>
      </w:pPr>
      <w:r>
        <w:t xml:space="preserve">BRASIL. Superior Tribunal de Justiça. Quinta Turma. Agravo Interno no Agravo em Recurso Especial 3.068.426. Relatora: Min. Daniela Teixeira. Julgado em 1 jun. 2026.</w:t>
      </w:r>
    </w:p>
    <w:p>
      <w:pPr>
        <w:pStyle w:val="BodyText"/>
        <w:spacing w:after="60"/>
        <w:jc w:val="both"/>
      </w:pPr>
      <w:r>
        <w:t xml:space="preserve">BRASIL. Superior Tribunal de Justiça. Quinta Turma. Agravo Interno no Agravo em Recurso Especial 3.107.379. Relatora: Min. Daniela Teixeira. Julgado em 30 jun. 2026.</w:t>
      </w:r>
    </w:p>
    <w:p>
      <w:pPr>
        <w:pStyle w:val="BodyText"/>
        <w:spacing w:after="60"/>
        <w:jc w:val="both"/>
      </w:pPr>
      <w:r>
        <w:t xml:space="preserve">BRASIL. Superior Tribunal de Justiça. Quinta Turma. Agravo Regimental no Agravo em Recurso Especial 2.694.666. Relator: Min. Messod Azulay Neto. DJe 6 dez. 2024.</w:t>
      </w:r>
    </w:p>
    <w:p>
      <w:pPr>
        <w:pStyle w:val="BodyText"/>
        <w:spacing w:after="60"/>
        <w:jc w:val="both"/>
      </w:pPr>
      <w:r>
        <w:t xml:space="preserve">BRASIL. Superior Tribunal de Justiça. Quinta Turma. Agravo em Recurso Especial 2.729.744. Relatora: Min. Daniela Teixeira. DJe 16 out. 2025.</w:t>
      </w:r>
    </w:p>
    <w:p>
      <w:pPr>
        <w:pStyle w:val="BodyText"/>
        <w:spacing w:after="60"/>
        <w:jc w:val="both"/>
      </w:pPr>
      <w:r>
        <w:t xml:space="preserve">BRASIL. Superior Tribunal de Justiça. Quinta Turma. Agravo em Recurso Especial 2.852.331. Relatora: Min. Daniela Teixeira. DJe 2 out. 2025.</w:t>
      </w:r>
    </w:p>
    <w:p>
      <w:pPr>
        <w:pStyle w:val="BodyText"/>
        <w:spacing w:after="60"/>
        <w:jc w:val="both"/>
      </w:pPr>
      <w:r>
        <w:t xml:space="preserve">BRASIL. Superior Tribunal de Justiça. Quinta Turma. Embargos de Declaração no Agravo Interno no Agravo em Recurso Especial 3.072.654. Relatora: Min. Daniela Teixeira. Julgado em 24 ago. 2026.</w:t>
      </w:r>
    </w:p>
    <w:p>
      <w:pPr>
        <w:pStyle w:val="BodyText"/>
        <w:spacing w:after="6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60"/>
        <w:jc w:val="both"/>
      </w:pPr>
      <w:r>
        <w:t xml:space="preserve">BRASIL. Superior Tribunal de Justiça. Segunda Seção. Agravo Interno na Ação Rescisória 7.846. Relatora: Min. Daniela Teixeira. DJe 18 ago. 2025.</w:t>
      </w:r>
    </w:p>
    <w:p>
      <w:pPr>
        <w:pStyle w:val="BodyText"/>
        <w:spacing w:after="60"/>
        <w:jc w:val="both"/>
      </w:pPr>
      <w:r>
        <w:t xml:space="preserve">BRASIL. Superior Tribunal de Justiça. Segunda Seção. Agravo Interno na Reclamação 44.823. Relator: Min. Marco Buzzi. DJe 21 jun. 2024.</w:t>
      </w:r>
    </w:p>
    <w:p>
      <w:pPr>
        <w:pStyle w:val="BodyText"/>
        <w:spacing w:after="6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60"/>
        <w:jc w:val="both"/>
      </w:pPr>
      <w:r>
        <w:t xml:space="preserve">BRASIL. Superior Tribunal de Justiça. Segunda Seção. Agravo Interno nos Embargos de Divergência em Recurso Especial 1.930.225. Relator: Min. Luis Felipe Salomão. DJe 6 jun. 2022.</w:t>
      </w:r>
    </w:p>
    <w:p>
      <w:pPr>
        <w:pStyle w:val="BodyText"/>
        <w:spacing w:after="60"/>
        <w:jc w:val="both"/>
      </w:pPr>
      <w:r>
        <w:t xml:space="preserve">BRASIL. Superior Tribunal de Justiça. Segunda Seção. Agravo Interno nos Embargos de Divergência em Recurso Especial 2.009.491. Relator: Min. Raul Araújo. DJe 18 set. 2026.</w:t>
      </w:r>
    </w:p>
    <w:p>
      <w:pPr>
        <w:pStyle w:val="BodyText"/>
        <w:spacing w:after="60"/>
        <w:jc w:val="both"/>
      </w:pPr>
      <w:r>
        <w:t xml:space="preserve">BRASIL. Superior Tribunal de Justiça. Segunda Seção. Ação Rescisória 5.980. Relator: Min. Marco Aurélio Bellizze. Julgado em 24 nov. 2021. DJe 3 dez. 2021.</w:t>
      </w:r>
    </w:p>
    <w:p>
      <w:pPr>
        <w:pStyle w:val="BodyText"/>
        <w:spacing w:after="60"/>
        <w:jc w:val="both"/>
      </w:pPr>
      <w:r>
        <w:t xml:space="preserve">BRASIL. Superior Tribunal de Justiça. Segunda Seção. Conflito de Competência 210.807. Relator: Min. Moura Ribeiro. DJe 11 jun. 2025.</w:t>
      </w:r>
    </w:p>
    <w:p>
      <w:pPr>
        <w:pStyle w:val="BodyText"/>
        <w:spacing w:after="60"/>
        <w:jc w:val="both"/>
      </w:pPr>
      <w:r>
        <w:t xml:space="preserve">BRASIL. Superior Tribunal de Justiça. Segunda Seção. Conflito de Competência 211.882. Relatora: Min. Daniela Teixeira. DJe 24 jun. 2025.</w:t>
      </w:r>
    </w:p>
    <w:p>
      <w:pPr>
        <w:pStyle w:val="BodyText"/>
        <w:spacing w:after="60"/>
        <w:jc w:val="both"/>
      </w:pPr>
      <w:r>
        <w:t xml:space="preserve">BRASIL. Superior Tribunal de Justiça. Segunda Seção. Conflito de Competência 216.850. Relatora: Min. Daniela Teixeira. DJe 17 nov. 2025.</w:t>
      </w:r>
    </w:p>
    <w:p>
      <w:pPr>
        <w:pStyle w:val="BodyText"/>
        <w:spacing w:after="60"/>
        <w:jc w:val="both"/>
      </w:pPr>
      <w:r>
        <w:t xml:space="preserve">BRASIL. Superior Tribunal de Justiça. Segunda Seção. Embargos de Declaração na Ação Rescisória 7.646. Relator: Min. Marco Buzzi. DJe 23 out. 2024.</w:t>
      </w:r>
    </w:p>
    <w:p>
      <w:pPr>
        <w:pStyle w:val="BodyText"/>
        <w:spacing w:after="60"/>
        <w:jc w:val="both"/>
      </w:pPr>
      <w:r>
        <w:t xml:space="preserve">BRASIL. Superior Tribunal de Justiça. Segunda Seção. Embargos de Declaração nos Embargos de Divergência em Agravo em Recurso Especial 289.579. Relatora: Min. Nancy Andrighi. DJe 25 ago. 2025.</w:t>
      </w:r>
    </w:p>
    <w:p>
      <w:pPr>
        <w:pStyle w:val="BodyText"/>
        <w:spacing w:after="6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Seção. Súmula 134.</w:t>
      </w:r>
    </w:p>
    <w:p>
      <w:pPr>
        <w:pStyle w:val="BodyText"/>
        <w:spacing w:after="60"/>
        <w:jc w:val="both"/>
      </w:pPr>
      <w:r>
        <w:t xml:space="preserve">BRASIL. Superior Tribunal de Justiça. Segunda Seção. Súmula 259.</w:t>
      </w:r>
    </w:p>
    <w:p>
      <w:pPr>
        <w:pStyle w:val="BodyText"/>
        <w:spacing w:after="60"/>
        <w:jc w:val="both"/>
      </w:pPr>
      <w:r>
        <w:t xml:space="preserve">BRASIL. Superior Tribunal de Justiça. Segunda Seção. Súmula 299.</w:t>
      </w:r>
    </w:p>
    <w:p>
      <w:pPr>
        <w:pStyle w:val="BodyText"/>
        <w:spacing w:after="6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60"/>
        <w:jc w:val="both"/>
      </w:pPr>
      <w:r>
        <w:t xml:space="preserve">BRASIL. Superior Tribunal de Justiça. Segunda Turma. Agravo Interno no Agravo em Recurso Especial 1.613.420. Relator: Min. Francisco Falcão. DJe 31 maio 2023.</w:t>
      </w:r>
    </w:p>
    <w:p>
      <w:pPr>
        <w:pStyle w:val="BodyText"/>
        <w:spacing w:after="60"/>
        <w:jc w:val="both"/>
      </w:pPr>
      <w:r>
        <w:t xml:space="preserve">BRASIL. Superior Tribunal de Justiça. Segunda Turma. Agravo Interno no Agravo em Recurso Especial 1.716.133. Relator: Min. Herman Benjamin. Julgado em 31 maio 2021. DJe 1 jul. 2021.</w:t>
      </w:r>
    </w:p>
    <w:p>
      <w:pPr>
        <w:pStyle w:val="BodyText"/>
        <w:spacing w:after="60"/>
        <w:jc w:val="both"/>
      </w:pPr>
      <w:r>
        <w:t xml:space="preserve">BRASIL. Superior Tribunal de Justiça. Segunda Turma. Agravo Interno no Agravo em Recurso Especial 2.129.483. Relatora: Min. Assusete Magalhães. DJe 13 dez. 2022.</w:t>
      </w:r>
    </w:p>
    <w:p>
      <w:pPr>
        <w:pStyle w:val="BodyText"/>
        <w:spacing w:after="60"/>
        <w:jc w:val="both"/>
      </w:pPr>
      <w:r>
        <w:t xml:space="preserve">BRASIL. Superior Tribunal de Justiça. Segunda Turma. Agravo Interno no Agravo em Recurso Especial 2.146.524. Relatora: Min. Assusete Magalhães. DJe 29 ago. 2023.</w:t>
      </w:r>
    </w:p>
    <w:p>
      <w:pPr>
        <w:pStyle w:val="BodyText"/>
        <w:spacing w:after="60"/>
        <w:jc w:val="both"/>
      </w:pPr>
      <w:r>
        <w:t xml:space="preserve">BRASIL. Superior Tribunal de Justiça. Segunda Turma. Agravo Interno no Agravo em Recurso Especial 2.180.053. Relator: Min. Herman Benjamin. DJe 4 abr. 2023.</w:t>
      </w:r>
    </w:p>
    <w:p>
      <w:pPr>
        <w:pStyle w:val="BodyText"/>
        <w:spacing w:after="60"/>
        <w:jc w:val="both"/>
      </w:pPr>
      <w:r>
        <w:t xml:space="preserve">BRASIL. Superior Tribunal de Justiça. Segunda Turma. Agravo Interno no Agravo em Recurso Especial 2.336.619. Relator: Min. Herman Benjamin. DJe 2 maio 2024.</w:t>
      </w:r>
    </w:p>
    <w:p>
      <w:pPr>
        <w:pStyle w:val="BodyText"/>
        <w:spacing w:after="60"/>
        <w:jc w:val="both"/>
      </w:pPr>
      <w:r>
        <w:t xml:space="preserve">BRASIL. Superior Tribunal de Justiça. Segunda Turma. Agravo Interno no Agravo em Recurso Especial 2.350.898. Relator: Min. Herman Benjamin. DJe 21 set. 2023.</w:t>
      </w:r>
    </w:p>
    <w:p>
      <w:pPr>
        <w:pStyle w:val="BodyText"/>
        <w:spacing w:after="60"/>
        <w:jc w:val="both"/>
      </w:pPr>
      <w:r>
        <w:t xml:space="preserve">BRASIL. Superior Tribunal de Justiça. Segunda Turma. Agravo Interno no Agravo em Recurso Especial 2.377.676. Relator: Min. Mauro Campbell Marques. DJe 22 ago. 2024.</w:t>
      </w:r>
    </w:p>
    <w:p>
      <w:pPr>
        <w:pStyle w:val="BodyText"/>
        <w:spacing w:after="60"/>
        <w:jc w:val="both"/>
      </w:pPr>
      <w:r>
        <w:t xml:space="preserve">BRASIL. Superior Tribunal de Justiça. Segunda Turma. Agravo Interno no Agravo em Recurso Especial 2.560.051. Relator: Min. Mauro Campbell Marques. DJe 4 set. 2024.</w:t>
      </w:r>
    </w:p>
    <w:p>
      <w:pPr>
        <w:pStyle w:val="BodyText"/>
        <w:spacing w:after="60"/>
        <w:jc w:val="both"/>
      </w:pPr>
      <w:r>
        <w:t xml:space="preserve">BRASIL. Superior Tribunal de Justiça. Segunda Turma. Agravo Interno no Agravo em Recurso Especial 2.840.462. Relator: Min. Francisco Falcão. DJe 26 nov. 2025.</w:t>
      </w:r>
    </w:p>
    <w:p>
      <w:pPr>
        <w:pStyle w:val="BodyText"/>
        <w:spacing w:after="60"/>
        <w:jc w:val="both"/>
      </w:pPr>
      <w:r>
        <w:t xml:space="preserve">BRASIL. Superior Tribunal de Justiça. Segunda Turma. Agravo Interno no Agravo em Recurso Especial 2.857.765. Relator: Min. Marco Aurélio Bellizze. DJe 2 mar. 2026.</w:t>
      </w:r>
    </w:p>
    <w:p>
      <w:pPr>
        <w:pStyle w:val="BodyText"/>
        <w:spacing w:after="60"/>
        <w:jc w:val="both"/>
      </w:pPr>
      <w:r>
        <w:t xml:space="preserve">BRASIL. Superior Tribunal de Justiça. Segunda Turma. Agravo Interno no Agravo em Recurso Especial 2.951.852. Relator: Min. Afrânio Vilela. Julgado em 19 ago. 2026. DJEN 24 ago. 2026.</w:t>
      </w:r>
    </w:p>
    <w:p>
      <w:pPr>
        <w:pStyle w:val="BodyText"/>
        <w:spacing w:after="60"/>
        <w:jc w:val="both"/>
      </w:pPr>
      <w:r>
        <w:t xml:space="preserve">BRASIL. Superior Tribunal de Justiça. Segunda Turma. Agravo Interno no Agravo em Recurso Especial 2.966.132. Relator: Min. Marco Aurélio Bellizze. Julgado em 24 jun. 2026.</w:t>
      </w:r>
    </w:p>
    <w:p>
      <w:pPr>
        <w:pStyle w:val="BodyText"/>
        <w:spacing w:after="60"/>
        <w:jc w:val="both"/>
      </w:pPr>
      <w:r>
        <w:t xml:space="preserve">BRASIL. Superior Tribunal de Justiça. Segunda Turma. Agravo Interno no Agravo em Recurso Especial 3.102.461. Relator: Min. Marco Aurélio Bellizze. Julgado em 24 jun. 2026.</w:t>
      </w:r>
    </w:p>
    <w:p>
      <w:pPr>
        <w:pStyle w:val="BodyText"/>
        <w:spacing w:after="60"/>
        <w:jc w:val="both"/>
      </w:pPr>
      <w:r>
        <w:t xml:space="preserve">BRASIL. Superior Tribunal de Justiça. Segunda Turma. Agravo Interno no Recurso Especial 1.822.142. Relator: Min. Herman Benjamin. Julgado em 19 nov. 2019. DJe 19 dez. 2019.</w:t>
      </w:r>
    </w:p>
    <w:p>
      <w:pPr>
        <w:pStyle w:val="BodyText"/>
        <w:spacing w:after="60"/>
        <w:jc w:val="both"/>
      </w:pPr>
      <w:r>
        <w:t xml:space="preserve">BRASIL. Superior Tribunal de Justiça. Segunda Turma. Agravo Interno no Recurso Especial 1.877.544. Relator: Min. Francisco Falcão. Julgado em 21 nov. 2023. DJe 24 nov. 2023.</w:t>
      </w:r>
    </w:p>
    <w:p>
      <w:pPr>
        <w:pStyle w:val="BodyText"/>
        <w:spacing w:after="60"/>
        <w:jc w:val="both"/>
      </w:pPr>
      <w:r>
        <w:t xml:space="preserve">BRASIL. Superior Tribunal de Justiça. Segunda Turma. Agravo Interno no Recurso Especial 1.893.259. Relator: Min. Teodoro Silva Santos. DJe 23 dez. 2025.</w:t>
      </w:r>
    </w:p>
    <w:p>
      <w:pPr>
        <w:pStyle w:val="BodyText"/>
        <w:spacing w:after="60"/>
        <w:jc w:val="both"/>
      </w:pPr>
      <w:r>
        <w:t xml:space="preserve">BRASIL. Superior Tribunal de Justiça. Segunda Turma. Agravo Interno no Recurso Especial 1.940.884. Relator: Min. Francisco Falcão. DJe 22 set. 2021.</w:t>
      </w:r>
    </w:p>
    <w:p>
      <w:pPr>
        <w:pStyle w:val="BodyText"/>
        <w:spacing w:after="60"/>
        <w:jc w:val="both"/>
      </w:pPr>
      <w:r>
        <w:t xml:space="preserve">BRASIL. Superior Tribunal de Justiça. Segunda Turma. Agravo Interno no Recurso Especial 1.960.527. Relator: Min. Humberto Martins. Julgado em 13 fev. 2023. DJe 16 fev. 2023.</w:t>
      </w:r>
    </w:p>
    <w:p>
      <w:pPr>
        <w:pStyle w:val="BodyText"/>
        <w:spacing w:after="60"/>
        <w:jc w:val="both"/>
      </w:pPr>
      <w:r>
        <w:t xml:space="preserve">BRASIL. Superior Tribunal de Justiça. Segunda Turma. Agravo Interno no Recurso Especial 2.012.959. Relator: Min. Herman Benjamin. DJe 4 nov. 2022.</w:t>
      </w:r>
    </w:p>
    <w:p>
      <w:pPr>
        <w:pStyle w:val="BodyText"/>
        <w:spacing w:after="60"/>
        <w:jc w:val="both"/>
      </w:pPr>
      <w:r>
        <w:t xml:space="preserve">BRASIL. Superior Tribunal de Justiça. Segunda Turma. Agravo Interno no Recurso Especial 2.139.858. Relator: Min. Marco Aurélio Bellizze. Julgado em 12 ago. 2026.</w:t>
      </w:r>
    </w:p>
    <w:p>
      <w:pPr>
        <w:pStyle w:val="BodyText"/>
        <w:spacing w:after="60"/>
        <w:jc w:val="both"/>
      </w:pPr>
      <w:r>
        <w:t xml:space="preserve">BRASIL. Superior Tribunal de Justiça. Segunda Turma. Agravo Interno no Recurso Especial 2.163.154. Relatora: Min. Maria Thereza de Assis Moura. DJe 26 nov. 2025.</w:t>
      </w:r>
    </w:p>
    <w:p>
      <w:pPr>
        <w:pStyle w:val="BodyText"/>
        <w:spacing w:after="60"/>
        <w:jc w:val="both"/>
      </w:pPr>
      <w:r>
        <w:t xml:space="preserve">BRASIL. Superior Tribunal de Justiça. Segunda Turma. Agravo Interno no Recurso Especial 2.169.344. Relator: Min. Teodoro Silva Santos. Julgado em 12 maio 2026. DJEN 22 maio 2026.</w:t>
      </w:r>
    </w:p>
    <w:p>
      <w:pPr>
        <w:pStyle w:val="BodyText"/>
        <w:spacing w:after="60"/>
        <w:jc w:val="both"/>
      </w:pPr>
      <w:r>
        <w:t xml:space="preserve">BRASIL. Superior Tribunal de Justiça. Segunda Turma. Agravo Interno no Recurso Especial 2.191.569. Relator: Min. Afrânio Vilela. Julgado em 19 ago. 2026. DJEN 24 ago. 2026.</w:t>
      </w:r>
    </w:p>
    <w:p>
      <w:pPr>
        <w:pStyle w:val="BodyText"/>
        <w:spacing w:after="60"/>
        <w:jc w:val="both"/>
      </w:pPr>
      <w:r>
        <w:t xml:space="preserve">BRASIL. Superior Tribunal de Justiça. Segunda Turma. Agravo Interno no Recurso em Mandado de Segurança 62.819. Relator: Min. Herman Benjamin. DJe 15 abr. 2021.</w:t>
      </w:r>
    </w:p>
    <w:p>
      <w:pPr>
        <w:pStyle w:val="BodyText"/>
        <w:spacing w:after="60"/>
        <w:jc w:val="both"/>
      </w:pPr>
      <w:r>
        <w:t xml:space="preserve">BRASIL. Superior Tribunal de Justiça. Segunda Turma. Agravo Interno no Recurso em Mandado de Segurança 78.807. Relator: Min. Marco Aurélio Bellizze. Julgado em 26 ago. 2026.</w:t>
      </w:r>
    </w:p>
    <w:p>
      <w:pPr>
        <w:pStyle w:val="BodyText"/>
        <w:spacing w:after="60"/>
        <w:jc w:val="both"/>
      </w:pPr>
      <w:r>
        <w:t xml:space="preserve">BRASIL. Superior Tribunal de Justiça. Segunda Turma. Agravo em Recurso Especial 2.079.649. Relator: Min. Francisco Falcão. Julgado em 7 mar. 2023. DJe 10 mar. 2023.</w:t>
      </w:r>
    </w:p>
    <w:p>
      <w:pPr>
        <w:pStyle w:val="BodyText"/>
        <w:spacing w:after="60"/>
        <w:jc w:val="both"/>
      </w:pPr>
      <w:r>
        <w:t xml:space="preserve">BRASIL. Superior Tribunal de Justiça. Segunda Turma. Agravo em Recurso Especial 2.475.196. Relator: Min. Mauro Campbell Marques. Julgado em 5 mar. 2024. DJe 7 mar. 2024.</w:t>
      </w:r>
    </w:p>
    <w:p>
      <w:pPr>
        <w:pStyle w:val="BodyText"/>
        <w:spacing w:after="60"/>
        <w:jc w:val="both"/>
      </w:pPr>
      <w:r>
        <w:t xml:space="preserve">BRASIL. Superior Tribunal de Justiça. Segunda Turma. Agravo em Recurso Especial 3.154.571. Relator: Min. Teodoro Silva Santos. Julgado em 12 ago. 2026. DJEN 18 ago. 2026.</w:t>
      </w:r>
    </w:p>
    <w:p>
      <w:pPr>
        <w:pStyle w:val="BodyText"/>
        <w:spacing w:after="60"/>
        <w:jc w:val="both"/>
      </w:pPr>
      <w:r>
        <w:t xml:space="preserve">BRASIL. Superior Tribunal de Justiça. Segunda Turma. Agravo em Recurso Especial 3.198.909. Relator: Min. Teodoro Silva Santos. Julgado em 12 ago. 2026. DJEN 18 ago. 2026.</w:t>
      </w:r>
    </w:p>
    <w:p>
      <w:pPr>
        <w:pStyle w:val="BodyText"/>
        <w:spacing w:after="60"/>
        <w:jc w:val="both"/>
      </w:pPr>
      <w:r>
        <w:t xml:space="preserve">BRASIL. Superior Tribunal de Justiça. Segunda Turma. DESIS no Recurso Especial 1.795.534. Relator: Min. Herman Benjamin. Julgado em 20 ago. 2019. DJe 13 set. 2019.</w:t>
      </w:r>
    </w:p>
    <w:p>
      <w:pPr>
        <w:pStyle w:val="BodyText"/>
        <w:spacing w:after="6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60"/>
        <w:jc w:val="both"/>
      </w:pPr>
      <w:r>
        <w:t xml:space="preserve">BRASIL. Superior Tribunal de Justiça. Segunda Turma. Recurso Especial 1.691.771. Relator: Min. Mauro Campbell Marques. Julgado em 13 dez. 2022. DJe 15 dez. 2022.</w:t>
      </w:r>
    </w:p>
    <w:p>
      <w:pPr>
        <w:pStyle w:val="BodyText"/>
        <w:spacing w:after="60"/>
        <w:jc w:val="both"/>
      </w:pPr>
      <w:r>
        <w:t xml:space="preserve">BRASIL. Superior Tribunal de Justiça. Segunda Turma. Recurso Especial 1.721.248. Relator: Min. Herman Benjamin. Julgado em 17 abr. 2018. DJe 23 maio 2018.</w:t>
      </w:r>
    </w:p>
    <w:p>
      <w:pPr>
        <w:pStyle w:val="BodyText"/>
        <w:spacing w:after="60"/>
        <w:jc w:val="both"/>
      </w:pPr>
      <w:r>
        <w:t xml:space="preserve">BRASIL. Superior Tribunal de Justiça. Segunda Turma. Recurso Especial 1.869.867. Relator: Min. Og Fernandes. Julgado em 20 abr. 2021. DJe 3 maio 2021.</w:t>
      </w:r>
    </w:p>
    <w:p>
      <w:pPr>
        <w:pStyle w:val="BodyText"/>
        <w:spacing w:after="60"/>
        <w:jc w:val="both"/>
      </w:pPr>
      <w:r>
        <w:t xml:space="preserve">BRASIL. Superior Tribunal de Justiça. Segunda Turma. Recurso Especial 1.916.976. Relator: Min. Herman Benjamin. Julgado em 21 maio 2024. DJe 23 ago. 2024.</w:t>
      </w:r>
    </w:p>
    <w:p>
      <w:pPr>
        <w:pStyle w:val="BodyText"/>
        <w:spacing w:after="60"/>
        <w:jc w:val="both"/>
      </w:pPr>
      <w:r>
        <w:t xml:space="preserve">BRASIL. Superior Tribunal de Justiça. Segunda Turma. Recurso Especial 1.922.044. Relator: Min. Herman Benjamin. DJe 13 abr. 2021.</w:t>
      </w:r>
    </w:p>
    <w:p>
      <w:pPr>
        <w:pStyle w:val="BodyText"/>
        <w:spacing w:after="60"/>
        <w:jc w:val="both"/>
      </w:pPr>
      <w:r>
        <w:t xml:space="preserve">BRASIL. Superior Tribunal de Justiça. Segunda Turma. Recurso Especial 2.179.441. Relatora: Min. Maria Thereza de Assis Moura. Julgado em 10 mar. 2026. DJEN 18 mar. 2026.</w:t>
      </w:r>
    </w:p>
    <w:p>
      <w:pPr>
        <w:pStyle w:val="BodyText"/>
        <w:spacing w:after="60"/>
        <w:jc w:val="both"/>
      </w:pPr>
      <w:r>
        <w:t xml:space="preserve">BRASIL. Superior Tribunal de Justiça. Segunda Turma. Recurso Especial 2.190.438. Relatora: Min. Maria Thereza de Assis Moura. Julgado em 13 maio 2026.</w:t>
      </w:r>
    </w:p>
    <w:p>
      <w:pPr>
        <w:pStyle w:val="BodyText"/>
        <w:spacing w:after="60"/>
        <w:jc w:val="both"/>
      </w:pPr>
      <w:r>
        <w:t xml:space="preserve">BRASIL. Superior Tribunal de Justiça. Segunda Turma. Recurso Especial 2.213.902. Relator: Min. Francisco Falcão. Julgado em 3 mar. 2026.</w:t>
      </w:r>
    </w:p>
    <w:p>
      <w:pPr>
        <w:pStyle w:val="BodyText"/>
        <w:spacing w:after="60"/>
        <w:jc w:val="both"/>
      </w:pPr>
      <w:r>
        <w:t xml:space="preserve">BRASIL. Superior Tribunal de Justiça. Segunda Turma. Recurso Especial 2.231.171. Relator: Min. Teodoro Silva Santos. Julgado em 29 abr. 2026.</w:t>
      </w:r>
    </w:p>
    <w:p>
      <w:pPr>
        <w:pStyle w:val="BodyText"/>
        <w:spacing w:after="60"/>
        <w:jc w:val="both"/>
      </w:pPr>
      <w:r>
        <w:t xml:space="preserve">BRASIL. Superior Tribunal de Justiça. Segunda Turma. Recurso Especial 2.251.367. Relator: Min. Teodoro Silva Santos. Julgado em 15 abr. 2026. DJEN 24 abr. 2026.</w:t>
      </w:r>
    </w:p>
    <w:p>
      <w:pPr>
        <w:pStyle w:val="BodyText"/>
        <w:spacing w:after="60"/>
        <w:jc w:val="both"/>
      </w:pPr>
      <w:r>
        <w:t xml:space="preserve">BRASIL. Superior Tribunal de Justiça. Sexta Turma. Agravo Regimental no Agravo em Recurso Especial 2.460.440. Relator: Min. Og Fernandes. Julgado em 3 mar. 2026.</w:t>
      </w:r>
    </w:p>
    <w:p>
      <w:pPr>
        <w:pStyle w:val="BodyText"/>
        <w:spacing w:after="60"/>
        <w:jc w:val="both"/>
      </w:pPr>
      <w:r>
        <w:t xml:space="preserve">BRASIL. Superior Tribunal de Justiça. Sexta Turma. Agravo Regimental no Habeas Corpus 903.471. Relator: Min. Antonio Saldanha Palheiro. DJe 3 jun. 2024.</w:t>
      </w:r>
    </w:p>
    <w:p>
      <w:pPr>
        <w:pStyle w:val="BodyText"/>
        <w:spacing w:after="60"/>
        <w:jc w:val="both"/>
      </w:pPr>
      <w:r>
        <w:t xml:space="preserve">BRASIL. Superior Tribunal de Justiça. Sexta Turma. Agravo Regimental no Recurso Especial 2.199.508. Relator: Min. Rogerio Schietti Cruz. DJe 15 set. 2025.</w:t>
      </w:r>
    </w:p>
    <w:p>
      <w:pPr>
        <w:pStyle w:val="BodyText"/>
        <w:spacing w:after="60"/>
        <w:jc w:val="both"/>
      </w:pPr>
      <w:r>
        <w:t xml:space="preserve">BRASIL. Superior Tribunal de Justiça. Terceira Seção. Agravo Regimental na Reclamação 51.018. Relator: Min. Maria Marluce Caldas. Julgado em 18 jun. 2026.</w:t>
      </w:r>
    </w:p>
    <w:p>
      <w:pPr>
        <w:pStyle w:val="BodyText"/>
        <w:spacing w:after="60"/>
        <w:jc w:val="both"/>
      </w:pPr>
      <w:r>
        <w:t xml:space="preserve">BRASIL. Superior Tribunal de Justiça. Terceira Turma. Agravo Interno na TutCautAnt 144. Relator: Min. Marco Aurélio Bellizze. Julgado em 26 fev. 2024. DJe 28 fev. 2024.</w:t>
      </w:r>
    </w:p>
    <w:p>
      <w:pPr>
        <w:pStyle w:val="BodyText"/>
        <w:spacing w:after="60"/>
        <w:jc w:val="both"/>
      </w:pPr>
      <w:r>
        <w:t xml:space="preserve">BRASIL. Superior Tribunal de Justiça. Terceira Turma. Agravo Interno no Agravo em Recurso Especial 1.410.278. Relator: Min. Ricardo Villas Bôas Cueva. Julgado em 13 maio 2024. DJe 15 maio 2024.</w:t>
      </w:r>
    </w:p>
    <w:p>
      <w:pPr>
        <w:pStyle w:val="BodyText"/>
        <w:spacing w:after="60"/>
        <w:jc w:val="both"/>
      </w:pPr>
      <w:r>
        <w:t xml:space="preserve">BRASIL. Superior Tribunal de Justiça. Terceira Turma. Agravo Interno no Agravo em Recurso Especial 1.562.651. Relator: Min. Moura Ribeiro. DJe 13 maio 2021.</w:t>
      </w:r>
    </w:p>
    <w:p>
      <w:pPr>
        <w:pStyle w:val="BodyText"/>
        <w:spacing w:after="60"/>
        <w:jc w:val="both"/>
      </w:pPr>
      <w:r>
        <w:t xml:space="preserve">BRASIL. Superior Tribunal de Justiça. Terceira Turma. Agravo Interno no Agravo em Recurso Especial 1.740.029. Relator: Min. Marco Aurélio Bellizze. DJe 17 mar. 2021.</w:t>
      </w:r>
    </w:p>
    <w:p>
      <w:pPr>
        <w:pStyle w:val="BodyText"/>
        <w:spacing w:after="60"/>
        <w:jc w:val="both"/>
      </w:pPr>
      <w:r>
        <w:t xml:space="preserve">BRASIL. Superior Tribunal de Justiça. Terceira Turma. Agravo Interno no Agravo em Recurso Especial 1.854.995. Relatora: Min. Nancy Andrighi. DJe 22 set. 2021.</w:t>
      </w:r>
    </w:p>
    <w:p>
      <w:pPr>
        <w:pStyle w:val="BodyText"/>
        <w:spacing w:after="60"/>
        <w:jc w:val="both"/>
      </w:pPr>
      <w:r>
        <w:t xml:space="preserve">BRASIL. Superior Tribunal de Justiça. Terceira Turma. Agravo Interno no Agravo em Recurso Especial 2.254.162. Relator: Min. Marco Aurélio Bellizze. DJe 24 maio 2023.</w:t>
      </w:r>
    </w:p>
    <w:p>
      <w:pPr>
        <w:pStyle w:val="BodyText"/>
        <w:spacing w:after="60"/>
        <w:jc w:val="both"/>
      </w:pPr>
      <w:r>
        <w:t xml:space="preserve">BRASIL. Superior Tribunal de Justiça. Terceira Turma. Agravo Interno no Agravo em Recurso Especial 2.392.225. Relator: Min. Humberto Martins. DJe 5 dez. 2024.</w:t>
      </w:r>
    </w:p>
    <w:p>
      <w:pPr>
        <w:pStyle w:val="BodyText"/>
        <w:spacing w:after="60"/>
        <w:jc w:val="both"/>
      </w:pPr>
      <w:r>
        <w:t xml:space="preserve">BRASIL. Superior Tribunal de Justiça. Terceira Turma. Agravo Interno no Agravo em Recurso Especial 2.472.778. Relator: Min. Humberto Martins. DJe 22 ago. 2024.</w:t>
      </w:r>
    </w:p>
    <w:p>
      <w:pPr>
        <w:pStyle w:val="BodyText"/>
        <w:spacing w:after="60"/>
        <w:jc w:val="both"/>
      </w:pPr>
      <w:r>
        <w:t xml:space="preserve">BRASIL. Superior Tribunal de Justiça. Terceira Turma. Agravo Interno no Agravo em Recurso Especial 2.530.497. Relator: Min. Marco Aurélio Bellizze. Julgado em 12 ago. 2024. DJe 15 ago. 2024.</w:t>
      </w:r>
    </w:p>
    <w:p>
      <w:pPr>
        <w:pStyle w:val="BodyText"/>
        <w:spacing w:after="60"/>
        <w:jc w:val="both"/>
      </w:pPr>
      <w:r>
        <w:t xml:space="preserve">BRASIL. Superior Tribunal de Justiça. Terceira Turma. Agravo Interno no Agravo em Recurso Especial 2.622.648. Relator: Min. Marco Aurélio Bellizze. DJe 28 ago. 2024.</w:t>
      </w:r>
    </w:p>
    <w:p>
      <w:pPr>
        <w:pStyle w:val="BodyText"/>
        <w:spacing w:after="60"/>
        <w:jc w:val="both"/>
      </w:pPr>
      <w:r>
        <w:t xml:space="preserve">BRASIL. Superior Tribunal de Justiça. Terceira Turma. Agravo Interno no Agravo em Recurso Especial 2.659.349. Relator: Min. Moura Ribeiro. DJe 5 maio 2025.</w:t>
      </w:r>
    </w:p>
    <w:p>
      <w:pPr>
        <w:pStyle w:val="BodyText"/>
        <w:spacing w:after="60"/>
        <w:jc w:val="both"/>
      </w:pPr>
      <w:r>
        <w:t xml:space="preserve">BRASIL. Superior Tribunal de Justiça. Terceira Turma. Agravo Interno no Agravo em Recurso Especial 2.716.112. Relator: Min. Humberto Martins. DJe 27 abr. 2026.</w:t>
      </w:r>
    </w:p>
    <w:p>
      <w:pPr>
        <w:pStyle w:val="BodyText"/>
        <w:spacing w:after="60"/>
        <w:jc w:val="both"/>
      </w:pPr>
      <w:r>
        <w:t xml:space="preserve">BRASIL. Superior Tribunal de Justiça. Terceira Turma. Agravo Interno no Agravo em Recurso Especial 2.760.574. Relatora: Min. Nancy Andrighi. DJe 27 mar. 2025.</w:t>
      </w:r>
    </w:p>
    <w:p>
      <w:pPr>
        <w:pStyle w:val="BodyText"/>
        <w:spacing w:after="60"/>
        <w:jc w:val="both"/>
      </w:pPr>
      <w:r>
        <w:t xml:space="preserve">BRASIL. Superior Tribunal de Justiça. Terceira Turma. Agravo Interno no Agravo em Recurso Especial 3.062.885. Relator: Min. Humberto Martins. Julgado em 15 jun. 2026. DJEN 18 jun. 2026.</w:t>
      </w:r>
    </w:p>
    <w:p>
      <w:pPr>
        <w:pStyle w:val="BodyText"/>
        <w:spacing w:after="60"/>
        <w:jc w:val="both"/>
      </w:pPr>
      <w:r>
        <w:t xml:space="preserve">BRASIL. Superior Tribunal de Justiça. Terceira Turma. Agravo Interno no Agravo em Recurso Especial 3.075.878. Relator: Min. Moura Ribeiro. Julgado em 30 jun. 2026. DJEN 3 jul. 2026.</w:t>
      </w:r>
    </w:p>
    <w:p>
      <w:pPr>
        <w:pStyle w:val="BodyText"/>
        <w:spacing w:after="60"/>
        <w:jc w:val="both"/>
      </w:pPr>
      <w:r>
        <w:t xml:space="preserve">BRASIL. Superior Tribunal de Justiça. Terceira Turma. Agravo Interno no Agravo em Recurso Especial 3.087.923. Relator: Min. Humberto Martins. Julgado em 22 jun. 2026. DJEN 25 jun. 2026.</w:t>
      </w:r>
    </w:p>
    <w:p>
      <w:pPr>
        <w:pStyle w:val="BodyText"/>
        <w:spacing w:after="60"/>
        <w:jc w:val="both"/>
      </w:pPr>
      <w:r>
        <w:t xml:space="preserve">BRASIL. Superior Tribunal de Justiça. Terceira Turma. Agravo Interno no Agravo em Recurso Especial 3.116.356. Relator: Min. Humberto Martins. Julgado em 22 jun. 2026.</w:t>
      </w:r>
    </w:p>
    <w:p>
      <w:pPr>
        <w:pStyle w:val="BodyText"/>
        <w:spacing w:after="60"/>
        <w:jc w:val="both"/>
      </w:pPr>
      <w:r>
        <w:t xml:space="preserve">BRASIL. Superior Tribunal de Justiça. Terceira Turma. Agravo Interno no Agravo em Recurso Especial 3.174.968. Relator: Min. Humberto Martins. Julgado em 30 jun. 2026.</w:t>
      </w:r>
    </w:p>
    <w:p>
      <w:pPr>
        <w:pStyle w:val="BodyText"/>
        <w:spacing w:after="60"/>
        <w:jc w:val="both"/>
      </w:pPr>
      <w:r>
        <w:t xml:space="preserve">BRASIL. Superior Tribunal de Justiça. Terceira Turma. Agravo Interno no Agravo em Recurso Especial 549.286. Relator: Min. Carlos Cini Marchionatti (Desembargador Convocado Tjrs). Julgado em 17 fev. 2025. DJe 20 fev. 2025.</w:t>
      </w:r>
    </w:p>
    <w:p>
      <w:pPr>
        <w:pStyle w:val="BodyText"/>
        <w:spacing w:after="60"/>
        <w:jc w:val="both"/>
      </w:pPr>
      <w:r>
        <w:t xml:space="preserve">BRASIL. Superior Tribunal de Justiça. Terceira Turma. Agravo Interno no Recurso Especial 1.687.186. Relator: Min. Moura Ribeiro. DJe 18 jun. 2021.</w:t>
      </w:r>
    </w:p>
    <w:p>
      <w:pPr>
        <w:pStyle w:val="BodyText"/>
        <w:spacing w:after="60"/>
        <w:jc w:val="both"/>
      </w:pPr>
      <w:r>
        <w:t xml:space="preserve">BRASIL. Superior Tribunal de Justiça. Terceira Turma. Agravo Interno no Recurso Especial 2.018.134. Relator: Min. Humberto Martins. Julgado em 27 nov. 2023. DJe 30 nov. 2023.</w:t>
      </w:r>
    </w:p>
    <w:p>
      <w:pPr>
        <w:pStyle w:val="BodyText"/>
        <w:spacing w:after="60"/>
        <w:jc w:val="both"/>
      </w:pPr>
      <w:r>
        <w:t xml:space="preserve">BRASIL. Superior Tribunal de Justiça. Terceira Turma. Agravo Interno no Recurso Especial 2.111.955. Relator: Min. Humberto Martins. Julgado em 22 jun. 2026.</w:t>
      </w:r>
    </w:p>
    <w:p>
      <w:pPr>
        <w:pStyle w:val="BodyText"/>
        <w:spacing w:after="60"/>
        <w:jc w:val="both"/>
      </w:pPr>
      <w:r>
        <w:t xml:space="preserve">BRASIL. Superior Tribunal de Justiça. Terceira Turma. Agravo Interno no Recurso Especial 2.114.142. Relator: Min. Moura Ribeiro. DJe 15 ago. 2025.</w:t>
      </w:r>
    </w:p>
    <w:p>
      <w:pPr>
        <w:pStyle w:val="BodyText"/>
        <w:spacing w:after="60"/>
        <w:jc w:val="both"/>
      </w:pPr>
      <w:r>
        <w:t xml:space="preserve">BRASIL. Superior Tribunal de Justiça. Terceira Turma. Agravo Interno no Recurso Especial 2.125.898. Relator: Min. Moura Ribeiro. DJe 16 out. 2025.</w:t>
      </w:r>
    </w:p>
    <w:p>
      <w:pPr>
        <w:pStyle w:val="BodyText"/>
        <w:spacing w:after="60"/>
        <w:jc w:val="both"/>
      </w:pPr>
      <w:r>
        <w:t xml:space="preserve">BRASIL. Superior Tribunal de Justiça. Terceira Turma. Agravo Interno no Recurso Especial 2.141.451. Relator: Min. Humberto Martins. Julgado em 2 mar. 2026.</w:t>
      </w:r>
    </w:p>
    <w:p>
      <w:pPr>
        <w:pStyle w:val="BodyText"/>
        <w:spacing w:after="60"/>
        <w:jc w:val="both"/>
      </w:pPr>
      <w:r>
        <w:t xml:space="preserve">BRASIL. Superior Tribunal de Justiça. Terceira Turma. Agravo Interno no Recurso Especial 2.164.298. Relator: Min. Moura Ribeiro. Julgado em 16 mar. 2026.</w:t>
      </w:r>
    </w:p>
    <w:p>
      <w:pPr>
        <w:pStyle w:val="BodyText"/>
        <w:spacing w:after="60"/>
        <w:jc w:val="both"/>
      </w:pPr>
      <w:r>
        <w:t xml:space="preserve">BRASIL. Superior Tribunal de Justiça. Terceira Turma. Agravo Interno no Recurso Especial 2.177.131. Relator: Min. Ricardo Villas Bôas Cueva. Julgado em 22 jun. 2026. DJEN 26 jun. 2026.</w:t>
      </w:r>
    </w:p>
    <w:p>
      <w:pPr>
        <w:pStyle w:val="BodyText"/>
        <w:spacing w:after="60"/>
        <w:jc w:val="both"/>
      </w:pPr>
      <w:r>
        <w:t xml:space="preserve">BRASIL. Superior Tribunal de Justiça. Terceira Turma. Agravo Interno no Recurso Especial 2.189.293. Relator: Min. Ricardo Villas Bôas Cueva. Julgado em 30 jun. 2026.</w:t>
      </w:r>
    </w:p>
    <w:p>
      <w:pPr>
        <w:pStyle w:val="BodyText"/>
        <w:spacing w:after="60"/>
        <w:jc w:val="both"/>
      </w:pPr>
      <w:r>
        <w:t xml:space="preserve">BRASIL. Superior Tribunal de Justiça. Terceira Turma. Agravo Interno no Recurso Especial 2.233.888. Relator: Min. Humberto Martins. Julgado em 24 ago. 2026. DJEN 27 ago. 2026.</w:t>
      </w:r>
    </w:p>
    <w:p>
      <w:pPr>
        <w:pStyle w:val="BodyText"/>
        <w:spacing w:after="60"/>
        <w:jc w:val="both"/>
      </w:pPr>
      <w:r>
        <w:t xml:space="preserve">BRASIL. Superior Tribunal de Justiça. Terceira Turma. Agravo Interno no Recurso Especial 2.251.445. Relator: Min. Humberto Martins. Julgado em 15 jun. 2026. DJEN 18 jun. 2026.</w:t>
      </w:r>
    </w:p>
    <w:p>
      <w:pPr>
        <w:pStyle w:val="BodyText"/>
        <w:spacing w:after="6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60"/>
        <w:jc w:val="both"/>
      </w:pPr>
      <w:r>
        <w:t xml:space="preserve">BRASIL. Superior Tribunal de Justiça. Terceira Turma. Agravo Interno nos Embargos de Divergência em Recurso Especial 1.896.456. Relator: Min. Marco Aurélio Bellizze. DJe 3 mar. 2021.</w:t>
      </w:r>
    </w:p>
    <w:p>
      <w:pPr>
        <w:pStyle w:val="BodyText"/>
        <w:spacing w:after="60"/>
        <w:jc w:val="both"/>
      </w:pPr>
      <w:r>
        <w:t xml:space="preserve">BRASIL. Superior Tribunal de Justiça. Terceira Turma. Agravo em Recurso Especial 2.385.745. Relator: Min. Moura Ribeiro. Julgado em 23 mar. 2026.</w:t>
      </w:r>
    </w:p>
    <w:p>
      <w:pPr>
        <w:pStyle w:val="BodyText"/>
        <w:spacing w:after="60"/>
        <w:jc w:val="both"/>
      </w:pPr>
      <w:r>
        <w:t xml:space="preserve">BRASIL. Superior Tribunal de Justiça. Terceira Turma. Agravo em Recurso Especial 2.541.215. Relator: Min. Ricardo Villas Bôas Cueva. Julgado em 23 mar. 2026. DJEN 26 mar. 2026.</w:t>
      </w:r>
    </w:p>
    <w:p>
      <w:pPr>
        <w:pStyle w:val="BodyText"/>
        <w:spacing w:after="60"/>
        <w:jc w:val="both"/>
      </w:pPr>
      <w:r>
        <w:t xml:space="preserve">BRASIL. Superior Tribunal de Justiça. Terceira Turma. Agravo em Recurso Especial 2.606.973. Relator: Min. Moura Ribeiro. Julgado em 9 fev. 2026.</w:t>
      </w:r>
    </w:p>
    <w:p>
      <w:pPr>
        <w:pStyle w:val="BodyText"/>
        <w:spacing w:after="60"/>
        <w:jc w:val="both"/>
      </w:pPr>
      <w:r>
        <w:t xml:space="preserve">BRASIL. Superior Tribunal de Justiça. Terceira Turma. Agravo em Recurso Especial 2.619.049. Relator: Min. Moura Ribeiro. DJe 17 out. 2025.</w:t>
      </w:r>
    </w:p>
    <w:p>
      <w:pPr>
        <w:pStyle w:val="BodyText"/>
        <w:spacing w:after="60"/>
        <w:jc w:val="both"/>
      </w:pPr>
      <w:r>
        <w:t xml:space="preserve">BRASIL. Superior Tribunal de Justiça. Terceira Turma. Agravo em Recurso Especial 2.628.736. Relator: Min. Moura Ribeiro. Julgado em 13 out. 2025. DJEN 17 out. 2025.</w:t>
      </w:r>
    </w:p>
    <w:p>
      <w:pPr>
        <w:pStyle w:val="BodyText"/>
        <w:spacing w:after="60"/>
        <w:jc w:val="both"/>
      </w:pPr>
      <w:r>
        <w:t xml:space="preserve">BRASIL. Superior Tribunal de Justiça. Terceira Turma. Agravo em Recurso Especial 2.656.064. Relator: Min. Moura Ribeiro. Julgado em 4 maio 2026.</w:t>
      </w:r>
    </w:p>
    <w:p>
      <w:pPr>
        <w:pStyle w:val="BodyText"/>
        <w:spacing w:after="60"/>
        <w:jc w:val="both"/>
      </w:pPr>
      <w:r>
        <w:t xml:space="preserve">BRASIL. Superior Tribunal de Justiça. Terceira Turma. Agravo em Recurso Especial 2.661.032. Relator: Min. Moura Ribeiro. DJe 17 out. 2025.</w:t>
      </w:r>
    </w:p>
    <w:p>
      <w:pPr>
        <w:pStyle w:val="BodyText"/>
        <w:spacing w:after="60"/>
        <w:jc w:val="both"/>
      </w:pPr>
      <w:r>
        <w:t xml:space="preserve">BRASIL. Superior Tribunal de Justiça. Terceira Turma. Agravo em Recurso Especial 2.668.540. Relator: Min. Moura Ribeiro. Julgado em 9 fev. 2026. DJEN 13 fev. 2026.</w:t>
      </w:r>
    </w:p>
    <w:p>
      <w:pPr>
        <w:pStyle w:val="BodyText"/>
        <w:spacing w:after="60"/>
        <w:jc w:val="both"/>
      </w:pPr>
      <w:r>
        <w:t xml:space="preserve">BRASIL. Superior Tribunal de Justiça. Terceira Turma. Agravo em Recurso Especial 2.669.057. Relator: Min. Moura Ribeiro. Julgado em 22 jun. 2026.</w:t>
      </w:r>
    </w:p>
    <w:p>
      <w:pPr>
        <w:pStyle w:val="BodyText"/>
        <w:spacing w:after="60"/>
        <w:jc w:val="both"/>
      </w:pPr>
      <w:r>
        <w:t xml:space="preserve">BRASIL. Superior Tribunal de Justiça. Terceira Turma. Agravo em Recurso Especial 2.682.619. Relator: Min. Ricardo Villas Bôas Cueva. Julgado em 2 mar. 2026. DJEN 5 mar. 2026.</w:t>
      </w:r>
    </w:p>
    <w:p>
      <w:pPr>
        <w:pStyle w:val="BodyText"/>
        <w:spacing w:after="60"/>
        <w:jc w:val="both"/>
      </w:pPr>
      <w:r>
        <w:t xml:space="preserve">BRASIL. Superior Tribunal de Justiça. Terceira Turma. Agravo em Recurso Especial 2.707.668. Relator: Min. Ricardo Villas Bôas Cueva. Julgado em 23 mar. 2026. DJEN 26 mar. 2026.</w:t>
      </w:r>
    </w:p>
    <w:p>
      <w:pPr>
        <w:pStyle w:val="BodyText"/>
        <w:spacing w:after="60"/>
        <w:jc w:val="both"/>
      </w:pPr>
      <w:r>
        <w:t xml:space="preserve">BRASIL. Superior Tribunal de Justiça. Terceira Turma. Agravo em Recurso Especial 2.707.741. Relator: Min. Moura Ribeiro. Julgado em 16 mar. 2026.</w:t>
      </w:r>
    </w:p>
    <w:p>
      <w:pPr>
        <w:pStyle w:val="BodyText"/>
        <w:spacing w:after="60"/>
        <w:jc w:val="both"/>
      </w:pPr>
      <w:r>
        <w:t xml:space="preserve">BRASIL. Superior Tribunal de Justiça. Terceira Turma. Agravo em Recurso Especial 2.798.949. Relator: Min. Ricardo Villas Bôas Cueva. Julgado em 22 abr. 2026.</w:t>
      </w:r>
    </w:p>
    <w:p>
      <w:pPr>
        <w:pStyle w:val="BodyText"/>
        <w:spacing w:after="60"/>
        <w:jc w:val="both"/>
      </w:pPr>
      <w:r>
        <w:t xml:space="preserve">BRASIL. Superior Tribunal de Justiça. Terceira Turma. Agravo em Recurso Especial 2.858.590. Relator: Min. Moura Ribeiro. Julgado em 16 mar. 2026.</w:t>
      </w:r>
    </w:p>
    <w:p>
      <w:pPr>
        <w:pStyle w:val="BodyText"/>
        <w:spacing w:after="60"/>
        <w:jc w:val="both"/>
      </w:pPr>
      <w:r>
        <w:t xml:space="preserve">BRASIL. Superior Tribunal de Justiça. Terceira Turma. Agravo em Recurso Especial 2.882.565. Relator: Min. Ricardo Villas Bôas Cueva. Julgado em 1 set. 2025. DJEN 5 set. 2025.</w:t>
      </w:r>
    </w:p>
    <w:p>
      <w:pPr>
        <w:pStyle w:val="BodyText"/>
        <w:spacing w:after="60"/>
        <w:jc w:val="both"/>
      </w:pPr>
      <w:r>
        <w:t xml:space="preserve">BRASIL. Superior Tribunal de Justiça. Terceira Turma. Agravo em Recurso Especial 2.953.224. Relator: Min. Moura Ribeiro. Julgado em 16 mar. 2026. DJEN 20 mar. 2026.</w:t>
      </w:r>
    </w:p>
    <w:p>
      <w:pPr>
        <w:pStyle w:val="BodyText"/>
        <w:spacing w:after="60"/>
        <w:jc w:val="both"/>
      </w:pPr>
      <w:r>
        <w:t xml:space="preserve">BRASIL. Superior Tribunal de Justiça. Terceira Turma. Agravo em Recurso Especial 2.962.979. Relatora: Min. Nancy Andrighi. Julgado em 17 nov. 2025. DJEN 25 nov. 2025.</w:t>
      </w:r>
    </w:p>
    <w:p>
      <w:pPr>
        <w:pStyle w:val="BodyText"/>
        <w:spacing w:after="60"/>
        <w:jc w:val="both"/>
      </w:pPr>
      <w:r>
        <w:t xml:space="preserve">BRASIL. Superior Tribunal de Justiça. Terceira Turma. Agravo em Recurso Especial 2.968.286. Relator: Min. Moura Ribeiro. Julgado em 16 mar. 2026. DJEN 20 mar. 2026.</w:t>
      </w:r>
    </w:p>
    <w:p>
      <w:pPr>
        <w:pStyle w:val="BodyText"/>
        <w:spacing w:after="60"/>
        <w:jc w:val="both"/>
      </w:pPr>
      <w:r>
        <w:t xml:space="preserve">BRASIL. Superior Tribunal de Justiça. Terceira Turma. Agravo em Recurso Especial 2.983.239. Relator: Min. Ricardo Villas Bôas Cueva. DJe 27 abr. 2026.</w:t>
      </w:r>
    </w:p>
    <w:p>
      <w:pPr>
        <w:pStyle w:val="BodyText"/>
        <w:spacing w:after="60"/>
        <w:jc w:val="both"/>
      </w:pPr>
      <w:r>
        <w:t xml:space="preserve">BRASIL. Superior Tribunal de Justiça. Terceira Turma. Agravo em Recurso Especial 2.985.751. Relator: Min. Humberto Martins. Julgado em 1 jun. 2026.</w:t>
      </w:r>
    </w:p>
    <w:p>
      <w:pPr>
        <w:pStyle w:val="BodyText"/>
        <w:spacing w:after="60"/>
        <w:jc w:val="both"/>
      </w:pPr>
      <w:r>
        <w:t xml:space="preserve">BRASIL. Superior Tribunal de Justiça. Terceira Turma. Agravo em Recurso Especial 2.999.990. Relator: Min. Moura Ribeiro. Julgado em 9 fev. 2026. DJEN 18 fev. 2026.</w:t>
      </w:r>
    </w:p>
    <w:p>
      <w:pPr>
        <w:pStyle w:val="BodyText"/>
        <w:spacing w:after="60"/>
        <w:jc w:val="both"/>
      </w:pPr>
      <w:r>
        <w:t xml:space="preserve">BRASIL. Superior Tribunal de Justiça. Terceira Turma. Agravo em Recurso Especial 3.001.994. Relatora: Min. Nancy Andrighi. Julgado em 2 mar. 2026.</w:t>
      </w:r>
    </w:p>
    <w:p>
      <w:pPr>
        <w:pStyle w:val="BodyText"/>
        <w:spacing w:after="60"/>
        <w:jc w:val="both"/>
      </w:pPr>
      <w:r>
        <w:t xml:space="preserve">BRASIL. Superior Tribunal de Justiça. Terceira Turma. Agravo em Recurso Especial 3.005.471. Relator: Min. Moura Ribeiro. DJe 16 dez. 2025.</w:t>
      </w:r>
    </w:p>
    <w:p>
      <w:pPr>
        <w:pStyle w:val="BodyText"/>
        <w:spacing w:after="60"/>
        <w:jc w:val="both"/>
      </w:pPr>
      <w:r>
        <w:t xml:space="preserve">BRASIL. Superior Tribunal de Justiça. Terceira Turma. Agravo em Recurso Especial 3.014.872. Relator: Min. Moura Ribeiro. Julgado em 9 fev. 2026. DJEN 18 fev. 2026.</w:t>
      </w:r>
    </w:p>
    <w:p>
      <w:pPr>
        <w:pStyle w:val="BodyText"/>
        <w:spacing w:after="60"/>
        <w:jc w:val="both"/>
      </w:pPr>
      <w:r>
        <w:t xml:space="preserve">BRASIL. Superior Tribunal de Justiça. Terceira Turma. Agravo em Recurso Especial 3.018.178. Relator: Min. Moura Ribeiro. Julgado em 18 maio 2026.</w:t>
      </w:r>
    </w:p>
    <w:p>
      <w:pPr>
        <w:pStyle w:val="BodyText"/>
        <w:spacing w:after="60"/>
        <w:jc w:val="both"/>
      </w:pPr>
      <w:r>
        <w:t xml:space="preserve">BRASIL. Superior Tribunal de Justiça. Terceira Turma. Agravo em Recurso Especial 3.027.064. Relator: Min. Ricardo Villas Bôas Cueva. Julgado em 15 dez. 2025. DJEN 18 dez. 2025.</w:t>
      </w:r>
    </w:p>
    <w:p>
      <w:pPr>
        <w:pStyle w:val="BodyText"/>
        <w:spacing w:after="60"/>
        <w:jc w:val="both"/>
      </w:pPr>
      <w:r>
        <w:t xml:space="preserve">BRASIL. Superior Tribunal de Justiça. Terceira Turma. Agravo em Recurso Especial 3.027.409. Relator: Min. Moura Ribeiro. Julgado em 22 jun. 2026.</w:t>
      </w:r>
    </w:p>
    <w:p>
      <w:pPr>
        <w:pStyle w:val="BodyText"/>
        <w:spacing w:after="60"/>
        <w:jc w:val="both"/>
      </w:pPr>
      <w:r>
        <w:t xml:space="preserve">BRASIL. Superior Tribunal de Justiça. Terceira Turma. Agravo em Recurso Especial 3.052.836. Relator: Min. Humberto Martins. Julgado em 30 mar. 2026.</w:t>
      </w:r>
    </w:p>
    <w:p>
      <w:pPr>
        <w:pStyle w:val="BodyText"/>
        <w:spacing w:after="60"/>
        <w:jc w:val="both"/>
      </w:pPr>
      <w:r>
        <w:t xml:space="preserve">BRASIL. Superior Tribunal de Justiça. Terceira Turma. Agravo em Recurso Especial 3.055.345. Relator: Min. Moura Ribeiro. Julgado em 23 mar. 2026. DJEN 30 mar. 2026.</w:t>
      </w:r>
    </w:p>
    <w:p>
      <w:pPr>
        <w:pStyle w:val="BodyText"/>
        <w:spacing w:after="60"/>
        <w:jc w:val="both"/>
      </w:pPr>
      <w:r>
        <w:t xml:space="preserve">BRASIL. Superior Tribunal de Justiça. Terceira Turma. Agravo em Recurso Especial 3.071.983. Relator: Min. Ricardo Villas Bôas Cueva. Julgado em 15 jun. 2026. DJEN 18 jun. 2026.</w:t>
      </w:r>
    </w:p>
    <w:p>
      <w:pPr>
        <w:pStyle w:val="BodyText"/>
        <w:spacing w:after="60"/>
        <w:jc w:val="both"/>
      </w:pPr>
      <w:r>
        <w:t xml:space="preserve">BRASIL. Superior Tribunal de Justiça. Terceira Turma. Agravo em Recurso Especial 3.078.178. Relator: Min. Ricardo Villas Bôas Cueva. Julgado em 15 jun. 2026. DJEN 18 jun. 2026.</w:t>
      </w:r>
    </w:p>
    <w:p>
      <w:pPr>
        <w:pStyle w:val="BodyText"/>
        <w:spacing w:after="60"/>
        <w:jc w:val="both"/>
      </w:pPr>
      <w:r>
        <w:t xml:space="preserve">BRASIL. Superior Tribunal de Justiça. Terceira Turma. Agravo em Recurso Especial 3.083.289. Relator: Min. Moura Ribeiro. Julgado em 2 mar. 2026.</w:t>
      </w:r>
    </w:p>
    <w:p>
      <w:pPr>
        <w:pStyle w:val="BodyText"/>
        <w:spacing w:after="60"/>
        <w:jc w:val="both"/>
      </w:pPr>
      <w:r>
        <w:t xml:space="preserve">BRASIL. Superior Tribunal de Justiça. Terceira Turma. Agravo em Recurso Especial 3.096.424. Relator: Min. Ricardo Villas Bôas Cueva. Julgado em 18 maio 2026. DJEN 21 maio 2026.</w:t>
      </w:r>
    </w:p>
    <w:p>
      <w:pPr>
        <w:pStyle w:val="BodyText"/>
        <w:spacing w:after="60"/>
        <w:jc w:val="both"/>
      </w:pPr>
      <w:r>
        <w:t xml:space="preserve">BRASIL. Superior Tribunal de Justiça. Terceira Turma. Agravo em Recurso Especial 3.107.495. Relator: Min. Moura Ribeiro. Julgado em 22 jun. 2026.</w:t>
      </w:r>
    </w:p>
    <w:p>
      <w:pPr>
        <w:pStyle w:val="BodyText"/>
        <w:spacing w:after="60"/>
        <w:jc w:val="both"/>
      </w:pPr>
      <w:r>
        <w:t xml:space="preserve">BRASIL. Superior Tribunal de Justiça. Terceira Turma. Agravo em Recurso Especial 3.107.679. Relator: Min. Moura Ribeiro. Julgado em 25 maio 2026.</w:t>
      </w:r>
    </w:p>
    <w:p>
      <w:pPr>
        <w:pStyle w:val="BodyText"/>
        <w:spacing w:after="60"/>
        <w:jc w:val="both"/>
      </w:pPr>
      <w:r>
        <w:t xml:space="preserve">BRASIL. Superior Tribunal de Justiça. Terceira Turma. Agravo em Recurso Especial 3.108.712. Relator: Min. Moura Ribeiro. DJe 25 set. 2026.</w:t>
      </w:r>
    </w:p>
    <w:p>
      <w:pPr>
        <w:pStyle w:val="BodyText"/>
        <w:spacing w:after="60"/>
        <w:jc w:val="both"/>
      </w:pPr>
      <w:r>
        <w:t xml:space="preserve">BRASIL. Superior Tribunal de Justiça. Terceira Turma. Agravo em Recurso Especial 3.121.151. Relator: Min. Moura Ribeiro. Julgado em 18 maio 2026. DJEN 26 maio 2026.</w:t>
      </w:r>
    </w:p>
    <w:p>
      <w:pPr>
        <w:pStyle w:val="BodyText"/>
        <w:spacing w:after="60"/>
        <w:jc w:val="both"/>
      </w:pPr>
      <w:r>
        <w:t xml:space="preserve">BRASIL. Superior Tribunal de Justiça. Terceira Turma. Agravo em Recurso Especial 3.123.917. Relator: Min. Moura Ribeiro. Julgado em 22 jun. 2026.</w:t>
      </w:r>
    </w:p>
    <w:p>
      <w:pPr>
        <w:pStyle w:val="BodyText"/>
        <w:spacing w:after="60"/>
        <w:jc w:val="both"/>
      </w:pPr>
      <w:r>
        <w:t xml:space="preserve">BRASIL. Superior Tribunal de Justiça. Terceira Turma. Agravo em Recurso Especial 3.124.278. Relator: Min. Moura Ribeiro. Julgado em 1 jun. 2026.</w:t>
      </w:r>
    </w:p>
    <w:p>
      <w:pPr>
        <w:pStyle w:val="BodyText"/>
        <w:spacing w:after="60"/>
        <w:jc w:val="both"/>
      </w:pPr>
      <w:r>
        <w:t xml:space="preserve">BRASIL. Superior Tribunal de Justiça. Terceira Turma. Agravo em Recurso Especial 3.126.952. Relator: Min. Moura Ribeiro. Julgado em 18 maio 2026.</w:t>
      </w:r>
    </w:p>
    <w:p>
      <w:pPr>
        <w:pStyle w:val="BodyText"/>
        <w:spacing w:after="60"/>
        <w:jc w:val="both"/>
      </w:pPr>
      <w:r>
        <w:t xml:space="preserve">BRASIL. Superior Tribunal de Justiça. Terceira Turma. Agravo em Recurso Especial 3.134.445. Relator: Min. Moura Ribeiro. Julgado em 30 jun. 2026. DJEN 3 jul. 2026.</w:t>
      </w:r>
    </w:p>
    <w:p>
      <w:pPr>
        <w:pStyle w:val="BodyText"/>
        <w:spacing w:after="60"/>
        <w:jc w:val="both"/>
      </w:pPr>
      <w:r>
        <w:t xml:space="preserve">BRASIL. Superior Tribunal de Justiça. Terceira Turma. Agravo em Recurso Especial 3.134.716. Relator: Min. Moura Ribeiro. Julgado em 22 jun. 2026. DJEN 29 jun. 2026.</w:t>
      </w:r>
    </w:p>
    <w:p>
      <w:pPr>
        <w:pStyle w:val="BodyText"/>
        <w:spacing w:after="60"/>
        <w:jc w:val="both"/>
      </w:pPr>
      <w:r>
        <w:t xml:space="preserve">BRASIL. Superior Tribunal de Justiça. Terceira Turma. Agravo em Recurso Especial 3.135.885. Relator: Min. Ricardo Villas Bôas Cueva. DJe 27 abr. 2026.</w:t>
      </w:r>
    </w:p>
    <w:p>
      <w:pPr>
        <w:pStyle w:val="BodyText"/>
        <w:spacing w:after="60"/>
        <w:jc w:val="both"/>
      </w:pPr>
      <w:r>
        <w:t xml:space="preserve">BRASIL. Superior Tribunal de Justiça. Terceira Turma. Agravo em Recurso Especial 3.137.923. Relator: Min. Moura Ribeiro. Julgado em 30 jun. 2026.</w:t>
      </w:r>
    </w:p>
    <w:p>
      <w:pPr>
        <w:pStyle w:val="BodyText"/>
        <w:spacing w:after="60"/>
        <w:jc w:val="both"/>
      </w:pPr>
      <w:r>
        <w:t xml:space="preserve">BRASIL. Superior Tribunal de Justiça. Terceira Turma. Agravo em Recurso Especial 3.138.547. Relator: Min. Moura Ribeiro. Julgado em 22 jun. 2026.</w:t>
      </w:r>
    </w:p>
    <w:p>
      <w:pPr>
        <w:pStyle w:val="BodyText"/>
        <w:spacing w:after="60"/>
        <w:jc w:val="both"/>
      </w:pPr>
      <w:r>
        <w:t xml:space="preserve">BRASIL. Superior Tribunal de Justiça. Terceira Turma. Agravo em Recurso Especial 3.138.738. Relator: Min. Moura Ribeiro. Julgado em 15 jun. 2026.</w:t>
      </w:r>
    </w:p>
    <w:p>
      <w:pPr>
        <w:pStyle w:val="BodyText"/>
        <w:spacing w:after="60"/>
        <w:jc w:val="both"/>
      </w:pPr>
      <w:r>
        <w:t xml:space="preserve">BRASIL. Superior Tribunal de Justiça. Terceira Turma. Agravo em Recurso Especial 3.141.923. Relator: Min. Moura Ribeiro. Julgado em 30 jun. 2026. DJEN 3 jul. 2026.</w:t>
      </w:r>
    </w:p>
    <w:p>
      <w:pPr>
        <w:pStyle w:val="BodyText"/>
        <w:spacing w:after="60"/>
        <w:jc w:val="both"/>
      </w:pPr>
      <w:r>
        <w:t xml:space="preserve">BRASIL. Superior Tribunal de Justiça. Terceira Turma. Agravo em Recurso Especial 3.160.978. Relator: Min. Moura Ribeiro. Julgado em 22 jun. 2026.</w:t>
      </w:r>
    </w:p>
    <w:p>
      <w:pPr>
        <w:pStyle w:val="BodyText"/>
        <w:spacing w:after="60"/>
        <w:jc w:val="both"/>
      </w:pPr>
      <w:r>
        <w:t xml:space="preserve">BRASIL. Superior Tribunal de Justiça. Terceira Turma. Agravo em Recurso Especial 3.165.006. Relator: Min. Moura Ribeiro. Julgado em 22 jun. 2026.</w:t>
      </w:r>
    </w:p>
    <w:p>
      <w:pPr>
        <w:pStyle w:val="BodyText"/>
        <w:spacing w:after="60"/>
        <w:jc w:val="both"/>
      </w:pPr>
      <w:r>
        <w:t xml:space="preserve">BRASIL. Superior Tribunal de Justiça. Terceira Turma. Agravo em Recurso Especial 3.184.455. Relator: Min. Moura Ribeiro. Julgado em 22 jun. 2026. DJEN 1 jul. 2026.</w:t>
      </w:r>
    </w:p>
    <w:p>
      <w:pPr>
        <w:pStyle w:val="BodyText"/>
        <w:spacing w:after="60"/>
        <w:jc w:val="both"/>
      </w:pPr>
      <w:r>
        <w:t xml:space="preserve">BRASIL. Superior Tribunal de Justiça. Terceira Turma. Agravo em Recurso Especial 3.191.276. Relator: Min. Ricardo Villas Bôas Cueva. Julgado em 18 maio 2026. DJEN 21 maio 2026.</w:t>
      </w:r>
    </w:p>
    <w:p>
      <w:pPr>
        <w:pStyle w:val="BodyText"/>
        <w:spacing w:after="60"/>
        <w:jc w:val="both"/>
      </w:pPr>
      <w:r>
        <w:t xml:space="preserve">BRASIL. Superior Tribunal de Justiça. Terceira Turma. Agravo em Recurso Especial 3.196.739. Relator: Min. Moura Ribeiro. Julgado em 1 jun. 2026.</w:t>
      </w:r>
    </w:p>
    <w:p>
      <w:pPr>
        <w:pStyle w:val="BodyText"/>
        <w:spacing w:after="60"/>
        <w:jc w:val="both"/>
      </w:pPr>
      <w:r>
        <w:t xml:space="preserve">BRASIL. Superior Tribunal de Justiça. Terceira Turma. Embargos de Declaração no Agravo Interno no Agravo em Recurso Especial 1.486.202. Relator: Min. Marco Aurélio Bellizze. Julgado em 11 mar. 2024. DJe 18 mar. 2024.</w:t>
      </w:r>
    </w:p>
    <w:p>
      <w:pPr>
        <w:pStyle w:val="BodyText"/>
        <w:spacing w:after="60"/>
        <w:jc w:val="both"/>
      </w:pPr>
      <w:r>
        <w:t xml:space="preserve">BRASIL. Superior Tribunal de Justiça. Terceira Turma. Embargos de Declaração no Agravo em Recurso Especial 2.403.361. Relator: Min. Humberto Martins. DJe 12 dez. 2024.</w:t>
      </w:r>
    </w:p>
    <w:p>
      <w:pPr>
        <w:pStyle w:val="BodyText"/>
        <w:spacing w:after="60"/>
        <w:jc w:val="both"/>
      </w:pPr>
      <w:r>
        <w:t xml:space="preserve">BRASIL. Superior Tribunal de Justiça. Terceira Turma. Embargos de Declaração no Agravo em Recurso Especial 2.995.889. Relator: Min. Moura Ribeiro. Julgado em 30 jun. 2026. DJEN 3 jul. 2026.</w:t>
      </w:r>
    </w:p>
    <w:p>
      <w:pPr>
        <w:pStyle w:val="BodyText"/>
        <w:spacing w:after="60"/>
        <w:jc w:val="both"/>
      </w:pPr>
      <w:r>
        <w:t xml:space="preserve">BRASIL. Superior Tribunal de Justiça. Terceira Turma. Embargos de Declaração no Agravo em Recurso Especial 3.089.140. Relator: Min. Moura Ribeiro. Julgado em 24 ago. 2026.</w:t>
      </w:r>
    </w:p>
    <w:p>
      <w:pPr>
        <w:pStyle w:val="BodyText"/>
        <w:spacing w:after="60"/>
        <w:jc w:val="both"/>
      </w:pPr>
      <w:r>
        <w:t xml:space="preserve">BRASIL. Superior Tribunal de Justiça. Terceira Turma. Embargos de Declaração no Recurso Especial 1.571.109. Relator: Min. Marco Aurélio Bellizze. Julgado em 6 dez. 2022. DJe 14 dez. 2022.</w:t>
      </w:r>
    </w:p>
    <w:p>
      <w:pPr>
        <w:pStyle w:val="BodyText"/>
        <w:spacing w:after="60"/>
        <w:jc w:val="both"/>
      </w:pPr>
      <w:r>
        <w:t xml:space="preserve">BRASIL. Superior Tribunal de Justiça. Terceira Turma. Embargos de Declaração no Recurso Especial 2.165.111. Relator: Min. Moura Ribeiro. Julgado em 4 maio 2026.</w:t>
      </w:r>
    </w:p>
    <w:p>
      <w:pPr>
        <w:pStyle w:val="BodyText"/>
        <w:spacing w:after="60"/>
        <w:jc w:val="both"/>
      </w:pPr>
      <w:r>
        <w:t xml:space="preserve">BRASIL. Superior Tribunal de Justiça. Terceira Turma. Embargos de Divergência em Recurso Especial 1.890.615. Relatora: Min. Nancy Andrighi. DJe 19 ago. 2021.</w:t>
      </w:r>
    </w:p>
    <w:p>
      <w:pPr>
        <w:pStyle w:val="BodyText"/>
        <w:spacing w:after="60"/>
        <w:jc w:val="both"/>
      </w:pPr>
      <w:r>
        <w:t xml:space="preserve">BRASIL. Superior Tribunal de Justiça. Terceira Turma. Recurso Especial 1.537.879. Relator: Min. João Otávio de Noronha. Julgado em 26 abr. 2016. DJe 6 maio 2016.</w:t>
      </w:r>
    </w:p>
    <w:p>
      <w:pPr>
        <w:pStyle w:val="BodyText"/>
        <w:spacing w:after="60"/>
        <w:jc w:val="both"/>
      </w:pPr>
      <w:r>
        <w:t xml:space="preserve">BRASIL. Superior Tribunal de Justiça. Terceira Turma. Recurso Especial 1.557.989. Relator: Min. Ricardo Villas Bôas Cueva. Julgado em 17 mar. 2016. DJe 31 mar. 2016.</w:t>
      </w:r>
    </w:p>
    <w:p>
      <w:pPr>
        <w:pStyle w:val="BodyText"/>
        <w:spacing w:after="60"/>
        <w:jc w:val="both"/>
      </w:pPr>
      <w:r>
        <w:t xml:space="preserve">BRASIL. Superior Tribunal de Justiça. Terceira Turma. Recurso Especial 1.618.754. Relatora: Min. Nancy Andrighi. Julgado em 26 set. 2017. DJe 13 out. 2017.</w:t>
      </w:r>
    </w:p>
    <w:p>
      <w:pPr>
        <w:pStyle w:val="BodyText"/>
        <w:spacing w:after="60"/>
        <w:jc w:val="both"/>
      </w:pPr>
      <w:r>
        <w:t xml:space="preserve">BRASIL. Superior Tribunal de Justiça. Terceira Turma. Recurso Especial 1.637.099. Relator: Min. Ricardo Villas Bôas Cueva. Julgado em 26 set. 2017. DJe 2 out. 2017.</w:t>
      </w:r>
    </w:p>
    <w:p>
      <w:pPr>
        <w:pStyle w:val="BodyText"/>
        <w:spacing w:after="60"/>
        <w:jc w:val="both"/>
      </w:pPr>
      <w:r>
        <w:t xml:space="preserve">BRASIL. Superior Tribunal de Justiça. Terceira Turma. Recurso Especial 1.655.720. Relatora: Min. Nancy Andrighi. Julgado em 9 out. 2018. DJe 15 out. 2018.</w:t>
      </w:r>
    </w:p>
    <w:p>
      <w:pPr>
        <w:pStyle w:val="BodyText"/>
        <w:spacing w:after="60"/>
        <w:jc w:val="both"/>
      </w:pPr>
      <w:r>
        <w:t xml:space="preserve">BRASIL. Superior Tribunal de Justiça. Terceira Turma. Recurso Especial 1.708.348. Relator: Min. Marco Aurélio Bellizze. Julgado em 25 jun. 2019. DJe 1 ago. 2019.</w:t>
      </w:r>
    </w:p>
    <w:p>
      <w:pPr>
        <w:pStyle w:val="BodyText"/>
        <w:spacing w:after="60"/>
        <w:jc w:val="both"/>
      </w:pPr>
      <w:r>
        <w:t xml:space="preserve">BRASIL. Superior Tribunal de Justiça. Terceira Turma. Recurso Especial 1.722.633. Relatora: Min. Nancy Andrighi. Julgado em 7 ago. 2018. DJe 10 ago. 2018.</w:t>
      </w:r>
    </w:p>
    <w:p>
      <w:pPr>
        <w:pStyle w:val="BodyText"/>
        <w:spacing w:after="60"/>
        <w:jc w:val="both"/>
      </w:pPr>
      <w:r>
        <w:t xml:space="preserve">BRASIL. Superior Tribunal de Justiça. Terceira Turma. Recurso Especial 1.729.110. Relatora: Min. Nancy Andrighi. Julgado em 2 abr. 2019. DJe 4 abr. 2019.</w:t>
      </w:r>
    </w:p>
    <w:p>
      <w:pPr>
        <w:pStyle w:val="BodyText"/>
        <w:spacing w:after="60"/>
        <w:jc w:val="both"/>
      </w:pPr>
      <w:r>
        <w:t xml:space="preserve">BRASIL. Superior Tribunal de Justiça. Terceira Turma. Recurso Especial 1.735.360. Relatora: Min. Nancy Andrighi. Julgado em 12 mar. 2019. DJe 15 mar. 2019.</w:t>
      </w:r>
    </w:p>
    <w:p>
      <w:pPr>
        <w:pStyle w:val="BodyText"/>
        <w:spacing w:after="60"/>
        <w:jc w:val="both"/>
      </w:pPr>
      <w:r>
        <w:t xml:space="preserve">BRASIL. Superior Tribunal de Justiça. Terceira Turma. Recurso Especial 1.758.858. Relatora: Min. Nancy Andrighi. Julgado em 19 maio 2020. DJe 25 maio 2020.</w:t>
      </w:r>
    </w:p>
    <w:p>
      <w:pPr>
        <w:pStyle w:val="BodyText"/>
        <w:spacing w:after="60"/>
        <w:jc w:val="both"/>
      </w:pPr>
      <w:r>
        <w:t xml:space="preserve">BRASIL. Superior Tribunal de Justiça. Terceira Turma. Recurso Especial 1.761.068. Relator: Min. Ricardo Villas Bôas Cueva. Julgado em 15 dez. 2020. DJe 18 dez. 2020.</w:t>
      </w:r>
    </w:p>
    <w:p>
      <w:pPr>
        <w:pStyle w:val="BodyText"/>
        <w:spacing w:after="60"/>
        <w:jc w:val="both"/>
      </w:pPr>
      <w:r>
        <w:t xml:space="preserve">BRASIL. Superior Tribunal de Justiça. Terceira Turma. Recurso Especial 1.773.359. Relator: Min. Marco Aurélio Bellizze. Julgado em 13 ago. 2019. DJe 16 ago. 2019.</w:t>
      </w:r>
    </w:p>
    <w:p>
      <w:pPr>
        <w:pStyle w:val="BodyText"/>
        <w:spacing w:after="60"/>
        <w:jc w:val="both"/>
      </w:pPr>
      <w:r>
        <w:t xml:space="preserve">BRASIL. Superior Tribunal de Justiça. Terceira Turma. Recurso Especial 1.782.516. Relator: Min. Marco Aurélio Bellizze. Julgado em 4 jun. 2024. DJe 6 jun. 2024.</w:t>
      </w:r>
    </w:p>
    <w:p>
      <w:pPr>
        <w:pStyle w:val="BodyText"/>
        <w:spacing w:after="60"/>
        <w:jc w:val="both"/>
      </w:pPr>
      <w:r>
        <w:t xml:space="preserve">BRASIL. Superior Tribunal de Justiça. Terceira Turma. Recurso Especial 1.786.046. Relator: Min. Moura Ribeiro. Julgado em 9 maio 2023. DJe 11 maio 2023.</w:t>
      </w:r>
    </w:p>
    <w:p>
      <w:pPr>
        <w:pStyle w:val="BodyText"/>
        <w:spacing w:after="60"/>
        <w:jc w:val="both"/>
      </w:pPr>
      <w:r>
        <w:t xml:space="preserve">BRASIL. Superior Tribunal de Justiça. Terceira Turma. Recurso Especial 1.801.586. Relator: Min. Ricardo Villas Bôas Cueva. Julgado em 11 jun. 2019. DJe 18 jun. 2019.</w:t>
      </w:r>
    </w:p>
    <w:p>
      <w:pPr>
        <w:pStyle w:val="BodyText"/>
        <w:spacing w:after="60"/>
        <w:jc w:val="both"/>
      </w:pPr>
      <w:r>
        <w:t xml:space="preserve">BRASIL. Superior Tribunal de Justiça. Terceira Turma. Recurso Especial 1.802.025. Relatora: Min. Nancy Andrighi. Julgado em 17 set. 2019. DJe 20 set. 2019.</w:t>
      </w:r>
    </w:p>
    <w:p>
      <w:pPr>
        <w:pStyle w:val="BodyText"/>
        <w:spacing w:after="60"/>
        <w:jc w:val="both"/>
      </w:pPr>
      <w:r>
        <w:t xml:space="preserve">BRASIL. Superior Tribunal de Justiça. Terceira Turma. Recurso Especial 1.803.251. Relator: Min. Marco Aurélio Bellizze. Julgado em 22 out. 2019. DJe 8 nov. 2019.</w:t>
      </w:r>
    </w:p>
    <w:p>
      <w:pPr>
        <w:pStyle w:val="BodyText"/>
        <w:spacing w:after="60"/>
        <w:jc w:val="both"/>
      </w:pPr>
      <w:r>
        <w:t xml:space="preserve">BRASIL. Superior Tribunal de Justiça. Terceira Turma. Recurso Especial 1.834.337. Relatora: Min. Nancy Andrighi. Julgado em 3 dez. 2019. DJe 5 dez. 2019.</w:t>
      </w:r>
    </w:p>
    <w:p>
      <w:pPr>
        <w:pStyle w:val="BodyText"/>
        <w:spacing w:after="60"/>
        <w:jc w:val="both"/>
      </w:pPr>
      <w:r>
        <w:t xml:space="preserve">BRASIL. Superior Tribunal de Justiça. Terceira Turma. Recurso Especial 1.863.999. Relatora: Min. Nancy Andrighi. Julgado em 3 ago. 2021. DJe 9 ago. 2021.</w:t>
      </w:r>
    </w:p>
    <w:p>
      <w:pPr>
        <w:pStyle w:val="BodyText"/>
        <w:spacing w:after="60"/>
        <w:jc w:val="both"/>
      </w:pPr>
      <w:r>
        <w:t xml:space="preserve">BRASIL. Superior Tribunal de Justiça. Terceira Turma. Recurso Especial 1.877.331. Relatora: Min. Nancy Andrighi. Julgado em 13 abr. 2021. DJe 14 maio 2021.</w:t>
      </w:r>
    </w:p>
    <w:p>
      <w:pPr>
        <w:pStyle w:val="BodyText"/>
        <w:spacing w:after="60"/>
        <w:jc w:val="both"/>
      </w:pPr>
      <w:r>
        <w:t xml:space="preserve">BRASIL. Superior Tribunal de Justiça. Terceira Turma. Recurso Especial 1.877.738. Relatora: Min. Nancy Andrighi. Julgado em 9 mar. 2021. DJe 11 mar. 2021.</w:t>
      </w:r>
    </w:p>
    <w:p>
      <w:pPr>
        <w:pStyle w:val="BodyText"/>
        <w:spacing w:after="60"/>
        <w:jc w:val="both"/>
      </w:pPr>
      <w:r>
        <w:t xml:space="preserve">BRASIL. Superior Tribunal de Justiça. Terceira Turma. Recurso Especial 1.892.139. Relator: Min. Ricardo Villas Bôas Cueva. Julgado em 8 out. 2024. DJe 11 out. 2024.</w:t>
      </w:r>
    </w:p>
    <w:p>
      <w:pPr>
        <w:pStyle w:val="BodyText"/>
        <w:spacing w:after="60"/>
        <w:jc w:val="both"/>
      </w:pPr>
      <w:r>
        <w:t xml:space="preserve">BRASIL. Superior Tribunal de Justiça. Terceira Turma. Recurso Especial 1.909.196. Relatora: Min. Nancy Andrighi. Julgado em 15 jun. 2021. DJe 17 jun. 2021.</w:t>
      </w:r>
    </w:p>
    <w:p>
      <w:pPr>
        <w:pStyle w:val="BodyText"/>
        <w:spacing w:after="60"/>
        <w:jc w:val="both"/>
      </w:pPr>
      <w:r>
        <w:t xml:space="preserve">BRASIL. Superior Tribunal de Justiça. Terceira Turma. Recurso Especial 1.914.052. Relator: Min. Marco Aurélio Bellizze. Julgado em 22 jun. 2021. DJe 28 jun. 2021.</w:t>
      </w:r>
    </w:p>
    <w:p>
      <w:pPr>
        <w:pStyle w:val="BodyText"/>
        <w:spacing w:after="60"/>
        <w:jc w:val="both"/>
      </w:pPr>
      <w:r>
        <w:t xml:space="preserve">BRASIL. Superior Tribunal de Justiça. Terceira Turma. Recurso Especial 1.916.316. Relator: Min. Paulo de Tarso Sanseverino. Julgado em 8 nov. 2022. DJe 16 nov. 2022.</w:t>
      </w:r>
    </w:p>
    <w:p>
      <w:pPr>
        <w:pStyle w:val="BodyText"/>
        <w:spacing w:after="60"/>
        <w:jc w:val="both"/>
      </w:pPr>
      <w:r>
        <w:t xml:space="preserve">BRASIL. Superior Tribunal de Justiça. Terceira Turma. Recurso Especial 1.921.548. Relator: Min. Moura Ribeiro. Julgado em 2 mar. 2026. DJEN 6 mar. 2026.</w:t>
      </w:r>
    </w:p>
    <w:p>
      <w:pPr>
        <w:pStyle w:val="BodyText"/>
        <w:spacing w:after="60"/>
        <w:jc w:val="both"/>
      </w:pPr>
      <w:r>
        <w:t xml:space="preserve">BRASIL. Superior Tribunal de Justiça. Terceira Turma. Recurso Especial 1.924.452. Relator: Min. Ricardo Villas Bôas Cueva. Julgado em 4 out. 2022. DJe 10 out. 2022.</w:t>
      </w:r>
    </w:p>
    <w:p>
      <w:pPr>
        <w:pStyle w:val="BodyText"/>
        <w:spacing w:after="60"/>
        <w:jc w:val="both"/>
      </w:pPr>
      <w:r>
        <w:t xml:space="preserve">BRASIL. Superior Tribunal de Justiça. Terceira Turma. Recurso Especial 1.933.597. Relatora: Min. Nancy Andrighi. Julgado em 26 out. 2021. DJe 3 nov. 2021.</w:t>
      </w:r>
    </w:p>
    <w:p>
      <w:pPr>
        <w:pStyle w:val="BodyText"/>
        <w:spacing w:after="60"/>
        <w:jc w:val="both"/>
      </w:pPr>
      <w:r>
        <w:t xml:space="preserve">BRASIL. Superior Tribunal de Justiça. Terceira Turma. Recurso Especial 1.935.852. Relator: Min. Paulo de Tarso Sanseverino. Julgado em 4 out. 2022. DJe 10 nov. 2022.</w:t>
      </w:r>
    </w:p>
    <w:p>
      <w:pPr>
        <w:pStyle w:val="BodyText"/>
        <w:spacing w:after="60"/>
        <w:jc w:val="both"/>
      </w:pPr>
      <w:r>
        <w:t xml:space="preserve">BRASIL. Superior Tribunal de Justiça. Terceira Turma. Recurso Especial 1.947.751. Relator: Min. Marco Aurélio Bellizze. Julgado em 25 abr. 2023. DJe 28 abr. 2023.</w:t>
      </w:r>
    </w:p>
    <w:p>
      <w:pPr>
        <w:pStyle w:val="BodyText"/>
        <w:spacing w:after="60"/>
        <w:jc w:val="both"/>
      </w:pPr>
      <w:r>
        <w:t xml:space="preserve">BRASIL. Superior Tribunal de Justiça. Terceira Turma. Recurso Especial 1.951.656. Relator: Min. Marco Aurélio Bellizze. Julgado em 7 fev. 2023. DJe 10 fev. 2023.</w:t>
      </w:r>
    </w:p>
    <w:p>
      <w:pPr>
        <w:pStyle w:val="BodyText"/>
        <w:spacing w:after="60"/>
        <w:jc w:val="both"/>
      </w:pPr>
      <w:r>
        <w:t xml:space="preserve">BRASIL. Superior Tribunal de Justiça. Terceira Turma. Recurso Especial 1.954.643. Relatora: Min. Nancy Andrighi. Julgado em 15 fev. 2022. DJe 18 fev. 2022.</w:t>
      </w:r>
    </w:p>
    <w:p>
      <w:pPr>
        <w:pStyle w:val="BodyText"/>
        <w:spacing w:after="60"/>
        <w:jc w:val="both"/>
      </w:pPr>
      <w:r>
        <w:t xml:space="preserve">BRASIL. Superior Tribunal de Justiça. Terceira Turma. Recurso Especial 1.959.861. Relator: Min. Ricardo Villas Bôas Cueva. Julgado em 5 maio 2025. DJEN 9 maio 2025.</w:t>
      </w:r>
    </w:p>
    <w:p>
      <w:pPr>
        <w:pStyle w:val="BodyText"/>
        <w:spacing w:after="60"/>
        <w:jc w:val="both"/>
      </w:pPr>
      <w:r>
        <w:t xml:space="preserve">BRASIL. Superior Tribunal de Justiça. Terceira Turma. Recurso Especial 1.959.926. Relator: Min. Humberto Martins. Julgado em 8 jun. 2026.</w:t>
      </w:r>
    </w:p>
    <w:p>
      <w:pPr>
        <w:pStyle w:val="BodyText"/>
        <w:spacing w:after="60"/>
        <w:jc w:val="both"/>
      </w:pPr>
      <w:r>
        <w:t xml:space="preserve">BRASIL. Superior Tribunal de Justiça. Terceira Turma. Recurso Especial 1.964.457. Relator: Min. Paulo de Tarso Sanseverino. Julgado em 3 maio 2022. DJe 11 maio 2022.</w:t>
      </w:r>
    </w:p>
    <w:p>
      <w:pPr>
        <w:pStyle w:val="BodyText"/>
        <w:spacing w:after="60"/>
        <w:jc w:val="both"/>
      </w:pPr>
      <w:r>
        <w:t xml:space="preserve">BRASIL. Superior Tribunal de Justiça. Terceira Turma. Recurso Especial 1.971.966. Relator: Min. Marco Aurélio Bellizze. Julgado em 5 mar. 2024. DJe 12 mar. 2024.</w:t>
      </w:r>
    </w:p>
    <w:p>
      <w:pPr>
        <w:pStyle w:val="BodyText"/>
        <w:spacing w:after="60"/>
        <w:jc w:val="both"/>
      </w:pPr>
      <w:r>
        <w:t xml:space="preserve">BRASIL. Superior Tribunal de Justiça. Terceira Turma. Recurso Especial 1.985.045. Relator: Min. Ricardo Villas Bôas Cueva. Julgado em 16 maio 2023. DJe 19 maio 2023.</w:t>
      </w:r>
    </w:p>
    <w:p>
      <w:pPr>
        <w:pStyle w:val="BodyText"/>
        <w:spacing w:after="60"/>
        <w:jc w:val="both"/>
      </w:pPr>
      <w:r>
        <w:t xml:space="preserve">BRASIL. Superior Tribunal de Justiça. Terceira Turma. Recurso Especial 1.997.512. Relator: Min. Ricardo Villas Bôas Cueva. Julgado em 17 mar. 2026. DJEN 20 mar. 2026.</w:t>
      </w:r>
    </w:p>
    <w:p>
      <w:pPr>
        <w:pStyle w:val="BodyText"/>
        <w:spacing w:after="60"/>
        <w:jc w:val="both"/>
      </w:pPr>
      <w:r>
        <w:t xml:space="preserve">BRASIL. Superior Tribunal de Justiça. Terceira Turma. Recurso Especial 2.000.938. Relatora: Min. Nancy Andrighi. Julgado em 8 ago. 2023. DJe 25 ago. 2023.</w:t>
      </w:r>
    </w:p>
    <w:p>
      <w:pPr>
        <w:pStyle w:val="BodyText"/>
        <w:spacing w:after="60"/>
        <w:jc w:val="both"/>
      </w:pPr>
      <w:r>
        <w:t xml:space="preserve">BRASIL. Superior Tribunal de Justiça. Terceira Turma. Recurso Especial 2.004.516. Relatora: Min. Nancy Andrighi. Julgado em 18 out. 2022. DJe 21 out. 2022.</w:t>
      </w:r>
    </w:p>
    <w:p>
      <w:pPr>
        <w:pStyle w:val="BodyText"/>
        <w:spacing w:after="60"/>
        <w:jc w:val="both"/>
      </w:pPr>
      <w:r>
        <w:t xml:space="preserve">BRASIL. Superior Tribunal de Justiça. Terceira Turma. Recurso Especial 2.005.877. Relatora: Min. Nancy Andrighi. Julgado em 30 ago. 2022. DJe 1 set. 2022.</w:t>
      </w:r>
    </w:p>
    <w:p>
      <w:pPr>
        <w:pStyle w:val="BodyText"/>
        <w:spacing w:after="60"/>
        <w:jc w:val="both"/>
      </w:pPr>
      <w:r>
        <w:t xml:space="preserve">BRASIL. Superior Tribunal de Justiça. Terceira Turma. Recurso Especial 2.011.406. Relatora: Min. Nancy Andrighi. Julgado em 12 dez. 2023. DJe 15 dez. 2023.</w:t>
      </w:r>
    </w:p>
    <w:p>
      <w:pPr>
        <w:pStyle w:val="BodyText"/>
        <w:spacing w:after="60"/>
        <w:jc w:val="both"/>
      </w:pPr>
      <w:r>
        <w:t xml:space="preserve">BRASIL. Superior Tribunal de Justiça. Terceira Turma. Recurso Especial 2.013.922. Relator: Min. Humberto Martins. Julgado em 11 nov. 2025. DJEN 27 nov. 2025.</w:t>
      </w:r>
    </w:p>
    <w:p>
      <w:pPr>
        <w:pStyle w:val="BodyText"/>
        <w:spacing w:after="60"/>
        <w:jc w:val="both"/>
      </w:pPr>
      <w:r>
        <w:t xml:space="preserve">BRASIL. Superior Tribunal de Justiça. Terceira Turma. Recurso Especial 2.016.739. Relatora: Min. Nancy Andrighi. Julgado em 29 nov. 2022. DJe 1 dez. 2022.</w:t>
      </w:r>
    </w:p>
    <w:p>
      <w:pPr>
        <w:pStyle w:val="BodyText"/>
        <w:spacing w:after="60"/>
        <w:jc w:val="both"/>
      </w:pPr>
      <w:r>
        <w:t xml:space="preserve">BRASIL. Superior Tribunal de Justiça. Terceira Turma. Recurso Especial 2.033.581. Relator: Min. Marco Aurélio Bellizze. Julgado em 3 set. 2024. DJe 6 set. 2024.</w:t>
      </w:r>
    </w:p>
    <w:p>
      <w:pPr>
        <w:pStyle w:val="BodyText"/>
        <w:spacing w:after="60"/>
        <w:jc w:val="both"/>
      </w:pPr>
      <w:r>
        <w:t xml:space="preserve">BRASIL. Superior Tribunal de Justiça. Terceira Turma. Recurso Especial 2.034.485. Relator: Min. Marco Aurélio Bellizze. Julgado em 22 nov. 2022. DJe 30 nov. 2022.</w:t>
      </w:r>
    </w:p>
    <w:p>
      <w:pPr>
        <w:pStyle w:val="BodyText"/>
        <w:spacing w:after="60"/>
        <w:jc w:val="both"/>
      </w:pPr>
      <w:r>
        <w:t xml:space="preserve">BRASIL. Superior Tribunal de Justiça. Terceira Turma. Recurso Especial 2.037.422. Relator: Min. Moura Ribeiro. Julgado em 9 mar. 2026.</w:t>
      </w:r>
    </w:p>
    <w:p>
      <w:pPr>
        <w:pStyle w:val="BodyText"/>
        <w:spacing w:after="60"/>
        <w:jc w:val="both"/>
      </w:pPr>
      <w:r>
        <w:t xml:space="preserve">BRASIL. Superior Tribunal de Justiça. Terceira Turma. Recurso Especial 2.042.040. Relatora: Min. Nancy Andrighi. Julgado em 21 maio 2024. DJe 24 maio 2024.</w:t>
      </w:r>
    </w:p>
    <w:p>
      <w:pPr>
        <w:pStyle w:val="BodyText"/>
        <w:spacing w:after="60"/>
        <w:jc w:val="both"/>
      </w:pPr>
      <w:r>
        <w:t xml:space="preserve">BRASIL. Superior Tribunal de Justiça. Terceira Turma. Recurso Especial 2.045.640. Relator: Min. Marco Aurélio Bellizze. Julgado em 25 abr. 2023. DJe 28 abr. 2023.</w:t>
      </w:r>
    </w:p>
    <w:p>
      <w:pPr>
        <w:pStyle w:val="BodyText"/>
        <w:spacing w:after="60"/>
        <w:jc w:val="both"/>
      </w:pPr>
      <w:r>
        <w:t xml:space="preserve">BRASIL. Superior Tribunal de Justiça. Terceira Turma. Recurso Especial 2.059.870. Relatora: Min. Nancy Andrighi. Julgado em 21 nov. 2023. DJe 1 dez. 2023.</w:t>
      </w:r>
    </w:p>
    <w:p>
      <w:pPr>
        <w:pStyle w:val="BodyText"/>
        <w:spacing w:after="60"/>
        <w:jc w:val="both"/>
      </w:pPr>
      <w:r>
        <w:t xml:space="preserve">BRASIL. Superior Tribunal de Justiça. Terceira Turma. Recurso Especial 2.076.127. Relatora: Min. Nancy Andrighi. Julgado em 12 set. 2023. DJe 15 set. 2023.</w:t>
      </w:r>
    </w:p>
    <w:p>
      <w:pPr>
        <w:pStyle w:val="BodyText"/>
        <w:spacing w:after="60"/>
        <w:jc w:val="both"/>
      </w:pPr>
      <w:r>
        <w:t xml:space="preserve">BRASIL. Superior Tribunal de Justiça. Terceira Turma. Recurso Especial 2.077.121. Relator: Min. Marco Aurélio Bellizze. Julgado em 8 ago. 2023. DJe 15 ago. 2023.</w:t>
      </w:r>
    </w:p>
    <w:p>
      <w:pPr>
        <w:pStyle w:val="BodyText"/>
        <w:spacing w:after="60"/>
        <w:jc w:val="both"/>
      </w:pPr>
      <w:r>
        <w:t xml:space="preserve">BRASIL. Superior Tribunal de Justiça. Terceira Turma. Recurso Especial 2.080.530. Relatora: Min. Nancy Andrighi. Julgado em 17 out. 2023. DJe 30 out. 2023.</w:t>
      </w:r>
    </w:p>
    <w:p>
      <w:pPr>
        <w:pStyle w:val="BodyText"/>
        <w:spacing w:after="60"/>
        <w:jc w:val="both"/>
      </w:pPr>
      <w:r>
        <w:t xml:space="preserve">BRASIL. Superior Tribunal de Justiça. Terceira Turma. Recurso Especial 2.089.756. Relatora: Min. Nancy Andrighi. Julgado em 5 mar. 2024. DJe 7 mar. 2024.</w:t>
      </w:r>
    </w:p>
    <w:p>
      <w:pPr>
        <w:pStyle w:val="BodyText"/>
        <w:spacing w:after="60"/>
        <w:jc w:val="both"/>
      </w:pPr>
      <w:r>
        <w:t xml:space="preserve">BRASIL. Superior Tribunal de Justiça. Terceira Turma. Recurso Especial 2.100.037. Relator: Min. Humberto Martins. Julgado em 13 out. 2025. DJEN 16 out. 2025.</w:t>
      </w:r>
    </w:p>
    <w:p>
      <w:pPr>
        <w:pStyle w:val="BodyText"/>
        <w:spacing w:after="60"/>
        <w:jc w:val="both"/>
      </w:pPr>
      <w:r>
        <w:t xml:space="preserve">BRASIL. Superior Tribunal de Justiça. Terceira Turma. Recurso Especial 2.101.226. Relatora: Min. Nancy Andrighi. Julgado em 12 mar. 2024. DJe 14 mar. 2024.</w:t>
      </w:r>
    </w:p>
    <w:p>
      <w:pPr>
        <w:pStyle w:val="BodyText"/>
        <w:spacing w:after="60"/>
        <w:jc w:val="both"/>
      </w:pPr>
      <w:r>
        <w:t xml:space="preserve">BRASIL. Superior Tribunal de Justiça. Terceira Turma. Recurso Especial 2.111.849. Relator: Min. Ricardo Villas Bôas Cueva. Julgado em 9 mar. 2026. DJEN 12 mar. 2026.</w:t>
      </w:r>
    </w:p>
    <w:p>
      <w:pPr>
        <w:pStyle w:val="BodyText"/>
        <w:spacing w:after="60"/>
        <w:jc w:val="both"/>
      </w:pPr>
      <w:r>
        <w:t xml:space="preserve">BRASIL. Superior Tribunal de Justiça. Terceira Turma. Recurso Especial 2.115.471. Relator: Min. Humberto Martins. Julgado em 9 mar. 2026. DJEN 12 mar. 2026.</w:t>
      </w:r>
    </w:p>
    <w:p>
      <w:pPr>
        <w:pStyle w:val="BodyText"/>
        <w:spacing w:after="60"/>
        <w:jc w:val="both"/>
      </w:pPr>
      <w:r>
        <w:t xml:space="preserve">BRASIL. Superior Tribunal de Justiça. Terceira Turma. Recurso Especial 2.115.909. Relator: Min. Moura Ribeiro. Julgado em 16 jun. 2026.</w:t>
      </w:r>
    </w:p>
    <w:p>
      <w:pPr>
        <w:pStyle w:val="BodyText"/>
        <w:spacing w:after="60"/>
        <w:jc w:val="both"/>
      </w:pPr>
      <w:r>
        <w:t xml:space="preserve">BRASIL. Superior Tribunal de Justiça. Terceira Turma. Recurso Especial 2.118.304. Relator: Min. Humberto Martins. Julgado em 12 ago. 2026. DJEN 17 ago. 2026.</w:t>
      </w:r>
    </w:p>
    <w:p>
      <w:pPr>
        <w:pStyle w:val="BodyText"/>
        <w:spacing w:after="60"/>
        <w:jc w:val="both"/>
      </w:pPr>
      <w:r>
        <w:t xml:space="preserve">BRASIL. Superior Tribunal de Justiça. Terceira Turma. Recurso Especial 2.124.428. Relatora: Min. Nancy Andrighi. Julgado em 14 maio 2024. DJe 17 maio 2024.</w:t>
      </w:r>
    </w:p>
    <w:p>
      <w:pPr>
        <w:pStyle w:val="BodyText"/>
        <w:spacing w:after="60"/>
        <w:jc w:val="both"/>
      </w:pPr>
      <w:r>
        <w:t xml:space="preserve">BRASIL. Superior Tribunal de Justiça. Terceira Turma. Recurso Especial 2.124.830. Relator: Min. Ricardo Villas Bôas Cueva. Julgado em 14 maio 2024. DJe 16 maio 2024.</w:t>
      </w:r>
    </w:p>
    <w:p>
      <w:pPr>
        <w:pStyle w:val="BodyText"/>
        <w:spacing w:after="60"/>
        <w:jc w:val="both"/>
      </w:pPr>
      <w:r>
        <w:t xml:space="preserve">BRASIL. Superior Tribunal de Justiça. Terceira Turma. Recurso Especial 2.142.834. Relator: Min. Ricardo Villas Bôas Cueva. Julgado em 11 jun. 2024. DJe 18 jun. 2024.</w:t>
      </w:r>
    </w:p>
    <w:p>
      <w:pPr>
        <w:pStyle w:val="BodyText"/>
        <w:spacing w:after="60"/>
        <w:jc w:val="both"/>
      </w:pPr>
      <w:r>
        <w:t xml:space="preserve">BRASIL. Superior Tribunal de Justiça. Terceira Turma. Recurso Especial 2.161.191. Relator: Min. Moura Ribeiro. Julgado em 8 jun. 2026. DJEN 11 jun. 2026.</w:t>
      </w:r>
    </w:p>
    <w:p>
      <w:pPr>
        <w:pStyle w:val="BodyText"/>
        <w:spacing w:after="60"/>
        <w:jc w:val="both"/>
      </w:pPr>
      <w:r>
        <w:t xml:space="preserve">BRASIL. Superior Tribunal de Justiça. Terceira Turma. Recurso Especial 2.166.486. Relator: Min. Ricardo Villas Bôas Cueva. Julgado em 12 ago. 2026.</w:t>
      </w:r>
    </w:p>
    <w:p>
      <w:pPr>
        <w:pStyle w:val="BodyText"/>
        <w:spacing w:after="60"/>
        <w:jc w:val="both"/>
      </w:pPr>
      <w:r>
        <w:t xml:space="preserve">BRASIL. Superior Tribunal de Justiça. Terceira Turma. Recurso Especial 2.173.008. Relatora: Min. Nancy Andrighi. Julgado em 12 maio 2026. DJEN 6 jul. 2026.</w:t>
      </w:r>
    </w:p>
    <w:p>
      <w:pPr>
        <w:pStyle w:val="BodyText"/>
        <w:spacing w:after="60"/>
        <w:jc w:val="both"/>
      </w:pPr>
      <w:r>
        <w:t xml:space="preserve">BRASIL. Superior Tribunal de Justiça. Terceira Turma. Recurso Especial 2.174.214. Relator: Min. Humberto Martins. Julgado em 8 jun. 2026. DJEN 11 jun. 2026.</w:t>
      </w:r>
    </w:p>
    <w:p>
      <w:pPr>
        <w:pStyle w:val="BodyText"/>
        <w:spacing w:after="60"/>
        <w:jc w:val="both"/>
      </w:pPr>
      <w:r>
        <w:t xml:space="preserve">BRASIL. Superior Tribunal de Justiça. Terceira Turma. Recurso Especial 2.174.611. Relator: Min. Moura Ribeiro. Julgado em 9 fev. 2026. DJEN 13 fev. 2026.</w:t>
      </w:r>
    </w:p>
    <w:p>
      <w:pPr>
        <w:pStyle w:val="BodyText"/>
        <w:spacing w:after="60"/>
        <w:jc w:val="both"/>
      </w:pPr>
      <w:r>
        <w:t xml:space="preserve">BRASIL. Superior Tribunal de Justiça. Terceira Turma. Recurso Especial 2.176.470. Relator: Min. Ricardo Villas Bôas Cueva. Julgado em 11 mar. 2025. DJEN 18 mar. 2025.</w:t>
      </w:r>
    </w:p>
    <w:p>
      <w:pPr>
        <w:pStyle w:val="BodyText"/>
        <w:spacing w:after="60"/>
        <w:jc w:val="both"/>
      </w:pPr>
      <w:r>
        <w:t xml:space="preserve">BRASIL. Superior Tribunal de Justiça. Terceira Turma. Recurso Especial 2.176.491. Relator: Min. Moura Ribeiro. Julgado em 12 ago. 2026. DJEN 17 ago. 2026.</w:t>
      </w:r>
    </w:p>
    <w:p>
      <w:pPr>
        <w:pStyle w:val="BodyText"/>
        <w:spacing w:after="60"/>
        <w:jc w:val="both"/>
      </w:pPr>
      <w:r>
        <w:t xml:space="preserve">BRASIL. Superior Tribunal de Justiça. Terceira Turma. Recurso Especial 2.184.115. Relatora: Min. Nancy Andrighi. Julgado em 10 mar. 2026.</w:t>
      </w:r>
    </w:p>
    <w:p>
      <w:pPr>
        <w:pStyle w:val="BodyText"/>
        <w:spacing w:after="60"/>
        <w:jc w:val="both"/>
      </w:pPr>
      <w:r>
        <w:t xml:space="preserve">BRASIL. Superior Tribunal de Justiça. Terceira Turma. Recurso Especial 2.187.534. Relator: Min. Moura Ribeiro. Julgado em 9 fev. 2026. DJEN 13 fev. 2026.</w:t>
      </w:r>
    </w:p>
    <w:p>
      <w:pPr>
        <w:pStyle w:val="BodyText"/>
        <w:spacing w:after="60"/>
        <w:jc w:val="both"/>
      </w:pPr>
      <w:r>
        <w:t xml:space="preserve">BRASIL. Superior Tribunal de Justiça. Terceira Turma. Recurso Especial 2.189.144. Relator: Min. Humberto Martins. Julgado em 9 mar. 2026. DJEN 12 mar. 2026.</w:t>
      </w:r>
    </w:p>
    <w:p>
      <w:pPr>
        <w:pStyle w:val="BodyText"/>
        <w:spacing w:after="60"/>
        <w:jc w:val="both"/>
      </w:pPr>
      <w:r>
        <w:t xml:space="preserve">BRASIL. Superior Tribunal de Justiça. Terceira Turma. Recurso Especial 2.191.565. Relatora: Min. Nancy Andrighi. Julgado em 26 maio 2025. DJEN 29 maio 2025.</w:t>
      </w:r>
    </w:p>
    <w:p>
      <w:pPr>
        <w:pStyle w:val="BodyText"/>
        <w:spacing w:after="60"/>
        <w:jc w:val="both"/>
      </w:pPr>
      <w:r>
        <w:t xml:space="preserve">BRASIL. Superior Tribunal de Justiça. Terceira Turma. Recurso Especial 2.194.521. Relatora: Min. Nancy Andrighi. Julgado em 16 out. 2025. DJEN 23 out. 2025.</w:t>
      </w:r>
    </w:p>
    <w:p>
      <w:pPr>
        <w:pStyle w:val="BodyText"/>
        <w:spacing w:after="60"/>
        <w:jc w:val="both"/>
      </w:pPr>
      <w:r>
        <w:t xml:space="preserve">BRASIL. Superior Tribunal de Justiça. Terceira Turma. Recurso Especial 2.195.594. Relatora: Min. Nancy Andrighi. Julgado em 7 abr. 2026. DJe 14 abr. 2026.</w:t>
      </w:r>
    </w:p>
    <w:p>
      <w:pPr>
        <w:pStyle w:val="BodyText"/>
        <w:spacing w:after="60"/>
        <w:jc w:val="both"/>
      </w:pPr>
      <w:r>
        <w:t xml:space="preserve">BRASIL. Superior Tribunal de Justiça. Terceira Turma. Recurso Especial 2.197.156. Relatora: Min. Nancy Andrighi. Julgado em 3 mar. 2026. DJEN 9 mar. 2026.</w:t>
      </w:r>
    </w:p>
    <w:p>
      <w:pPr>
        <w:pStyle w:val="BodyText"/>
        <w:spacing w:after="60"/>
        <w:jc w:val="both"/>
      </w:pPr>
      <w:r>
        <w:t xml:space="preserve">BRASIL. Superior Tribunal de Justiça. Terceira Turma. Recurso Especial 2.198.361. Relator: Min. Humberto Martins. DJe 16 out. 2025.</w:t>
      </w:r>
    </w:p>
    <w:p>
      <w:pPr>
        <w:pStyle w:val="BodyText"/>
        <w:spacing w:after="60"/>
        <w:jc w:val="both"/>
      </w:pPr>
      <w:r>
        <w:t xml:space="preserve">BRASIL. Superior Tribunal de Justiça. Terceira Turma. Recurso Especial 2.198.525. Relator: Min. Ricardo Villas Bôas Cueva. Julgado em 19 maio 2026. DJEN 3 jun. 2026.</w:t>
      </w:r>
    </w:p>
    <w:p>
      <w:pPr>
        <w:pStyle w:val="BodyText"/>
        <w:spacing w:after="60"/>
        <w:jc w:val="both"/>
      </w:pPr>
      <w:r>
        <w:t xml:space="preserve">BRASIL. Superior Tribunal de Justiça. Terceira Turma. Recurso Especial 2.199.841. Relatora: Min. Nancy Andrighi. Julgado em 25 ago. 2025. DJEN 1 set. 2025.</w:t>
      </w:r>
    </w:p>
    <w:p>
      <w:pPr>
        <w:pStyle w:val="BodyText"/>
        <w:spacing w:after="60"/>
        <w:jc w:val="both"/>
      </w:pPr>
      <w:r>
        <w:t xml:space="preserve">BRASIL. Superior Tribunal de Justiça. Terceira Turma. Recurso Especial 2.199.860. Relator: Min. Humberto Martins. Julgado em 5 maio 2025. DJEN 8 maio 2025.</w:t>
      </w:r>
    </w:p>
    <w:p>
      <w:pPr>
        <w:pStyle w:val="BodyText"/>
        <w:spacing w:after="60"/>
        <w:jc w:val="both"/>
      </w:pPr>
      <w:r>
        <w:t xml:space="preserve">BRASIL. Superior Tribunal de Justiça. Terceira Turma. Recurso Especial 2.200.460. Relator: Min. Moura Ribeiro. Julgado em 22 abr. 2026. DJEN 28 abr. 2026.</w:t>
      </w:r>
    </w:p>
    <w:p>
      <w:pPr>
        <w:pStyle w:val="BodyText"/>
        <w:spacing w:after="60"/>
        <w:jc w:val="both"/>
      </w:pPr>
      <w:r>
        <w:t xml:space="preserve">BRASIL. Superior Tribunal de Justiça. Terceira Turma. Recurso Especial 2.202.047. Relator: Min. Ricardo Villas Bôas Cueva. Julgado em 13 out. 2025. DJEN 17 out. 2025.</w:t>
      </w:r>
    </w:p>
    <w:p>
      <w:pPr>
        <w:pStyle w:val="BodyText"/>
        <w:spacing w:after="60"/>
        <w:jc w:val="both"/>
      </w:pPr>
      <w:r>
        <w:t xml:space="preserve">BRASIL. Superior Tribunal de Justiça. Terceira Turma. Recurso Especial 2.202.208. Relatora: Min. Nancy Andrighi. Julgado em 5 maio 2026. DJEN 13 maio 2026.</w:t>
      </w:r>
    </w:p>
    <w:p>
      <w:pPr>
        <w:pStyle w:val="BodyText"/>
        <w:spacing w:after="60"/>
        <w:jc w:val="both"/>
      </w:pPr>
      <w:r>
        <w:t xml:space="preserve">BRASIL. Superior Tribunal de Justiça. Terceira Turma. Recurso Especial 2.203.769. Relator: Min. Moura Ribeiro. Julgado em 10 jun. 2025. DJEN 23 jun. 2025.</w:t>
      </w:r>
    </w:p>
    <w:p>
      <w:pPr>
        <w:pStyle w:val="BodyText"/>
        <w:spacing w:after="60"/>
        <w:jc w:val="both"/>
      </w:pPr>
      <w:r>
        <w:t xml:space="preserve">BRASIL. Superior Tribunal de Justiça. Terceira Turma. Recurso Especial 2.207.127. Relator: Min. Humberto Martins. Julgado em 9 mar. 2026.</w:t>
      </w:r>
    </w:p>
    <w:p>
      <w:pPr>
        <w:pStyle w:val="BodyText"/>
        <w:spacing w:after="60"/>
        <w:jc w:val="both"/>
      </w:pPr>
      <w:r>
        <w:t xml:space="preserve">BRASIL. Superior Tribunal de Justiça. Terceira Turma. Recurso Especial 2.207.430. Relatora: Min. Nancy Andrighi. Julgado em 11 nov. 2025. DJEN 19 nov. 2025.</w:t>
      </w:r>
    </w:p>
    <w:p>
      <w:pPr>
        <w:pStyle w:val="BodyText"/>
        <w:spacing w:after="60"/>
        <w:jc w:val="both"/>
      </w:pPr>
      <w:r>
        <w:t xml:space="preserve">BRASIL. Superior Tribunal de Justiça. Terceira Turma. Recurso Especial 2.207.935. Relatora: Min. Nancy Andrighi. Julgado em 16 out. 2025. DJEN 23 out. 2025.</w:t>
      </w:r>
    </w:p>
    <w:p>
      <w:pPr>
        <w:pStyle w:val="BodyText"/>
        <w:spacing w:after="60"/>
        <w:jc w:val="both"/>
      </w:pPr>
      <w:r>
        <w:t xml:space="preserve">BRASIL. Superior Tribunal de Justiça. Terceira Turma. Recurso Especial 2.209.667. Relatora: Min. Nancy Andrighi. Julgado em 2 jun. 2026. DJEN 9 jun. 2026.</w:t>
      </w:r>
    </w:p>
    <w:p>
      <w:pPr>
        <w:pStyle w:val="BodyText"/>
        <w:spacing w:after="60"/>
        <w:jc w:val="both"/>
      </w:pPr>
      <w:r>
        <w:t xml:space="preserve">BRASIL. Superior Tribunal de Justiça. Terceira Turma. Recurso Especial 2.210.081. Relatora: Min. Nancy Andrighi. Julgado em 9 jun. 2026.</w:t>
      </w:r>
    </w:p>
    <w:p>
      <w:pPr>
        <w:pStyle w:val="BodyText"/>
        <w:spacing w:after="60"/>
        <w:jc w:val="both"/>
      </w:pPr>
      <w:r>
        <w:t xml:space="preserve">BRASIL. Superior Tribunal de Justiça. Terceira Turma. Recurso Especial 2.219.394. Relatora: Min. Nancy Andrighi. Julgado em 12 maio 2026. DJEN 28 maio 2026.</w:t>
      </w:r>
    </w:p>
    <w:p>
      <w:pPr>
        <w:pStyle w:val="BodyText"/>
        <w:spacing w:after="60"/>
        <w:jc w:val="both"/>
      </w:pPr>
      <w:r>
        <w:t xml:space="preserve">BRASIL. Superior Tribunal de Justiça. Terceira Turma. Recurso Especial 2.220.835. Relatora: Min. Nancy Andrighi. Julgado em 3 mar. 2026. DJEN 9 mar. 2026.</w:t>
      </w:r>
    </w:p>
    <w:p>
      <w:pPr>
        <w:pStyle w:val="BodyText"/>
        <w:spacing w:after="60"/>
        <w:jc w:val="both"/>
      </w:pPr>
      <w:r>
        <w:t xml:space="preserve">BRASIL. Superior Tribunal de Justiça. Terceira Turma. Recurso Especial 2.221.166. Relatora: Min. Nancy Andrighi. Julgado em 18 ago. 2026.</w:t>
      </w:r>
    </w:p>
    <w:p>
      <w:pPr>
        <w:pStyle w:val="BodyText"/>
        <w:spacing w:after="60"/>
        <w:jc w:val="both"/>
      </w:pPr>
      <w:r>
        <w:t xml:space="preserve">BRASIL. Superior Tribunal de Justiça. Terceira Turma. Recurso Especial 2.221.778. Relator: Min. Humberto Martins. DJe 16 out. 2025.</w:t>
      </w:r>
    </w:p>
    <w:p>
      <w:pPr>
        <w:pStyle w:val="BodyText"/>
        <w:spacing w:after="60"/>
        <w:jc w:val="both"/>
      </w:pPr>
      <w:r>
        <w:t xml:space="preserve">BRASIL. Superior Tribunal de Justiça. Terceira Turma. Recurso Especial 2.223.695. Relatora: Min. Nancy Andrighi. Julgado em 10 mar. 2026.</w:t>
      </w:r>
    </w:p>
    <w:p>
      <w:pPr>
        <w:pStyle w:val="BodyText"/>
        <w:spacing w:after="60"/>
        <w:jc w:val="both"/>
      </w:pPr>
      <w:r>
        <w:t xml:space="preserve">BRASIL. Superior Tribunal de Justiça. Terceira Turma. Recurso Especial 2.225.451. Relatora: Min. Nancy Andrighi. Julgado em 12 maio 2026.</w:t>
      </w:r>
    </w:p>
    <w:p>
      <w:pPr>
        <w:pStyle w:val="BodyText"/>
        <w:spacing w:after="60"/>
        <w:jc w:val="both"/>
      </w:pPr>
      <w:r>
        <w:t xml:space="preserve">BRASIL. Superior Tribunal de Justiça. Terceira Turma. Recurso Especial 2.225.590. Relator: Min. Humberto Martins. Julgado em 12 ago. 2026. DJEN 17 ago. 2026.</w:t>
      </w:r>
    </w:p>
    <w:p>
      <w:pPr>
        <w:pStyle w:val="BodyText"/>
        <w:spacing w:after="60"/>
        <w:jc w:val="both"/>
      </w:pPr>
      <w:r>
        <w:t xml:space="preserve">BRASIL. Superior Tribunal de Justiça. Terceira Turma. Recurso Especial 2.225.725. Relator: Min. Humberto Martins. Julgado em 2 mar. 2026. DJEN 5 mar. 2026.</w:t>
      </w:r>
    </w:p>
    <w:p>
      <w:pPr>
        <w:pStyle w:val="BodyText"/>
        <w:spacing w:after="60"/>
        <w:jc w:val="both"/>
      </w:pPr>
      <w:r>
        <w:t xml:space="preserve">BRASIL. Superior Tribunal de Justiça. Terceira Turma. Recurso Especial 2.233.511. Relator: Min. Ricardo Villas Bôas Cueva. Julgado em 10 fev. 2026. DJEN 13 fev. 2026.</w:t>
      </w:r>
    </w:p>
    <w:p>
      <w:pPr>
        <w:pStyle w:val="BodyText"/>
        <w:spacing w:after="60"/>
        <w:jc w:val="both"/>
      </w:pPr>
      <w:r>
        <w:t xml:space="preserve">BRASIL. Superior Tribunal de Justiça. Terceira Turma. Recurso Especial 2.236.955. Relator: Min. Ricardo Villas Bôas Cueva. Julgado em 9 mar. 2026. DJEN 12 mar. 2026.</w:t>
      </w:r>
    </w:p>
    <w:p>
      <w:pPr>
        <w:pStyle w:val="BodyText"/>
        <w:spacing w:after="60"/>
        <w:jc w:val="both"/>
      </w:pPr>
      <w:r>
        <w:t xml:space="preserve">BRASIL. Superior Tribunal de Justiça. Terceira Turma. Recurso Especial 2.240.917. Relator: Min. Ricardo Villas Bôas Cueva. Julgado em 18 ago. 2026.</w:t>
      </w:r>
    </w:p>
    <w:p>
      <w:pPr>
        <w:pStyle w:val="BodyText"/>
        <w:spacing w:after="60"/>
        <w:jc w:val="both"/>
      </w:pPr>
      <w:r>
        <w:t xml:space="preserve">BRASIL. Superior Tribunal de Justiça. Terceira Turma. Recurso Especial 2.251.088. Relator: Min. Humberto Martins. Julgado em 8 jun. 2026. DJEN 11 jun. 2026.</w:t>
      </w:r>
    </w:p>
    <w:p>
      <w:pPr>
        <w:pStyle w:val="BodyText"/>
        <w:spacing w:after="60"/>
        <w:jc w:val="both"/>
      </w:pPr>
      <w:r>
        <w:t xml:space="preserve">BRASIL. Superior Tribunal de Justiça. Terceira Turma. Recurso Especial 2.256.830. Relator: Min. Humberto Martins. Julgado em 8 jun. 2026.</w:t>
      </w:r>
    </w:p>
    <w:p>
      <w:pPr>
        <w:pStyle w:val="BodyText"/>
        <w:spacing w:after="60"/>
        <w:jc w:val="both"/>
      </w:pPr>
      <w:r>
        <w:t xml:space="preserve">BRASIL. Superior Tribunal de Justiça. Terceira Turma. Recurso Especial 2.256.830. Relator: Min. Humberto Martins. Julgado em 8 jun. 2026. DJEN 11 jun. 2026.</w:t>
      </w:r>
    </w:p>
    <w:p>
      <w:pPr>
        <w:pStyle w:val="BodyText"/>
        <w:spacing w:after="60"/>
        <w:jc w:val="both"/>
      </w:pPr>
      <w:r>
        <w:t xml:space="preserve">BRASIL. Superior Tribunal de Justiça. Terceira Turma. Recurso Especial 2.258.692. Relatora: Min. Nancy Andrighi. Julgado em 4 ago. 2026.</w:t>
      </w:r>
    </w:p>
    <w:p>
      <w:pPr>
        <w:pStyle w:val="BodyText"/>
        <w:spacing w:after="60"/>
        <w:jc w:val="both"/>
      </w:pPr>
      <w:r>
        <w:t xml:space="preserve">BRASIL. Superior Tribunal de Justiça. Terceira Turma. Recurso Especial 2.260.454. Relator: Min. Humberto Martins. Julgado em 12 ago. 2026.</w:t>
      </w:r>
    </w:p>
    <w:p>
      <w:pPr>
        <w:pStyle w:val="BodyText"/>
        <w:spacing w:after="60"/>
        <w:jc w:val="both"/>
      </w:pPr>
      <w:r>
        <w:t xml:space="preserve">BRASIL. Superior Tribunal de Justiça. Terceira Turma. Recurso Especial 2.261.913. Relatora: Min. Nancy Andrighi. Julgado em 8 jun. 2026. DJEN 11 jun. 2026.</w:t>
      </w:r>
    </w:p>
    <w:bookmarkEnd w:id="935"/>
    <w:bookmarkEnd w:id="936"/>
    <w:bookmarkStart w:id="937"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(Parte Especial)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318</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507</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696</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885</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319</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508</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697</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886</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320</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509</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698</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887</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510</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699</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888</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322</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511</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700</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889</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323</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512</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701</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890</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324</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513</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702</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891</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325</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514</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703</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892</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515</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704</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893</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327</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516</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705</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894</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328</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517</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706</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895</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518</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707</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896</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330</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519</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708</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897</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331</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520</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709</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898</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332</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521</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710</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899</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333</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522</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711</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900</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523</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712</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901</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335</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524</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713</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902</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525</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714</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903</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526</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715</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904</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338</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527</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716</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905</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339</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528</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717</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906</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340</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529</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718</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907</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341</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530</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719</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908</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342</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531</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720</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909</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343</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532</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721</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910</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344</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533</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722</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911</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345</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534</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723</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912</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346</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535</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724</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913</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347</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536</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725</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914</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348</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537</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726</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915</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349</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538</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727</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916</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350</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539</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728</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917</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540</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729</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918</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352</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541</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730</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919</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353</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542</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731</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920</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354</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543</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732</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921</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355</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544</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733</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922</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356</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545</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734</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923</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357</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546</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735</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924</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358</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547</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736</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925</w:t>
            </w:r>
          </w:p>
        </w:tc>
        <w:tc>
          <w:tcPr>
            <w:tcW w:type="dxa" w:w="797"/>
          </w:tcPr>
          <w:p>
            <w:pPr>
              <w:pStyle w:val="Compact"/>
              <w:spacing w:before="20" w:after="20" w:line="240" w:lineRule="auto"/>
              <w:jc w:val="right"/>
            </w:pPr>
            <w:r>
              <w:rPr>
                <w:rFonts w:ascii="Liberation Sans Narrow" w:hAnsi="Liberation Sans Narrow"/>
                <w:b/>
                <w:sz w:val="17"/>
              </w:rPr>
              <w:t xml:space="preserve">267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548</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737</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926</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549</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738</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927</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550</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739</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928</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362</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551</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740</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929</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363</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552</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741</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930</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364</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553</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742</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931</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554</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743</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932</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366</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555</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744</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933</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367</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556</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745</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934</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368</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557</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746</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935</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369</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558</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747</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936</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370</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559</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748</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937</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371</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560</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749</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938</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372</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561</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750</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939</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373</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562</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751</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940</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374</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563</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752</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941</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375</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564</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753</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942</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376</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565</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754</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943</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377</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566</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755</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944</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378</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567</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756</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945</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379</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568</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757</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946</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380</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569</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758</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947</w:t>
            </w:r>
          </w:p>
        </w:tc>
        <w:tc>
          <w:tcPr>
            <w:tcW w:type="dxa" w:w="797"/>
          </w:tcPr>
          <w:p>
            <w:pPr>
              <w:pStyle w:val="Compact"/>
              <w:spacing w:before="20" w:after="20" w:line="240" w:lineRule="auto"/>
              <w:jc w:val="right"/>
            </w:pPr>
            <w:r>
              <w:rPr>
                <w:rFonts w:ascii="Liberation Sans Narrow" w:hAnsi="Liberation Sans Narrow"/>
                <w:b/>
                <w:sz w:val="17"/>
              </w:rPr>
              <w:t xml:space="preserve">277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381</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570</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759</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948</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571</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760</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949</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383</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572</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761</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950</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384</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573</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762</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951</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385</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574</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763</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952</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386</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575</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764</w:t>
            </w:r>
          </w:p>
        </w:tc>
        <w:tc>
          <w:tcPr>
            <w:tcW w:type="dxa" w:w="797"/>
          </w:tcPr>
          <w:p>
            <w:pPr>
              <w:pStyle w:val="Compact"/>
              <w:spacing w:before="20" w:after="20" w:line="240" w:lineRule="auto"/>
              <w:jc w:val="right"/>
            </w:pPr>
            <w:r>
              <w:rPr>
                <w:rFonts w:ascii="Liberation Sans Narrow" w:hAnsi="Liberation Sans Narrow"/>
                <w:b/>
                <w:sz w:val="17"/>
              </w:rPr>
              <w:t xml:space="preserve">206</w:t>
            </w:r>
          </w:p>
        </w:tc>
        <w:tc>
          <w:tcPr>
            <w:tcW w:type="dxa" w:w="1754"/>
          </w:tcPr>
          <w:p>
            <w:pPr>
              <w:pStyle w:val="Compact"/>
              <w:spacing w:before="20" w:after="20" w:line="240" w:lineRule="auto"/>
              <w:jc w:val="left"/>
            </w:pPr>
            <w:r>
              <w:rPr>
                <w:rFonts w:ascii="Liberation Sans Narrow" w:hAnsi="Liberation Sans Narrow"/>
                <w:b w:val="0"/>
                <w:sz w:val="17"/>
              </w:rPr>
              <w:t xml:space="preserve">Art. 953</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576</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765</w:t>
            </w:r>
          </w:p>
        </w:tc>
        <w:tc>
          <w:tcPr>
            <w:tcW w:type="dxa" w:w="797"/>
          </w:tcPr>
          <w:p>
            <w:pPr>
              <w:pStyle w:val="Compact"/>
              <w:spacing w:before="20" w:after="20" w:line="240" w:lineRule="auto"/>
              <w:jc w:val="right"/>
            </w:pPr>
            <w:r>
              <w:rPr>
                <w:rFonts w:ascii="Liberation Sans Narrow" w:hAnsi="Liberation Sans Narrow"/>
                <w:b/>
                <w:sz w:val="17"/>
              </w:rPr>
              <w:t xml:space="preserve">206</w:t>
            </w:r>
          </w:p>
        </w:tc>
        <w:tc>
          <w:tcPr>
            <w:tcW w:type="dxa" w:w="1754"/>
          </w:tcPr>
          <w:p>
            <w:pPr>
              <w:pStyle w:val="Compact"/>
              <w:spacing w:before="20" w:after="20" w:line="240" w:lineRule="auto"/>
              <w:jc w:val="left"/>
            </w:pPr>
            <w:r>
              <w:rPr>
                <w:rFonts w:ascii="Liberation Sans Narrow" w:hAnsi="Liberation Sans Narrow"/>
                <w:b w:val="0"/>
                <w:sz w:val="17"/>
              </w:rPr>
              <w:t xml:space="preserve">Art. 954</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577</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766</w:t>
            </w:r>
          </w:p>
        </w:tc>
        <w:tc>
          <w:tcPr>
            <w:tcW w:type="dxa" w:w="797"/>
          </w:tcPr>
          <w:p>
            <w:pPr>
              <w:pStyle w:val="Compact"/>
              <w:spacing w:before="20" w:after="20" w:line="240" w:lineRule="auto"/>
              <w:jc w:val="right"/>
            </w:pPr>
            <w:r>
              <w:rPr>
                <w:rFonts w:ascii="Liberation Sans Narrow" w:hAnsi="Liberation Sans Narrow"/>
                <w:b/>
                <w:sz w:val="17"/>
              </w:rPr>
              <w:t xml:space="preserve">206</w:t>
            </w:r>
          </w:p>
        </w:tc>
        <w:tc>
          <w:tcPr>
            <w:tcW w:type="dxa" w:w="1754"/>
          </w:tcPr>
          <w:p>
            <w:pPr>
              <w:pStyle w:val="Compact"/>
              <w:spacing w:before="20" w:after="20" w:line="240" w:lineRule="auto"/>
              <w:jc w:val="left"/>
            </w:pPr>
            <w:r>
              <w:rPr>
                <w:rFonts w:ascii="Liberation Sans Narrow" w:hAnsi="Liberation Sans Narrow"/>
                <w:b w:val="0"/>
                <w:sz w:val="17"/>
              </w:rPr>
              <w:t xml:space="preserve">Art. 955</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389</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578</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767</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956</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390</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579</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768</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957</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391</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580</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769</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958</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581</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770</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959</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393</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582</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771</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960</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394</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583</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772</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961</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584</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773</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962</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585</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774</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963</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397</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586</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775</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964</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398</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587</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776</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965</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399</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588</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777</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966</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400</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589</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778</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967</w:t>
            </w:r>
          </w:p>
        </w:tc>
        <w:tc>
          <w:tcPr>
            <w:tcW w:type="dxa" w:w="797"/>
          </w:tcPr>
          <w:p>
            <w:pPr>
              <w:pStyle w:val="Compact"/>
              <w:spacing w:before="20" w:after="20" w:line="240" w:lineRule="auto"/>
              <w:jc w:val="right"/>
            </w:pPr>
            <w:r>
              <w:rPr>
                <w:rFonts w:ascii="Liberation Sans Narrow" w:hAnsi="Liberation Sans Narrow"/>
                <w:b/>
                <w:sz w:val="17"/>
              </w:rPr>
              <w:t xml:space="preserve">285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590</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779</w:t>
            </w:r>
          </w:p>
        </w:tc>
        <w:tc>
          <w:tcPr>
            <w:tcW w:type="dxa" w:w="797"/>
          </w:tcPr>
          <w:p>
            <w:pPr>
              <w:pStyle w:val="Compact"/>
              <w:spacing w:before="20" w:after="20" w:line="240" w:lineRule="auto"/>
              <w:jc w:val="right"/>
            </w:pPr>
            <w:r>
              <w:rPr>
                <w:rFonts w:ascii="Liberation Sans Narrow" w:hAnsi="Liberation Sans Narrow"/>
                <w:b/>
                <w:sz w:val="17"/>
              </w:rPr>
              <w:t xml:space="preserve">211</w:t>
            </w:r>
          </w:p>
        </w:tc>
        <w:tc>
          <w:tcPr>
            <w:tcW w:type="dxa" w:w="1754"/>
          </w:tcPr>
          <w:p>
            <w:pPr>
              <w:pStyle w:val="Compact"/>
              <w:spacing w:before="20" w:after="20" w:line="240" w:lineRule="auto"/>
              <w:jc w:val="left"/>
            </w:pPr>
            <w:r>
              <w:rPr>
                <w:rFonts w:ascii="Liberation Sans Narrow" w:hAnsi="Liberation Sans Narrow"/>
                <w:b w:val="0"/>
                <w:sz w:val="17"/>
              </w:rPr>
              <w:t xml:space="preserve">Art. 968</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591</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780</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969</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592</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781</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970</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593</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782</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971</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405</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594</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783</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972</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595</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784</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973</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407</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596</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785</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974</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408</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597</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786</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975</w:t>
            </w:r>
          </w:p>
        </w:tc>
        <w:tc>
          <w:tcPr>
            <w:tcW w:type="dxa" w:w="797"/>
          </w:tcPr>
          <w:p>
            <w:pPr>
              <w:pStyle w:val="Compact"/>
              <w:spacing w:before="20" w:after="20" w:line="240" w:lineRule="auto"/>
              <w:jc w:val="right"/>
            </w:pPr>
            <w:r>
              <w:rPr>
                <w:rFonts w:ascii="Liberation Sans Narrow" w:hAnsi="Liberation Sans Narrow"/>
                <w:b/>
                <w:sz w:val="17"/>
              </w:rPr>
              <w:t xml:space="preserve">288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409</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598</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787</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976</w:t>
            </w:r>
          </w:p>
        </w:tc>
        <w:tc>
          <w:tcPr>
            <w:tcW w:type="dxa" w:w="797"/>
          </w:tcPr>
          <w:p>
            <w:pPr>
              <w:pStyle w:val="Compact"/>
              <w:spacing w:before="20" w:after="20" w:line="240" w:lineRule="auto"/>
              <w:jc w:val="right"/>
            </w:pPr>
            <w:r>
              <w:rPr>
                <w:rFonts w:ascii="Liberation Sans Narrow" w:hAnsi="Liberation Sans Narrow"/>
                <w:b/>
                <w:sz w:val="17"/>
              </w:rPr>
              <w:t xml:space="preserve">288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410</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599</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788</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977</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600</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789</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978</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412</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601</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790</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979</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413</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602</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791</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980</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414</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603</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792</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981</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604</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793</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982</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416</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605</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794</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983</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606</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795</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984</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418</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607</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796</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985</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419</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608</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797</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986</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420</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609</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798</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987</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421</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610</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799</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988</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422</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611</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800</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989</w:t>
            </w:r>
          </w:p>
        </w:tc>
        <w:tc>
          <w:tcPr>
            <w:tcW w:type="dxa" w:w="797"/>
          </w:tcPr>
          <w:p>
            <w:pPr>
              <w:pStyle w:val="Compact"/>
              <w:spacing w:before="20" w:after="20" w:line="240" w:lineRule="auto"/>
              <w:jc w:val="right"/>
            </w:pPr>
            <w:r>
              <w:rPr>
                <w:rFonts w:ascii="Liberation Sans Narrow" w:hAnsi="Liberation Sans Narrow"/>
                <w:b/>
                <w:sz w:val="17"/>
              </w:rPr>
              <w:t xml:space="preserve">294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423</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612</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801</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990</w:t>
            </w:r>
          </w:p>
        </w:tc>
        <w:tc>
          <w:tcPr>
            <w:tcW w:type="dxa" w:w="797"/>
          </w:tcPr>
          <w:p>
            <w:pPr>
              <w:pStyle w:val="Compact"/>
              <w:spacing w:before="20" w:after="20" w:line="240" w:lineRule="auto"/>
              <w:jc w:val="right"/>
            </w:pPr>
            <w:r>
              <w:rPr>
                <w:rFonts w:ascii="Liberation Sans Narrow" w:hAnsi="Liberation Sans Narrow"/>
                <w:b/>
                <w:sz w:val="17"/>
              </w:rPr>
              <w:t xml:space="preserve">294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424</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613</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802</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991</w:t>
            </w:r>
          </w:p>
        </w:tc>
        <w:tc>
          <w:tcPr>
            <w:tcW w:type="dxa" w:w="797"/>
          </w:tcPr>
          <w:p>
            <w:pPr>
              <w:pStyle w:val="Compact"/>
              <w:spacing w:before="20" w:after="20" w:line="240" w:lineRule="auto"/>
              <w:jc w:val="right"/>
            </w:pPr>
            <w:r>
              <w:rPr>
                <w:rFonts w:ascii="Liberation Sans Narrow" w:hAnsi="Liberation Sans Narrow"/>
                <w:b/>
                <w:sz w:val="17"/>
              </w:rPr>
              <w:t xml:space="preserve">294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425</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614</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803</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992</w:t>
            </w:r>
          </w:p>
        </w:tc>
        <w:tc>
          <w:tcPr>
            <w:tcW w:type="dxa" w:w="797"/>
          </w:tcPr>
          <w:p>
            <w:pPr>
              <w:pStyle w:val="Compact"/>
              <w:spacing w:before="20" w:after="20" w:line="240" w:lineRule="auto"/>
              <w:jc w:val="right"/>
            </w:pPr>
            <w:r>
              <w:rPr>
                <w:rFonts w:ascii="Liberation Sans Narrow" w:hAnsi="Liberation Sans Narrow"/>
                <w:b/>
                <w:sz w:val="17"/>
              </w:rPr>
              <w:t xml:space="preserve">294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426</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615</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804</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993</w:t>
            </w:r>
          </w:p>
        </w:tc>
        <w:tc>
          <w:tcPr>
            <w:tcW w:type="dxa" w:w="797"/>
          </w:tcPr>
          <w:p>
            <w:pPr>
              <w:pStyle w:val="Compact"/>
              <w:spacing w:before="20" w:after="20" w:line="240" w:lineRule="auto"/>
              <w:jc w:val="right"/>
            </w:pPr>
            <w:r>
              <w:rPr>
                <w:rFonts w:ascii="Liberation Sans Narrow" w:hAnsi="Liberation Sans Narrow"/>
                <w:b/>
                <w:sz w:val="17"/>
              </w:rPr>
              <w:t xml:space="preserve">294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427</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616</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805</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994</w:t>
            </w:r>
          </w:p>
        </w:tc>
        <w:tc>
          <w:tcPr>
            <w:tcW w:type="dxa" w:w="797"/>
          </w:tcPr>
          <w:p>
            <w:pPr>
              <w:pStyle w:val="Compact"/>
              <w:spacing w:before="20" w:after="20" w:line="240" w:lineRule="auto"/>
              <w:jc w:val="right"/>
            </w:pPr>
            <w:r>
              <w:rPr>
                <w:rFonts w:ascii="Liberation Sans Narrow" w:hAnsi="Liberation Sans Narrow"/>
                <w:b/>
                <w:sz w:val="17"/>
              </w:rPr>
              <w:t xml:space="preserve">295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428</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617</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806</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995</w:t>
            </w:r>
          </w:p>
        </w:tc>
        <w:tc>
          <w:tcPr>
            <w:tcW w:type="dxa" w:w="797"/>
          </w:tcPr>
          <w:p>
            <w:pPr>
              <w:pStyle w:val="Compact"/>
              <w:spacing w:before="20" w:after="20" w:line="240" w:lineRule="auto"/>
              <w:jc w:val="right"/>
            </w:pPr>
            <w:r>
              <w:rPr>
                <w:rFonts w:ascii="Liberation Sans Narrow" w:hAnsi="Liberation Sans Narrow"/>
                <w:b/>
                <w:sz w:val="17"/>
              </w:rPr>
              <w:t xml:space="preserve">295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429</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618</w:t>
            </w:r>
          </w:p>
        </w:tc>
        <w:tc>
          <w:tcPr>
            <w:tcW w:type="dxa" w:w="797"/>
          </w:tcPr>
          <w:p>
            <w:pPr>
              <w:pStyle w:val="Compact"/>
              <w:spacing w:before="20" w:after="20" w:line="240" w:lineRule="auto"/>
              <w:jc w:val="right"/>
            </w:pPr>
            <w:r>
              <w:rPr>
                <w:rFonts w:ascii="Liberation Sans Narrow" w:hAnsi="Liberation Sans Narrow"/>
                <w:b/>
                <w:sz w:val="17"/>
              </w:rPr>
              <w:t xml:space="preserve">158</w:t>
            </w:r>
          </w:p>
        </w:tc>
        <w:tc>
          <w:tcPr>
            <w:tcW w:type="dxa" w:w="1754"/>
          </w:tcPr>
          <w:p>
            <w:pPr>
              <w:pStyle w:val="Compact"/>
              <w:spacing w:before="20" w:after="20" w:line="240" w:lineRule="auto"/>
              <w:jc w:val="left"/>
            </w:pPr>
            <w:r>
              <w:rPr>
                <w:rFonts w:ascii="Liberation Sans Narrow" w:hAnsi="Liberation Sans Narrow"/>
                <w:b w:val="0"/>
                <w:sz w:val="17"/>
              </w:rPr>
              <w:t xml:space="preserve">Art. 807</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996</w:t>
            </w:r>
          </w:p>
        </w:tc>
        <w:tc>
          <w:tcPr>
            <w:tcW w:type="dxa" w:w="797"/>
          </w:tcPr>
          <w:p>
            <w:pPr>
              <w:pStyle w:val="Compact"/>
              <w:spacing w:before="20" w:after="20" w:line="240" w:lineRule="auto"/>
              <w:jc w:val="right"/>
            </w:pPr>
            <w:r>
              <w:rPr>
                <w:rFonts w:ascii="Liberation Sans Narrow" w:hAnsi="Liberation Sans Narrow"/>
                <w:b/>
                <w:sz w:val="17"/>
              </w:rPr>
              <w:t xml:space="preserve">295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430</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619</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808</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997</w:t>
            </w:r>
          </w:p>
        </w:tc>
        <w:tc>
          <w:tcPr>
            <w:tcW w:type="dxa" w:w="797"/>
          </w:tcPr>
          <w:p>
            <w:pPr>
              <w:pStyle w:val="Compact"/>
              <w:spacing w:before="20" w:after="20" w:line="240" w:lineRule="auto"/>
              <w:jc w:val="right"/>
            </w:pPr>
            <w:r>
              <w:rPr>
                <w:rFonts w:ascii="Liberation Sans Narrow" w:hAnsi="Liberation Sans Narrow"/>
                <w:b/>
                <w:sz w:val="17"/>
              </w:rPr>
              <w:t xml:space="preserve">296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431</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620</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809</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998</w:t>
            </w:r>
          </w:p>
        </w:tc>
        <w:tc>
          <w:tcPr>
            <w:tcW w:type="dxa" w:w="797"/>
          </w:tcPr>
          <w:p>
            <w:pPr>
              <w:pStyle w:val="Compact"/>
              <w:spacing w:before="20" w:after="20" w:line="240" w:lineRule="auto"/>
              <w:jc w:val="right"/>
            </w:pPr>
            <w:r>
              <w:rPr>
                <w:rFonts w:ascii="Liberation Sans Narrow" w:hAnsi="Liberation Sans Narrow"/>
                <w:b/>
                <w:sz w:val="17"/>
              </w:rPr>
              <w:t xml:space="preserve">296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432</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621</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810</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999</w:t>
            </w:r>
          </w:p>
        </w:tc>
        <w:tc>
          <w:tcPr>
            <w:tcW w:type="dxa" w:w="797"/>
          </w:tcPr>
          <w:p>
            <w:pPr>
              <w:pStyle w:val="Compact"/>
              <w:spacing w:before="20" w:after="20" w:line="240" w:lineRule="auto"/>
              <w:jc w:val="right"/>
            </w:pPr>
            <w:r>
              <w:rPr>
                <w:rFonts w:ascii="Liberation Sans Narrow" w:hAnsi="Liberation Sans Narrow"/>
                <w:b/>
                <w:sz w:val="17"/>
              </w:rPr>
              <w:t xml:space="preserve">296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433</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622</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811</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1000</w:t>
            </w:r>
          </w:p>
        </w:tc>
        <w:tc>
          <w:tcPr>
            <w:tcW w:type="dxa" w:w="797"/>
          </w:tcPr>
          <w:p>
            <w:pPr>
              <w:pStyle w:val="Compact"/>
              <w:spacing w:before="20" w:after="20" w:line="240" w:lineRule="auto"/>
              <w:jc w:val="right"/>
            </w:pPr>
            <w:r>
              <w:rPr>
                <w:rFonts w:ascii="Liberation Sans Narrow" w:hAnsi="Liberation Sans Narrow"/>
                <w:b/>
                <w:sz w:val="17"/>
              </w:rPr>
              <w:t xml:space="preserve">297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434</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623</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812</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1001</w:t>
            </w:r>
          </w:p>
        </w:tc>
        <w:tc>
          <w:tcPr>
            <w:tcW w:type="dxa" w:w="797"/>
          </w:tcPr>
          <w:p>
            <w:pPr>
              <w:pStyle w:val="Compact"/>
              <w:spacing w:before="20" w:after="20" w:line="240" w:lineRule="auto"/>
              <w:jc w:val="right"/>
            </w:pPr>
            <w:r>
              <w:rPr>
                <w:rFonts w:ascii="Liberation Sans Narrow" w:hAnsi="Liberation Sans Narrow"/>
                <w:b/>
                <w:sz w:val="17"/>
              </w:rPr>
              <w:t xml:space="preserve">297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435</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624</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813</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1002</w:t>
            </w:r>
          </w:p>
        </w:tc>
        <w:tc>
          <w:tcPr>
            <w:tcW w:type="dxa" w:w="797"/>
          </w:tcPr>
          <w:p>
            <w:pPr>
              <w:pStyle w:val="Compact"/>
              <w:spacing w:before="20" w:after="20" w:line="240" w:lineRule="auto"/>
              <w:jc w:val="right"/>
            </w:pPr>
            <w:r>
              <w:rPr>
                <w:rFonts w:ascii="Liberation Sans Narrow" w:hAnsi="Liberation Sans Narrow"/>
                <w:b/>
                <w:sz w:val="17"/>
              </w:rPr>
              <w:t xml:space="preserve">297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436</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625</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814</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1003</w:t>
            </w:r>
          </w:p>
        </w:tc>
        <w:tc>
          <w:tcPr>
            <w:tcW w:type="dxa" w:w="797"/>
          </w:tcPr>
          <w:p>
            <w:pPr>
              <w:pStyle w:val="Compact"/>
              <w:spacing w:before="20" w:after="20" w:line="240" w:lineRule="auto"/>
              <w:jc w:val="right"/>
            </w:pPr>
            <w:r>
              <w:rPr>
                <w:rFonts w:ascii="Liberation Sans Narrow" w:hAnsi="Liberation Sans Narrow"/>
                <w:b/>
                <w:sz w:val="17"/>
              </w:rPr>
              <w:t xml:space="preserve">297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437</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626</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815</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1004</w:t>
            </w:r>
          </w:p>
        </w:tc>
        <w:tc>
          <w:tcPr>
            <w:tcW w:type="dxa" w:w="797"/>
          </w:tcPr>
          <w:p>
            <w:pPr>
              <w:pStyle w:val="Compact"/>
              <w:spacing w:before="20" w:after="20" w:line="240" w:lineRule="auto"/>
              <w:jc w:val="right"/>
            </w:pPr>
            <w:r>
              <w:rPr>
                <w:rFonts w:ascii="Liberation Sans Narrow" w:hAnsi="Liberation Sans Narrow"/>
                <w:b/>
                <w:sz w:val="17"/>
              </w:rPr>
              <w:t xml:space="preserve">298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438</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627</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816</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1005</w:t>
            </w:r>
          </w:p>
        </w:tc>
        <w:tc>
          <w:tcPr>
            <w:tcW w:type="dxa" w:w="797"/>
          </w:tcPr>
          <w:p>
            <w:pPr>
              <w:pStyle w:val="Compact"/>
              <w:spacing w:before="20" w:after="20" w:line="240" w:lineRule="auto"/>
              <w:jc w:val="right"/>
            </w:pPr>
            <w:r>
              <w:rPr>
                <w:rFonts w:ascii="Liberation Sans Narrow" w:hAnsi="Liberation Sans Narrow"/>
                <w:b/>
                <w:sz w:val="17"/>
              </w:rPr>
              <w:t xml:space="preserve">298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439</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628</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817</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1006</w:t>
            </w:r>
          </w:p>
        </w:tc>
        <w:tc>
          <w:tcPr>
            <w:tcW w:type="dxa" w:w="797"/>
          </w:tcPr>
          <w:p>
            <w:pPr>
              <w:pStyle w:val="Compact"/>
              <w:spacing w:before="20" w:after="20" w:line="240" w:lineRule="auto"/>
              <w:jc w:val="right"/>
            </w:pPr>
            <w:r>
              <w:rPr>
                <w:rFonts w:ascii="Liberation Sans Narrow" w:hAnsi="Liberation Sans Narrow"/>
                <w:b/>
                <w:sz w:val="17"/>
              </w:rPr>
              <w:t xml:space="preserve">299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440</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629</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818</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1007</w:t>
            </w:r>
          </w:p>
        </w:tc>
        <w:tc>
          <w:tcPr>
            <w:tcW w:type="dxa" w:w="797"/>
          </w:tcPr>
          <w:p>
            <w:pPr>
              <w:pStyle w:val="Compact"/>
              <w:spacing w:before="20" w:after="20" w:line="240" w:lineRule="auto"/>
              <w:jc w:val="right"/>
            </w:pPr>
            <w:r>
              <w:rPr>
                <w:rFonts w:ascii="Liberation Sans Narrow" w:hAnsi="Liberation Sans Narrow"/>
                <w:b/>
                <w:sz w:val="17"/>
              </w:rPr>
              <w:t xml:space="preserve">299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441</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630</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819</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1008</w:t>
            </w:r>
          </w:p>
        </w:tc>
        <w:tc>
          <w:tcPr>
            <w:tcW w:type="dxa" w:w="797"/>
          </w:tcPr>
          <w:p>
            <w:pPr>
              <w:pStyle w:val="Compact"/>
              <w:spacing w:before="20" w:after="20" w:line="240" w:lineRule="auto"/>
              <w:jc w:val="right"/>
            </w:pPr>
            <w:r>
              <w:rPr>
                <w:rFonts w:ascii="Liberation Sans Narrow" w:hAnsi="Liberation Sans Narrow"/>
                <w:b/>
                <w:sz w:val="17"/>
              </w:rPr>
              <w:t xml:space="preserve">300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631</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820</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1010</w:t>
            </w:r>
          </w:p>
        </w:tc>
        <w:tc>
          <w:tcPr>
            <w:tcW w:type="dxa" w:w="797"/>
          </w:tcPr>
          <w:p>
            <w:pPr>
              <w:pStyle w:val="Compact"/>
              <w:spacing w:before="20" w:after="20" w:line="240" w:lineRule="auto"/>
              <w:jc w:val="right"/>
            </w:pPr>
            <w:r>
              <w:rPr>
                <w:rFonts w:ascii="Liberation Sans Narrow" w:hAnsi="Liberation Sans Narrow"/>
                <w:b/>
                <w:sz w:val="17"/>
              </w:rPr>
              <w:t xml:space="preserve">300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443</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632</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821</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1011</w:t>
            </w:r>
          </w:p>
        </w:tc>
        <w:tc>
          <w:tcPr>
            <w:tcW w:type="dxa" w:w="797"/>
          </w:tcPr>
          <w:p>
            <w:pPr>
              <w:pStyle w:val="Compact"/>
              <w:spacing w:before="20" w:after="20" w:line="240" w:lineRule="auto"/>
              <w:jc w:val="right"/>
            </w:pPr>
            <w:r>
              <w:rPr>
                <w:rFonts w:ascii="Liberation Sans Narrow" w:hAnsi="Liberation Sans Narrow"/>
                <w:b/>
                <w:sz w:val="17"/>
              </w:rPr>
              <w:t xml:space="preserve">300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444</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633</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822</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1012</w:t>
            </w:r>
          </w:p>
        </w:tc>
        <w:tc>
          <w:tcPr>
            <w:tcW w:type="dxa" w:w="797"/>
          </w:tcPr>
          <w:p>
            <w:pPr>
              <w:pStyle w:val="Compact"/>
              <w:spacing w:before="20" w:after="20" w:line="240" w:lineRule="auto"/>
              <w:jc w:val="right"/>
            </w:pPr>
            <w:r>
              <w:rPr>
                <w:rFonts w:ascii="Liberation Sans Narrow" w:hAnsi="Liberation Sans Narrow"/>
                <w:b/>
                <w:sz w:val="17"/>
              </w:rPr>
              <w:t xml:space="preserve">301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445</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634</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823</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1013</w:t>
            </w:r>
          </w:p>
        </w:tc>
        <w:tc>
          <w:tcPr>
            <w:tcW w:type="dxa" w:w="797"/>
          </w:tcPr>
          <w:p>
            <w:pPr>
              <w:pStyle w:val="Compact"/>
              <w:spacing w:before="20" w:after="20" w:line="240" w:lineRule="auto"/>
              <w:jc w:val="right"/>
            </w:pPr>
            <w:r>
              <w:rPr>
                <w:rFonts w:ascii="Liberation Sans Narrow" w:hAnsi="Liberation Sans Narrow"/>
                <w:b/>
                <w:sz w:val="17"/>
              </w:rPr>
              <w:t xml:space="preserve">302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446</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635</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824</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1014</w:t>
            </w:r>
          </w:p>
        </w:tc>
        <w:tc>
          <w:tcPr>
            <w:tcW w:type="dxa" w:w="797"/>
          </w:tcPr>
          <w:p>
            <w:pPr>
              <w:pStyle w:val="Compact"/>
              <w:spacing w:before="20" w:after="20" w:line="240" w:lineRule="auto"/>
              <w:jc w:val="right"/>
            </w:pPr>
            <w:r>
              <w:rPr>
                <w:rFonts w:ascii="Liberation Sans Narrow" w:hAnsi="Liberation Sans Narrow"/>
                <w:b/>
                <w:sz w:val="17"/>
              </w:rPr>
              <w:t xml:space="preserve">302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447</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636</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825</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1015</w:t>
            </w:r>
          </w:p>
        </w:tc>
        <w:tc>
          <w:tcPr>
            <w:tcW w:type="dxa" w:w="797"/>
          </w:tcPr>
          <w:p>
            <w:pPr>
              <w:pStyle w:val="Compact"/>
              <w:spacing w:before="20" w:after="20" w:line="240" w:lineRule="auto"/>
              <w:jc w:val="right"/>
            </w:pPr>
            <w:r>
              <w:rPr>
                <w:rFonts w:ascii="Liberation Sans Narrow" w:hAnsi="Liberation Sans Narrow"/>
                <w:b/>
                <w:sz w:val="17"/>
              </w:rPr>
              <w:t xml:space="preserve">303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448</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637</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826</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1016</w:t>
            </w:r>
          </w:p>
        </w:tc>
        <w:tc>
          <w:tcPr>
            <w:tcW w:type="dxa" w:w="797"/>
          </w:tcPr>
          <w:p>
            <w:pPr>
              <w:pStyle w:val="Compact"/>
              <w:spacing w:before="20" w:after="20" w:line="240" w:lineRule="auto"/>
              <w:jc w:val="right"/>
            </w:pPr>
            <w:r>
              <w:rPr>
                <w:rFonts w:ascii="Liberation Sans Narrow" w:hAnsi="Liberation Sans Narrow"/>
                <w:b/>
                <w:sz w:val="17"/>
              </w:rPr>
              <w:t xml:space="preserve">304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449</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638</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827</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1017</w:t>
            </w:r>
          </w:p>
        </w:tc>
        <w:tc>
          <w:tcPr>
            <w:tcW w:type="dxa" w:w="797"/>
          </w:tcPr>
          <w:p>
            <w:pPr>
              <w:pStyle w:val="Compact"/>
              <w:spacing w:before="20" w:after="20" w:line="240" w:lineRule="auto"/>
              <w:jc w:val="right"/>
            </w:pPr>
            <w:r>
              <w:rPr>
                <w:rFonts w:ascii="Liberation Sans Narrow" w:hAnsi="Liberation Sans Narrow"/>
                <w:b/>
                <w:sz w:val="17"/>
              </w:rPr>
              <w:t xml:space="preserve">304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450</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639</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828</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1018</w:t>
            </w:r>
          </w:p>
        </w:tc>
        <w:tc>
          <w:tcPr>
            <w:tcW w:type="dxa" w:w="797"/>
          </w:tcPr>
          <w:p>
            <w:pPr>
              <w:pStyle w:val="Compact"/>
              <w:spacing w:before="20" w:after="20" w:line="240" w:lineRule="auto"/>
              <w:jc w:val="right"/>
            </w:pPr>
            <w:r>
              <w:rPr>
                <w:rFonts w:ascii="Liberation Sans Narrow" w:hAnsi="Liberation Sans Narrow"/>
                <w:b/>
                <w:sz w:val="17"/>
              </w:rPr>
              <w:t xml:space="preserve">305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451</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640</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829</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1019</w:t>
            </w:r>
          </w:p>
        </w:tc>
        <w:tc>
          <w:tcPr>
            <w:tcW w:type="dxa" w:w="797"/>
          </w:tcPr>
          <w:p>
            <w:pPr>
              <w:pStyle w:val="Compact"/>
              <w:spacing w:before="20" w:after="20" w:line="240" w:lineRule="auto"/>
              <w:jc w:val="right"/>
            </w:pPr>
            <w:r>
              <w:rPr>
                <w:rFonts w:ascii="Liberation Sans Narrow" w:hAnsi="Liberation Sans Narrow"/>
                <w:b/>
                <w:sz w:val="17"/>
              </w:rPr>
              <w:t xml:space="preserve">305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452</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641</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830</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1020</w:t>
            </w:r>
          </w:p>
        </w:tc>
        <w:tc>
          <w:tcPr>
            <w:tcW w:type="dxa" w:w="797"/>
          </w:tcPr>
          <w:p>
            <w:pPr>
              <w:pStyle w:val="Compact"/>
              <w:spacing w:before="20" w:after="20" w:line="240" w:lineRule="auto"/>
              <w:jc w:val="right"/>
            </w:pPr>
            <w:r>
              <w:rPr>
                <w:rFonts w:ascii="Liberation Sans Narrow" w:hAnsi="Liberation Sans Narrow"/>
                <w:b/>
                <w:sz w:val="17"/>
              </w:rPr>
              <w:t xml:space="preserve">305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453</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642</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831</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1021</w:t>
            </w:r>
          </w:p>
        </w:tc>
        <w:tc>
          <w:tcPr>
            <w:tcW w:type="dxa" w:w="797"/>
          </w:tcPr>
          <w:p>
            <w:pPr>
              <w:pStyle w:val="Compact"/>
              <w:spacing w:before="20" w:after="20" w:line="240" w:lineRule="auto"/>
              <w:jc w:val="right"/>
            </w:pPr>
            <w:r>
              <w:rPr>
                <w:rFonts w:ascii="Liberation Sans Narrow" w:hAnsi="Liberation Sans Narrow"/>
                <w:b/>
                <w:sz w:val="17"/>
              </w:rPr>
              <w:t xml:space="preserve">306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454</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643</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832</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1022</w:t>
            </w:r>
          </w:p>
        </w:tc>
        <w:tc>
          <w:tcPr>
            <w:tcW w:type="dxa" w:w="797"/>
          </w:tcPr>
          <w:p>
            <w:pPr>
              <w:pStyle w:val="Compact"/>
              <w:spacing w:before="20" w:after="20" w:line="240" w:lineRule="auto"/>
              <w:jc w:val="right"/>
            </w:pPr>
            <w:r>
              <w:rPr>
                <w:rFonts w:ascii="Liberation Sans Narrow" w:hAnsi="Liberation Sans Narrow"/>
                <w:b/>
                <w:sz w:val="17"/>
              </w:rPr>
              <w:t xml:space="preserve">306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455</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644</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833</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1023</w:t>
            </w:r>
          </w:p>
        </w:tc>
        <w:tc>
          <w:tcPr>
            <w:tcW w:type="dxa" w:w="797"/>
          </w:tcPr>
          <w:p>
            <w:pPr>
              <w:pStyle w:val="Compact"/>
              <w:spacing w:before="20" w:after="20" w:line="240" w:lineRule="auto"/>
              <w:jc w:val="right"/>
            </w:pPr>
            <w:r>
              <w:rPr>
                <w:rFonts w:ascii="Liberation Sans Narrow" w:hAnsi="Liberation Sans Narrow"/>
                <w:b/>
                <w:sz w:val="17"/>
              </w:rPr>
              <w:t xml:space="preserve">307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456</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645</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834</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1024</w:t>
            </w:r>
          </w:p>
        </w:tc>
        <w:tc>
          <w:tcPr>
            <w:tcW w:type="dxa" w:w="797"/>
          </w:tcPr>
          <w:p>
            <w:pPr>
              <w:pStyle w:val="Compact"/>
              <w:spacing w:before="20" w:after="20" w:line="240" w:lineRule="auto"/>
              <w:jc w:val="right"/>
            </w:pPr>
            <w:r>
              <w:rPr>
                <w:rFonts w:ascii="Liberation Sans Narrow" w:hAnsi="Liberation Sans Narrow"/>
                <w:b/>
                <w:sz w:val="17"/>
              </w:rPr>
              <w:t xml:space="preserve">307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457</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646</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835</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1025</w:t>
            </w:r>
          </w:p>
        </w:tc>
        <w:tc>
          <w:tcPr>
            <w:tcW w:type="dxa" w:w="797"/>
          </w:tcPr>
          <w:p>
            <w:pPr>
              <w:pStyle w:val="Compact"/>
              <w:spacing w:before="20" w:after="20" w:line="240" w:lineRule="auto"/>
              <w:jc w:val="right"/>
            </w:pPr>
            <w:r>
              <w:rPr>
                <w:rFonts w:ascii="Liberation Sans Narrow" w:hAnsi="Liberation Sans Narrow"/>
                <w:b/>
                <w:sz w:val="17"/>
              </w:rPr>
              <w:t xml:space="preserve">308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458</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647</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836</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1026</w:t>
            </w:r>
          </w:p>
        </w:tc>
        <w:tc>
          <w:tcPr>
            <w:tcW w:type="dxa" w:w="797"/>
          </w:tcPr>
          <w:p>
            <w:pPr>
              <w:pStyle w:val="Compact"/>
              <w:spacing w:before="20" w:after="20" w:line="240" w:lineRule="auto"/>
              <w:jc w:val="right"/>
            </w:pPr>
            <w:r>
              <w:rPr>
                <w:rFonts w:ascii="Liberation Sans Narrow" w:hAnsi="Liberation Sans Narrow"/>
                <w:b/>
                <w:sz w:val="17"/>
              </w:rPr>
              <w:t xml:space="preserve">308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459</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648</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837</w:t>
            </w:r>
          </w:p>
        </w:tc>
        <w:tc>
          <w:tcPr>
            <w:tcW w:type="dxa" w:w="797"/>
          </w:tcPr>
          <w:p>
            <w:pPr>
              <w:pStyle w:val="Compact"/>
              <w:spacing w:before="20" w:after="20" w:line="240" w:lineRule="auto"/>
              <w:jc w:val="right"/>
            </w:pPr>
            <w:r>
              <w:rPr>
                <w:rFonts w:ascii="Liberation Sans Narrow" w:hAnsi="Liberation Sans Narrow"/>
                <w:b/>
                <w:sz w:val="17"/>
              </w:rPr>
              <w:t xml:space="preserve">233</w:t>
            </w:r>
          </w:p>
        </w:tc>
        <w:tc>
          <w:tcPr>
            <w:tcW w:type="dxa" w:w="1754"/>
          </w:tcPr>
          <w:p>
            <w:pPr>
              <w:pStyle w:val="Compact"/>
              <w:spacing w:before="20" w:after="20" w:line="240" w:lineRule="auto"/>
              <w:jc w:val="left"/>
            </w:pPr>
            <w:r>
              <w:rPr>
                <w:rFonts w:ascii="Liberation Sans Narrow" w:hAnsi="Liberation Sans Narrow"/>
                <w:b w:val="0"/>
                <w:sz w:val="17"/>
              </w:rPr>
              <w:t xml:space="preserve">Art. 1027</w:t>
            </w:r>
          </w:p>
        </w:tc>
        <w:tc>
          <w:tcPr>
            <w:tcW w:type="dxa" w:w="797"/>
          </w:tcPr>
          <w:p>
            <w:pPr>
              <w:pStyle w:val="Compact"/>
              <w:spacing w:before="20" w:after="20" w:line="240" w:lineRule="auto"/>
              <w:jc w:val="right"/>
            </w:pPr>
            <w:r>
              <w:rPr>
                <w:rFonts w:ascii="Liberation Sans Narrow" w:hAnsi="Liberation Sans Narrow"/>
                <w:b/>
                <w:sz w:val="17"/>
              </w:rPr>
              <w:t xml:space="preserve">309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460</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649</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838</w:t>
            </w:r>
          </w:p>
        </w:tc>
        <w:tc>
          <w:tcPr>
            <w:tcW w:type="dxa" w:w="797"/>
          </w:tcPr>
          <w:p>
            <w:pPr>
              <w:pStyle w:val="Compact"/>
              <w:spacing w:before="20" w:after="20" w:line="240" w:lineRule="auto"/>
              <w:jc w:val="right"/>
            </w:pPr>
            <w:r>
              <w:rPr>
                <w:rFonts w:ascii="Liberation Sans Narrow" w:hAnsi="Liberation Sans Narrow"/>
                <w:b/>
                <w:sz w:val="17"/>
              </w:rPr>
              <w:t xml:space="preserve">233</w:t>
            </w:r>
          </w:p>
        </w:tc>
        <w:tc>
          <w:tcPr>
            <w:tcW w:type="dxa" w:w="1754"/>
          </w:tcPr>
          <w:p>
            <w:pPr>
              <w:pStyle w:val="Compact"/>
              <w:spacing w:before="20" w:after="20" w:line="240" w:lineRule="auto"/>
              <w:jc w:val="left"/>
            </w:pPr>
            <w:r>
              <w:rPr>
                <w:rFonts w:ascii="Liberation Sans Narrow" w:hAnsi="Liberation Sans Narrow"/>
                <w:b w:val="0"/>
                <w:sz w:val="17"/>
              </w:rPr>
              <w:t xml:space="preserve">Art. 1028</w:t>
            </w:r>
          </w:p>
        </w:tc>
        <w:tc>
          <w:tcPr>
            <w:tcW w:type="dxa" w:w="797"/>
          </w:tcPr>
          <w:p>
            <w:pPr>
              <w:pStyle w:val="Compact"/>
              <w:spacing w:before="20" w:after="20" w:line="240" w:lineRule="auto"/>
              <w:jc w:val="right"/>
            </w:pPr>
            <w:r>
              <w:rPr>
                <w:rFonts w:ascii="Liberation Sans Narrow" w:hAnsi="Liberation Sans Narrow"/>
                <w:b/>
                <w:sz w:val="17"/>
              </w:rPr>
              <w:t xml:space="preserve">309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461</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650</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839</w:t>
            </w:r>
          </w:p>
        </w:tc>
        <w:tc>
          <w:tcPr>
            <w:tcW w:type="dxa" w:w="797"/>
          </w:tcPr>
          <w:p>
            <w:pPr>
              <w:pStyle w:val="Compact"/>
              <w:spacing w:before="20" w:after="20" w:line="240" w:lineRule="auto"/>
              <w:jc w:val="right"/>
            </w:pPr>
            <w:r>
              <w:rPr>
                <w:rFonts w:ascii="Liberation Sans Narrow" w:hAnsi="Liberation Sans Narrow"/>
                <w:b/>
                <w:sz w:val="17"/>
              </w:rPr>
              <w:t xml:space="preserve">233</w:t>
            </w:r>
          </w:p>
        </w:tc>
        <w:tc>
          <w:tcPr>
            <w:tcW w:type="dxa" w:w="1754"/>
          </w:tcPr>
          <w:p>
            <w:pPr>
              <w:pStyle w:val="Compact"/>
              <w:spacing w:before="20" w:after="20" w:line="240" w:lineRule="auto"/>
              <w:jc w:val="left"/>
            </w:pPr>
            <w:r>
              <w:rPr>
                <w:rFonts w:ascii="Liberation Sans Narrow" w:hAnsi="Liberation Sans Narrow"/>
                <w:b w:val="0"/>
                <w:sz w:val="17"/>
              </w:rPr>
              <w:t xml:space="preserve">Art. 1029</w:t>
            </w:r>
          </w:p>
        </w:tc>
        <w:tc>
          <w:tcPr>
            <w:tcW w:type="dxa" w:w="797"/>
          </w:tcPr>
          <w:p>
            <w:pPr>
              <w:pStyle w:val="Compact"/>
              <w:spacing w:before="20" w:after="20" w:line="240" w:lineRule="auto"/>
              <w:jc w:val="right"/>
            </w:pPr>
            <w:r>
              <w:rPr>
                <w:rFonts w:ascii="Liberation Sans Narrow" w:hAnsi="Liberation Sans Narrow"/>
                <w:b/>
                <w:sz w:val="17"/>
              </w:rPr>
              <w:t xml:space="preserve">310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462</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651</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840</w:t>
            </w:r>
          </w:p>
        </w:tc>
        <w:tc>
          <w:tcPr>
            <w:tcW w:type="dxa" w:w="797"/>
          </w:tcPr>
          <w:p>
            <w:pPr>
              <w:pStyle w:val="Compact"/>
              <w:spacing w:before="20" w:after="20" w:line="240" w:lineRule="auto"/>
              <w:jc w:val="right"/>
            </w:pPr>
            <w:r>
              <w:rPr>
                <w:rFonts w:ascii="Liberation Sans Narrow" w:hAnsi="Liberation Sans Narrow"/>
                <w:b/>
                <w:sz w:val="17"/>
              </w:rPr>
              <w:t xml:space="preserve">233</w:t>
            </w:r>
          </w:p>
        </w:tc>
        <w:tc>
          <w:tcPr>
            <w:tcW w:type="dxa" w:w="1754"/>
          </w:tcPr>
          <w:p>
            <w:pPr>
              <w:pStyle w:val="Compact"/>
              <w:spacing w:before="20" w:after="20" w:line="240" w:lineRule="auto"/>
              <w:jc w:val="left"/>
            </w:pPr>
            <w:r>
              <w:rPr>
                <w:rFonts w:ascii="Liberation Sans Narrow" w:hAnsi="Liberation Sans Narrow"/>
                <w:b w:val="0"/>
                <w:sz w:val="17"/>
              </w:rPr>
              <w:t xml:space="preserve">Art. 1030</w:t>
            </w:r>
          </w:p>
        </w:tc>
        <w:tc>
          <w:tcPr>
            <w:tcW w:type="dxa" w:w="797"/>
          </w:tcPr>
          <w:p>
            <w:pPr>
              <w:pStyle w:val="Compact"/>
              <w:spacing w:before="20" w:after="20" w:line="240" w:lineRule="auto"/>
              <w:jc w:val="right"/>
            </w:pPr>
            <w:r>
              <w:rPr>
                <w:rFonts w:ascii="Liberation Sans Narrow" w:hAnsi="Liberation Sans Narrow"/>
                <w:b/>
                <w:sz w:val="17"/>
              </w:rPr>
              <w:t xml:space="preserve">311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463</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652</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841</w:t>
            </w:r>
          </w:p>
        </w:tc>
        <w:tc>
          <w:tcPr>
            <w:tcW w:type="dxa" w:w="797"/>
          </w:tcPr>
          <w:p>
            <w:pPr>
              <w:pStyle w:val="Compact"/>
              <w:spacing w:before="20" w:after="20" w:line="240" w:lineRule="auto"/>
              <w:jc w:val="right"/>
            </w:pPr>
            <w:r>
              <w:rPr>
                <w:rFonts w:ascii="Liberation Sans Narrow" w:hAnsi="Liberation Sans Narrow"/>
                <w:b/>
                <w:sz w:val="17"/>
              </w:rPr>
              <w:t xml:space="preserve">234</w:t>
            </w:r>
          </w:p>
        </w:tc>
        <w:tc>
          <w:tcPr>
            <w:tcW w:type="dxa" w:w="1754"/>
          </w:tcPr>
          <w:p>
            <w:pPr>
              <w:pStyle w:val="Compact"/>
              <w:spacing w:before="20" w:after="20" w:line="240" w:lineRule="auto"/>
              <w:jc w:val="left"/>
            </w:pPr>
            <w:r>
              <w:rPr>
                <w:rFonts w:ascii="Liberation Sans Narrow" w:hAnsi="Liberation Sans Narrow"/>
                <w:b w:val="0"/>
                <w:sz w:val="17"/>
              </w:rPr>
              <w:t xml:space="preserve">Art. 1031</w:t>
            </w:r>
          </w:p>
        </w:tc>
        <w:tc>
          <w:tcPr>
            <w:tcW w:type="dxa" w:w="797"/>
          </w:tcPr>
          <w:p>
            <w:pPr>
              <w:pStyle w:val="Compact"/>
              <w:spacing w:before="20" w:after="20" w:line="240" w:lineRule="auto"/>
              <w:jc w:val="right"/>
            </w:pPr>
            <w:r>
              <w:rPr>
                <w:rFonts w:ascii="Liberation Sans Narrow" w:hAnsi="Liberation Sans Narrow"/>
                <w:b/>
                <w:sz w:val="17"/>
              </w:rPr>
              <w:t xml:space="preserve">312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464</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653</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842</w:t>
            </w:r>
          </w:p>
        </w:tc>
        <w:tc>
          <w:tcPr>
            <w:tcW w:type="dxa" w:w="797"/>
          </w:tcPr>
          <w:p>
            <w:pPr>
              <w:pStyle w:val="Compact"/>
              <w:spacing w:before="20" w:after="20" w:line="240" w:lineRule="auto"/>
              <w:jc w:val="right"/>
            </w:pPr>
            <w:r>
              <w:rPr>
                <w:rFonts w:ascii="Liberation Sans Narrow" w:hAnsi="Liberation Sans Narrow"/>
                <w:b/>
                <w:sz w:val="17"/>
              </w:rPr>
              <w:t xml:space="preserve">234</w:t>
            </w:r>
          </w:p>
        </w:tc>
        <w:tc>
          <w:tcPr>
            <w:tcW w:type="dxa" w:w="1754"/>
          </w:tcPr>
          <w:p>
            <w:pPr>
              <w:pStyle w:val="Compact"/>
              <w:spacing w:before="20" w:after="20" w:line="240" w:lineRule="auto"/>
              <w:jc w:val="left"/>
            </w:pPr>
            <w:r>
              <w:rPr>
                <w:rFonts w:ascii="Liberation Sans Narrow" w:hAnsi="Liberation Sans Narrow"/>
                <w:b w:val="0"/>
                <w:sz w:val="17"/>
              </w:rPr>
              <w:t xml:space="preserve">Art. 1032</w:t>
            </w:r>
          </w:p>
        </w:tc>
        <w:tc>
          <w:tcPr>
            <w:tcW w:type="dxa" w:w="797"/>
          </w:tcPr>
          <w:p>
            <w:pPr>
              <w:pStyle w:val="Compact"/>
              <w:spacing w:before="20" w:after="20" w:line="240" w:lineRule="auto"/>
              <w:jc w:val="right"/>
            </w:pPr>
            <w:r>
              <w:rPr>
                <w:rFonts w:ascii="Liberation Sans Narrow" w:hAnsi="Liberation Sans Narrow"/>
                <w:b/>
                <w:sz w:val="17"/>
              </w:rPr>
              <w:t xml:space="preserve">313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465</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654</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843</w:t>
            </w:r>
          </w:p>
        </w:tc>
        <w:tc>
          <w:tcPr>
            <w:tcW w:type="dxa" w:w="797"/>
          </w:tcPr>
          <w:p>
            <w:pPr>
              <w:pStyle w:val="Compact"/>
              <w:spacing w:before="20" w:after="20" w:line="240" w:lineRule="auto"/>
              <w:jc w:val="right"/>
            </w:pPr>
            <w:r>
              <w:rPr>
                <w:rFonts w:ascii="Liberation Sans Narrow" w:hAnsi="Liberation Sans Narrow"/>
                <w:b/>
                <w:sz w:val="17"/>
              </w:rPr>
              <w:t xml:space="preserve">234</w:t>
            </w:r>
          </w:p>
        </w:tc>
        <w:tc>
          <w:tcPr>
            <w:tcW w:type="dxa" w:w="1754"/>
          </w:tcPr>
          <w:p>
            <w:pPr>
              <w:pStyle w:val="Compact"/>
              <w:spacing w:before="20" w:after="20" w:line="240" w:lineRule="auto"/>
              <w:jc w:val="left"/>
            </w:pPr>
            <w:r>
              <w:rPr>
                <w:rFonts w:ascii="Liberation Sans Narrow" w:hAnsi="Liberation Sans Narrow"/>
                <w:b w:val="0"/>
                <w:sz w:val="17"/>
              </w:rPr>
              <w:t xml:space="preserve">Art. 1033</w:t>
            </w:r>
          </w:p>
        </w:tc>
        <w:tc>
          <w:tcPr>
            <w:tcW w:type="dxa" w:w="797"/>
          </w:tcPr>
          <w:p>
            <w:pPr>
              <w:pStyle w:val="Compact"/>
              <w:spacing w:before="20" w:after="20" w:line="240" w:lineRule="auto"/>
              <w:jc w:val="right"/>
            </w:pPr>
            <w:r>
              <w:rPr>
                <w:rFonts w:ascii="Liberation Sans Narrow" w:hAnsi="Liberation Sans Narrow"/>
                <w:b/>
                <w:sz w:val="17"/>
              </w:rPr>
              <w:t xml:space="preserve">313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466</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655</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844</w:t>
            </w:r>
          </w:p>
        </w:tc>
        <w:tc>
          <w:tcPr>
            <w:tcW w:type="dxa" w:w="797"/>
          </w:tcPr>
          <w:p>
            <w:pPr>
              <w:pStyle w:val="Compact"/>
              <w:spacing w:before="20" w:after="20" w:line="240" w:lineRule="auto"/>
              <w:jc w:val="right"/>
            </w:pPr>
            <w:r>
              <w:rPr>
                <w:rFonts w:ascii="Liberation Sans Narrow" w:hAnsi="Liberation Sans Narrow"/>
                <w:b/>
                <w:sz w:val="17"/>
              </w:rPr>
              <w:t xml:space="preserve">235</w:t>
            </w:r>
          </w:p>
        </w:tc>
        <w:tc>
          <w:tcPr>
            <w:tcW w:type="dxa" w:w="1754"/>
          </w:tcPr>
          <w:p>
            <w:pPr>
              <w:pStyle w:val="Compact"/>
              <w:spacing w:before="20" w:after="20" w:line="240" w:lineRule="auto"/>
              <w:jc w:val="left"/>
            </w:pPr>
            <w:r>
              <w:rPr>
                <w:rFonts w:ascii="Liberation Sans Narrow" w:hAnsi="Liberation Sans Narrow"/>
                <w:b w:val="0"/>
                <w:sz w:val="17"/>
              </w:rPr>
              <w:t xml:space="preserve">Art. 1034</w:t>
            </w:r>
          </w:p>
        </w:tc>
        <w:tc>
          <w:tcPr>
            <w:tcW w:type="dxa" w:w="797"/>
          </w:tcPr>
          <w:p>
            <w:pPr>
              <w:pStyle w:val="Compact"/>
              <w:spacing w:before="20" w:after="20" w:line="240" w:lineRule="auto"/>
              <w:jc w:val="right"/>
            </w:pPr>
            <w:r>
              <w:rPr>
                <w:rFonts w:ascii="Liberation Sans Narrow" w:hAnsi="Liberation Sans Narrow"/>
                <w:b/>
                <w:sz w:val="17"/>
              </w:rPr>
              <w:t xml:space="preserve">313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467</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656</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845</w:t>
            </w:r>
          </w:p>
        </w:tc>
        <w:tc>
          <w:tcPr>
            <w:tcW w:type="dxa" w:w="797"/>
          </w:tcPr>
          <w:p>
            <w:pPr>
              <w:pStyle w:val="Compact"/>
              <w:spacing w:before="20" w:after="20" w:line="240" w:lineRule="auto"/>
              <w:jc w:val="right"/>
            </w:pPr>
            <w:r>
              <w:rPr>
                <w:rFonts w:ascii="Liberation Sans Narrow" w:hAnsi="Liberation Sans Narrow"/>
                <w:b/>
                <w:sz w:val="17"/>
              </w:rPr>
              <w:t xml:space="preserve">235</w:t>
            </w:r>
          </w:p>
        </w:tc>
        <w:tc>
          <w:tcPr>
            <w:tcW w:type="dxa" w:w="1754"/>
          </w:tcPr>
          <w:p>
            <w:pPr>
              <w:pStyle w:val="Compact"/>
              <w:spacing w:before="20" w:after="20" w:line="240" w:lineRule="auto"/>
              <w:jc w:val="left"/>
            </w:pPr>
            <w:r>
              <w:rPr>
                <w:rFonts w:ascii="Liberation Sans Narrow" w:hAnsi="Liberation Sans Narrow"/>
                <w:b w:val="0"/>
                <w:sz w:val="17"/>
              </w:rPr>
              <w:t xml:space="preserve">Art. 1035</w:t>
            </w:r>
          </w:p>
        </w:tc>
        <w:tc>
          <w:tcPr>
            <w:tcW w:type="dxa" w:w="797"/>
          </w:tcPr>
          <w:p>
            <w:pPr>
              <w:pStyle w:val="Compact"/>
              <w:spacing w:before="20" w:after="20" w:line="240" w:lineRule="auto"/>
              <w:jc w:val="right"/>
            </w:pPr>
            <w:r>
              <w:rPr>
                <w:rFonts w:ascii="Liberation Sans Narrow" w:hAnsi="Liberation Sans Narrow"/>
                <w:b/>
                <w:sz w:val="17"/>
              </w:rPr>
              <w:t xml:space="preserve">313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468</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657</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846</w:t>
            </w:r>
          </w:p>
        </w:tc>
        <w:tc>
          <w:tcPr>
            <w:tcW w:type="dxa" w:w="797"/>
          </w:tcPr>
          <w:p>
            <w:pPr>
              <w:pStyle w:val="Compact"/>
              <w:spacing w:before="20" w:after="20" w:line="240" w:lineRule="auto"/>
              <w:jc w:val="right"/>
            </w:pPr>
            <w:r>
              <w:rPr>
                <w:rFonts w:ascii="Liberation Sans Narrow" w:hAnsi="Liberation Sans Narrow"/>
                <w:b/>
                <w:sz w:val="17"/>
              </w:rPr>
              <w:t xml:space="preserve">235</w:t>
            </w:r>
          </w:p>
        </w:tc>
        <w:tc>
          <w:tcPr>
            <w:tcW w:type="dxa" w:w="1754"/>
          </w:tcPr>
          <w:p>
            <w:pPr>
              <w:pStyle w:val="Compact"/>
              <w:spacing w:before="20" w:after="20" w:line="240" w:lineRule="auto"/>
              <w:jc w:val="left"/>
            </w:pPr>
            <w:r>
              <w:rPr>
                <w:rFonts w:ascii="Liberation Sans Narrow" w:hAnsi="Liberation Sans Narrow"/>
                <w:b w:val="0"/>
                <w:sz w:val="17"/>
              </w:rPr>
              <w:t xml:space="preserve">Art. 1036</w:t>
            </w:r>
          </w:p>
        </w:tc>
        <w:tc>
          <w:tcPr>
            <w:tcW w:type="dxa" w:w="797"/>
          </w:tcPr>
          <w:p>
            <w:pPr>
              <w:pStyle w:val="Compact"/>
              <w:spacing w:before="20" w:after="20" w:line="240" w:lineRule="auto"/>
              <w:jc w:val="right"/>
            </w:pPr>
            <w:r>
              <w:rPr>
                <w:rFonts w:ascii="Liberation Sans Narrow" w:hAnsi="Liberation Sans Narrow"/>
                <w:b/>
                <w:sz w:val="17"/>
              </w:rPr>
              <w:t xml:space="preserve">314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469</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658</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847</w:t>
            </w:r>
          </w:p>
        </w:tc>
        <w:tc>
          <w:tcPr>
            <w:tcW w:type="dxa" w:w="797"/>
          </w:tcPr>
          <w:p>
            <w:pPr>
              <w:pStyle w:val="Compact"/>
              <w:spacing w:before="20" w:after="20" w:line="240" w:lineRule="auto"/>
              <w:jc w:val="right"/>
            </w:pPr>
            <w:r>
              <w:rPr>
                <w:rFonts w:ascii="Liberation Sans Narrow" w:hAnsi="Liberation Sans Narrow"/>
                <w:b/>
                <w:sz w:val="17"/>
              </w:rPr>
              <w:t xml:space="preserve">236</w:t>
            </w:r>
          </w:p>
        </w:tc>
        <w:tc>
          <w:tcPr>
            <w:tcW w:type="dxa" w:w="1754"/>
          </w:tcPr>
          <w:p>
            <w:pPr>
              <w:pStyle w:val="Compact"/>
              <w:spacing w:before="20" w:after="20" w:line="240" w:lineRule="auto"/>
              <w:jc w:val="left"/>
            </w:pPr>
            <w:r>
              <w:rPr>
                <w:rFonts w:ascii="Liberation Sans Narrow" w:hAnsi="Liberation Sans Narrow"/>
                <w:b w:val="0"/>
                <w:sz w:val="17"/>
              </w:rPr>
              <w:t xml:space="preserve">Art. 1037</w:t>
            </w:r>
          </w:p>
        </w:tc>
        <w:tc>
          <w:tcPr>
            <w:tcW w:type="dxa" w:w="797"/>
          </w:tcPr>
          <w:p>
            <w:pPr>
              <w:pStyle w:val="Compact"/>
              <w:spacing w:before="20" w:after="20" w:line="240" w:lineRule="auto"/>
              <w:jc w:val="right"/>
            </w:pPr>
            <w:r>
              <w:rPr>
                <w:rFonts w:ascii="Liberation Sans Narrow" w:hAnsi="Liberation Sans Narrow"/>
                <w:b/>
                <w:sz w:val="17"/>
              </w:rPr>
              <w:t xml:space="preserve">315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470</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659</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848</w:t>
            </w:r>
          </w:p>
        </w:tc>
        <w:tc>
          <w:tcPr>
            <w:tcW w:type="dxa" w:w="797"/>
          </w:tcPr>
          <w:p>
            <w:pPr>
              <w:pStyle w:val="Compact"/>
              <w:spacing w:before="20" w:after="20" w:line="240" w:lineRule="auto"/>
              <w:jc w:val="right"/>
            </w:pPr>
            <w:r>
              <w:rPr>
                <w:rFonts w:ascii="Liberation Sans Narrow" w:hAnsi="Liberation Sans Narrow"/>
                <w:b/>
                <w:sz w:val="17"/>
              </w:rPr>
              <w:t xml:space="preserve">236</w:t>
            </w:r>
          </w:p>
        </w:tc>
        <w:tc>
          <w:tcPr>
            <w:tcW w:type="dxa" w:w="1754"/>
          </w:tcPr>
          <w:p>
            <w:pPr>
              <w:pStyle w:val="Compact"/>
              <w:spacing w:before="20" w:after="20" w:line="240" w:lineRule="auto"/>
              <w:jc w:val="left"/>
            </w:pPr>
            <w:r>
              <w:rPr>
                <w:rFonts w:ascii="Liberation Sans Narrow" w:hAnsi="Liberation Sans Narrow"/>
                <w:b w:val="0"/>
                <w:sz w:val="17"/>
              </w:rPr>
              <w:t xml:space="preserve">Art. 1038</w:t>
            </w:r>
          </w:p>
        </w:tc>
        <w:tc>
          <w:tcPr>
            <w:tcW w:type="dxa" w:w="797"/>
          </w:tcPr>
          <w:p>
            <w:pPr>
              <w:pStyle w:val="Compact"/>
              <w:spacing w:before="20" w:after="20" w:line="240" w:lineRule="auto"/>
              <w:jc w:val="right"/>
            </w:pPr>
            <w:r>
              <w:rPr>
                <w:rFonts w:ascii="Liberation Sans Narrow" w:hAnsi="Liberation Sans Narrow"/>
                <w:b/>
                <w:sz w:val="17"/>
              </w:rPr>
              <w:t xml:space="preserve">316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471</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660</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849</w:t>
            </w:r>
          </w:p>
        </w:tc>
        <w:tc>
          <w:tcPr>
            <w:tcW w:type="dxa" w:w="797"/>
          </w:tcPr>
          <w:p>
            <w:pPr>
              <w:pStyle w:val="Compact"/>
              <w:spacing w:before="20" w:after="20" w:line="240" w:lineRule="auto"/>
              <w:jc w:val="right"/>
            </w:pPr>
            <w:r>
              <w:rPr>
                <w:rFonts w:ascii="Liberation Sans Narrow" w:hAnsi="Liberation Sans Narrow"/>
                <w:b/>
                <w:sz w:val="17"/>
              </w:rPr>
              <w:t xml:space="preserve">237</w:t>
            </w:r>
          </w:p>
        </w:tc>
        <w:tc>
          <w:tcPr>
            <w:tcW w:type="dxa" w:w="1754"/>
          </w:tcPr>
          <w:p>
            <w:pPr>
              <w:pStyle w:val="Compact"/>
              <w:spacing w:before="20" w:after="20" w:line="240" w:lineRule="auto"/>
              <w:jc w:val="left"/>
            </w:pPr>
            <w:r>
              <w:rPr>
                <w:rFonts w:ascii="Liberation Sans Narrow" w:hAnsi="Liberation Sans Narrow"/>
                <w:b w:val="0"/>
                <w:sz w:val="17"/>
              </w:rPr>
              <w:t xml:space="preserve">Art. 1039</w:t>
            </w:r>
          </w:p>
        </w:tc>
        <w:tc>
          <w:tcPr>
            <w:tcW w:type="dxa" w:w="797"/>
          </w:tcPr>
          <w:p>
            <w:pPr>
              <w:pStyle w:val="Compact"/>
              <w:spacing w:before="20" w:after="20" w:line="240" w:lineRule="auto"/>
              <w:jc w:val="right"/>
            </w:pPr>
            <w:r>
              <w:rPr>
                <w:rFonts w:ascii="Liberation Sans Narrow" w:hAnsi="Liberation Sans Narrow"/>
                <w:b/>
                <w:sz w:val="17"/>
              </w:rPr>
              <w:t xml:space="preserve">317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472</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661</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850</w:t>
            </w:r>
          </w:p>
        </w:tc>
        <w:tc>
          <w:tcPr>
            <w:tcW w:type="dxa" w:w="797"/>
          </w:tcPr>
          <w:p>
            <w:pPr>
              <w:pStyle w:val="Compact"/>
              <w:spacing w:before="20" w:after="20" w:line="240" w:lineRule="auto"/>
              <w:jc w:val="right"/>
            </w:pPr>
            <w:r>
              <w:rPr>
                <w:rFonts w:ascii="Liberation Sans Narrow" w:hAnsi="Liberation Sans Narrow"/>
                <w:b/>
                <w:sz w:val="17"/>
              </w:rPr>
              <w:t xml:space="preserve">237</w:t>
            </w:r>
          </w:p>
        </w:tc>
        <w:tc>
          <w:tcPr>
            <w:tcW w:type="dxa" w:w="1754"/>
          </w:tcPr>
          <w:p>
            <w:pPr>
              <w:pStyle w:val="Compact"/>
              <w:spacing w:before="20" w:after="20" w:line="240" w:lineRule="auto"/>
              <w:jc w:val="left"/>
            </w:pPr>
            <w:r>
              <w:rPr>
                <w:rFonts w:ascii="Liberation Sans Narrow" w:hAnsi="Liberation Sans Narrow"/>
                <w:b w:val="0"/>
                <w:sz w:val="17"/>
              </w:rPr>
              <w:t xml:space="preserve">Art. 1040</w:t>
            </w:r>
          </w:p>
        </w:tc>
        <w:tc>
          <w:tcPr>
            <w:tcW w:type="dxa" w:w="797"/>
          </w:tcPr>
          <w:p>
            <w:pPr>
              <w:pStyle w:val="Compact"/>
              <w:spacing w:before="20" w:after="20" w:line="240" w:lineRule="auto"/>
              <w:jc w:val="right"/>
            </w:pPr>
            <w:r>
              <w:rPr>
                <w:rFonts w:ascii="Liberation Sans Narrow" w:hAnsi="Liberation Sans Narrow"/>
                <w:b/>
                <w:sz w:val="17"/>
              </w:rPr>
              <w:t xml:space="preserve">317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473</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662</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851</w:t>
            </w:r>
          </w:p>
        </w:tc>
        <w:tc>
          <w:tcPr>
            <w:tcW w:type="dxa" w:w="797"/>
          </w:tcPr>
          <w:p>
            <w:pPr>
              <w:pStyle w:val="Compact"/>
              <w:spacing w:before="20" w:after="20" w:line="240" w:lineRule="auto"/>
              <w:jc w:val="right"/>
            </w:pPr>
            <w:r>
              <w:rPr>
                <w:rFonts w:ascii="Liberation Sans Narrow" w:hAnsi="Liberation Sans Narrow"/>
                <w:b/>
                <w:sz w:val="17"/>
              </w:rPr>
              <w:t xml:space="preserve">237</w:t>
            </w:r>
          </w:p>
        </w:tc>
        <w:tc>
          <w:tcPr>
            <w:tcW w:type="dxa" w:w="1754"/>
          </w:tcPr>
          <w:p>
            <w:pPr>
              <w:pStyle w:val="Compact"/>
              <w:spacing w:before="20" w:after="20" w:line="240" w:lineRule="auto"/>
              <w:jc w:val="left"/>
            </w:pPr>
            <w:r>
              <w:rPr>
                <w:rFonts w:ascii="Liberation Sans Narrow" w:hAnsi="Liberation Sans Narrow"/>
                <w:b w:val="0"/>
                <w:sz w:val="17"/>
              </w:rPr>
              <w:t xml:space="preserve">Art. 1041</w:t>
            </w:r>
          </w:p>
        </w:tc>
        <w:tc>
          <w:tcPr>
            <w:tcW w:type="dxa" w:w="797"/>
          </w:tcPr>
          <w:p>
            <w:pPr>
              <w:pStyle w:val="Compact"/>
              <w:spacing w:before="20" w:after="20" w:line="240" w:lineRule="auto"/>
              <w:jc w:val="right"/>
            </w:pPr>
            <w:r>
              <w:rPr>
                <w:rFonts w:ascii="Liberation Sans Narrow" w:hAnsi="Liberation Sans Narrow"/>
                <w:b/>
                <w:sz w:val="17"/>
              </w:rPr>
              <w:t xml:space="preserve">318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474</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663</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852</w:t>
            </w:r>
          </w:p>
        </w:tc>
        <w:tc>
          <w:tcPr>
            <w:tcW w:type="dxa" w:w="797"/>
          </w:tcPr>
          <w:p>
            <w:pPr>
              <w:pStyle w:val="Compact"/>
              <w:spacing w:before="20" w:after="20" w:line="240" w:lineRule="auto"/>
              <w:jc w:val="right"/>
            </w:pPr>
            <w:r>
              <w:rPr>
                <w:rFonts w:ascii="Liberation Sans Narrow" w:hAnsi="Liberation Sans Narrow"/>
                <w:b/>
                <w:sz w:val="17"/>
              </w:rPr>
              <w:t xml:space="preserve">238</w:t>
            </w:r>
          </w:p>
        </w:tc>
        <w:tc>
          <w:tcPr>
            <w:tcW w:type="dxa" w:w="1754"/>
          </w:tcPr>
          <w:p>
            <w:pPr>
              <w:pStyle w:val="Compact"/>
              <w:spacing w:before="20" w:after="20" w:line="240" w:lineRule="auto"/>
              <w:jc w:val="left"/>
            </w:pPr>
            <w:r>
              <w:rPr>
                <w:rFonts w:ascii="Liberation Sans Narrow" w:hAnsi="Liberation Sans Narrow"/>
                <w:b w:val="0"/>
                <w:sz w:val="17"/>
              </w:rPr>
              <w:t xml:space="preserve">Art. 1042</w:t>
            </w:r>
          </w:p>
        </w:tc>
        <w:tc>
          <w:tcPr>
            <w:tcW w:type="dxa" w:w="797"/>
          </w:tcPr>
          <w:p>
            <w:pPr>
              <w:pStyle w:val="Compact"/>
              <w:spacing w:before="20" w:after="20" w:line="240" w:lineRule="auto"/>
              <w:jc w:val="right"/>
            </w:pPr>
            <w:r>
              <w:rPr>
                <w:rFonts w:ascii="Liberation Sans Narrow" w:hAnsi="Liberation Sans Narrow"/>
                <w:b/>
                <w:sz w:val="17"/>
              </w:rPr>
              <w:t xml:space="preserve">318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475</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664</w:t>
            </w:r>
          </w:p>
        </w:tc>
        <w:tc>
          <w:tcPr>
            <w:tcW w:type="dxa" w:w="797"/>
          </w:tcPr>
          <w:p>
            <w:pPr>
              <w:pStyle w:val="Compact"/>
              <w:spacing w:before="20" w:after="20" w:line="240" w:lineRule="auto"/>
              <w:jc w:val="right"/>
            </w:pPr>
            <w:r>
              <w:rPr>
                <w:rFonts w:ascii="Liberation Sans Narrow" w:hAnsi="Liberation Sans Narrow"/>
                <w:b/>
                <w:sz w:val="17"/>
              </w:rPr>
              <w:t xml:space="preserve">173</w:t>
            </w:r>
          </w:p>
        </w:tc>
        <w:tc>
          <w:tcPr>
            <w:tcW w:type="dxa" w:w="1754"/>
          </w:tcPr>
          <w:p>
            <w:pPr>
              <w:pStyle w:val="Compact"/>
              <w:spacing w:before="20" w:after="20" w:line="240" w:lineRule="auto"/>
              <w:jc w:val="left"/>
            </w:pPr>
            <w:r>
              <w:rPr>
                <w:rFonts w:ascii="Liberation Sans Narrow" w:hAnsi="Liberation Sans Narrow"/>
                <w:b w:val="0"/>
                <w:sz w:val="17"/>
              </w:rPr>
              <w:t xml:space="preserve">Art. 853</w:t>
            </w:r>
          </w:p>
        </w:tc>
        <w:tc>
          <w:tcPr>
            <w:tcW w:type="dxa" w:w="797"/>
          </w:tcPr>
          <w:p>
            <w:pPr>
              <w:pStyle w:val="Compact"/>
              <w:spacing w:before="20" w:after="20" w:line="240" w:lineRule="auto"/>
              <w:jc w:val="right"/>
            </w:pPr>
            <w:r>
              <w:rPr>
                <w:rFonts w:ascii="Liberation Sans Narrow" w:hAnsi="Liberation Sans Narrow"/>
                <w:b/>
                <w:sz w:val="17"/>
              </w:rPr>
              <w:t xml:space="preserve">238</w:t>
            </w:r>
          </w:p>
        </w:tc>
        <w:tc>
          <w:tcPr>
            <w:tcW w:type="dxa" w:w="1754"/>
          </w:tcPr>
          <w:p>
            <w:pPr>
              <w:pStyle w:val="Compact"/>
              <w:spacing w:before="20" w:after="20" w:line="240" w:lineRule="auto"/>
              <w:jc w:val="left"/>
            </w:pPr>
            <w:r>
              <w:rPr>
                <w:rFonts w:ascii="Liberation Sans Narrow" w:hAnsi="Liberation Sans Narrow"/>
                <w:b w:val="0"/>
                <w:sz w:val="17"/>
              </w:rPr>
              <w:t xml:space="preserve">Art. 1043</w:t>
            </w:r>
          </w:p>
        </w:tc>
        <w:tc>
          <w:tcPr>
            <w:tcW w:type="dxa" w:w="797"/>
          </w:tcPr>
          <w:p>
            <w:pPr>
              <w:pStyle w:val="Compact"/>
              <w:spacing w:before="20" w:after="20" w:line="240" w:lineRule="auto"/>
              <w:jc w:val="right"/>
            </w:pPr>
            <w:r>
              <w:rPr>
                <w:rFonts w:ascii="Liberation Sans Narrow" w:hAnsi="Liberation Sans Narrow"/>
                <w:b/>
                <w:sz w:val="17"/>
              </w:rPr>
              <w:t xml:space="preserve">320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476</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665</w:t>
            </w:r>
          </w:p>
        </w:tc>
        <w:tc>
          <w:tcPr>
            <w:tcW w:type="dxa" w:w="797"/>
          </w:tcPr>
          <w:p>
            <w:pPr>
              <w:pStyle w:val="Compact"/>
              <w:spacing w:before="20" w:after="20" w:line="240" w:lineRule="auto"/>
              <w:jc w:val="right"/>
            </w:pPr>
            <w:r>
              <w:rPr>
                <w:rFonts w:ascii="Liberation Sans Narrow" w:hAnsi="Liberation Sans Narrow"/>
                <w:b/>
                <w:sz w:val="17"/>
              </w:rPr>
              <w:t xml:space="preserve">173</w:t>
            </w:r>
          </w:p>
        </w:tc>
        <w:tc>
          <w:tcPr>
            <w:tcW w:type="dxa" w:w="1754"/>
          </w:tcPr>
          <w:p>
            <w:pPr>
              <w:pStyle w:val="Compact"/>
              <w:spacing w:before="20" w:after="20" w:line="240" w:lineRule="auto"/>
              <w:jc w:val="left"/>
            </w:pPr>
            <w:r>
              <w:rPr>
                <w:rFonts w:ascii="Liberation Sans Narrow" w:hAnsi="Liberation Sans Narrow"/>
                <w:b w:val="0"/>
                <w:sz w:val="17"/>
              </w:rPr>
              <w:t xml:space="preserve">Art. 854</w:t>
            </w:r>
          </w:p>
        </w:tc>
        <w:tc>
          <w:tcPr>
            <w:tcW w:type="dxa" w:w="797"/>
          </w:tcPr>
          <w:p>
            <w:pPr>
              <w:pStyle w:val="Compact"/>
              <w:spacing w:before="20" w:after="20" w:line="240" w:lineRule="auto"/>
              <w:jc w:val="right"/>
            </w:pPr>
            <w:r>
              <w:rPr>
                <w:rFonts w:ascii="Liberation Sans Narrow" w:hAnsi="Liberation Sans Narrow"/>
                <w:b/>
                <w:sz w:val="17"/>
              </w:rPr>
              <w:t xml:space="preserve">238</w:t>
            </w:r>
          </w:p>
        </w:tc>
        <w:tc>
          <w:tcPr>
            <w:tcW w:type="dxa" w:w="1754"/>
          </w:tcPr>
          <w:p>
            <w:pPr>
              <w:pStyle w:val="Compact"/>
              <w:spacing w:before="20" w:after="20" w:line="240" w:lineRule="auto"/>
              <w:jc w:val="left"/>
            </w:pPr>
            <w:r>
              <w:rPr>
                <w:rFonts w:ascii="Liberation Sans Narrow" w:hAnsi="Liberation Sans Narrow"/>
                <w:b w:val="0"/>
                <w:sz w:val="17"/>
              </w:rPr>
              <w:t xml:space="preserve">Art. 1044</w:t>
            </w:r>
          </w:p>
        </w:tc>
        <w:tc>
          <w:tcPr>
            <w:tcW w:type="dxa" w:w="797"/>
          </w:tcPr>
          <w:p>
            <w:pPr>
              <w:pStyle w:val="Compact"/>
              <w:spacing w:before="20" w:after="20" w:line="240" w:lineRule="auto"/>
              <w:jc w:val="right"/>
            </w:pPr>
            <w:r>
              <w:rPr>
                <w:rFonts w:ascii="Liberation Sans Narrow" w:hAnsi="Liberation Sans Narrow"/>
                <w:b/>
                <w:sz w:val="17"/>
              </w:rPr>
              <w:t xml:space="preserve">321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477</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666</w:t>
            </w:r>
          </w:p>
        </w:tc>
        <w:tc>
          <w:tcPr>
            <w:tcW w:type="dxa" w:w="797"/>
          </w:tcPr>
          <w:p>
            <w:pPr>
              <w:pStyle w:val="Compact"/>
              <w:spacing w:before="20" w:after="20" w:line="240" w:lineRule="auto"/>
              <w:jc w:val="right"/>
            </w:pPr>
            <w:r>
              <w:rPr>
                <w:rFonts w:ascii="Liberation Sans Narrow" w:hAnsi="Liberation Sans Narrow"/>
                <w:b/>
                <w:sz w:val="17"/>
              </w:rPr>
              <w:t xml:space="preserve">173</w:t>
            </w:r>
          </w:p>
        </w:tc>
        <w:tc>
          <w:tcPr>
            <w:tcW w:type="dxa" w:w="1754"/>
          </w:tcPr>
          <w:p>
            <w:pPr>
              <w:pStyle w:val="Compact"/>
              <w:spacing w:before="20" w:after="20" w:line="240" w:lineRule="auto"/>
              <w:jc w:val="left"/>
            </w:pPr>
            <w:r>
              <w:rPr>
                <w:rFonts w:ascii="Liberation Sans Narrow" w:hAnsi="Liberation Sans Narrow"/>
                <w:b w:val="0"/>
                <w:sz w:val="17"/>
              </w:rPr>
              <w:t xml:space="preserve">Art. 855</w:t>
            </w:r>
          </w:p>
        </w:tc>
        <w:tc>
          <w:tcPr>
            <w:tcW w:type="dxa" w:w="797"/>
          </w:tcPr>
          <w:p>
            <w:pPr>
              <w:pStyle w:val="Compact"/>
              <w:spacing w:before="20" w:after="20" w:line="240" w:lineRule="auto"/>
              <w:jc w:val="right"/>
            </w:pPr>
            <w:r>
              <w:rPr>
                <w:rFonts w:ascii="Liberation Sans Narrow" w:hAnsi="Liberation Sans Narrow"/>
                <w:b/>
                <w:sz w:val="17"/>
              </w:rPr>
              <w:t xml:space="preserve">239</w:t>
            </w:r>
          </w:p>
        </w:tc>
        <w:tc>
          <w:tcPr>
            <w:tcW w:type="dxa" w:w="1754"/>
          </w:tcPr>
          <w:p>
            <w:pPr>
              <w:pStyle w:val="Compact"/>
              <w:spacing w:before="20" w:after="20" w:line="240" w:lineRule="auto"/>
              <w:jc w:val="left"/>
            </w:pPr>
            <w:r>
              <w:rPr>
                <w:rFonts w:ascii="Liberation Sans Narrow" w:hAnsi="Liberation Sans Narrow"/>
                <w:b w:val="0"/>
                <w:sz w:val="17"/>
              </w:rPr>
              <w:t xml:space="preserve">Art. 1045</w:t>
            </w:r>
          </w:p>
        </w:tc>
        <w:tc>
          <w:tcPr>
            <w:tcW w:type="dxa" w:w="797"/>
          </w:tcPr>
          <w:p>
            <w:pPr>
              <w:pStyle w:val="Compact"/>
              <w:spacing w:before="20" w:after="20" w:line="240" w:lineRule="auto"/>
              <w:jc w:val="right"/>
            </w:pPr>
            <w:r>
              <w:rPr>
                <w:rFonts w:ascii="Liberation Sans Narrow" w:hAnsi="Liberation Sans Narrow"/>
                <w:b/>
                <w:sz w:val="17"/>
              </w:rPr>
              <w:t xml:space="preserve">322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478</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667</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856</w:t>
            </w:r>
          </w:p>
        </w:tc>
        <w:tc>
          <w:tcPr>
            <w:tcW w:type="dxa" w:w="797"/>
          </w:tcPr>
          <w:p>
            <w:pPr>
              <w:pStyle w:val="Compact"/>
              <w:spacing w:before="20" w:after="20" w:line="240" w:lineRule="auto"/>
              <w:jc w:val="right"/>
            </w:pPr>
            <w:r>
              <w:rPr>
                <w:rFonts w:ascii="Liberation Sans Narrow" w:hAnsi="Liberation Sans Narrow"/>
                <w:b/>
                <w:sz w:val="17"/>
              </w:rPr>
              <w:t xml:space="preserve">240</w:t>
            </w:r>
          </w:p>
        </w:tc>
        <w:tc>
          <w:tcPr>
            <w:tcW w:type="dxa" w:w="1754"/>
          </w:tcPr>
          <w:p>
            <w:pPr>
              <w:pStyle w:val="Compact"/>
              <w:spacing w:before="20" w:after="20" w:line="240" w:lineRule="auto"/>
              <w:jc w:val="left"/>
            </w:pPr>
            <w:r>
              <w:rPr>
                <w:rFonts w:ascii="Liberation Sans Narrow" w:hAnsi="Liberation Sans Narrow"/>
                <w:b w:val="0"/>
                <w:sz w:val="17"/>
              </w:rPr>
              <w:t xml:space="preserve">Art. 1046</w:t>
            </w:r>
          </w:p>
        </w:tc>
        <w:tc>
          <w:tcPr>
            <w:tcW w:type="dxa" w:w="797"/>
          </w:tcPr>
          <w:p>
            <w:pPr>
              <w:pStyle w:val="Compact"/>
              <w:spacing w:before="20" w:after="20" w:line="240" w:lineRule="auto"/>
              <w:jc w:val="right"/>
            </w:pPr>
            <w:r>
              <w:rPr>
                <w:rFonts w:ascii="Liberation Sans Narrow" w:hAnsi="Liberation Sans Narrow"/>
                <w:b/>
                <w:sz w:val="17"/>
              </w:rPr>
              <w:t xml:space="preserve">322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479</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668</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857</w:t>
            </w:r>
          </w:p>
        </w:tc>
        <w:tc>
          <w:tcPr>
            <w:tcW w:type="dxa" w:w="797"/>
          </w:tcPr>
          <w:p>
            <w:pPr>
              <w:pStyle w:val="Compact"/>
              <w:spacing w:before="20" w:after="20" w:line="240" w:lineRule="auto"/>
              <w:jc w:val="right"/>
            </w:pPr>
            <w:r>
              <w:rPr>
                <w:rFonts w:ascii="Liberation Sans Narrow" w:hAnsi="Liberation Sans Narrow"/>
                <w:b/>
                <w:sz w:val="17"/>
              </w:rPr>
              <w:t xml:space="preserve">240</w:t>
            </w:r>
          </w:p>
        </w:tc>
        <w:tc>
          <w:tcPr>
            <w:tcW w:type="dxa" w:w="1754"/>
          </w:tcPr>
          <w:p>
            <w:pPr>
              <w:pStyle w:val="Compact"/>
              <w:spacing w:before="20" w:after="20" w:line="240" w:lineRule="auto"/>
              <w:jc w:val="left"/>
            </w:pPr>
            <w:r>
              <w:rPr>
                <w:rFonts w:ascii="Liberation Sans Narrow" w:hAnsi="Liberation Sans Narrow"/>
                <w:b w:val="0"/>
                <w:sz w:val="17"/>
              </w:rPr>
              <w:t xml:space="preserve">Art. 1047</w:t>
            </w:r>
          </w:p>
        </w:tc>
        <w:tc>
          <w:tcPr>
            <w:tcW w:type="dxa" w:w="797"/>
          </w:tcPr>
          <w:p>
            <w:pPr>
              <w:pStyle w:val="Compact"/>
              <w:spacing w:before="20" w:after="20" w:line="240" w:lineRule="auto"/>
              <w:jc w:val="right"/>
            </w:pPr>
            <w:r>
              <w:rPr>
                <w:rFonts w:ascii="Liberation Sans Narrow" w:hAnsi="Liberation Sans Narrow"/>
                <w:b/>
                <w:sz w:val="17"/>
              </w:rPr>
              <w:t xml:space="preserve">322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480</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669</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858</w:t>
            </w:r>
          </w:p>
        </w:tc>
        <w:tc>
          <w:tcPr>
            <w:tcW w:type="dxa" w:w="797"/>
          </w:tcPr>
          <w:p>
            <w:pPr>
              <w:pStyle w:val="Compact"/>
              <w:spacing w:before="20" w:after="20" w:line="240" w:lineRule="auto"/>
              <w:jc w:val="right"/>
            </w:pPr>
            <w:r>
              <w:rPr>
                <w:rFonts w:ascii="Liberation Sans Narrow" w:hAnsi="Liberation Sans Narrow"/>
                <w:b/>
                <w:sz w:val="17"/>
              </w:rPr>
              <w:t xml:space="preserve">240</w:t>
            </w:r>
          </w:p>
        </w:tc>
        <w:tc>
          <w:tcPr>
            <w:tcW w:type="dxa" w:w="1754"/>
          </w:tcPr>
          <w:p>
            <w:pPr>
              <w:pStyle w:val="Compact"/>
              <w:spacing w:before="20" w:after="20" w:line="240" w:lineRule="auto"/>
              <w:jc w:val="left"/>
            </w:pPr>
            <w:r>
              <w:rPr>
                <w:rFonts w:ascii="Liberation Sans Narrow" w:hAnsi="Liberation Sans Narrow"/>
                <w:b w:val="0"/>
                <w:sz w:val="17"/>
              </w:rPr>
              <w:t xml:space="preserve">Art. 1048</w:t>
            </w:r>
          </w:p>
        </w:tc>
        <w:tc>
          <w:tcPr>
            <w:tcW w:type="dxa" w:w="797"/>
          </w:tcPr>
          <w:p>
            <w:pPr>
              <w:pStyle w:val="Compact"/>
              <w:spacing w:before="20" w:after="20" w:line="240" w:lineRule="auto"/>
              <w:jc w:val="right"/>
            </w:pPr>
            <w:r>
              <w:rPr>
                <w:rFonts w:ascii="Liberation Sans Narrow" w:hAnsi="Liberation Sans Narrow"/>
                <w:b/>
                <w:sz w:val="17"/>
              </w:rPr>
              <w:t xml:space="preserve">322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481</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670</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859</w:t>
            </w:r>
          </w:p>
        </w:tc>
        <w:tc>
          <w:tcPr>
            <w:tcW w:type="dxa" w:w="797"/>
          </w:tcPr>
          <w:p>
            <w:pPr>
              <w:pStyle w:val="Compact"/>
              <w:spacing w:before="20" w:after="20" w:line="240" w:lineRule="auto"/>
              <w:jc w:val="right"/>
            </w:pPr>
            <w:r>
              <w:rPr>
                <w:rFonts w:ascii="Liberation Sans Narrow" w:hAnsi="Liberation Sans Narrow"/>
                <w:b/>
                <w:sz w:val="17"/>
              </w:rPr>
              <w:t xml:space="preserve">240</w:t>
            </w:r>
          </w:p>
        </w:tc>
        <w:tc>
          <w:tcPr>
            <w:tcW w:type="dxa" w:w="1754"/>
          </w:tcPr>
          <w:p>
            <w:pPr>
              <w:pStyle w:val="Compact"/>
              <w:spacing w:before="20" w:after="20" w:line="240" w:lineRule="auto"/>
              <w:jc w:val="left"/>
            </w:pPr>
            <w:r>
              <w:rPr>
                <w:rFonts w:ascii="Liberation Sans Narrow" w:hAnsi="Liberation Sans Narrow"/>
                <w:b w:val="0"/>
                <w:sz w:val="17"/>
              </w:rPr>
              <w:t xml:space="preserve">Art. 1049</w:t>
            </w:r>
          </w:p>
        </w:tc>
        <w:tc>
          <w:tcPr>
            <w:tcW w:type="dxa" w:w="797"/>
          </w:tcPr>
          <w:p>
            <w:pPr>
              <w:pStyle w:val="Compact"/>
              <w:spacing w:before="20" w:after="20" w:line="240" w:lineRule="auto"/>
              <w:jc w:val="right"/>
            </w:pPr>
            <w:r>
              <w:rPr>
                <w:rFonts w:ascii="Liberation Sans Narrow" w:hAnsi="Liberation Sans Narrow"/>
                <w:b/>
                <w:sz w:val="17"/>
              </w:rPr>
              <w:t xml:space="preserve">323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482</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671</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860</w:t>
            </w:r>
          </w:p>
        </w:tc>
        <w:tc>
          <w:tcPr>
            <w:tcW w:type="dxa" w:w="797"/>
          </w:tcPr>
          <w:p>
            <w:pPr>
              <w:pStyle w:val="Compact"/>
              <w:spacing w:before="20" w:after="20" w:line="240" w:lineRule="auto"/>
              <w:jc w:val="right"/>
            </w:pPr>
            <w:r>
              <w:rPr>
                <w:rFonts w:ascii="Liberation Sans Narrow" w:hAnsi="Liberation Sans Narrow"/>
                <w:b/>
                <w:sz w:val="17"/>
              </w:rPr>
              <w:t xml:space="preserve">241</w:t>
            </w:r>
          </w:p>
        </w:tc>
        <w:tc>
          <w:tcPr>
            <w:tcW w:type="dxa" w:w="1754"/>
          </w:tcPr>
          <w:p>
            <w:pPr>
              <w:pStyle w:val="Compact"/>
              <w:spacing w:before="20" w:after="20" w:line="240" w:lineRule="auto"/>
              <w:jc w:val="left"/>
            </w:pPr>
            <w:r>
              <w:rPr>
                <w:rFonts w:ascii="Liberation Sans Narrow" w:hAnsi="Liberation Sans Narrow"/>
                <w:b w:val="0"/>
                <w:sz w:val="17"/>
              </w:rPr>
              <w:t xml:space="preserve">Art. 1050</w:t>
            </w:r>
          </w:p>
        </w:tc>
        <w:tc>
          <w:tcPr>
            <w:tcW w:type="dxa" w:w="797"/>
          </w:tcPr>
          <w:p>
            <w:pPr>
              <w:pStyle w:val="Compact"/>
              <w:spacing w:before="20" w:after="20" w:line="240" w:lineRule="auto"/>
              <w:jc w:val="right"/>
            </w:pPr>
            <w:r>
              <w:rPr>
                <w:rFonts w:ascii="Liberation Sans Narrow" w:hAnsi="Liberation Sans Narrow"/>
                <w:b/>
                <w:sz w:val="17"/>
              </w:rPr>
              <w:t xml:space="preserve">323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483</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672</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861</w:t>
            </w:r>
          </w:p>
        </w:tc>
        <w:tc>
          <w:tcPr>
            <w:tcW w:type="dxa" w:w="797"/>
          </w:tcPr>
          <w:p>
            <w:pPr>
              <w:pStyle w:val="Compact"/>
              <w:spacing w:before="20" w:after="20" w:line="240" w:lineRule="auto"/>
              <w:jc w:val="right"/>
            </w:pPr>
            <w:r>
              <w:rPr>
                <w:rFonts w:ascii="Liberation Sans Narrow" w:hAnsi="Liberation Sans Narrow"/>
                <w:b/>
                <w:sz w:val="17"/>
              </w:rPr>
              <w:t xml:space="preserve">241</w:t>
            </w:r>
          </w:p>
        </w:tc>
        <w:tc>
          <w:tcPr>
            <w:tcW w:type="dxa" w:w="1754"/>
          </w:tcPr>
          <w:p>
            <w:pPr>
              <w:pStyle w:val="Compact"/>
              <w:spacing w:before="20" w:after="20" w:line="240" w:lineRule="auto"/>
              <w:jc w:val="left"/>
            </w:pPr>
            <w:r>
              <w:rPr>
                <w:rFonts w:ascii="Liberation Sans Narrow" w:hAnsi="Liberation Sans Narrow"/>
                <w:b w:val="0"/>
                <w:sz w:val="17"/>
              </w:rPr>
              <w:t xml:space="preserve">Art. 1051</w:t>
            </w:r>
          </w:p>
        </w:tc>
        <w:tc>
          <w:tcPr>
            <w:tcW w:type="dxa" w:w="797"/>
          </w:tcPr>
          <w:p>
            <w:pPr>
              <w:pStyle w:val="Compact"/>
              <w:spacing w:before="20" w:after="20" w:line="240" w:lineRule="auto"/>
              <w:jc w:val="right"/>
            </w:pPr>
            <w:r>
              <w:rPr>
                <w:rFonts w:ascii="Liberation Sans Narrow" w:hAnsi="Liberation Sans Narrow"/>
                <w:b/>
                <w:sz w:val="17"/>
              </w:rPr>
              <w:t xml:space="preserve">323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484</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673</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862</w:t>
            </w:r>
          </w:p>
        </w:tc>
        <w:tc>
          <w:tcPr>
            <w:tcW w:type="dxa" w:w="797"/>
          </w:tcPr>
          <w:p>
            <w:pPr>
              <w:pStyle w:val="Compact"/>
              <w:spacing w:before="20" w:after="20" w:line="240" w:lineRule="auto"/>
              <w:jc w:val="right"/>
            </w:pPr>
            <w:r>
              <w:rPr>
                <w:rFonts w:ascii="Liberation Sans Narrow" w:hAnsi="Liberation Sans Narrow"/>
                <w:b/>
                <w:sz w:val="17"/>
              </w:rPr>
              <w:t xml:space="preserve">242</w:t>
            </w:r>
          </w:p>
        </w:tc>
        <w:tc>
          <w:tcPr>
            <w:tcW w:type="dxa" w:w="1754"/>
          </w:tcPr>
          <w:p>
            <w:pPr>
              <w:pStyle w:val="Compact"/>
              <w:spacing w:before="20" w:after="20" w:line="240" w:lineRule="auto"/>
              <w:jc w:val="left"/>
            </w:pPr>
            <w:r>
              <w:rPr>
                <w:rFonts w:ascii="Liberation Sans Narrow" w:hAnsi="Liberation Sans Narrow"/>
                <w:b w:val="0"/>
                <w:sz w:val="17"/>
              </w:rPr>
              <w:t xml:space="preserve">Art. 1052</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485</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674</w:t>
            </w:r>
          </w:p>
        </w:tc>
        <w:tc>
          <w:tcPr>
            <w:tcW w:type="dxa" w:w="797"/>
          </w:tcPr>
          <w:p>
            <w:pPr>
              <w:pStyle w:val="Compact"/>
              <w:spacing w:before="20" w:after="20" w:line="240" w:lineRule="auto"/>
              <w:jc w:val="right"/>
            </w:pPr>
            <w:r>
              <w:rPr>
                <w:rFonts w:ascii="Liberation Sans Narrow" w:hAnsi="Liberation Sans Narrow"/>
                <w:b/>
                <w:sz w:val="17"/>
              </w:rPr>
              <w:t xml:space="preserve">176</w:t>
            </w:r>
          </w:p>
        </w:tc>
        <w:tc>
          <w:tcPr>
            <w:tcW w:type="dxa" w:w="1754"/>
          </w:tcPr>
          <w:p>
            <w:pPr>
              <w:pStyle w:val="Compact"/>
              <w:spacing w:before="20" w:after="20" w:line="240" w:lineRule="auto"/>
              <w:jc w:val="left"/>
            </w:pPr>
            <w:r>
              <w:rPr>
                <w:rFonts w:ascii="Liberation Sans Narrow" w:hAnsi="Liberation Sans Narrow"/>
                <w:b w:val="0"/>
                <w:sz w:val="17"/>
              </w:rPr>
              <w:t xml:space="preserve">Art. 863</w:t>
            </w:r>
          </w:p>
        </w:tc>
        <w:tc>
          <w:tcPr>
            <w:tcW w:type="dxa" w:w="797"/>
          </w:tcPr>
          <w:p>
            <w:pPr>
              <w:pStyle w:val="Compact"/>
              <w:spacing w:before="20" w:after="20" w:line="240" w:lineRule="auto"/>
              <w:jc w:val="right"/>
            </w:pPr>
            <w:r>
              <w:rPr>
                <w:rFonts w:ascii="Liberation Sans Narrow" w:hAnsi="Liberation Sans Narrow"/>
                <w:b/>
                <w:sz w:val="17"/>
              </w:rPr>
              <w:t xml:space="preserve">242</w:t>
            </w:r>
          </w:p>
        </w:tc>
        <w:tc>
          <w:tcPr>
            <w:tcW w:type="dxa" w:w="1754"/>
          </w:tcPr>
          <w:p>
            <w:pPr>
              <w:pStyle w:val="Compact"/>
              <w:spacing w:before="20" w:after="20" w:line="240" w:lineRule="auto"/>
              <w:jc w:val="left"/>
            </w:pPr>
            <w:r>
              <w:rPr>
                <w:rFonts w:ascii="Liberation Sans Narrow" w:hAnsi="Liberation Sans Narrow"/>
                <w:b w:val="0"/>
                <w:sz w:val="17"/>
              </w:rPr>
              <w:t xml:space="preserve">Art. 1053</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486</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675</w:t>
            </w:r>
          </w:p>
        </w:tc>
        <w:tc>
          <w:tcPr>
            <w:tcW w:type="dxa" w:w="797"/>
          </w:tcPr>
          <w:p>
            <w:pPr>
              <w:pStyle w:val="Compact"/>
              <w:spacing w:before="20" w:after="20" w:line="240" w:lineRule="auto"/>
              <w:jc w:val="right"/>
            </w:pPr>
            <w:r>
              <w:rPr>
                <w:rFonts w:ascii="Liberation Sans Narrow" w:hAnsi="Liberation Sans Narrow"/>
                <w:b/>
                <w:sz w:val="17"/>
              </w:rPr>
              <w:t xml:space="preserve">178</w:t>
            </w:r>
          </w:p>
        </w:tc>
        <w:tc>
          <w:tcPr>
            <w:tcW w:type="dxa" w:w="1754"/>
          </w:tcPr>
          <w:p>
            <w:pPr>
              <w:pStyle w:val="Compact"/>
              <w:spacing w:before="20" w:after="20" w:line="240" w:lineRule="auto"/>
              <w:jc w:val="left"/>
            </w:pPr>
            <w:r>
              <w:rPr>
                <w:rFonts w:ascii="Liberation Sans Narrow" w:hAnsi="Liberation Sans Narrow"/>
                <w:b w:val="0"/>
                <w:sz w:val="17"/>
              </w:rPr>
              <w:t xml:space="preserve">Art. 864</w:t>
            </w:r>
          </w:p>
        </w:tc>
        <w:tc>
          <w:tcPr>
            <w:tcW w:type="dxa" w:w="797"/>
          </w:tcPr>
          <w:p>
            <w:pPr>
              <w:pStyle w:val="Compact"/>
              <w:spacing w:before="20" w:after="20" w:line="240" w:lineRule="auto"/>
              <w:jc w:val="right"/>
            </w:pPr>
            <w:r>
              <w:rPr>
                <w:rFonts w:ascii="Liberation Sans Narrow" w:hAnsi="Liberation Sans Narrow"/>
                <w:b/>
                <w:sz w:val="17"/>
              </w:rPr>
              <w:t xml:space="preserve">243</w:t>
            </w:r>
          </w:p>
        </w:tc>
        <w:tc>
          <w:tcPr>
            <w:tcW w:type="dxa" w:w="1754"/>
          </w:tcPr>
          <w:p>
            <w:pPr>
              <w:pStyle w:val="Compact"/>
              <w:spacing w:before="20" w:after="20" w:line="240" w:lineRule="auto"/>
              <w:jc w:val="left"/>
            </w:pPr>
            <w:r>
              <w:rPr>
                <w:rFonts w:ascii="Liberation Sans Narrow" w:hAnsi="Liberation Sans Narrow"/>
                <w:b w:val="0"/>
                <w:sz w:val="17"/>
              </w:rPr>
              <w:t xml:space="preserve">Art. 1054</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487</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676</w:t>
            </w:r>
          </w:p>
        </w:tc>
        <w:tc>
          <w:tcPr>
            <w:tcW w:type="dxa" w:w="797"/>
          </w:tcPr>
          <w:p>
            <w:pPr>
              <w:pStyle w:val="Compact"/>
              <w:spacing w:before="20" w:after="20" w:line="240" w:lineRule="auto"/>
              <w:jc w:val="right"/>
            </w:pPr>
            <w:r>
              <w:rPr>
                <w:rFonts w:ascii="Liberation Sans Narrow" w:hAnsi="Liberation Sans Narrow"/>
                <w:b/>
                <w:sz w:val="17"/>
              </w:rPr>
              <w:t xml:space="preserve">178</w:t>
            </w:r>
          </w:p>
        </w:tc>
        <w:tc>
          <w:tcPr>
            <w:tcW w:type="dxa" w:w="1754"/>
          </w:tcPr>
          <w:p>
            <w:pPr>
              <w:pStyle w:val="Compact"/>
              <w:spacing w:before="20" w:after="20" w:line="240" w:lineRule="auto"/>
              <w:jc w:val="left"/>
            </w:pPr>
            <w:r>
              <w:rPr>
                <w:rFonts w:ascii="Liberation Sans Narrow" w:hAnsi="Liberation Sans Narrow"/>
                <w:b w:val="0"/>
                <w:sz w:val="17"/>
              </w:rPr>
              <w:t xml:space="preserve">Art. 865</w:t>
            </w:r>
          </w:p>
        </w:tc>
        <w:tc>
          <w:tcPr>
            <w:tcW w:type="dxa" w:w="797"/>
          </w:tcPr>
          <w:p>
            <w:pPr>
              <w:pStyle w:val="Compact"/>
              <w:spacing w:before="20" w:after="20" w:line="240" w:lineRule="auto"/>
              <w:jc w:val="right"/>
            </w:pPr>
            <w:r>
              <w:rPr>
                <w:rFonts w:ascii="Liberation Sans Narrow" w:hAnsi="Liberation Sans Narrow"/>
                <w:b/>
                <w:sz w:val="17"/>
              </w:rPr>
              <w:t xml:space="preserve">243</w:t>
            </w:r>
          </w:p>
        </w:tc>
        <w:tc>
          <w:tcPr>
            <w:tcW w:type="dxa" w:w="1754"/>
          </w:tcPr>
          <w:p>
            <w:pPr>
              <w:pStyle w:val="Compact"/>
              <w:spacing w:before="20" w:after="20" w:line="240" w:lineRule="auto"/>
              <w:jc w:val="left"/>
            </w:pPr>
            <w:r>
              <w:rPr>
                <w:rFonts w:ascii="Liberation Sans Narrow" w:hAnsi="Liberation Sans Narrow"/>
                <w:b w:val="0"/>
                <w:sz w:val="17"/>
              </w:rPr>
              <w:t xml:space="preserve">Art. 1055</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488</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677</w:t>
            </w:r>
          </w:p>
        </w:tc>
        <w:tc>
          <w:tcPr>
            <w:tcW w:type="dxa" w:w="797"/>
          </w:tcPr>
          <w:p>
            <w:pPr>
              <w:pStyle w:val="Compact"/>
              <w:spacing w:before="20" w:after="20" w:line="240" w:lineRule="auto"/>
              <w:jc w:val="right"/>
            </w:pPr>
            <w:r>
              <w:rPr>
                <w:rFonts w:ascii="Liberation Sans Narrow" w:hAnsi="Liberation Sans Narrow"/>
                <w:b/>
                <w:sz w:val="17"/>
              </w:rPr>
              <w:t xml:space="preserve">178</w:t>
            </w:r>
          </w:p>
        </w:tc>
        <w:tc>
          <w:tcPr>
            <w:tcW w:type="dxa" w:w="1754"/>
          </w:tcPr>
          <w:p>
            <w:pPr>
              <w:pStyle w:val="Compact"/>
              <w:spacing w:before="20" w:after="20" w:line="240" w:lineRule="auto"/>
              <w:jc w:val="left"/>
            </w:pPr>
            <w:r>
              <w:rPr>
                <w:rFonts w:ascii="Liberation Sans Narrow" w:hAnsi="Liberation Sans Narrow"/>
                <w:b w:val="0"/>
                <w:sz w:val="17"/>
              </w:rPr>
              <w:t xml:space="preserve">Art. 866</w:t>
            </w:r>
          </w:p>
        </w:tc>
        <w:tc>
          <w:tcPr>
            <w:tcW w:type="dxa" w:w="797"/>
          </w:tcPr>
          <w:p>
            <w:pPr>
              <w:pStyle w:val="Compact"/>
              <w:spacing w:before="20" w:after="20" w:line="240" w:lineRule="auto"/>
              <w:jc w:val="right"/>
            </w:pPr>
            <w:r>
              <w:rPr>
                <w:rFonts w:ascii="Liberation Sans Narrow" w:hAnsi="Liberation Sans Narrow"/>
                <w:b/>
                <w:sz w:val="17"/>
              </w:rPr>
              <w:t xml:space="preserve">243</w:t>
            </w:r>
          </w:p>
        </w:tc>
        <w:tc>
          <w:tcPr>
            <w:tcW w:type="dxa" w:w="1754"/>
          </w:tcPr>
          <w:p>
            <w:pPr>
              <w:pStyle w:val="Compact"/>
              <w:spacing w:before="20" w:after="20" w:line="240" w:lineRule="auto"/>
              <w:jc w:val="left"/>
            </w:pPr>
            <w:r>
              <w:rPr>
                <w:rFonts w:ascii="Liberation Sans Narrow" w:hAnsi="Liberation Sans Narrow"/>
                <w:b w:val="0"/>
                <w:sz w:val="17"/>
              </w:rPr>
              <w:t xml:space="preserve">Art. 1056</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489</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678</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867</w:t>
            </w:r>
          </w:p>
        </w:tc>
        <w:tc>
          <w:tcPr>
            <w:tcW w:type="dxa" w:w="797"/>
          </w:tcPr>
          <w:p>
            <w:pPr>
              <w:pStyle w:val="Compact"/>
              <w:spacing w:before="20" w:after="20" w:line="240" w:lineRule="auto"/>
              <w:jc w:val="right"/>
            </w:pPr>
            <w:r>
              <w:rPr>
                <w:rFonts w:ascii="Liberation Sans Narrow" w:hAnsi="Liberation Sans Narrow"/>
                <w:b/>
                <w:sz w:val="17"/>
              </w:rPr>
              <w:t xml:space="preserve">243</w:t>
            </w:r>
          </w:p>
        </w:tc>
        <w:tc>
          <w:tcPr>
            <w:tcW w:type="dxa" w:w="1754"/>
          </w:tcPr>
          <w:p>
            <w:pPr>
              <w:pStyle w:val="Compact"/>
              <w:spacing w:before="20" w:after="20" w:line="240" w:lineRule="auto"/>
              <w:jc w:val="left"/>
            </w:pPr>
            <w:r>
              <w:rPr>
                <w:rFonts w:ascii="Liberation Sans Narrow" w:hAnsi="Liberation Sans Narrow"/>
                <w:b w:val="0"/>
                <w:sz w:val="17"/>
              </w:rPr>
              <w:t xml:space="preserve">Art. 1057</w:t>
            </w:r>
          </w:p>
        </w:tc>
        <w:tc>
          <w:tcPr>
            <w:tcW w:type="dxa" w:w="797"/>
          </w:tcPr>
          <w:p>
            <w:pPr>
              <w:pStyle w:val="Compact"/>
              <w:spacing w:before="20" w:after="20" w:line="240" w:lineRule="auto"/>
              <w:jc w:val="right"/>
            </w:pPr>
            <w:r>
              <w:rPr>
                <w:rFonts w:ascii="Liberation Sans Narrow" w:hAnsi="Liberation Sans Narrow"/>
                <w:b/>
                <w:sz w:val="17"/>
              </w:rPr>
              <w:t xml:space="preserve">324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490</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679</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868</w:t>
            </w:r>
          </w:p>
        </w:tc>
        <w:tc>
          <w:tcPr>
            <w:tcW w:type="dxa" w:w="797"/>
          </w:tcPr>
          <w:p>
            <w:pPr>
              <w:pStyle w:val="Compact"/>
              <w:spacing w:before="20" w:after="20" w:line="240" w:lineRule="auto"/>
              <w:jc w:val="right"/>
            </w:pPr>
            <w:r>
              <w:rPr>
                <w:rFonts w:ascii="Liberation Sans Narrow" w:hAnsi="Liberation Sans Narrow"/>
                <w:b/>
                <w:sz w:val="17"/>
              </w:rPr>
              <w:t xml:space="preserve">243</w:t>
            </w:r>
          </w:p>
        </w:tc>
        <w:tc>
          <w:tcPr>
            <w:tcW w:type="dxa" w:w="1754"/>
          </w:tcPr>
          <w:p>
            <w:pPr>
              <w:pStyle w:val="Compact"/>
              <w:spacing w:before="20" w:after="20" w:line="240" w:lineRule="auto"/>
              <w:jc w:val="left"/>
            </w:pPr>
            <w:r>
              <w:rPr>
                <w:rFonts w:ascii="Liberation Sans Narrow" w:hAnsi="Liberation Sans Narrow"/>
                <w:b w:val="0"/>
                <w:sz w:val="17"/>
              </w:rPr>
              <w:t xml:space="preserve">Art. 1058</w:t>
            </w:r>
          </w:p>
        </w:tc>
        <w:tc>
          <w:tcPr>
            <w:tcW w:type="dxa" w:w="797"/>
          </w:tcPr>
          <w:p>
            <w:pPr>
              <w:pStyle w:val="Compact"/>
              <w:spacing w:before="20" w:after="20" w:line="240" w:lineRule="auto"/>
              <w:jc w:val="right"/>
            </w:pPr>
            <w:r>
              <w:rPr>
                <w:rFonts w:ascii="Liberation Sans Narrow" w:hAnsi="Liberation Sans Narrow"/>
                <w:b/>
                <w:sz w:val="17"/>
              </w:rPr>
              <w:t xml:space="preserve">325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491</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680</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869</w:t>
            </w:r>
          </w:p>
        </w:tc>
        <w:tc>
          <w:tcPr>
            <w:tcW w:type="dxa" w:w="797"/>
          </w:tcPr>
          <w:p>
            <w:pPr>
              <w:pStyle w:val="Compact"/>
              <w:spacing w:before="20" w:after="20" w:line="240" w:lineRule="auto"/>
              <w:jc w:val="right"/>
            </w:pPr>
            <w:r>
              <w:rPr>
                <w:rFonts w:ascii="Liberation Sans Narrow" w:hAnsi="Liberation Sans Narrow"/>
                <w:b/>
                <w:sz w:val="17"/>
              </w:rPr>
              <w:t xml:space="preserve">244</w:t>
            </w:r>
          </w:p>
        </w:tc>
        <w:tc>
          <w:tcPr>
            <w:tcW w:type="dxa" w:w="1754"/>
          </w:tcPr>
          <w:p>
            <w:pPr>
              <w:pStyle w:val="Compact"/>
              <w:spacing w:before="20" w:after="20" w:line="240" w:lineRule="auto"/>
              <w:jc w:val="left"/>
            </w:pPr>
            <w:r>
              <w:rPr>
                <w:rFonts w:ascii="Liberation Sans Narrow" w:hAnsi="Liberation Sans Narrow"/>
                <w:b w:val="0"/>
                <w:sz w:val="17"/>
              </w:rPr>
              <w:t xml:space="preserve">Art. 1059</w:t>
            </w:r>
          </w:p>
        </w:tc>
        <w:tc>
          <w:tcPr>
            <w:tcW w:type="dxa" w:w="797"/>
          </w:tcPr>
          <w:p>
            <w:pPr>
              <w:pStyle w:val="Compact"/>
              <w:spacing w:before="20" w:after="20" w:line="240" w:lineRule="auto"/>
              <w:jc w:val="right"/>
            </w:pPr>
            <w:r>
              <w:rPr>
                <w:rFonts w:ascii="Liberation Sans Narrow" w:hAnsi="Liberation Sans Narrow"/>
                <w:b/>
                <w:sz w:val="17"/>
              </w:rPr>
              <w:t xml:space="preserve">325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492</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681</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870</w:t>
            </w:r>
          </w:p>
        </w:tc>
        <w:tc>
          <w:tcPr>
            <w:tcW w:type="dxa" w:w="797"/>
          </w:tcPr>
          <w:p>
            <w:pPr>
              <w:pStyle w:val="Compact"/>
              <w:spacing w:before="20" w:after="20" w:line="240" w:lineRule="auto"/>
              <w:jc w:val="right"/>
            </w:pPr>
            <w:r>
              <w:rPr>
                <w:rFonts w:ascii="Liberation Sans Narrow" w:hAnsi="Liberation Sans Narrow"/>
                <w:b/>
                <w:sz w:val="17"/>
              </w:rPr>
              <w:t xml:space="preserve">244</w:t>
            </w:r>
          </w:p>
        </w:tc>
        <w:tc>
          <w:tcPr>
            <w:tcW w:type="dxa" w:w="1754"/>
          </w:tcPr>
          <w:p>
            <w:pPr>
              <w:pStyle w:val="Compact"/>
              <w:spacing w:before="20" w:after="20" w:line="240" w:lineRule="auto"/>
              <w:jc w:val="left"/>
            </w:pPr>
            <w:r>
              <w:rPr>
                <w:rFonts w:ascii="Liberation Sans Narrow" w:hAnsi="Liberation Sans Narrow"/>
                <w:b w:val="0"/>
                <w:sz w:val="17"/>
              </w:rPr>
              <w:t xml:space="preserve">Art. 1060</w:t>
            </w:r>
          </w:p>
        </w:tc>
        <w:tc>
          <w:tcPr>
            <w:tcW w:type="dxa" w:w="797"/>
          </w:tcPr>
          <w:p>
            <w:pPr>
              <w:pStyle w:val="Compact"/>
              <w:spacing w:before="20" w:after="20" w:line="240" w:lineRule="auto"/>
              <w:jc w:val="right"/>
            </w:pPr>
            <w:r>
              <w:rPr>
                <w:rFonts w:ascii="Liberation Sans Narrow" w:hAnsi="Liberation Sans Narrow"/>
                <w:b/>
                <w:sz w:val="17"/>
              </w:rPr>
              <w:t xml:space="preserve">325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493</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682</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871</w:t>
            </w:r>
          </w:p>
        </w:tc>
        <w:tc>
          <w:tcPr>
            <w:tcW w:type="dxa" w:w="797"/>
          </w:tcPr>
          <w:p>
            <w:pPr>
              <w:pStyle w:val="Compact"/>
              <w:spacing w:before="20" w:after="20" w:line="240" w:lineRule="auto"/>
              <w:jc w:val="right"/>
            </w:pPr>
            <w:r>
              <w:rPr>
                <w:rFonts w:ascii="Liberation Sans Narrow" w:hAnsi="Liberation Sans Narrow"/>
                <w:b/>
                <w:sz w:val="17"/>
              </w:rPr>
              <w:t xml:space="preserve">244</w:t>
            </w:r>
          </w:p>
        </w:tc>
        <w:tc>
          <w:tcPr>
            <w:tcW w:type="dxa" w:w="1754"/>
          </w:tcPr>
          <w:p>
            <w:pPr>
              <w:pStyle w:val="Compact"/>
              <w:spacing w:before="20" w:after="20" w:line="240" w:lineRule="auto"/>
              <w:jc w:val="left"/>
            </w:pPr>
            <w:r>
              <w:rPr>
                <w:rFonts w:ascii="Liberation Sans Narrow" w:hAnsi="Liberation Sans Narrow"/>
                <w:b w:val="0"/>
                <w:sz w:val="17"/>
              </w:rPr>
              <w:t xml:space="preserve">Art. 1061</w:t>
            </w:r>
          </w:p>
        </w:tc>
        <w:tc>
          <w:tcPr>
            <w:tcW w:type="dxa" w:w="797"/>
          </w:tcPr>
          <w:p>
            <w:pPr>
              <w:pStyle w:val="Compact"/>
              <w:spacing w:before="20" w:after="20" w:line="240" w:lineRule="auto"/>
              <w:jc w:val="right"/>
            </w:pPr>
            <w:r>
              <w:rPr>
                <w:rFonts w:ascii="Liberation Sans Narrow" w:hAnsi="Liberation Sans Narrow"/>
                <w:b/>
                <w:sz w:val="17"/>
              </w:rPr>
              <w:t xml:space="preserve">325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494</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683</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872</w:t>
            </w:r>
          </w:p>
        </w:tc>
        <w:tc>
          <w:tcPr>
            <w:tcW w:type="dxa" w:w="797"/>
          </w:tcPr>
          <w:p>
            <w:pPr>
              <w:pStyle w:val="Compact"/>
              <w:spacing w:before="20" w:after="20" w:line="240" w:lineRule="auto"/>
              <w:jc w:val="right"/>
            </w:pPr>
            <w:r>
              <w:rPr>
                <w:rFonts w:ascii="Liberation Sans Narrow" w:hAnsi="Liberation Sans Narrow"/>
                <w:b/>
                <w:sz w:val="17"/>
              </w:rPr>
              <w:t xml:space="preserve">245</w:t>
            </w:r>
          </w:p>
        </w:tc>
        <w:tc>
          <w:tcPr>
            <w:tcW w:type="dxa" w:w="1754"/>
          </w:tcPr>
          <w:p>
            <w:pPr>
              <w:pStyle w:val="Compact"/>
              <w:spacing w:before="20" w:after="20" w:line="240" w:lineRule="auto"/>
              <w:jc w:val="left"/>
            </w:pPr>
            <w:r>
              <w:rPr>
                <w:rFonts w:ascii="Liberation Sans Narrow" w:hAnsi="Liberation Sans Narrow"/>
                <w:b w:val="0"/>
                <w:sz w:val="17"/>
              </w:rPr>
              <w:t xml:space="preserve">Art. 1062</w:t>
            </w:r>
          </w:p>
        </w:tc>
        <w:tc>
          <w:tcPr>
            <w:tcW w:type="dxa" w:w="797"/>
          </w:tcPr>
          <w:p>
            <w:pPr>
              <w:pStyle w:val="Compact"/>
              <w:spacing w:before="20" w:after="20" w:line="240" w:lineRule="auto"/>
              <w:jc w:val="right"/>
            </w:pPr>
            <w:r>
              <w:rPr>
                <w:rFonts w:ascii="Liberation Sans Narrow" w:hAnsi="Liberation Sans Narrow"/>
                <w:b/>
                <w:sz w:val="17"/>
              </w:rPr>
              <w:t xml:space="preserve">325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495</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684</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873</w:t>
            </w:r>
          </w:p>
        </w:tc>
        <w:tc>
          <w:tcPr>
            <w:tcW w:type="dxa" w:w="797"/>
          </w:tcPr>
          <w:p>
            <w:pPr>
              <w:pStyle w:val="Compact"/>
              <w:spacing w:before="20" w:after="20" w:line="240" w:lineRule="auto"/>
              <w:jc w:val="right"/>
            </w:pPr>
            <w:r>
              <w:rPr>
                <w:rFonts w:ascii="Liberation Sans Narrow" w:hAnsi="Liberation Sans Narrow"/>
                <w:b/>
                <w:sz w:val="17"/>
              </w:rPr>
              <w:t xml:space="preserve">245</w:t>
            </w:r>
          </w:p>
        </w:tc>
        <w:tc>
          <w:tcPr>
            <w:tcW w:type="dxa" w:w="1754"/>
          </w:tcPr>
          <w:p>
            <w:pPr>
              <w:pStyle w:val="Compact"/>
              <w:spacing w:before="20" w:after="20" w:line="240" w:lineRule="auto"/>
              <w:jc w:val="left"/>
            </w:pPr>
            <w:r>
              <w:rPr>
                <w:rFonts w:ascii="Liberation Sans Narrow" w:hAnsi="Liberation Sans Narrow"/>
                <w:b w:val="0"/>
                <w:sz w:val="17"/>
              </w:rPr>
              <w:t xml:space="preserve">Art. 1063</w:t>
            </w:r>
          </w:p>
        </w:tc>
        <w:tc>
          <w:tcPr>
            <w:tcW w:type="dxa" w:w="797"/>
          </w:tcPr>
          <w:p>
            <w:pPr>
              <w:pStyle w:val="Compact"/>
              <w:spacing w:before="20" w:after="20" w:line="240" w:lineRule="auto"/>
              <w:jc w:val="right"/>
            </w:pPr>
            <w:r>
              <w:rPr>
                <w:rFonts w:ascii="Liberation Sans Narrow" w:hAnsi="Liberation Sans Narrow"/>
                <w:b/>
                <w:sz w:val="17"/>
              </w:rPr>
              <w:t xml:space="preserve">326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496</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685</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874</w:t>
            </w:r>
          </w:p>
        </w:tc>
        <w:tc>
          <w:tcPr>
            <w:tcW w:type="dxa" w:w="797"/>
          </w:tcPr>
          <w:p>
            <w:pPr>
              <w:pStyle w:val="Compact"/>
              <w:spacing w:before="20" w:after="20" w:line="240" w:lineRule="auto"/>
              <w:jc w:val="right"/>
            </w:pPr>
            <w:r>
              <w:rPr>
                <w:rFonts w:ascii="Liberation Sans Narrow" w:hAnsi="Liberation Sans Narrow"/>
                <w:b/>
                <w:sz w:val="17"/>
              </w:rPr>
              <w:t xml:space="preserve">246</w:t>
            </w:r>
          </w:p>
        </w:tc>
        <w:tc>
          <w:tcPr>
            <w:tcW w:type="dxa" w:w="1754"/>
          </w:tcPr>
          <w:p>
            <w:pPr>
              <w:pStyle w:val="Compact"/>
              <w:spacing w:before="20" w:after="20" w:line="240" w:lineRule="auto"/>
              <w:jc w:val="left"/>
            </w:pPr>
            <w:r>
              <w:rPr>
                <w:rFonts w:ascii="Liberation Sans Narrow" w:hAnsi="Liberation Sans Narrow"/>
                <w:b w:val="0"/>
                <w:sz w:val="17"/>
              </w:rPr>
              <w:t xml:space="preserve">Art. 1064</w:t>
            </w:r>
          </w:p>
        </w:tc>
        <w:tc>
          <w:tcPr>
            <w:tcW w:type="dxa" w:w="797"/>
          </w:tcPr>
          <w:p>
            <w:pPr>
              <w:pStyle w:val="Compact"/>
              <w:spacing w:before="20" w:after="20" w:line="240" w:lineRule="auto"/>
              <w:jc w:val="right"/>
            </w:pPr>
            <w:r>
              <w:rPr>
                <w:rFonts w:ascii="Liberation Sans Narrow" w:hAnsi="Liberation Sans Narrow"/>
                <w:b/>
                <w:sz w:val="17"/>
              </w:rPr>
              <w:t xml:space="preserve">326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497</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686</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875</w:t>
            </w:r>
          </w:p>
        </w:tc>
        <w:tc>
          <w:tcPr>
            <w:tcW w:type="dxa" w:w="797"/>
          </w:tcPr>
          <w:p>
            <w:pPr>
              <w:pStyle w:val="Compact"/>
              <w:spacing w:before="20" w:after="20" w:line="240" w:lineRule="auto"/>
              <w:jc w:val="right"/>
            </w:pPr>
            <w:r>
              <w:rPr>
                <w:rFonts w:ascii="Liberation Sans Narrow" w:hAnsi="Liberation Sans Narrow"/>
                <w:b/>
                <w:sz w:val="17"/>
              </w:rPr>
              <w:t xml:space="preserve">246</w:t>
            </w:r>
          </w:p>
        </w:tc>
        <w:tc>
          <w:tcPr>
            <w:tcW w:type="dxa" w:w="1754"/>
          </w:tcPr>
          <w:p>
            <w:pPr>
              <w:pStyle w:val="Compact"/>
              <w:spacing w:before="20" w:after="20" w:line="240" w:lineRule="auto"/>
              <w:jc w:val="left"/>
            </w:pPr>
            <w:r>
              <w:rPr>
                <w:rFonts w:ascii="Liberation Sans Narrow" w:hAnsi="Liberation Sans Narrow"/>
                <w:b w:val="0"/>
                <w:sz w:val="17"/>
              </w:rPr>
              <w:t xml:space="preserve">Art. 1065</w:t>
            </w:r>
          </w:p>
        </w:tc>
        <w:tc>
          <w:tcPr>
            <w:tcW w:type="dxa" w:w="797"/>
          </w:tcPr>
          <w:p>
            <w:pPr>
              <w:pStyle w:val="Compact"/>
              <w:spacing w:before="20" w:after="20" w:line="240" w:lineRule="auto"/>
              <w:jc w:val="right"/>
            </w:pPr>
            <w:r>
              <w:rPr>
                <w:rFonts w:ascii="Liberation Sans Narrow" w:hAnsi="Liberation Sans Narrow"/>
                <w:b/>
                <w:sz w:val="17"/>
              </w:rPr>
              <w:t xml:space="preserve">326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498</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687</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876</w:t>
            </w:r>
          </w:p>
        </w:tc>
        <w:tc>
          <w:tcPr>
            <w:tcW w:type="dxa" w:w="797"/>
          </w:tcPr>
          <w:p>
            <w:pPr>
              <w:pStyle w:val="Compact"/>
              <w:spacing w:before="20" w:after="20" w:line="240" w:lineRule="auto"/>
              <w:jc w:val="right"/>
            </w:pPr>
            <w:r>
              <w:rPr>
                <w:rFonts w:ascii="Liberation Sans Narrow" w:hAnsi="Liberation Sans Narrow"/>
                <w:b/>
                <w:sz w:val="17"/>
              </w:rPr>
              <w:t xml:space="preserve">246</w:t>
            </w:r>
          </w:p>
        </w:tc>
        <w:tc>
          <w:tcPr>
            <w:tcW w:type="dxa" w:w="1754"/>
          </w:tcPr>
          <w:p>
            <w:pPr>
              <w:pStyle w:val="Compact"/>
              <w:spacing w:before="20" w:after="20" w:line="240" w:lineRule="auto"/>
              <w:jc w:val="left"/>
            </w:pPr>
            <w:r>
              <w:rPr>
                <w:rFonts w:ascii="Liberation Sans Narrow" w:hAnsi="Liberation Sans Narrow"/>
                <w:b w:val="0"/>
                <w:sz w:val="17"/>
              </w:rPr>
              <w:t xml:space="preserve">Art. 1066</w:t>
            </w:r>
          </w:p>
        </w:tc>
        <w:tc>
          <w:tcPr>
            <w:tcW w:type="dxa" w:w="797"/>
          </w:tcPr>
          <w:p>
            <w:pPr>
              <w:pStyle w:val="Compact"/>
              <w:spacing w:before="20" w:after="20" w:line="240" w:lineRule="auto"/>
              <w:jc w:val="right"/>
            </w:pPr>
            <w:r>
              <w:rPr>
                <w:rFonts w:ascii="Liberation Sans Narrow" w:hAnsi="Liberation Sans Narrow"/>
                <w:b/>
                <w:sz w:val="17"/>
              </w:rPr>
              <w:t xml:space="preserve">326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499</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688</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877</w:t>
            </w:r>
          </w:p>
        </w:tc>
        <w:tc>
          <w:tcPr>
            <w:tcW w:type="dxa" w:w="797"/>
          </w:tcPr>
          <w:p>
            <w:pPr>
              <w:pStyle w:val="Compact"/>
              <w:spacing w:before="20" w:after="20" w:line="240" w:lineRule="auto"/>
              <w:jc w:val="right"/>
            </w:pPr>
            <w:r>
              <w:rPr>
                <w:rFonts w:ascii="Liberation Sans Narrow" w:hAnsi="Liberation Sans Narrow"/>
                <w:b/>
                <w:sz w:val="17"/>
              </w:rPr>
              <w:t xml:space="preserve">247</w:t>
            </w:r>
          </w:p>
        </w:tc>
        <w:tc>
          <w:tcPr>
            <w:tcW w:type="dxa" w:w="1754"/>
          </w:tcPr>
          <w:p>
            <w:pPr>
              <w:pStyle w:val="Compact"/>
              <w:spacing w:before="20" w:after="20" w:line="240" w:lineRule="auto"/>
              <w:jc w:val="left"/>
            </w:pPr>
            <w:r>
              <w:rPr>
                <w:rFonts w:ascii="Liberation Sans Narrow" w:hAnsi="Liberation Sans Narrow"/>
                <w:b w:val="0"/>
                <w:sz w:val="17"/>
              </w:rPr>
              <w:t xml:space="preserve">Art. 1067</w:t>
            </w:r>
          </w:p>
        </w:tc>
        <w:tc>
          <w:tcPr>
            <w:tcW w:type="dxa" w:w="797"/>
          </w:tcPr>
          <w:p>
            <w:pPr>
              <w:pStyle w:val="Compact"/>
              <w:spacing w:before="20" w:after="20" w:line="240" w:lineRule="auto"/>
              <w:jc w:val="right"/>
            </w:pPr>
            <w:r>
              <w:rPr>
                <w:rFonts w:ascii="Liberation Sans Narrow" w:hAnsi="Liberation Sans Narrow"/>
                <w:b/>
                <w:sz w:val="17"/>
              </w:rPr>
              <w:t xml:space="preserve">326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500</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689</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878</w:t>
            </w:r>
          </w:p>
        </w:tc>
        <w:tc>
          <w:tcPr>
            <w:tcW w:type="dxa" w:w="797"/>
          </w:tcPr>
          <w:p>
            <w:pPr>
              <w:pStyle w:val="Compact"/>
              <w:spacing w:before="20" w:after="20" w:line="240" w:lineRule="auto"/>
              <w:jc w:val="right"/>
            </w:pPr>
            <w:r>
              <w:rPr>
                <w:rFonts w:ascii="Liberation Sans Narrow" w:hAnsi="Liberation Sans Narrow"/>
                <w:b/>
                <w:sz w:val="17"/>
              </w:rPr>
              <w:t xml:space="preserve">248</w:t>
            </w:r>
          </w:p>
        </w:tc>
        <w:tc>
          <w:tcPr>
            <w:tcW w:type="dxa" w:w="1754"/>
          </w:tcPr>
          <w:p>
            <w:pPr>
              <w:pStyle w:val="Compact"/>
              <w:spacing w:before="20" w:after="20" w:line="240" w:lineRule="auto"/>
              <w:jc w:val="left"/>
            </w:pPr>
            <w:r>
              <w:rPr>
                <w:rFonts w:ascii="Liberation Sans Narrow" w:hAnsi="Liberation Sans Narrow"/>
                <w:b w:val="0"/>
                <w:sz w:val="17"/>
              </w:rPr>
              <w:t xml:space="preserve">Art. 1068</w:t>
            </w:r>
          </w:p>
        </w:tc>
        <w:tc>
          <w:tcPr>
            <w:tcW w:type="dxa" w:w="797"/>
          </w:tcPr>
          <w:p>
            <w:pPr>
              <w:pStyle w:val="Compact"/>
              <w:spacing w:before="20" w:after="20" w:line="240" w:lineRule="auto"/>
              <w:jc w:val="right"/>
            </w:pPr>
            <w:r>
              <w:rPr>
                <w:rFonts w:ascii="Liberation Sans Narrow" w:hAnsi="Liberation Sans Narrow"/>
                <w:b/>
                <w:sz w:val="17"/>
              </w:rPr>
              <w:t xml:space="preserve">327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501</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690</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879</w:t>
            </w:r>
          </w:p>
        </w:tc>
        <w:tc>
          <w:tcPr>
            <w:tcW w:type="dxa" w:w="797"/>
          </w:tcPr>
          <w:p>
            <w:pPr>
              <w:pStyle w:val="Compact"/>
              <w:spacing w:before="20" w:after="20" w:line="240" w:lineRule="auto"/>
              <w:jc w:val="right"/>
            </w:pPr>
            <w:r>
              <w:rPr>
                <w:rFonts w:ascii="Liberation Sans Narrow" w:hAnsi="Liberation Sans Narrow"/>
                <w:b/>
                <w:sz w:val="17"/>
              </w:rPr>
              <w:t xml:space="preserve">248</w:t>
            </w:r>
          </w:p>
        </w:tc>
        <w:tc>
          <w:tcPr>
            <w:tcW w:type="dxa" w:w="1754"/>
          </w:tcPr>
          <w:p>
            <w:pPr>
              <w:pStyle w:val="Compact"/>
              <w:spacing w:before="20" w:after="20" w:line="240" w:lineRule="auto"/>
              <w:jc w:val="left"/>
            </w:pPr>
            <w:r>
              <w:rPr>
                <w:rFonts w:ascii="Liberation Sans Narrow" w:hAnsi="Liberation Sans Narrow"/>
                <w:b w:val="0"/>
                <w:sz w:val="17"/>
              </w:rPr>
              <w:t xml:space="preserve">Art. 1069</w:t>
            </w:r>
          </w:p>
        </w:tc>
        <w:tc>
          <w:tcPr>
            <w:tcW w:type="dxa" w:w="797"/>
          </w:tcPr>
          <w:p>
            <w:pPr>
              <w:pStyle w:val="Compact"/>
              <w:spacing w:before="20" w:after="20" w:line="240" w:lineRule="auto"/>
              <w:jc w:val="right"/>
            </w:pPr>
            <w:r>
              <w:rPr>
                <w:rFonts w:ascii="Liberation Sans Narrow" w:hAnsi="Liberation Sans Narrow"/>
                <w:b/>
                <w:sz w:val="17"/>
              </w:rPr>
              <w:t xml:space="preserve">327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502</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691</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880</w:t>
            </w:r>
          </w:p>
        </w:tc>
        <w:tc>
          <w:tcPr>
            <w:tcW w:type="dxa" w:w="797"/>
          </w:tcPr>
          <w:p>
            <w:pPr>
              <w:pStyle w:val="Compact"/>
              <w:spacing w:before="20" w:after="20" w:line="240" w:lineRule="auto"/>
              <w:jc w:val="right"/>
            </w:pPr>
            <w:r>
              <w:rPr>
                <w:rFonts w:ascii="Liberation Sans Narrow" w:hAnsi="Liberation Sans Narrow"/>
                <w:b/>
                <w:sz w:val="17"/>
              </w:rPr>
              <w:t xml:space="preserve">248</w:t>
            </w:r>
          </w:p>
        </w:tc>
        <w:tc>
          <w:tcPr>
            <w:tcW w:type="dxa" w:w="1754"/>
          </w:tcPr>
          <w:p>
            <w:pPr>
              <w:pStyle w:val="Compact"/>
              <w:spacing w:before="20" w:after="20" w:line="240" w:lineRule="auto"/>
              <w:jc w:val="left"/>
            </w:pPr>
            <w:r>
              <w:rPr>
                <w:rFonts w:ascii="Liberation Sans Narrow" w:hAnsi="Liberation Sans Narrow"/>
                <w:b w:val="0"/>
                <w:sz w:val="17"/>
              </w:rPr>
              <w:t xml:space="preserve">Art. 1070</w:t>
            </w:r>
          </w:p>
        </w:tc>
        <w:tc>
          <w:tcPr>
            <w:tcW w:type="dxa" w:w="797"/>
          </w:tcPr>
          <w:p>
            <w:pPr>
              <w:pStyle w:val="Compact"/>
              <w:spacing w:before="20" w:after="20" w:line="240" w:lineRule="auto"/>
              <w:jc w:val="right"/>
            </w:pPr>
            <w:r>
              <w:rPr>
                <w:rFonts w:ascii="Liberation Sans Narrow" w:hAnsi="Liberation Sans Narrow"/>
                <w:b/>
                <w:sz w:val="17"/>
              </w:rPr>
              <w:t xml:space="preserve">327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503</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692</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881</w:t>
            </w:r>
          </w:p>
        </w:tc>
        <w:tc>
          <w:tcPr>
            <w:tcW w:type="dxa" w:w="797"/>
          </w:tcPr>
          <w:p>
            <w:pPr>
              <w:pStyle w:val="Compact"/>
              <w:spacing w:before="20" w:after="20" w:line="240" w:lineRule="auto"/>
              <w:jc w:val="right"/>
            </w:pPr>
            <w:r>
              <w:rPr>
                <w:rFonts w:ascii="Liberation Sans Narrow" w:hAnsi="Liberation Sans Narrow"/>
                <w:b/>
                <w:sz w:val="17"/>
              </w:rPr>
              <w:t xml:space="preserve">249</w:t>
            </w:r>
          </w:p>
        </w:tc>
        <w:tc>
          <w:tcPr>
            <w:tcW w:type="dxa" w:w="1754"/>
          </w:tcPr>
          <w:p>
            <w:pPr>
              <w:pStyle w:val="Compact"/>
              <w:spacing w:before="20" w:after="20" w:line="240" w:lineRule="auto"/>
              <w:jc w:val="left"/>
            </w:pPr>
            <w:r>
              <w:rPr>
                <w:rFonts w:ascii="Liberation Sans Narrow" w:hAnsi="Liberation Sans Narrow"/>
                <w:b w:val="0"/>
                <w:sz w:val="17"/>
              </w:rPr>
              <w:t xml:space="preserve">Art. 1071</w:t>
            </w:r>
          </w:p>
        </w:tc>
        <w:tc>
          <w:tcPr>
            <w:tcW w:type="dxa" w:w="797"/>
          </w:tcPr>
          <w:p>
            <w:pPr>
              <w:pStyle w:val="Compact"/>
              <w:spacing w:before="20" w:after="20" w:line="240" w:lineRule="auto"/>
              <w:jc w:val="right"/>
            </w:pPr>
            <w:r>
              <w:rPr>
                <w:rFonts w:ascii="Liberation Sans Narrow" w:hAnsi="Liberation Sans Narrow"/>
                <w:b/>
                <w:sz w:val="17"/>
              </w:rPr>
              <w:t xml:space="preserve">327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504</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693</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882</w:t>
            </w:r>
          </w:p>
        </w:tc>
        <w:tc>
          <w:tcPr>
            <w:tcW w:type="dxa" w:w="797"/>
          </w:tcPr>
          <w:p>
            <w:pPr>
              <w:pStyle w:val="Compact"/>
              <w:spacing w:before="20" w:after="20" w:line="240" w:lineRule="auto"/>
              <w:jc w:val="right"/>
            </w:pPr>
            <w:r>
              <w:rPr>
                <w:rFonts w:ascii="Liberation Sans Narrow" w:hAnsi="Liberation Sans Narrow"/>
                <w:b/>
                <w:sz w:val="17"/>
              </w:rPr>
              <w:t xml:space="preserve">249</w:t>
            </w:r>
          </w:p>
        </w:tc>
        <w:tc>
          <w:tcPr>
            <w:tcW w:type="dxa" w:w="1754"/>
          </w:tcPr>
          <w:p>
            <w:pPr>
              <w:pStyle w:val="Compact"/>
              <w:spacing w:before="20" w:after="20" w:line="240" w:lineRule="auto"/>
              <w:jc w:val="left"/>
            </w:pPr>
            <w:r>
              <w:rPr>
                <w:rFonts w:ascii="Liberation Sans Narrow" w:hAnsi="Liberation Sans Narrow"/>
                <w:b w:val="0"/>
                <w:sz w:val="17"/>
              </w:rPr>
              <w:t xml:space="preserve">Art. 1072</w:t>
            </w:r>
          </w:p>
        </w:tc>
        <w:tc>
          <w:tcPr>
            <w:tcW w:type="dxa" w:w="797"/>
          </w:tcPr>
          <w:p>
            <w:pPr>
              <w:pStyle w:val="Compact"/>
              <w:spacing w:before="20" w:after="20" w:line="240" w:lineRule="auto"/>
              <w:jc w:val="right"/>
            </w:pPr>
            <w:r>
              <w:rPr>
                <w:rFonts w:ascii="Liberation Sans Narrow" w:hAnsi="Liberation Sans Narrow"/>
                <w:b/>
                <w:sz w:val="17"/>
              </w:rPr>
              <w:t xml:space="preserve">329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505</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694</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883</w:t>
            </w:r>
          </w:p>
        </w:tc>
        <w:tc>
          <w:tcPr>
            <w:tcW w:type="dxa" w:w="797"/>
          </w:tcPr>
          <w:p>
            <w:pPr>
              <w:pStyle w:val="Compact"/>
              <w:spacing w:before="20" w:after="20" w:line="240" w:lineRule="auto"/>
              <w:jc w:val="right"/>
            </w:pPr>
            <w:r>
              <w:rPr>
                <w:rFonts w:ascii="Liberation Sans Narrow" w:hAnsi="Liberation Sans Narrow"/>
                <w:b/>
                <w:sz w:val="17"/>
              </w:rPr>
              <w:t xml:space="preserve">250</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506</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695</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884</w:t>
            </w:r>
          </w:p>
        </w:tc>
        <w:tc>
          <w:tcPr>
            <w:tcW w:type="dxa" w:w="797"/>
          </w:tcPr>
          <w:p>
            <w:pPr>
              <w:pStyle w:val="Compact"/>
              <w:spacing w:before="20" w:after="20" w:line="240" w:lineRule="auto"/>
              <w:jc w:val="right"/>
            </w:pPr>
            <w:r>
              <w:rPr>
                <w:rFonts w:ascii="Liberation Sans Narrow" w:hAnsi="Liberation Sans Narrow"/>
                <w:b/>
                <w:sz w:val="17"/>
              </w:rPr>
              <w:t xml:space="preserve">250</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937"/>
    <w:bookmarkStart w:id="940"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938">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939">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940"/>
    <w:sectPr>
      <w:headerReference w:type="default" r:id="rId16"/>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 do processo de conhecimento e do cumprimento de sentença (arts. 318 a 770)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 do processo de execução (arts. 771 a 925)</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III: dos processos nos tribunais e dos meios de impugnação das decisões judiciais (arts. 926 a 1.044)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1F3A5F"/>
        <w:sz w:val="16"/>
      </w:rPr>
      <w:t>Livro Complementar: disposições finais e transitórias (arts. 1.045 a 1.072)</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cpc-anotado"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Especial, arts. 318 a 1.072</dc:title>
  <dc:creator>Domingos José de Souza Lima Júnior</dc:creator>
  <dc:language>pt-BR</dc:language>
  <cp:keywords/>
  <dcterms:created xsi:type="dcterms:W3CDTF">2026-10-28T18:37:28Z</dcterms:created>
  <dcterms:modified xsi:type="dcterms:W3CDTF">2026-10-28T18:37:28Z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26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