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Código de Processo Civil anotado: Parte Especial, Livro I, arts. 318 a 770</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Realizado em 18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"1-5"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120" w:after="60"/>
        <w:ind w:left="142"/>
      </w:pPr>
      <w:r>
        <w:t xml:space="preserve">Lista de abreviaturas e siglas</w:t>
      </w:r>
    </w:p>
    <w:tbl>
      <w:tblPr>
        <w:tblStyle w:val="Table"/>
        <w:tblLook w:firstRow="1" w:lastRow="0" w:firstColumn="0" w:lastColumn="0" w:noHBand="0" w:noVBand="0" w:val="0020"/>
        <w:tblW w:w="10206" w:type="dxa"/>
        <w:tblLayout w:type="fixed"/>
      </w:tblPr>
      <w:tblGrid>
        <w:gridCol w:w="1474"/>
        <w:gridCol w:w="873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ADI</w:t>
            </w:r>
          </w:p>
        </w:tc>
        <w:tc>
          <w:tcPr>
            <w:tcW w:type="dxa" w:w="8731"/>
          </w:tcPr>
          <w:p>
            <w:pPr>
              <w:pStyle w:val="Compact"/>
              <w:spacing w:before="40" w:after="40" w:line="264" w:lineRule="auto"/>
              <w:jc w:val="left"/>
            </w:pPr>
            <w:r>
              <w:rPr>
                <w:rFonts w:ascii="Liberation Serif" w:hAnsi="Liberation Serif"/>
                <w:b w:val="0"/>
                <w:sz w:val="20"/>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ADPF</w:t>
            </w:r>
          </w:p>
        </w:tc>
        <w:tc>
          <w:tcPr>
            <w:tcW w:type="dxa" w:w="8731"/>
          </w:tcPr>
          <w:p>
            <w:pPr>
              <w:pStyle w:val="Compact"/>
              <w:spacing w:before="40" w:after="40" w:line="264" w:lineRule="auto"/>
              <w:jc w:val="left"/>
            </w:pPr>
            <w:r>
              <w:rPr>
                <w:rFonts w:ascii="Liberation Serif" w:hAnsi="Liberation Serif"/>
                <w:b w:val="0"/>
                <w:sz w:val="20"/>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AgInt</w:t>
            </w:r>
          </w:p>
        </w:tc>
        <w:tc>
          <w:tcPr>
            <w:tcW w:type="dxa" w:w="8731"/>
          </w:tcPr>
          <w:p>
            <w:pPr>
              <w:pStyle w:val="Compact"/>
              <w:spacing w:before="40" w:after="40" w:line="264" w:lineRule="auto"/>
              <w:jc w:val="left"/>
            </w:pPr>
            <w:r>
              <w:rPr>
                <w:rFonts w:ascii="Liberation Serif" w:hAnsi="Liberation Serif"/>
                <w:b w:val="0"/>
                <w:sz w:val="20"/>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AO</w:t>
            </w:r>
          </w:p>
        </w:tc>
        <w:tc>
          <w:tcPr>
            <w:tcW w:type="dxa" w:w="8731"/>
          </w:tcPr>
          <w:p>
            <w:pPr>
              <w:pStyle w:val="Compact"/>
              <w:spacing w:before="40" w:after="40" w:line="264" w:lineRule="auto"/>
              <w:jc w:val="left"/>
            </w:pPr>
            <w:r>
              <w:rPr>
                <w:rFonts w:ascii="Liberation Serif" w:hAnsi="Liberation Serif"/>
                <w:b w:val="0"/>
                <w:sz w:val="20"/>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AREsp</w:t>
            </w:r>
          </w:p>
        </w:tc>
        <w:tc>
          <w:tcPr>
            <w:tcW w:type="dxa" w:w="8731"/>
          </w:tcPr>
          <w:p>
            <w:pPr>
              <w:pStyle w:val="Compact"/>
              <w:spacing w:before="40" w:after="40" w:line="264" w:lineRule="auto"/>
              <w:jc w:val="left"/>
            </w:pPr>
            <w:r>
              <w:rPr>
                <w:rFonts w:ascii="Liberation Serif" w:hAnsi="Liberation Serif"/>
                <w:b w:val="0"/>
                <w:sz w:val="20"/>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CPC</w:t>
            </w:r>
          </w:p>
        </w:tc>
        <w:tc>
          <w:tcPr>
            <w:tcW w:type="dxa" w:w="8731"/>
          </w:tcPr>
          <w:p>
            <w:pPr>
              <w:pStyle w:val="Compact"/>
              <w:spacing w:before="40" w:after="40" w:line="264" w:lineRule="auto"/>
              <w:jc w:val="left"/>
            </w:pPr>
            <w:r>
              <w:rPr>
                <w:rFonts w:ascii="Liberation Serif" w:hAnsi="Liberation Serif"/>
                <w:b w:val="0"/>
                <w:sz w:val="20"/>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w:t>
            </w:r>
          </w:p>
        </w:tc>
        <w:tc>
          <w:tcPr>
            <w:tcW w:type="dxa" w:w="8731"/>
          </w:tcPr>
          <w:p>
            <w:pPr>
              <w:pStyle w:val="Compact"/>
              <w:spacing w:before="40" w:after="40" w:line="264" w:lineRule="auto"/>
              <w:jc w:val="left"/>
            </w:pPr>
            <w:r>
              <w:rPr>
                <w:rFonts w:ascii="Liberation Serif" w:hAnsi="Liberation Serif"/>
                <w:b w:val="0"/>
                <w:sz w:val="20"/>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DJEN</w:t>
            </w:r>
          </w:p>
        </w:tc>
        <w:tc>
          <w:tcPr>
            <w:tcW w:type="dxa" w:w="8731"/>
          </w:tcPr>
          <w:p>
            <w:pPr>
              <w:pStyle w:val="Compact"/>
              <w:spacing w:before="40" w:after="40" w:line="264" w:lineRule="auto"/>
              <w:jc w:val="left"/>
            </w:pPr>
            <w:r>
              <w:rPr>
                <w:rFonts w:ascii="Liberation Serif" w:hAnsi="Liberation Serif"/>
                <w:b w:val="0"/>
                <w:sz w:val="20"/>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EAREsp</w:t>
            </w:r>
          </w:p>
        </w:tc>
        <w:tc>
          <w:tcPr>
            <w:tcW w:type="dxa" w:w="8731"/>
          </w:tcPr>
          <w:p>
            <w:pPr>
              <w:pStyle w:val="Compact"/>
              <w:spacing w:before="40" w:after="40" w:line="264" w:lineRule="auto"/>
              <w:jc w:val="left"/>
            </w:pPr>
            <w:r>
              <w:rPr>
                <w:rFonts w:ascii="Liberation Serif" w:hAnsi="Liberation Serif"/>
                <w:b w:val="0"/>
                <w:sz w:val="20"/>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EDcl</w:t>
            </w:r>
          </w:p>
        </w:tc>
        <w:tc>
          <w:tcPr>
            <w:tcW w:type="dxa" w:w="8731"/>
          </w:tcPr>
          <w:p>
            <w:pPr>
              <w:pStyle w:val="Compact"/>
              <w:spacing w:before="40" w:after="40" w:line="264" w:lineRule="auto"/>
              <w:jc w:val="left"/>
            </w:pPr>
            <w:r>
              <w:rPr>
                <w:rFonts w:ascii="Liberation Serif" w:hAnsi="Liberation Serif"/>
                <w:b w:val="0"/>
                <w:sz w:val="20"/>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IA</w:t>
            </w:r>
          </w:p>
        </w:tc>
        <w:tc>
          <w:tcPr>
            <w:tcW w:type="dxa" w:w="8731"/>
          </w:tcPr>
          <w:p>
            <w:pPr>
              <w:pStyle w:val="Compact"/>
              <w:spacing w:before="40" w:after="40" w:line="264" w:lineRule="auto"/>
              <w:jc w:val="left"/>
            </w:pPr>
            <w:r>
              <w:rPr>
                <w:rFonts w:ascii="Liberation Serif" w:hAnsi="Liberation Serif"/>
                <w:b w:val="0"/>
                <w:sz w:val="20"/>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w:t>
            </w:r>
          </w:p>
        </w:tc>
        <w:tc>
          <w:tcPr>
            <w:tcW w:type="dxa" w:w="8731"/>
          </w:tcPr>
          <w:p>
            <w:pPr>
              <w:pStyle w:val="Compact"/>
              <w:spacing w:before="40" w:after="40" w:line="264" w:lineRule="auto"/>
              <w:jc w:val="left"/>
            </w:pPr>
            <w:r>
              <w:rPr>
                <w:rFonts w:ascii="Liberation Serif" w:hAnsi="Liberation Serif"/>
                <w:b w:val="0"/>
                <w:sz w:val="20"/>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REsp</w:t>
            </w:r>
          </w:p>
        </w:tc>
        <w:tc>
          <w:tcPr>
            <w:tcW w:type="dxa" w:w="8731"/>
          </w:tcPr>
          <w:p>
            <w:pPr>
              <w:pStyle w:val="Compact"/>
              <w:spacing w:before="40" w:after="40" w:line="264" w:lineRule="auto"/>
              <w:jc w:val="left"/>
            </w:pPr>
            <w:r>
              <w:rPr>
                <w:rFonts w:ascii="Liberation Serif" w:hAnsi="Liberation Serif"/>
                <w:b w:val="0"/>
                <w:sz w:val="20"/>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STF</w:t>
            </w:r>
          </w:p>
        </w:tc>
        <w:tc>
          <w:tcPr>
            <w:tcW w:type="dxa" w:w="8731"/>
          </w:tcPr>
          <w:p>
            <w:pPr>
              <w:pStyle w:val="Compact"/>
              <w:spacing w:before="40" w:after="40" w:line="264" w:lineRule="auto"/>
              <w:jc w:val="left"/>
            </w:pPr>
            <w:r>
              <w:rPr>
                <w:rFonts w:ascii="Liberation Serif" w:hAnsi="Liberation Serif"/>
                <w:b w:val="0"/>
                <w:sz w:val="20"/>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0"/>
              </w:rPr>
              <w:t xml:space="preserve">STJ</w:t>
            </w:r>
          </w:p>
        </w:tc>
        <w:tc>
          <w:tcPr>
            <w:tcW w:type="dxa" w:w="8731"/>
          </w:tcPr>
          <w:p>
            <w:pPr>
              <w:pStyle w:val="Compact"/>
              <w:spacing w:before="40" w:after="40" w:line="264" w:lineRule="auto"/>
              <w:jc w:val="left"/>
            </w:pPr>
            <w:r>
              <w:rPr>
                <w:rFonts w:ascii="Liberation Serif" w:hAnsi="Liberation Serif"/>
                <w:b w:val="0"/>
                <w:sz w:val="20"/>
              </w:rPr>
              <w:t xml:space="preserve">Superior Tribunal de Justiça</w:t>
            </w:r>
          </w:p>
        </w:tc>
      </w:tr>
    </w:tbl>
    <w:bookmarkEnd w:id="9"/>
    <w:bookmarkStart w:id="10" w:name="observações-iniciais"/>
    <w:p>
      <w:pPr>
        <w:pStyle w:val="Heading1"/>
        <w:pageBreakBefore/>
        <w:pBdr>
          <w:left w:val="single" w:sz="48" w:space="8" w:color="1F3A5F"/>
        </w:pBdr>
        <w:shd w:val="clear" w:color="auto" w:fill="DCE6F2"/>
        <w:spacing w:before="120" w:after="6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120" w:after="60"/>
        <w:ind w:left="142"/>
      </w:pPr>
      <w:r>
        <w:t xml:space="preserve">1 Identificação da pesquisa</w:t>
      </w:r>
    </w:p>
    <w:p>
      <w:pPr>
        <w:pStyle w:val="Compact"/>
        <w:numPr>
          <w:ilvl w:val="0"/>
          <w:numId w:val="1001"/>
        </w:numPr>
        <w:spacing w:after="60"/>
        <w:jc w:val="both"/>
      </w:pPr>
      <w:r>
        <w:rPr>
          <w:b/>
          <w:bCs/>
        </w:rPr>
        <w:t xml:space="preserve">Tema:</w:t>
      </w:r>
      <w:r>
        <w:t xml:space="preserve"> </w:t>
      </w:r>
      <w:r>
        <w:t xml:space="preserve">Código de Processo Civil (CPC) anotado com a jurisprudência do Supremo Tribunal Federal (STF) e do Superior Tribunal de Justiça (STJ) de 1º/01/2016 até a data da pesquisa: Parte Especial, Livro I (do processo de conhecimento e do cumprimento de sentença), arts. 318 a 770.</w:t>
      </w:r>
    </w:p>
    <w:p>
      <w:pPr>
        <w:pStyle w:val="Compact"/>
        <w:numPr>
          <w:ilvl w:val="0"/>
          <w:numId w:val="1001"/>
        </w:numPr>
        <w:spacing w:after="60"/>
        <w:jc w:val="both"/>
      </w:pPr>
      <w:r>
        <w:rPr>
          <w:b/>
          <w:bCs/>
        </w:rPr>
        <w:t xml:space="preserve">Pesquisa realizada por:</w:t>
      </w:r>
      <w:r>
        <w:t xml:space="preserve"> </w:t>
      </w:r>
      <w:r>
        <w:t xml:space="preserve">Domingos José de Souza Lima Júnior</w:t>
      </w:r>
    </w:p>
    <w:p>
      <w:pPr>
        <w:pStyle w:val="Compact"/>
        <w:numPr>
          <w:ilvl w:val="0"/>
          <w:numId w:val="1001"/>
        </w:numPr>
        <w:spacing w:after="60"/>
        <w:jc w:val="both"/>
      </w:pPr>
      <w:r>
        <w:rPr>
          <w:b/>
          <w:bCs/>
        </w:rPr>
        <w:t xml:space="preserve">Data da pesquisa:</w:t>
      </w:r>
      <w:r>
        <w:t xml:space="preserve"> </w:t>
      </w:r>
      <w:r>
        <w:t xml:space="preserve">18/10/2026</w:t>
      </w:r>
    </w:p>
    <w:p>
      <w:pPr>
        <w:pStyle w:val="Compact"/>
        <w:numPr>
          <w:ilvl w:val="0"/>
          <w:numId w:val="1001"/>
        </w:numPr>
        <w:spacing w:after="60"/>
        <w:jc w:val="both"/>
      </w:pPr>
      <w:r>
        <w:rPr>
          <w:b/>
          <w:bCs/>
        </w:rPr>
        <w:t xml:space="preserve">Bases consultadas:</w:t>
      </w:r>
      <w:r>
        <w:t xml:space="preserve"> </w:t>
      </w:r>
      <w:r>
        <w:t xml:space="preserve">legislação e jurisprudência do STF e do STJ (curadoria interna); e repositório externo, com os acórdãos assinalados como</w:t>
      </w:r>
      <w:r>
        <w:t xml:space="preserve"> </w:t>
      </w:r>
      <w:r>
        <w:rPr>
          <w:b/>
          <w:bCs/>
        </w:rPr>
        <w:t xml:space="preserve">[Repositório externo]</w:t>
      </w:r>
    </w:p>
    <w:p>
      <w:pPr>
        <w:pStyle w:val="Compact"/>
        <w:numPr>
          <w:ilvl w:val="0"/>
          <w:numId w:val="1001"/>
        </w:numPr>
        <w:spacing w:after="60"/>
        <w:jc w:val="both"/>
      </w:pPr>
      <w:r>
        <w:rPr>
          <w:b/>
          <w:bCs/>
        </w:rPr>
        <w:t xml:space="preserve">Recorte:</w:t>
      </w:r>
      <w:r>
        <w:t xml:space="preserve"> </w:t>
      </w:r>
      <w:r>
        <w:t xml:space="preserve">julgados e entendimentos de 1º/01/2016 a 18/10/2026. Entendimento anterior só aparece quando ainda é o marco vigente do artigo, com a data de origem declarada. Só os artigos com julgado relevante são anotados (67 dos 453); os demais trazem apenas o texto legal.</w:t>
      </w:r>
    </w:p>
    <w:p>
      <w:pPr>
        <w:pStyle w:val="Compact"/>
        <w:numPr>
          <w:ilvl w:val="0"/>
          <w:numId w:val="1001"/>
        </w:numPr>
        <w:spacing w:after="60"/>
        <w:jc w:val="both"/>
      </w:pPr>
      <w:r>
        <w:rPr>
          <w:b/>
          <w:bCs/>
        </w:rPr>
        <w:t xml:space="preserve">Datas dos julgados:</w:t>
      </w:r>
      <w:r>
        <w:t xml:space="preserve"> </w:t>
      </w:r>
      <w:r>
        <w:t xml:space="preserve">a data indicada é a do julgamento e, quando a fonte traz apenas a da publicação, a do Diário da Justiça eletrônico (DJe).</w:t>
      </w:r>
    </w:p>
    <w:p>
      <w:pPr>
        <w:pStyle w:val="Compact"/>
        <w:numPr>
          <w:ilvl w:val="0"/>
          <w:numId w:val="1001"/>
        </w:numPr>
        <w:spacing w:after="6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60"/>
        <w:jc w:val="both"/>
      </w:pPr>
      <w:r>
        <w:rPr>
          <w:b/>
          <w:bCs/>
        </w:rPr>
        <w:t xml:space="preserve">Estrutura:</w:t>
      </w:r>
      <w:r>
        <w:t xml:space="preserve"> </w:t>
      </w:r>
      <w:r>
        <w:t xml:space="preserve">a seção 5 reproduz o texto legal artigo por artigo, na ordem do Código, com as anotações nos artigos que as têm; o Livro I abre com página própria, seguido dos Títulos, Capítulos e Seções do Código, com a faixa de artigos de cada um. O índice de artigos, ao final, remete cada artigo à sua página.</w:t>
      </w:r>
    </w:p>
    <w:bookmarkEnd w:id="11"/>
    <w:bookmarkStart w:id="12" w:name="síntese-executiva"/>
    <w:p>
      <w:pPr>
        <w:pStyle w:val="Heading1"/>
        <w:pBdr>
          <w:left w:val="single" w:sz="48" w:space="8" w:color="1F3A5F"/>
        </w:pBdr>
        <w:shd w:val="clear" w:color="auto" w:fill="DCE6F2"/>
        <w:spacing w:before="120" w:after="60"/>
        <w:ind w:left="142"/>
      </w:pPr>
      <w:r>
        <w:t xml:space="preserve">2 Síntese executiva</w:t>
      </w:r>
    </w:p>
    <w:p>
      <w:pPr>
        <w:pStyle w:val="FirstParagraph"/>
        <w:spacing w:after="60"/>
        <w:jc w:val="both"/>
      </w:pPr>
      <w:r>
        <w:rPr>
          <w:b/>
          <w:bCs/>
        </w:rPr>
        <w:t xml:space="preserve">Título I: do procedimento comum (arts. 318 a 512).</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cinco recursos repetitivos alcançam o Título I. Na Corte Especial: Tema 1198 (litigância abusiva e emenda da petição inicial, arts. 320 e 321); Tema 1306 (fundamentação por referência, art. 489, § 1º); e Tema 1081 (dispensa de remessa necessária em demanda previdenciária de valor aferível por cálculo, art. 496, § 3º, I). Na Primeira Seção: Tema 1169 (execução individual de título coletivo sem prévia liquidação, art. 509). Na Segunda Seção: Tema 1000 (multa na exibição de documento, art. 400, parágrafo único).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ação direta de inconstitucionalidade (ADI) 5941 (Plenário, 09/02/2023,</w:t>
            </w:r>
            <w:r>
              <w:rPr>
                <w:sz w:val="22"/>
              </w:rPr>
              <w:t xml:space="preserve"> </w:t>
            </w:r>
            <w:r>
              <w:rPr>
                <w:b/>
                <w:bCs/>
                <w:sz w:val="22"/>
              </w:rPr>
              <w:t xml:space="preserve">[Repositório externo]</w:t>
            </w:r>
            <w:r>
              <w:rPr>
                <w:sz w:val="22"/>
              </w:rPr>
              <w:t xml:space="preserve">) julgou improcedente o pedido de declaração de inconstitucionalidade dos parágrafos únicos dos arts. 380, 400 e 403, entre outros dispositivos: as medidas atípicas para fazer valer ordens judiciais não são inconstitucionais a priori, e sua proporcionalidade se afere no caso concreto.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Ainda no STF, os Temas 881 e 885 de repercussão geral (Plenário, 08/02/2023,</w:t>
            </w:r>
            <w:r>
              <w:rPr>
                <w:sz w:val="22"/>
              </w:rPr>
              <w:t xml:space="preserve"> </w:t>
            </w:r>
            <w:r>
              <w:rPr>
                <w:b/>
                <w:bCs/>
                <w:sz w:val="22"/>
              </w:rPr>
              <w:t xml:space="preserve">[Repositório externo]</w:t>
            </w:r>
            <w:r>
              <w:rPr>
                <w:sz w:val="22"/>
              </w:rPr>
              <w:t xml:space="preserve">) fixaram que decisões em controle incidental anteriores ao regime de repercussão geral não alteram automaticamente a coisa julgada tributária de trato sucessivo, e que as proferidas em ação direta ou em repercussão geral interrompem automaticamente os efeitos temporais das decisões transitadas em julgado nessas relações (art. 505, I).</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STF, em processos de sua competência originária e em reclamações: o descumprimento da ordem de emenda implica o indeferimento da inicial (Rcl 75.525, 2025, e Rcl 74.610, 2025; arts. 320 e 321), o julgamento antecipado do mérito não é, por si só, cerceamento de defesa (ação originária (AO) 2.511, 2021; art. 355) e o art. 356, II, autoriza o julgamento antecipado parcial do mérito (ACO 3.568, 2023). Todos</w:t>
            </w:r>
            <w:r>
              <w:rPr>
                <w:sz w:val="22"/>
              </w:rPr>
              <w:t xml:space="preserve"> </w:t>
            </w:r>
            <w:r>
              <w:rPr>
                <w:b/>
                <w:bCs/>
                <w:sz w:val="22"/>
              </w:rPr>
              <w:t xml:space="preserve">[Repositório externo]</w:t>
            </w:r>
            <w:r>
              <w:rPr>
                <w:sz w:val="22"/>
              </w:rPr>
              <w:t xml:space="preserv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sobre a fase postulatória: a petição inicial compreensível não é inepta (agravo em recurso especial (AREsp) 3.068.085, 2026); depois da citação, o autor não pode alterar pedido ou causa de pedir sem o consentimento do réu (AREsp 3.027.064, 2025); na cumulação sucessiva, decide-se primeiro o pedido principal (AREsp 3.096.424, 2026); indeferida a inicial sem citação, não há honorários sucumbenciais (recurso especial (REsp) 1.801.586, 2019); a reconvenção é autônoma e exige conexão mais ampla que a do art. 55 (REsp 2.076.127, 2023); a revelia gera presunção relativa (REsp 1.971.966, 2024), e o prazo contra o revel sem advogado flui da publicação no órgão oficial (REsp 2.106.717,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o saneamento e as provas: a decisão interlocutória de mérito (art. 356) não se confunde com a simples decisão saneadora (agravo interno (AgInt) no AREsp 1.410.278, 2024); a ação autônoma de exibição de documento ou coisa segue o procedimento comum (REsp 1.803.251, 2019); contra a decisão sobre distribuição dinâmica ou inversão do ônus da prova cabe agravo de instrumento, quer a modifique, quer a negue (REsp 1.729.110 e REsp 1.802.025, 2019; AREsp 2.249.352, 2025); os filhos comuns do casal podem depor como testemunha no divórcio dos pais (REsp 1.947.751, 2023); a perícia consensual exige acordo sobre o perito (REsp 1.924.452, 2022); a nova perícia pressupõe a insuficiência da primeira (REsp 1.782.516, 2024); e a juntada de documentos antigos fora de momento oportuno é excepcional (REsp 1.721.248, 2018). Sobre a produção antecipada de prova há divergência entre Turmas (ver seção 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Sobre a sentença e a coisa julgada: o abandono da causa exige intimação pessoal da parte (REsp 2.194.521, 2025, e REsp 2.089.756, 2024); a rejeição da decadência ou da prescrição desafia agravo de instrumento (REsp 2.246.924, 2026); a decisão que fixa alimentos em parâmetros alternativos é certa, e não condicional (REsp 2.219.394, 2026); o rol do art. 494 é exemplificativo (REsp 2.124.830, 2024); a coisa julgada alcança só o dispositivo (REsp 2.173.008, 2026); a sentença em relação de trato sucessivo pode ser revista quando muda o estado de fato ou de direito (REsp 2.201.672, 2025); e não há preclusão consumativa se o agravo de instrumento foi julgado prejudicado (REsp 2.220.835,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A maior parte dos artigos do Título I não tem, nos acervos consultados, acórdão com tese própria além dos citados. Ver as pendências.</w:t>
            </w:r>
          </w:p>
        </w:tc>
      </w:tr>
    </w:tbl>
    <w:p>
      <w:pPr>
        <w:spacing w:after="40"/>
      </w:pPr>
    </w:p>
    <w:p>
      <w:pPr>
        <w:pStyle w:val="FirstParagraph"/>
        <w:spacing w:after="60"/>
        <w:jc w:val="both"/>
      </w:pPr>
      <w:r>
        <w:rPr>
          <w:b/>
          <w:bCs/>
        </w:rPr>
        <w:t xml:space="preserve">Título II: do cumprimento da sentença (arts. 513 a 538).</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ADI 5534 (Plenário, 21/12/2020,</w:t>
            </w:r>
            <w:r>
              <w:rPr>
                <w:sz w:val="22"/>
              </w:rPr>
              <w:t xml:space="preserve"> </w:t>
            </w:r>
            <w:r>
              <w:rPr>
                <w:b/>
                <w:bCs/>
                <w:sz w:val="22"/>
              </w:rPr>
              <w:t xml:space="preserve">[Repositório externo]</w:t>
            </w:r>
            <w:r>
              <w:rPr>
                <w:sz w:val="22"/>
              </w:rPr>
              <w:t xml:space="preserve">) declarou constitucional o art. 535, § 3º, II (competência da União para fixar o prazo de pagamento da requisição de pequeno valor) e deu interpretação conforme ao § 4º: o regime de pagamento do valor incontroverso observa o valor total da condenação. A ADI 5492 (Plenário, 25/04/2023,</w:t>
            </w:r>
            <w:r>
              <w:rPr>
                <w:sz w:val="22"/>
              </w:rPr>
              <w:t xml:space="preserve"> </w:t>
            </w:r>
            <w:r>
              <w:rPr>
                <w:b/>
                <w:bCs/>
                <w:sz w:val="22"/>
              </w:rPr>
              <w:t xml:space="preserve">[Repositório externo]</w:t>
            </w:r>
            <w:r>
              <w:rPr>
                <w:sz w:val="22"/>
              </w:rPr>
              <w:t xml:space="preserve">) declarou inconstitucional a expressão</w:t>
            </w:r>
            <w:r>
              <w:rPr>
                <w:sz w:val="22"/>
              </w:rPr>
              <w:t xml:space="preserve"> </w:t>
            </w:r>
            <w:r>
              <w:rPr>
                <w:sz w:val="22"/>
              </w:rPr>
              <w:t xml:space="preserve">“de banco oficial”</w:t>
            </w:r>
            <w:r>
              <w:rPr>
                <w:sz w:val="22"/>
              </w:rPr>
              <w:t xml:space="preserve"> </w:t>
            </w:r>
            <w:r>
              <w:rPr>
                <w:sz w:val="22"/>
              </w:rPr>
              <w:t xml:space="preserve">do art. 535, § 3º, II. A AR 2876, a que remetem os arts. 525, §§ 14 e 15, e 535, §§ 7º e 8º, não foi localizada.</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seis recursos repetitivos alcançam o cumprimento de sentença. Na Corte Especial: Tema 889 (a sentença, de procedência ou improcedência, é título executivo judicial, art. 515, I); Tema 1235 (a impenhorabilidade de quantia até 40 salários mínimos não é matéria de ordem pública e se alega na impugnação, art. 525); Tema 677 (o depósito em garantia não isenta os consectários da mora, art. 526); e Tema 1296 (a multa coercitiva exige prévia intimação pessoal do devedor, art. 537). Na Primeira Seção: Tema 1232 (sem honorários no cumprimento de sentença em mandado de segurança); Tema 1190 (sem honorários contra a Fazenda Pública que não impugna); Tema 1311 (a prescrição não se suspende durante a obrigação de implantar em folha); Tema 1029 (execução de título de ação coletiva fora dos Juizados da Fazenda); Tema 1419 (honorários na rescisória com modulação do Tema 69 do STF); e Tema 98 (astreintes contra ente público para fornecer medicamento). A Corte Especial também decidiu, no embargos de divergência em agravo em recurso especial (EAREsp) 1.479.019 (2025), que só a multa vincenda pode ser revista (art. 537, § 1º).</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intimação pessoal do executado é necessária quando o cumprimento vem após mais de um ano do trânsito em julgado (AREsp 2.407.683, 2025) e quando o cumprimento provisório se converte em definitivo (REsp 1.997.512, 2026); o prazo de 15 dias para pagar é processual, contado em dias úteis (REsp 1.708.348, 2019), e em dobro para litisconsortes com advogados distintos em autos físicos (REsp 1.693.784, 2017); o cumprimento definitivo dispensa caução para levantar valores incontroversos (REsp 2.100.037, 2025); a multa do art. 523 não incide se há depósito integral no prazo sem impugnação (REsp 1.834.337, 2019); a garantia do juízo não é requisito da impugnação, que em regra não suspende a execução do valor incontroverso (REsp 1.761.068, 2020, e REsp 2.077.121, 2023); e a competência para o cumprimento é do juízo que decidiu a causa em primeiro grau (CC 198.794, 2023, e CC 191.185,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Nos alimentos, escolhido o rito da prisão civil, o juiz não pode convertê-lo de ofício para o da expropriação (REsp 1.773.359, 2019, e REsp 2.236.955, 2026), e o cumprimento dos alimentos pretéritos e atuais pode correr no mesmo processo (REsp 2.004.516, 2022). Na multa cominatória, ela só é exigível a partir de decisão que reconhece o inadimplemento (REsp 1.963.548, 2026) e pode ser executada provisoriamente (AREsp 2.079.649, 2023).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arts. 513 a 538 sem anotação não têm, nos acervos consultados, acórdão com tese própria além dos citados. Ver as pendências.</w:t>
            </w:r>
          </w:p>
        </w:tc>
      </w:tr>
    </w:tbl>
    <w:p>
      <w:pPr>
        <w:spacing w:after="40"/>
      </w:pPr>
    </w:p>
    <w:p>
      <w:pPr>
        <w:pStyle w:val="FirstParagraph"/>
        <w:spacing w:after="60"/>
        <w:jc w:val="both"/>
      </w:pPr>
      <w:r>
        <w:rPr>
          <w:b/>
          <w:bCs/>
        </w:rPr>
        <w:t xml:space="preserve">Título III: dos procedimentos especiais (arts. 539 a 770).</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Supremo Tribunal Federal (STF), a arguição de descumprimento de preceito fundamental (ADPF) 828 (Plenário, 02/11/2022,</w:t>
            </w:r>
            <w:r>
              <w:rPr>
                <w:sz w:val="22"/>
              </w:rPr>
              <w:t xml:space="preserve"> </w:t>
            </w:r>
            <w:r>
              <w:rPr>
                <w:b/>
                <w:bCs/>
                <w:sz w:val="22"/>
              </w:rPr>
              <w:t xml:space="preserve">[Repositório externo]</w:t>
            </w:r>
            <w:r>
              <w:rPr>
                <w:sz w:val="22"/>
              </w:rPr>
              <w:t xml:space="preserve">) fixou o regime de transição para a retomada das desocupações coletivas suspensas na pandemia: Comissões de Conflitos Fundiários nos tribunais, com visitas técnicas e audiências de mediação, retomada gradual e escalonada e garantias nas remoções administrativas (arts. 554 e 565). As Súmulas 265 (apuração de haveres: não prevalece o balanço não aprovado pelo sócio falecido, excluído ou retirante) e 621 (promessa de compra e venda não inscrita não enseja embargos de terceiro) também alcançam o Título III.</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w:t>
            </w:r>
            <w:r>
              <w:rPr>
                <w:sz w:val="22"/>
              </w:rPr>
              <w:t xml:space="preserve"> </w:t>
            </w:r>
            <w:r>
              <w:rPr>
                <w:sz w:val="22"/>
              </w:rPr>
              <w:t xml:space="preserve">No Superior Tribunal de Justiça (STJ), três recursos repetitivos: Tema 967 (Segunda Seção: na consignação em pagamento, a insuficiência do depósito leva à improcedência, art. 545); Tema 1074 (Primeira Seção: no arrolamento sumário, a partilha e os títulos independem do prévio recolhimento do imposto de transmissão causa mortis, art. 659, § 2º); e Tema 243 (Corte Especial, julgado em 20/08/2014, ainda vigente: a fraude à execução depende do registro da penhora ou da prova de má-fé do adquirente). As Súmulas 259 (prestação de contas pelo titular de conta-corrente), 292 (reconvenção na monitória), 299 (monitória com cheque prescrito), 339 (monitória contra a Fazenda Pública), 84, 134, 303 e 375 (embargos de terceiro e fraude à execução) orientam os capítulos correspondentes.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Nas Turmas do STJ: a ação de exigir contas segue em duas fases, o prazo de 15 dias corre da intimação da decisão da primeira fase e a pretensão de dar contas segue o procedimento comum (REsp 1.707.014, 2021, e REsp 2.176.491, 2026); na pendência de ação possessória é vedada a ação de domínio (REsp 1.909.196, 2021, REsp 2.199.860, 2025, e REsp 2.159.015, 2026); na dissolução parcial, a sociedade tem legitimidade ativa (REsp 2.142.834, 2024), a data da resolução e os juros seguem a retirada ou o óbito (REsp 1.735.360, 2019, REsp 1.372.139, 2023, e AREsp 2.882.565, 2025) e a apuração de haveres usa o balanço de determinação, sem fluxo de caixa descontado (REsp 1.877.331, 2021, e REsp 1.892.139,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No inventário: o credor do autor da herança pode pedir o inventário e os herdeiros não respondem individualmente antes da partilha (REsp 2.191.565, 2025, e REsp 2.219.305, 2026); a habilitação de crédito é só do credor do espólio, impugnada vai às vias ordinárias e exige concordância expressa dos herdeiros (REsp 1.985.045, 2023, REsp 2.045.640, 2023, e REsp 2.176.470, 2025); a meação é direito próprio do cônjuge sobrevivente (REsp 2.261.913, 2026); e é possível o inventário extrajudicial havendo testamento, se registrado ou autorizado pelo juízo (REsp 1.808.767, 2019). Nos embargos de terceiro, a má-fé do adquirente não se presume sem registro da penhora (REsp 1.959.861, 2025, e REsp 2.183.157, 2026). Na monitória, sem embargos o título se constitui de pleno direito, e opostos os embargos não se extingue o feito por inaptidão da prova escrita (AREsp 2.764.416, 2026, e AREsp 3.054.913,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Na jurisdição voluntária: o testamento particular admite flexibilizar vícios puramente formais, não os formais-materiais que ponham em dúvida a vontade do testador (REsp 2.080.530, 2023, REsp 2.033.581, 2024, REsp 2.005.877, 2022, REsp 2.000.938, 2023, e REsp 1.618.754, 2017); o rol de legitimados para a interdição é taxativo, sem ordem preferencial (REsp 2.156.970, 2026); e é inviável o arrependimento unilateral do acordo de divórcio consensual antes da homologação (REsp 2.162.164, 2026).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Os capítulos sobre divisão e demarcação, oposição, habilitação, ações de família, penhor legal, avaria grossa e herança jacente e ausentes não têm, nos acervos consultados, acórdão com tese própria. Ver as pendências.</w:t>
            </w:r>
          </w:p>
        </w:tc>
      </w:tr>
    </w:tbl>
    <w:p>
      <w:pPr>
        <w:spacing w:after="40"/>
      </w:pPr>
    </w:p>
    <w:bookmarkEnd w:id="12"/>
    <w:bookmarkStart w:id="13" w:name="X37444aeb7e8d3408be9a3008290cc19211b97dc"/>
    <w:p>
      <w:pPr>
        <w:pStyle w:val="Heading1"/>
        <w:pBdr>
          <w:left w:val="single" w:sz="48" w:space="8" w:color="1F3A5F"/>
        </w:pBdr>
        <w:shd w:val="clear" w:color="auto" w:fill="DCE6F2"/>
        <w:spacing w:before="120" w:after="60"/>
        <w:ind w:left="142"/>
      </w:pPr>
      <w:r>
        <w:t xml:space="preserve">3 Quadro de entendimentos vinculantes e de observância obrigatória</w:t>
      </w:r>
    </w:p>
    <w:p>
      <w:pPr>
        <w:pStyle w:val="FirstParagraph"/>
        <w:spacing w:after="60"/>
        <w:jc w:val="both"/>
      </w:pPr>
      <w:r>
        <w:t xml:space="preserve">Reúne os entendimentos de eficácia vinculante ou de observância obrigatória localizados, na ordem dos Títulos. O mesmo julgado aparece em mais de um Título quando alcança dispositivos de Títulos diferentes.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10206" w:type="dxa"/>
        <w:tblLayout w:type="fixed"/>
      </w:tblPr>
      <w:tblGrid>
        <w:gridCol w:w="1655"/>
        <w:gridCol w:w="782"/>
        <w:gridCol w:w="1780"/>
        <w:gridCol w:w="2404"/>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Instrumento</w:t>
            </w:r>
          </w:p>
        </w:tc>
        <w:tc>
          <w:tcPr>
            <w:tcW w:type="dxa" w:w="782"/>
            <w:shd w:val="clear" w:color="auto" w:fill="DCE6F2"/>
          </w:tcPr>
          <w:p>
            <w:pPr>
              <w:pStyle w:val="Compact"/>
              <w:keepNext/>
              <w:spacing w:line="276" w:lineRule="auto" w:before="40" w:after="40"/>
            </w:pPr>
            <w:r>
              <w:rPr>
                <w:rFonts w:ascii="Liberation Sans Narrow" w:hAnsi="Liberation Sans Narrow"/>
                <w:b/>
                <w:sz w:val="17"/>
              </w:rPr>
              <w:t xml:space="preserve">Nº</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Órgão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Tese / enunciado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Artigos do CPC</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1198</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w:t>
            </w:r>
          </w:p>
        </w:tc>
        <w:tc>
          <w:tcPr>
            <w:tcW w:type="dxa" w:w="1780"/>
          </w:tcPr>
          <w:p>
            <w:pPr>
              <w:pStyle w:val="Compact"/>
              <w:spacing w:line="276" w:lineRule="auto" w:before="40" w:after="40"/>
            </w:pPr>
            <w:r>
              <w:rPr>
                <w:rFonts w:ascii="Liberation Sans Narrow" w:hAnsi="Liberation Sans Narrow"/>
                <w:sz w:val="17"/>
              </w:rPr>
              <w:t xml:space="preserve">CPC, arts. 319 a 321</w:t>
            </w:r>
          </w:p>
        </w:tc>
        <w:tc>
          <w:tcPr>
            <w:tcW w:type="dxa" w:w="2030"/>
          </w:tcPr>
          <w:p>
            <w:pPr>
              <w:pStyle w:val="Compact"/>
              <w:spacing w:line="276" w:lineRule="auto" w:before="40" w:after="40"/>
            </w:pPr>
            <w:r>
              <w:rPr>
                <w:rFonts w:ascii="Liberation Sans Narrow" w:hAnsi="Liberation Sans Narrow"/>
                <w:sz w:val="17"/>
              </w:rPr>
              <w:t xml:space="preserve">Acórdão Publicado - recurso extraordinário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1000</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04"/>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w:t>
            </w:r>
          </w:p>
        </w:tc>
        <w:tc>
          <w:tcPr>
            <w:tcW w:type="dxa" w:w="1780"/>
          </w:tcPr>
          <w:p>
            <w:pPr>
              <w:pStyle w:val="Compact"/>
              <w:spacing w:line="276" w:lineRule="auto" w:before="40" w:after="40"/>
            </w:pPr>
            <w:r>
              <w:rPr>
                <w:rFonts w:ascii="Liberation Sans Narrow" w:hAnsi="Liberation Sans Narrow"/>
                <w:sz w:val="17"/>
              </w:rPr>
              <w:t xml:space="preserve">CPC, art. 400, parágrafo único</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1306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w:t>
            </w:r>
          </w:p>
        </w:tc>
        <w:tc>
          <w:tcPr>
            <w:tcW w:type="dxa" w:w="1780"/>
          </w:tcPr>
          <w:p>
            <w:pPr>
              <w:pStyle w:val="Compact"/>
              <w:spacing w:line="276" w:lineRule="auto" w:before="40" w:after="40"/>
            </w:pPr>
            <w:r>
              <w:rPr>
                <w:rFonts w:ascii="Liberation Sans Narrow" w:hAnsi="Liberation Sans Narrow"/>
                <w:sz w:val="17"/>
              </w:rPr>
              <w:t xml:space="preserve">CPC, art. 489, § 1º</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1081</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w:t>
            </w:r>
          </w:p>
        </w:tc>
        <w:tc>
          <w:tcPr>
            <w:tcW w:type="dxa" w:w="1780"/>
          </w:tcPr>
          <w:p>
            <w:pPr>
              <w:pStyle w:val="Compact"/>
              <w:spacing w:line="276" w:lineRule="auto" w:before="40" w:after="40"/>
            </w:pPr>
            <w:r>
              <w:rPr>
                <w:rFonts w:ascii="Liberation Sans Narrow" w:hAnsi="Liberation Sans Narrow"/>
                <w:sz w:val="17"/>
              </w:rPr>
              <w:t xml:space="preserve">CPC, art. 496, § 3º, I</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1169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w:t>
            </w:r>
          </w:p>
        </w:tc>
        <w:tc>
          <w:tcPr>
            <w:tcW w:type="dxa" w:w="1780"/>
          </w:tcPr>
          <w:p>
            <w:pPr>
              <w:pStyle w:val="Compact"/>
              <w:spacing w:line="276" w:lineRule="auto" w:before="40" w:after="40"/>
            </w:pPr>
            <w:r>
              <w:rPr>
                <w:rFonts w:ascii="Liberation Sans Narrow" w:hAnsi="Liberation Sans Narrow"/>
                <w:sz w:val="17"/>
              </w:rPr>
              <w:t xml:space="preserve">CPC, art. 509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881</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203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Repercussão geral (Tema)</w:t>
            </w:r>
          </w:p>
        </w:tc>
        <w:tc>
          <w:tcPr>
            <w:tcW w:type="dxa" w:w="782"/>
          </w:tcPr>
          <w:p>
            <w:pPr>
              <w:pStyle w:val="Compact"/>
              <w:spacing w:line="276" w:lineRule="auto" w:before="40" w:after="40"/>
            </w:pPr>
            <w:r>
              <w:rPr>
                <w:rFonts w:ascii="Liberation Sans Narrow" w:hAnsi="Liberation Sans Narrow"/>
                <w:sz w:val="17"/>
              </w:rPr>
              <w:t xml:space="preserve">885</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w:t>
            </w:r>
          </w:p>
        </w:tc>
        <w:tc>
          <w:tcPr>
            <w:tcW w:type="dxa" w:w="1780"/>
          </w:tcPr>
          <w:p>
            <w:pPr>
              <w:pStyle w:val="Compact"/>
              <w:spacing w:line="276" w:lineRule="auto" w:before="40" w:after="40"/>
            </w:pPr>
            <w:r>
              <w:rPr>
                <w:rFonts w:ascii="Liberation Sans Narrow" w:hAnsi="Liberation Sans Narrow"/>
                <w:sz w:val="17"/>
              </w:rPr>
              <w:t xml:space="preserve">CPC, arts. 502 a 508 (art. 505, I)</w:t>
            </w:r>
          </w:p>
        </w:tc>
        <w:tc>
          <w:tcPr>
            <w:tcW w:type="dxa" w:w="2030"/>
          </w:tcPr>
          <w:p>
            <w:pPr>
              <w:pStyle w:val="Compact"/>
              <w:spacing w:line="276" w:lineRule="auto" w:before="40" w:after="40"/>
            </w:pPr>
            <w:r>
              <w:rPr>
                <w:rFonts w:ascii="Liberation Sans Narrow" w:hAnsi="Liberation Sans Narrow"/>
                <w:sz w:val="17"/>
              </w:rPr>
              <w:t xml:space="preserve">Leading case transitado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5534</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Art. 535, § 3º, II, constitucional (competência da União para fixar o prazo de pagamento da RPV); art. 535, § 4º, com interpretação conforme: para o regime de pagamento do valor incontroverso, observa-se o valor total da condenação.</w:t>
            </w:r>
          </w:p>
        </w:tc>
        <w:tc>
          <w:tcPr>
            <w:tcW w:type="dxa" w:w="1780"/>
          </w:tcPr>
          <w:p>
            <w:pPr>
              <w:pStyle w:val="Compact"/>
              <w:spacing w:line="276" w:lineRule="auto" w:before="40" w:after="40"/>
            </w:pPr>
            <w:r>
              <w:rPr>
                <w:rFonts w:ascii="Liberation Sans Narrow" w:hAnsi="Liberation Sans Narrow"/>
                <w:sz w:val="17"/>
              </w:rPr>
              <w:t xml:space="preserve">CPC, art. 535, §§ 3º, II, e 4º</w:t>
            </w:r>
          </w:p>
        </w:tc>
        <w:tc>
          <w:tcPr>
            <w:tcW w:type="dxa" w:w="203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(ADI)</w:t>
            </w:r>
          </w:p>
        </w:tc>
        <w:tc>
          <w:tcPr>
            <w:tcW w:type="dxa" w:w="782"/>
          </w:tcPr>
          <w:p>
            <w:pPr>
              <w:pStyle w:val="Compact"/>
              <w:spacing w:line="276" w:lineRule="auto" w:before="40" w:after="40"/>
            </w:pPr>
            <w:r>
              <w:rPr>
                <w:rFonts w:ascii="Liberation Sans Narrow" w:hAnsi="Liberation Sans Narrow"/>
                <w:sz w:val="17"/>
              </w:rPr>
              <w:t xml:space="preserve">5492</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Inconstitucional 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w:t>
            </w:r>
          </w:p>
        </w:tc>
        <w:tc>
          <w:tcPr>
            <w:tcW w:type="dxa" w:w="1780"/>
          </w:tcPr>
          <w:p>
            <w:pPr>
              <w:pStyle w:val="Compact"/>
              <w:spacing w:line="276" w:lineRule="auto" w:before="40" w:after="40"/>
            </w:pPr>
            <w:r>
              <w:rPr>
                <w:rFonts w:ascii="Liberation Sans Narrow" w:hAnsi="Liberation Sans Narrow"/>
                <w:sz w:val="17"/>
              </w:rPr>
              <w:t xml:space="preserve">CPC, art. 535, § 3º, II (e arts. 46, § 5º, 52, p.ú., e 840, I)</w:t>
            </w:r>
          </w:p>
        </w:tc>
        <w:tc>
          <w:tcPr>
            <w:tcW w:type="dxa" w:w="2030"/>
          </w:tcPr>
          <w:p>
            <w:pPr>
              <w:pStyle w:val="Compact"/>
              <w:spacing w:line="276" w:lineRule="auto" w:before="40" w:after="40"/>
            </w:pPr>
            <w:r>
              <w:rPr>
                <w:rFonts w:ascii="Liberation Sans Narrow" w:hAnsi="Liberation Sans Narrow"/>
                <w:sz w:val="17"/>
              </w:rPr>
              <w:t xml:space="preserve">Julgada parcialmente procedente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889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w:t>
            </w:r>
          </w:p>
        </w:tc>
        <w:tc>
          <w:tcPr>
            <w:tcW w:type="dxa" w:w="1780"/>
          </w:tcPr>
          <w:p>
            <w:pPr>
              <w:pStyle w:val="Compact"/>
              <w:spacing w:line="276" w:lineRule="auto" w:before="40" w:after="40"/>
            </w:pPr>
            <w:r>
              <w:rPr>
                <w:rFonts w:ascii="Liberation Sans Narrow" w:hAnsi="Liberation Sans Narrow"/>
                <w:sz w:val="17"/>
              </w:rPr>
              <w:t xml:space="preserve">CPC, art. 515, I</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1232</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w:t>
            </w:r>
          </w:p>
        </w:tc>
        <w:tc>
          <w:tcPr>
            <w:tcW w:type="dxa" w:w="1780"/>
          </w:tcPr>
          <w:p>
            <w:pPr>
              <w:pStyle w:val="Compact"/>
              <w:spacing w:line="276" w:lineRule="auto" w:before="40" w:after="40"/>
            </w:pPr>
            <w:r>
              <w:rPr>
                <w:rFonts w:ascii="Liberation Sans Narrow" w:hAnsi="Liberation Sans Narrow"/>
                <w:sz w:val="17"/>
              </w:rPr>
              <w:t xml:space="preserve">CPC, art. 523; Lei 12.016/2009, art. 25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1235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w:t>
            </w:r>
          </w:p>
        </w:tc>
        <w:tc>
          <w:tcPr>
            <w:tcW w:type="dxa" w:w="1780"/>
          </w:tcPr>
          <w:p>
            <w:pPr>
              <w:pStyle w:val="Compact"/>
              <w:spacing w:line="276" w:lineRule="auto" w:before="40" w:after="40"/>
            </w:pPr>
            <w:r>
              <w:rPr>
                <w:rFonts w:ascii="Liberation Sans Narrow" w:hAnsi="Liberation Sans Narrow"/>
                <w:sz w:val="17"/>
              </w:rPr>
              <w:t xml:space="preserve">CPC, arts. 525 e 833, X</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677</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w:t>
            </w:r>
          </w:p>
        </w:tc>
        <w:tc>
          <w:tcPr>
            <w:tcW w:type="dxa" w:w="1780"/>
          </w:tcPr>
          <w:p>
            <w:pPr>
              <w:pStyle w:val="Compact"/>
              <w:spacing w:line="276" w:lineRule="auto" w:before="40" w:after="40"/>
            </w:pPr>
            <w:r>
              <w:rPr>
                <w:rFonts w:ascii="Liberation Sans Narrow" w:hAnsi="Liberation Sans Narrow"/>
                <w:sz w:val="17"/>
              </w:rPr>
              <w:t xml:space="preserve">CPC, arts. 523 e 526</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1029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w:t>
            </w:r>
          </w:p>
        </w:tc>
        <w:tc>
          <w:tcPr>
            <w:tcW w:type="dxa" w:w="1780"/>
          </w:tcPr>
          <w:p>
            <w:pPr>
              <w:pStyle w:val="Compact"/>
              <w:spacing w:line="276" w:lineRule="auto" w:before="40" w:after="40"/>
            </w:pPr>
            <w:r>
              <w:rPr>
                <w:rFonts w:ascii="Liberation Sans Narrow" w:hAnsi="Liberation Sans Narrow"/>
                <w:sz w:val="17"/>
              </w:rPr>
              <w:t xml:space="preserve">CPC, arts. 516, 534 e 535</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1190</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1311</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c>
          <w:tcPr>
            <w:tcW w:type="dxa" w:w="1780"/>
          </w:tcPr>
          <w:p>
            <w:pPr>
              <w:pStyle w:val="Compact"/>
              <w:spacing w:line="276" w:lineRule="auto" w:before="40" w:after="40"/>
            </w:pPr>
            <w:r>
              <w:rPr>
                <w:rFonts w:ascii="Liberation Sans Narrow" w:hAnsi="Liberation Sans Narrow"/>
                <w:sz w:val="17"/>
              </w:rPr>
              <w:t xml:space="preserve">CPC, arts. 534 e 535</w:t>
            </w:r>
          </w:p>
        </w:tc>
        <w:tc>
          <w:tcPr>
            <w:tcW w:type="dxa" w:w="2030"/>
          </w:tcPr>
          <w:p>
            <w:pPr>
              <w:pStyle w:val="Compact"/>
              <w:spacing w:line="276" w:lineRule="auto" w:before="40" w:after="40"/>
            </w:pPr>
            <w:r>
              <w:rPr>
                <w:rFonts w:ascii="Liberation Sans Narrow" w:hAnsi="Liberation Sans Narrow"/>
                <w:sz w:val="17"/>
              </w:rPr>
              <w:t xml:space="preserve">Acórdão Publicado - RE Pendente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1419</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w:t>
            </w:r>
          </w:p>
        </w:tc>
        <w:tc>
          <w:tcPr>
            <w:tcW w:type="dxa" w:w="1780"/>
          </w:tcPr>
          <w:p>
            <w:pPr>
              <w:pStyle w:val="Compact"/>
              <w:spacing w:line="276" w:lineRule="auto" w:before="40" w:after="40"/>
            </w:pPr>
            <w:r>
              <w:rPr>
                <w:rFonts w:ascii="Liberation Sans Narrow" w:hAnsi="Liberation Sans Narrow"/>
                <w:sz w:val="17"/>
              </w:rPr>
              <w:t xml:space="preserve">CPC, art. 535, §§ 5º a 8º</w:t>
            </w:r>
          </w:p>
        </w:tc>
        <w:tc>
          <w:tcPr>
            <w:tcW w:type="dxa" w:w="2030"/>
          </w:tcPr>
          <w:p>
            <w:pPr>
              <w:pStyle w:val="Compact"/>
              <w:spacing w:line="276" w:lineRule="auto" w:before="40" w:after="40"/>
            </w:pPr>
            <w:r>
              <w:rPr>
                <w:rFonts w:ascii="Liberation Sans Narrow" w:hAnsi="Liberation Sans Narrow"/>
                <w:sz w:val="17"/>
              </w:rPr>
              <w:t xml:space="preserve">Acórdão Publicado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98</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c>
          <w:tcPr>
            <w:tcW w:type="dxa" w:w="1780"/>
          </w:tcPr>
          <w:p>
            <w:pPr>
              <w:pStyle w:val="Compact"/>
              <w:spacing w:line="276" w:lineRule="auto" w:before="40" w:after="40"/>
            </w:pPr>
            <w:r>
              <w:rPr>
                <w:rFonts w:ascii="Liberation Sans Narrow" w:hAnsi="Liberation Sans Narrow"/>
                <w:sz w:val="17"/>
              </w:rPr>
              <w:t xml:space="preserve">CPC, arts. 536 e 537</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1296</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w:t>
            </w:r>
          </w:p>
        </w:tc>
        <w:tc>
          <w:tcPr>
            <w:tcW w:type="dxa" w:w="1780"/>
          </w:tcPr>
          <w:p>
            <w:pPr>
              <w:pStyle w:val="Compact"/>
              <w:spacing w:line="276" w:lineRule="auto" w:before="40" w:after="40"/>
            </w:pPr>
            <w:r>
              <w:rPr>
                <w:rFonts w:ascii="Liberation Sans Narrow" w:hAnsi="Liberation Sans Narrow"/>
                <w:sz w:val="17"/>
              </w:rPr>
              <w:t xml:space="preserve">CPC, arts. 513, 536 e 537</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967</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04"/>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c>
          <w:tcPr>
            <w:tcW w:type="dxa" w:w="1780"/>
          </w:tcPr>
          <w:p>
            <w:pPr>
              <w:pStyle w:val="Compact"/>
              <w:spacing w:line="276" w:lineRule="auto" w:before="40" w:after="40"/>
            </w:pPr>
            <w:r>
              <w:rPr>
                <w:rFonts w:ascii="Liberation Sans Narrow" w:hAnsi="Liberation Sans Narrow"/>
                <w:sz w:val="17"/>
              </w:rPr>
              <w:t xml:space="preserve">CPC, arts. 539 a 549</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259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04"/>
          </w:tcPr>
          <w:p>
            <w:pPr>
              <w:pStyle w:val="Compact"/>
              <w:spacing w:line="276" w:lineRule="auto" w:before="40" w:after="40"/>
            </w:pPr>
            <w:r>
              <w:rPr>
                <w:rFonts w:ascii="Liberation Sans Narrow" w:hAnsi="Liberation Sans Narrow"/>
                <w:sz w:val="17"/>
              </w:rPr>
              <w:t xml:space="preserve">A ação de prestação de contas pode ser proposta pelo titular de conta-corrente bancária.</w:t>
            </w:r>
          </w:p>
        </w:tc>
        <w:tc>
          <w:tcPr>
            <w:tcW w:type="dxa" w:w="1780"/>
          </w:tcPr>
          <w:p>
            <w:pPr>
              <w:pStyle w:val="Compact"/>
              <w:spacing w:line="276" w:lineRule="auto" w:before="40" w:after="40"/>
            </w:pPr>
            <w:r>
              <w:rPr>
                <w:rFonts w:ascii="Liberation Sans Narrow" w:hAnsi="Liberation Sans Narrow"/>
                <w:sz w:val="17"/>
              </w:rPr>
              <w:t xml:space="preserve">CPC, art. 550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Controle concentrado (ADPF)</w:t>
            </w:r>
          </w:p>
        </w:tc>
        <w:tc>
          <w:tcPr>
            <w:tcW w:type="dxa" w:w="782"/>
          </w:tcPr>
          <w:p>
            <w:pPr>
              <w:pStyle w:val="Compact"/>
              <w:spacing w:line="276" w:lineRule="auto" w:before="40" w:after="40"/>
            </w:pPr>
            <w:r>
              <w:rPr>
                <w:rFonts w:ascii="Liberation Sans Narrow" w:hAnsi="Liberation Sans Narrow"/>
                <w:sz w:val="17"/>
              </w:rPr>
              <w:t xml:space="preserve">828</w:t>
            </w:r>
          </w:p>
        </w:tc>
        <w:tc>
          <w:tcPr>
            <w:tcW w:type="dxa" w:w="1780"/>
          </w:tcPr>
          <w:p>
            <w:pPr>
              <w:pStyle w:val="Compact"/>
              <w:spacing w:line="276" w:lineRule="auto" w:before="40" w:after="40"/>
            </w:pPr>
            <w:r>
              <w:rPr>
                <w:rFonts w:ascii="Liberation Sans Narrow" w:hAnsi="Liberation Sans Narrow"/>
                <w:sz w:val="17"/>
              </w:rPr>
              <w:t xml:space="preserve">STF, Tribunal Pleno</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Regime de transição para a retomada de desocupações coletivas: Comissões de Conflitos Fundiários, mediação e retomada escalonada; garantias nas remoções administrativas coletivas.</w:t>
            </w:r>
          </w:p>
        </w:tc>
        <w:tc>
          <w:tcPr>
            <w:tcW w:type="dxa" w:w="1780"/>
          </w:tcPr>
          <w:p>
            <w:pPr>
              <w:pStyle w:val="Compact"/>
              <w:spacing w:line="276" w:lineRule="auto" w:before="40" w:after="40"/>
            </w:pPr>
            <w:r>
              <w:rPr>
                <w:rFonts w:ascii="Liberation Sans Narrow" w:hAnsi="Liberation Sans Narrow"/>
                <w:sz w:val="17"/>
              </w:rPr>
              <w:t xml:space="preserve">CPC, arts. 554, §§ 1º a 4º, e 565</w:t>
            </w:r>
          </w:p>
        </w:tc>
        <w:tc>
          <w:tcPr>
            <w:tcW w:type="dxa" w:w="2030"/>
          </w:tcPr>
          <w:p>
            <w:pPr>
              <w:pStyle w:val="Compact"/>
              <w:spacing w:line="276" w:lineRule="auto" w:before="40" w:after="40"/>
            </w:pPr>
            <w:r>
              <w:rPr>
                <w:rFonts w:ascii="Liberation Sans Narrow" w:hAnsi="Liberation Sans Narrow"/>
                <w:sz w:val="17"/>
              </w:rPr>
              <w:t xml:space="preserve">Referendo da tutela provisória incidental (02/11/2022)</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1074</w:t>
            </w:r>
          </w:p>
        </w:tc>
        <w:tc>
          <w:tcPr>
            <w:tcW w:type="dxa" w:w="1780"/>
          </w:tcPr>
          <w:p>
            <w:pPr>
              <w:pStyle w:val="Compact"/>
              <w:spacing w:line="276" w:lineRule="auto" w:before="40" w:after="40"/>
            </w:pPr>
            <w:r>
              <w:rPr>
                <w:rFonts w:ascii="Liberation Sans Narrow" w:hAnsi="Liberation Sans Narrow"/>
                <w:sz w:val="17"/>
              </w:rPr>
              <w:t xml:space="preserve">STJ, Primeira Seção</w:t>
            </w:r>
          </w:p>
        </w:tc>
        <w:tc>
          <w:tcPr>
            <w:tcW w:type="dxa" w:w="2404"/>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w:t>
            </w:r>
          </w:p>
        </w:tc>
        <w:tc>
          <w:tcPr>
            <w:tcW w:type="dxa" w:w="1780"/>
          </w:tcPr>
          <w:p>
            <w:pPr>
              <w:pStyle w:val="Compact"/>
              <w:spacing w:line="276" w:lineRule="auto" w:before="40" w:after="40"/>
            </w:pPr>
            <w:r>
              <w:rPr>
                <w:rFonts w:ascii="Liberation Sans Narrow" w:hAnsi="Liberation Sans Narrow"/>
                <w:sz w:val="17"/>
              </w:rPr>
              <w:t xml:space="preserve">CPC, arts. 659, § 2º, e 662</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84</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375</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Recurso repetitivo (Tema)</w:t>
            </w:r>
          </w:p>
        </w:tc>
        <w:tc>
          <w:tcPr>
            <w:tcW w:type="dxa" w:w="782"/>
          </w:tcPr>
          <w:p>
            <w:pPr>
              <w:pStyle w:val="Compact"/>
              <w:spacing w:line="276" w:lineRule="auto" w:before="40" w:after="40"/>
            </w:pPr>
            <w:r>
              <w:rPr>
                <w:rFonts w:ascii="Liberation Sans Narrow" w:hAnsi="Liberation Sans Narrow"/>
                <w:sz w:val="17"/>
              </w:rPr>
              <w:t xml:space="preserve">243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w:t>
            </w:r>
          </w:p>
        </w:tc>
        <w:tc>
          <w:tcPr>
            <w:tcW w:type="dxa" w:w="1780"/>
          </w:tcPr>
          <w:p>
            <w:pPr>
              <w:pStyle w:val="Compact"/>
              <w:spacing w:line="276" w:lineRule="auto" w:before="40" w:after="40"/>
            </w:pPr>
            <w:r>
              <w:rPr>
                <w:rFonts w:ascii="Liberation Sans Narrow" w:hAnsi="Liberation Sans Narrow"/>
                <w:sz w:val="17"/>
              </w:rPr>
              <w:t xml:space="preserve">CPC, arts. 674 e 792</w:t>
            </w:r>
          </w:p>
        </w:tc>
        <w:tc>
          <w:tcPr>
            <w:tcW w:type="dxa" w:w="2030"/>
          </w:tcPr>
          <w:p>
            <w:pPr>
              <w:pStyle w:val="Compact"/>
              <w:spacing w:line="276" w:lineRule="auto" w:before="40" w:after="40"/>
            </w:pPr>
            <w:r>
              <w:rPr>
                <w:rFonts w:ascii="Liberation Sans Narrow" w:hAnsi="Liberation Sans Narrow"/>
                <w:sz w:val="17"/>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339</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É cabível ação monitória contra a Fazenda Pública.</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292</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c>
          <w:tcPr>
            <w:tcW w:type="dxa" w:w="1780"/>
          </w:tcPr>
          <w:p>
            <w:pPr>
              <w:pStyle w:val="Compact"/>
              <w:spacing w:line="276" w:lineRule="auto" w:before="40" w:after="40"/>
            </w:pPr>
            <w:r>
              <w:rPr>
                <w:rFonts w:ascii="Liberation Sans Narrow" w:hAnsi="Liberation Sans Narrow"/>
                <w:sz w:val="17"/>
              </w:rPr>
              <w:t xml:space="preserve">CPC, art. 702</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299</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04"/>
          </w:tcPr>
          <w:p>
            <w:pPr>
              <w:pStyle w:val="Compact"/>
              <w:spacing w:line="276" w:lineRule="auto" w:before="40" w:after="40"/>
            </w:pPr>
            <w:r>
              <w:rPr>
                <w:rFonts w:ascii="Liberation Sans Narrow" w:hAnsi="Liberation Sans Narrow"/>
                <w:sz w:val="17"/>
              </w:rPr>
              <w:t xml:space="preserve">É admissível a ação monitória fundada em cheque prescrito.</w:t>
            </w:r>
          </w:p>
        </w:tc>
        <w:tc>
          <w:tcPr>
            <w:tcW w:type="dxa" w:w="1780"/>
          </w:tcPr>
          <w:p>
            <w:pPr>
              <w:pStyle w:val="Compact"/>
              <w:spacing w:line="276" w:lineRule="auto" w:before="40" w:after="40"/>
            </w:pPr>
            <w:r>
              <w:rPr>
                <w:rFonts w:ascii="Liberation Sans Narrow" w:hAnsi="Liberation Sans Narrow"/>
                <w:sz w:val="17"/>
              </w:rPr>
              <w:t xml:space="preserve">CPC, art. 700</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265</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04"/>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c>
          <w:tcPr>
            <w:tcW w:type="dxa" w:w="1780"/>
          </w:tcPr>
          <w:p>
            <w:pPr>
              <w:pStyle w:val="Compact"/>
              <w:spacing w:line="276" w:lineRule="auto" w:before="40" w:after="40"/>
            </w:pPr>
            <w:r>
              <w:rPr>
                <w:rFonts w:ascii="Liberation Sans Narrow" w:hAnsi="Liberation Sans Narrow"/>
                <w:sz w:val="17"/>
              </w:rPr>
              <w:t xml:space="preserve">CPC, art. 606</w:t>
            </w:r>
          </w:p>
        </w:tc>
        <w:tc>
          <w:tcPr>
            <w:tcW w:type="dxa" w:w="203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621</w:t>
            </w:r>
          </w:p>
        </w:tc>
        <w:tc>
          <w:tcPr>
            <w:tcW w:type="dxa" w:w="1780"/>
          </w:tcPr>
          <w:p>
            <w:pPr>
              <w:pStyle w:val="Compact"/>
              <w:spacing w:line="276" w:lineRule="auto" w:before="40" w:after="40"/>
            </w:pPr>
            <w:r>
              <w:rPr>
                <w:rFonts w:ascii="Liberation Sans Narrow" w:hAnsi="Liberation Sans Narrow"/>
                <w:sz w:val="17"/>
              </w:rPr>
              <w:t xml:space="preserve">STF</w:t>
            </w:r>
          </w:p>
        </w:tc>
        <w:tc>
          <w:tcPr>
            <w:tcW w:type="dxa" w:w="2404"/>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134</w:t>
            </w:r>
          </w:p>
        </w:tc>
        <w:tc>
          <w:tcPr>
            <w:tcW w:type="dxa" w:w="1780"/>
          </w:tcPr>
          <w:p>
            <w:pPr>
              <w:pStyle w:val="Compact"/>
              <w:spacing w:line="276" w:lineRule="auto" w:before="40" w:after="40"/>
            </w:pPr>
            <w:r>
              <w:rPr>
                <w:rFonts w:ascii="Liberation Sans Narrow" w:hAnsi="Liberation Sans Narrow"/>
                <w:sz w:val="17"/>
              </w:rPr>
              <w:t xml:space="preserve">STJ, Segunda Seção</w:t>
            </w:r>
          </w:p>
        </w:tc>
        <w:tc>
          <w:tcPr>
            <w:tcW w:type="dxa" w:w="2404"/>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7"/>
              </w:rPr>
              <w:t xml:space="preserve">Súmula</w:t>
            </w:r>
          </w:p>
        </w:tc>
        <w:tc>
          <w:tcPr>
            <w:tcW w:type="dxa" w:w="782"/>
          </w:tcPr>
          <w:p>
            <w:pPr>
              <w:pStyle w:val="Compact"/>
              <w:spacing w:line="276" w:lineRule="auto" w:before="40" w:after="40"/>
            </w:pPr>
            <w:r>
              <w:rPr>
                <w:rFonts w:ascii="Liberation Sans Narrow" w:hAnsi="Liberation Sans Narrow"/>
                <w:sz w:val="17"/>
              </w:rPr>
              <w:t xml:space="preserve">303</w:t>
            </w:r>
          </w:p>
        </w:tc>
        <w:tc>
          <w:tcPr>
            <w:tcW w:type="dxa" w:w="1780"/>
          </w:tcPr>
          <w:p>
            <w:pPr>
              <w:pStyle w:val="Compact"/>
              <w:spacing w:line="276" w:lineRule="auto" w:before="40" w:after="40"/>
            </w:pPr>
            <w:r>
              <w:rPr>
                <w:rFonts w:ascii="Liberation Sans Narrow" w:hAnsi="Liberation Sans Narrow"/>
                <w:sz w:val="17"/>
              </w:rPr>
              <w:t xml:space="preserve">STJ, Corte Especial</w:t>
            </w:r>
          </w:p>
        </w:tc>
        <w:tc>
          <w:tcPr>
            <w:tcW w:type="dxa" w:w="2404"/>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c>
          <w:tcPr>
            <w:tcW w:type="dxa" w:w="1780"/>
          </w:tcPr>
          <w:p>
            <w:pPr>
              <w:pStyle w:val="Compact"/>
              <w:spacing w:line="276" w:lineRule="auto" w:before="40" w:after="40"/>
            </w:pPr>
            <w:r>
              <w:rPr>
                <w:rFonts w:ascii="Liberation Sans Narrow" w:hAnsi="Liberation Sans Narrow"/>
                <w:sz w:val="17"/>
              </w:rPr>
              <w:t xml:space="preserve">CPC, art. 674</w:t>
            </w:r>
          </w:p>
        </w:tc>
        <w:tc>
          <w:tcPr>
            <w:tcW w:type="dxa" w:w="2030"/>
          </w:tcPr>
          <w:p>
            <w:pPr>
              <w:pStyle w:val="Compact"/>
              <w:spacing w:line="276" w:lineRule="auto" w:before="40" w:after="40"/>
            </w:pPr>
            <w:r>
              <w:rPr>
                <w:rFonts w:ascii="Liberation Sans Narrow" w:hAnsi="Liberation Sans Narrow"/>
                <w:sz w:val="17"/>
              </w:rPr>
              <w:t xml:space="preserve">Vigente</w:t>
            </w:r>
          </w:p>
        </w:tc>
      </w:tr>
    </w:tbl>
    <w:bookmarkEnd w:id="13"/>
    <w:bookmarkStart w:id="14" w:name="escopo-das-fontes-e-método"/>
    <w:p>
      <w:pPr>
        <w:pStyle w:val="Heading1"/>
        <w:pBdr>
          <w:left w:val="single" w:sz="48" w:space="8" w:color="1F3A5F"/>
        </w:pBdr>
        <w:shd w:val="clear" w:color="auto" w:fill="DCE6F2"/>
        <w:spacing w:before="120" w:after="60"/>
        <w:ind w:left="142"/>
      </w:pPr>
      <w:r>
        <w:t xml:space="preserve">4 Escopo das fontes e método</w:t>
      </w:r>
    </w:p>
    <w:p>
      <w:pPr>
        <w:pStyle w:val="FirstParagraph"/>
        <w:spacing w:after="60"/>
        <w:jc w:val="both"/>
      </w:pPr>
      <w:r>
        <w:t xml:space="preserve">As fontes desta pesquisa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w:t>
      </w:r>
    </w:p>
    <w:p>
      <w:pPr>
        <w:pStyle w:val="Compact"/>
        <w:numPr>
          <w:ilvl w:val="0"/>
          <w:numId w:val="1002"/>
        </w:numPr>
        <w:spacing w:after="6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2"/>
        </w:numPr>
        <w:spacing w:after="60"/>
        <w:jc w:val="both"/>
      </w:pPr>
      <w:r>
        <w:rPr>
          <w:b/>
          <w:bCs/>
        </w:rPr>
        <w:t xml:space="preserve">Texto legal.</w:t>
      </w:r>
      <w:r>
        <w:t xml:space="preserve"> </w:t>
      </w:r>
      <w:r>
        <w:t xml:space="preserve">Reproduz o texto vigente em 18/10/2026, com as marcas de alteração e as remissões a ações de controle concentrado que constam da fonte.</w:t>
      </w:r>
    </w:p>
    <w:p>
      <w:pPr>
        <w:pStyle w:val="Compact"/>
        <w:numPr>
          <w:ilvl w:val="0"/>
          <w:numId w:val="1002"/>
        </w:numPr>
        <w:spacing w:after="60"/>
        <w:jc w:val="both"/>
      </w:pPr>
      <w:r>
        <w:rPr>
          <w:b/>
          <w:bCs/>
        </w:rPr>
        <w:t xml:space="preserve">Siglas.</w:t>
      </w:r>
      <w:r>
        <w:t xml:space="preserve"> </w:t>
      </w:r>
      <w:r>
        <w:t xml:space="preserve">Seguem o padrão de apresentação do estudo: o extenso vem na primeira ocorrência, com a sigla entre parênteses, inclusive quando a expressão figura no texto legal reproduzido; a inserção não integra a redação da lei.</w:t>
      </w:r>
    </w:p>
    <w:p>
      <w:pPr>
        <w:pStyle w:val="Compact"/>
        <w:numPr>
          <w:ilvl w:val="0"/>
          <w:numId w:val="1002"/>
        </w:numPr>
        <w:spacing w:after="60"/>
        <w:jc w:val="both"/>
      </w:pPr>
      <w:r>
        <w:rPr>
          <w:b/>
          <w:bCs/>
        </w:rPr>
        <w:t xml:space="preserve">Busca.</w:t>
      </w:r>
      <w:r>
        <w:t xml:space="preserve"> </w:t>
      </w:r>
      <w:r>
        <w:t xml:space="preserve">Consultas curtas por instituto regulado em cada faixa de artigos, sem priorização por hierarquia, com variante restrita a CPC/2015 no Superior Tribunal de Justiça e, no repositório externo, a partir de 2016, com ementa integral; entendimentos vinculantes e súmulas colhidos em camada própria. Cada candidato foi lido pela ementa, sem filtrar por classe processual nem por menção ao número do artigo.</w:t>
      </w:r>
    </w:p>
    <w:p>
      <w:pPr>
        <w:pStyle w:val="Compact"/>
        <w:numPr>
          <w:ilvl w:val="0"/>
          <w:numId w:val="1002"/>
        </w:numPr>
        <w:spacing w:after="60"/>
        <w:jc w:val="both"/>
      </w:pPr>
      <w:r>
        <w:rPr>
          <w:b/>
          <w:bCs/>
        </w:rPr>
        <w:t xml:space="preserve">Critério de anotação.</w:t>
      </w:r>
      <w:r>
        <w:t xml:space="preserve"> </w:t>
      </w:r>
      <w:r>
        <w:t xml:space="preserve">Entram, nesta ordem, os entendimentos de eficácia vinculante (controle concentrado, repercussão geral, recursos repetitivos e incidentes de assunção de competência), as súmulas e, depois, os acórdãos de órgão fracionário que firmem tese própria sobre o dispositivo. Acórdão que apenas aplica óbice de admissibilidade ou rejeita embargos de declaração (EDcl) não é anotado.</w:t>
      </w:r>
    </w:p>
    <w:p>
      <w:pPr>
        <w:pStyle w:val="Compact"/>
        <w:numPr>
          <w:ilvl w:val="0"/>
          <w:numId w:val="1002"/>
        </w:numPr>
        <w:spacing w:after="60"/>
        <w:jc w:val="both"/>
      </w:pPr>
      <w:r>
        <w:rPr>
          <w:b/>
          <w:bCs/>
        </w:rPr>
        <w:t xml:space="preserve">Ordem de apresentação.</w:t>
      </w:r>
      <w:r>
        <w:t xml:space="preserve"> </w:t>
      </w:r>
      <w:r>
        <w:t xml:space="preserve">Em cada quadro, vêm primeiro os entendimentos vinculantes; depois, os acórdãos de Plenário, Corte Especial e Seção, que prevalecem sobre os de Turma, e as súmulas; por último, os de Turma. Em cada nível, o mais novo vem antes do mais antigo, e a possível superação do mais antigo é indicada na ratio ou na seção de divergências.</w:t>
      </w:r>
    </w:p>
    <w:p>
      <w:pPr>
        <w:pStyle w:val="Compact"/>
        <w:numPr>
          <w:ilvl w:val="0"/>
          <w:numId w:val="1002"/>
        </w:numPr>
        <w:spacing w:after="60"/>
        <w:jc w:val="both"/>
      </w:pPr>
      <w:r>
        <w:rPr>
          <w:b/>
          <w:bCs/>
        </w:rPr>
        <w:t xml:space="preserve">Natureza dos textos.</w:t>
      </w:r>
      <w:r>
        <w:t xml:space="preserve"> </w:t>
      </w:r>
      <w:r>
        <w:t xml:space="preserve">Os acórdãos do Superior Tribunal de Justiça foram lidos pela ementa; os do Supremo Tribunal Federal de curadoria interna, pelo texto do Informativo ou pela ementa do acervo, e os marcados como</w:t>
      </w:r>
      <w:r>
        <w:t xml:space="preserve"> </w:t>
      </w:r>
      <w:r>
        <w:rPr>
          <w:b/>
          <w:bCs/>
        </w:rPr>
        <w:t xml:space="preserve">[Repositório externo]</w:t>
      </w:r>
      <w:r>
        <w:t xml:space="preserve">, pela ementa.</w:t>
      </w:r>
    </w:p>
    <w:p>
      <w:pPr>
        <w:pStyle w:val="Compact"/>
        <w:numPr>
          <w:ilvl w:val="0"/>
          <w:numId w:val="1002"/>
        </w:numPr>
        <w:spacing w:after="60"/>
        <w:jc w:val="both"/>
      </w:pPr>
      <w:r>
        <w:rPr>
          <w:b/>
          <w:bCs/>
        </w:rPr>
        <w:t xml:space="preserve">Organização.</w:t>
      </w:r>
      <w:r>
        <w:t xml:space="preserve"> </w:t>
      </w:r>
      <w:r>
        <w:t xml:space="preserve">O Livro I da Parte Especial ocupa a seção 5. O sumário traz Livro, Títulos, Capítulos e Seções, com a faixa de artigos e a página; o índice de artigos, ao final, traz a página de cada artigo.</w:t>
      </w:r>
    </w:p>
    <w:bookmarkEnd w:id="14"/>
    <w:bookmarkStart w:id="639" w:name="anotações-aos-artigos"/>
    <w:p>
      <w:pPr>
        <w:spacing w:before="0" w:after="0" w:line="20" w:lineRule="exact"/>
        <w:sectPr>
          <w:headerReference w:type="default" r:id="rId9"/>
          <w:footerReference w:type="default" r:id="rId12"/>
          <w:footnotePr>
            <w:numRestart w:val="eachSect"/>
          </w:footnotePr>
          <w:pgSz w:w="11906" w:h="16838"/>
          <w:pgMar w:top="850" w:left="850" w:bottom="964" w:right="850"/>
          <w:cols w:num="1" w:space="340"/>
          <w:titlePg/>
        </w:sectPr>
      </w:pPr>
    </w:p>
    <w:p>
      <w:pPr>
        <w:pStyle w:val="Heading1"/>
        <w:pBdr>
          <w:left w:val="single" w:sz="48" w:space="8" w:color="1F3A5F"/>
        </w:pBdr>
        <w:shd w:val="clear" w:color="auto" w:fill="DCE6F2"/>
        <w:spacing w:before="120" w:after="60"/>
        <w:ind w:left="142"/>
      </w:pPr>
      <w:r>
        <w:t xml:space="preserve">5 Anotações aos artigos</w:t>
      </w:r>
    </w:p>
    <w:bookmarkStart w:id="638" w:name="X86e8a5022c59a41e6dd863f5f929a90df48b2ec"/>
    <w:p>
      <w:pPr>
        <w:pStyle w:val="Heading2"/>
        <w:shd w:val="clear" w:color="auto" w:fill="1F3A5F"/>
        <w:spacing w:before="0" w:after="60"/>
        <w:ind w:left="113"/>
      </w:pPr>
      <w:r>
        <w:rPr>
          <w:color w:val="FFFFFF"/>
          <w:sz w:val="26"/>
        </w:rPr>
        <w:t xml:space="preserve">Livro I: do processo de conhecimento e do cumprimento de sentença (arts. 318 a 770)</w:t>
      </w:r>
    </w:p>
    <w:bookmarkStart w:id="285" w:name="Xb2123b266d5b0aad522a2dc4fa826babdb29d38"/>
    <w:p>
      <w:pPr>
        <w:pStyle w:val="Heading3"/>
        <w:pBdr>
          <w:bottom w:val="single" w:sz="8" w:space="2" w:color="2E75B6"/>
        </w:pBdr>
        <w:spacing w:before="120" w:after="60"/>
      </w:pPr>
      <w:r>
        <w:rPr>
          <w:sz w:val="22"/>
        </w:rPr>
        <w:t xml:space="preserve">Título I: do procedimento comum (arts. 318 a 512)</w:t>
      </w:r>
    </w:p>
    <w:bookmarkStart w:id="16" w:name="capítulo-i-disposições-gerais-arts.-318"/>
    <w:p>
      <w:pPr>
        <w:pStyle w:val="Heading4"/>
        <w:spacing w:before="80" w:after="40"/>
      </w:pPr>
      <w:r>
        <w:rPr>
          <w:smallCaps/>
          <w:color w:val="2E75B6"/>
        </w:rPr>
        <w:t xml:space="preserve">Capítulo I: disposições gerais (arts. 318)</w:t>
      </w:r>
    </w:p>
    <w:bookmarkStart w:id="15" w:name="art.-318"/>
    <w:p>
      <w:pPr>
        <w:pStyle w:val="Heading6"/>
        <w:pBdr>
          <w:left w:val="single" w:sz="36" w:space="4" w:color="2E75B6"/>
        </w:pBdr>
        <w:shd w:val="clear" w:color="auto" w:fill="E3EEF9"/>
        <w:spacing w:before="120" w:after="60"/>
        <w:ind w:left="85"/>
      </w:pPr>
      <w:r>
        <w:rPr>
          <w:i w:val="0"/>
          <w:color w:val="1F3A5F"/>
          <w:sz w:val="22"/>
        </w:rPr>
        <w:t xml:space="preserve">Art. 318</w:t>
      </w:r>
    </w:p>
    <w:p>
      <w:pPr>
        <w:pStyle w:val="FirstParagraph"/>
        <w:spacing w:after="60"/>
        <w:jc w:val="both"/>
      </w:pPr>
      <w:r>
        <w:rPr>
          <w:b/>
          <w:bCs/>
        </w:rPr>
        <w:t xml:space="preserve">Art. 318.</w:t>
      </w:r>
      <w:r>
        <w:t xml:space="preserve"> </w:t>
      </w:r>
      <w:r>
        <w:t xml:space="preserve">Aplica-se a todas as causas o procedimento comum, salvo disposição em contrário deste Código ou de lei.</w:t>
      </w:r>
    </w:p>
    <w:p>
      <w:pPr>
        <w:pStyle w:val="BodyText"/>
        <w:spacing w:after="60"/>
        <w:jc w:val="both"/>
      </w:pPr>
      <w:r>
        <w:t xml:space="preserve">Parágrafo único. O procedimento comum aplica-se subsidiariamente aos demais procedimentos especiais e ao processo de execução.</w:t>
      </w:r>
    </w:p>
    <w:bookmarkEnd w:id="15"/>
    <w:bookmarkEnd w:id="16"/>
    <w:bookmarkStart w:id="40" w:name="X451badeb07c2ccf90a62217fd24a14988b2e419"/>
    <w:p>
      <w:pPr>
        <w:pStyle w:val="Heading4"/>
        <w:spacing w:before="80" w:after="40"/>
      </w:pPr>
      <w:r>
        <w:rPr>
          <w:smallCaps/>
          <w:color w:val="2E75B6"/>
        </w:rPr>
        <w:t xml:space="preserve">Capítulo II: da petição inicial (arts. 319 a 331)</w:t>
      </w:r>
    </w:p>
    <w:bookmarkStart w:id="23" w:name="X68d51f452bcb10073d4c534718b4d13a193ea7c"/>
    <w:p>
      <w:pPr>
        <w:pStyle w:val="Heading5"/>
        <w:spacing w:before="60" w:after="20"/>
      </w:pPr>
      <w:r>
        <w:rPr>
          <w:i/>
          <w:color w:val="595959"/>
        </w:rPr>
        <w:t xml:space="preserve">Seção I: dos requisitos da petição inicial (arts. 319 a 321)</w:t>
      </w:r>
    </w:p>
    <w:bookmarkStart w:id="17" w:name="art.-319"/>
    <w:p>
      <w:pPr>
        <w:pStyle w:val="Heading6"/>
        <w:pBdr>
          <w:left w:val="single" w:sz="36" w:space="4" w:color="2E75B6"/>
        </w:pBdr>
        <w:shd w:val="clear" w:color="auto" w:fill="E3EEF9"/>
        <w:spacing w:before="120" w:after="60"/>
        <w:ind w:left="85"/>
      </w:pPr>
      <w:r>
        <w:rPr>
          <w:i w:val="0"/>
          <w:color w:val="1F3A5F"/>
          <w:sz w:val="22"/>
        </w:rPr>
        <w:t xml:space="preserve">Art. 319</w:t>
      </w:r>
    </w:p>
    <w:p>
      <w:pPr>
        <w:pStyle w:val="FirstParagraph"/>
        <w:spacing w:after="60"/>
        <w:jc w:val="both"/>
      </w:pPr>
      <w:r>
        <w:rPr>
          <w:b/>
          <w:bCs/>
        </w:rPr>
        <w:t xml:space="preserve">Art. 319.</w:t>
      </w:r>
      <w:r>
        <w:t xml:space="preserve"> </w:t>
      </w:r>
      <w:r>
        <w:t xml:space="preserve">A petição inicial indicará:</w:t>
      </w:r>
    </w:p>
    <w:p>
      <w:pPr>
        <w:pStyle w:val="BodyText"/>
        <w:spacing w:after="60"/>
        <w:jc w:val="both"/>
      </w:pPr>
      <w:r>
        <w:t xml:space="preserve">I - o juízo a que é dirigida;</w:t>
      </w:r>
    </w:p>
    <w:p>
      <w:pPr>
        <w:pStyle w:val="BodyText"/>
        <w:spacing w:after="60"/>
        <w:jc w:val="both"/>
      </w:pPr>
      <w:r>
        <w:t xml:space="preserve">II - os nomes, os prenomes, o estado civil, a existência de união estável, a profissão, o número de inscrição no Cadastro de Pessoas Físicas ou no Cadastro Nacional da Pessoa Jurídica, o endereço eletrônico, o domicílio e a residência do autor e do réu;</w:t>
      </w:r>
    </w:p>
    <w:p>
      <w:pPr>
        <w:pStyle w:val="BodyText"/>
        <w:spacing w:after="60"/>
        <w:jc w:val="both"/>
      </w:pPr>
      <w:r>
        <w:t xml:space="preserve">III - o fato e os fundamentos jurídicos do pedido;</w:t>
      </w:r>
    </w:p>
    <w:p>
      <w:pPr>
        <w:pStyle w:val="BodyText"/>
        <w:spacing w:after="60"/>
        <w:jc w:val="both"/>
      </w:pPr>
      <w:r>
        <w:t xml:space="preserve">IV - o pedido com as suas especificações;</w:t>
      </w:r>
    </w:p>
    <w:p>
      <w:pPr>
        <w:pStyle w:val="BodyText"/>
        <w:spacing w:after="60"/>
        <w:jc w:val="both"/>
      </w:pPr>
      <w:r>
        <w:t xml:space="preserve">V - o valor da causa;</w:t>
      </w:r>
    </w:p>
    <w:p>
      <w:pPr>
        <w:pStyle w:val="BodyText"/>
        <w:spacing w:after="60"/>
        <w:jc w:val="both"/>
      </w:pPr>
      <w:r>
        <w:t xml:space="preserve">VI - as provas com que o autor pretende demonstrar a verdade dos fatos alegados;</w:t>
      </w:r>
    </w:p>
    <w:p>
      <w:pPr>
        <w:pStyle w:val="BodyText"/>
        <w:spacing w:after="60"/>
        <w:jc w:val="both"/>
      </w:pPr>
      <w:r>
        <w:t xml:space="preserve">VII - a opção do autor pela realização ou não de audiência de conciliação ou de mediação.</w:t>
      </w:r>
    </w:p>
    <w:p>
      <w:pPr>
        <w:pStyle w:val="BodyText"/>
        <w:spacing w:after="60"/>
        <w:jc w:val="both"/>
      </w:pPr>
      <w:r>
        <w:t xml:space="preserve">§ 1º Caso não disponha das informações previstas no inciso II, poderá o autor, na petição inicial, requerer ao juiz diligências necessárias a sua obtenção.</w:t>
      </w:r>
    </w:p>
    <w:p>
      <w:pPr>
        <w:pStyle w:val="BodyText"/>
        <w:spacing w:after="60"/>
        <w:jc w:val="both"/>
      </w:pPr>
      <w:r>
        <w:t xml:space="preserve">§ 2º A petição inicial não será indeferida se, a despeito da falta de informações a que se refere o inciso II, for possível a citação do réu.</w:t>
      </w:r>
    </w:p>
    <w:p>
      <w:pPr>
        <w:pStyle w:val="BodyText"/>
        <w:spacing w:after="60"/>
        <w:jc w:val="both"/>
      </w:pPr>
      <w:r>
        <w:t xml:space="preserve">§ 3º A petição inicial não será indeferida pelo não atendimento ao disposto no inciso II deste artigo se a obtenção de tais informações tornar impossível ou excessivamente oneroso o acesso à justiça.</w:t>
      </w:r>
    </w:p>
    <w:bookmarkEnd w:id="17"/>
    <w:bookmarkStart w:id="18" w:name="art.-320"/>
    <w:p>
      <w:pPr>
        <w:pStyle w:val="Heading6"/>
        <w:pBdr>
          <w:left w:val="single" w:sz="36" w:space="4" w:color="2E75B6"/>
        </w:pBdr>
        <w:shd w:val="clear" w:color="auto" w:fill="E3EEF9"/>
        <w:spacing w:before="120" w:after="60"/>
        <w:ind w:left="85"/>
      </w:pPr>
      <w:r>
        <w:rPr>
          <w:i w:val="0"/>
          <w:color w:val="1F3A5F"/>
          <w:sz w:val="22"/>
        </w:rPr>
        <w:t xml:space="preserve">Art. 320</w:t>
      </w:r>
    </w:p>
    <w:p>
      <w:pPr>
        <w:pStyle w:val="FirstParagraph"/>
        <w:spacing w:after="60"/>
        <w:jc w:val="both"/>
      </w:pPr>
      <w:r>
        <w:rPr>
          <w:b/>
          <w:bCs/>
        </w:rPr>
        <w:t xml:space="preserve">Art. 320.</w:t>
      </w:r>
      <w:r>
        <w:t xml:space="preserve"> </w:t>
      </w:r>
      <w:r>
        <w:t xml:space="preserve">A petição inicial será instruída com os documentos indispensáveis à propositura da ação.</w:t>
      </w:r>
    </w:p>
    <w:bookmarkEnd w:id="18"/>
    <w:bookmarkStart w:id="19" w:name="X5592840d43128927d84485e10c224430a07aec8"/>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Documentos indispensáveis à propositura da ação: exigência de documentos que demonstrem a autenticidade da pretensão em caso de litigância abusiva</w:t>
            </w:r>
          </w:p>
        </w:tc>
        <w:tc>
          <w:tcPr>
            <w:tcW w:type="dxa" w:w="1655"/>
          </w:tcPr>
          <w:p>
            <w:pPr>
              <w:pStyle w:val="Compact"/>
              <w:spacing w:line="276" w:lineRule="auto" w:before="40" w:after="40"/>
            </w:pPr>
            <w:r>
              <w:rPr>
                <w:rFonts w:ascii="Liberation Sans Narrow" w:hAnsi="Liberation Sans Narrow"/>
                <w:sz w:val="17"/>
              </w:rPr>
              <w:t xml:space="preserve">Tema Repetitivo 1198, REsp 2.021.665, Corte Especial, relator Min. Moura Ribeiro, julgado em 13/03/2025, Diário de Justiça Eletrônico Nacional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19"/>
    <w:bookmarkStart w:id="20" w:name="art.-321"/>
    <w:p>
      <w:pPr>
        <w:pStyle w:val="Heading6"/>
        <w:pBdr>
          <w:left w:val="single" w:sz="36" w:space="4" w:color="2E75B6"/>
        </w:pBdr>
        <w:shd w:val="clear" w:color="auto" w:fill="E3EEF9"/>
        <w:spacing w:before="120" w:after="60"/>
        <w:ind w:left="85"/>
      </w:pPr>
      <w:r>
        <w:rPr>
          <w:i w:val="0"/>
          <w:color w:val="1F3A5F"/>
          <w:sz w:val="22"/>
        </w:rPr>
        <w:t xml:space="preserve">Art. 321</w:t>
      </w:r>
    </w:p>
    <w:p>
      <w:pPr>
        <w:pStyle w:val="FirstParagraph"/>
        <w:spacing w:after="60"/>
        <w:jc w:val="both"/>
      </w:pPr>
      <w:r>
        <w:rPr>
          <w:b/>
          <w:bCs/>
        </w:rPr>
        <w:t xml:space="preserve">Art. 321.</w:t>
      </w:r>
      <w:r>
        <w:t xml:space="preserve"> </w:t>
      </w:r>
      <w:r>
        <w:t xml:space="preserve">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p>
      <w:pPr>
        <w:pStyle w:val="BodyText"/>
        <w:spacing w:after="60"/>
        <w:jc w:val="both"/>
      </w:pPr>
      <w:r>
        <w:t xml:space="preserve">Parágrafo único. Se o autor não cumprir a diligência, o juiz indeferirá a petição inicial.</w:t>
      </w:r>
    </w:p>
    <w:bookmarkEnd w:id="20"/>
    <w:bookmarkStart w:id="21" w:name="X6473d108b860ee6b667bf4d50750d81cbe6ed62"/>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Emenda da petição inicial: descumprimento e indeferimento (arts. 320 e 321)</w:t>
            </w:r>
          </w:p>
        </w:tc>
        <w:tc>
          <w:tcPr>
            <w:tcW w:type="dxa" w:w="1780"/>
          </w:tcPr>
          <w:p>
            <w:pPr>
              <w:pStyle w:val="Compact"/>
              <w:spacing w:line="276" w:lineRule="auto" w:before="40" w:after="40"/>
            </w:pPr>
            <w:r>
              <w:rPr>
                <w:rFonts w:ascii="Liberation Sans Narrow" w:hAnsi="Liberation Sans Narrow"/>
                <w:sz w:val="17"/>
              </w:rPr>
              <w:t xml:space="preserve">Rcl 75.525, Segunda Turma, relator Min. André Mendonça, julgado em 02/12/2025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descumprimento da determinação de emendar a petição inicial implica o seu indeferimento (arts. 320 e 321). A exigência de juntar o ato reclamado e os documentos que permitam compreender a controvérsia não é mero formalismo: o autor tem o dever de instruir a inicial com prova documental.</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descumprimento da emenda e indeferimento da inicial</w:t>
            </w:r>
          </w:p>
        </w:tc>
        <w:tc>
          <w:tcPr>
            <w:tcW w:type="dxa" w:w="1780"/>
          </w:tcPr>
          <w:p>
            <w:pPr>
              <w:pStyle w:val="Compact"/>
              <w:spacing w:line="276" w:lineRule="auto" w:before="40" w:after="40"/>
            </w:pPr>
            <w:r>
              <w:rPr>
                <w:rFonts w:ascii="Liberation Sans Narrow" w:hAnsi="Liberation Sans Narrow"/>
                <w:sz w:val="17"/>
              </w:rPr>
              <w:t xml:space="preserve">Rcl 74.610, Primeira Turma, relator Min. Luiz Fux, julgado em 05/03/2025</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Não cumprida a determinação de emenda, a petição inicial é indeferida, nos termos do art. 321, parágrafo único.</w:t>
            </w:r>
          </w:p>
        </w:tc>
      </w:tr>
    </w:tbl>
    <w:bookmarkEnd w:id="21"/>
    <w:bookmarkStart w:id="22" w:name="Xd6efc63925b1a92b4031571ba29e885721f160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Litigância abusiva: emenda da petição inicial para demonstrar interesse de agir e autenticidade da postulação</w:t>
            </w:r>
          </w:p>
        </w:tc>
        <w:tc>
          <w:tcPr>
            <w:tcW w:type="dxa" w:w="1655"/>
          </w:tcPr>
          <w:p>
            <w:pPr>
              <w:pStyle w:val="Compact"/>
              <w:spacing w:line="276" w:lineRule="auto" w:before="40" w:after="40"/>
            </w:pPr>
            <w:r>
              <w:rPr>
                <w:rFonts w:ascii="Liberation Sans Narrow" w:hAnsi="Liberation Sans Narrow"/>
                <w:sz w:val="17"/>
              </w:rPr>
              <w:t xml:space="preserve">Tema Repetitivo 1198, REsp 2.021.665, Corte Especial, relator Min. Moura Ribeiro, julgado em 13/03/2025, DJEN de 11/06/2026</w:t>
            </w:r>
          </w:p>
        </w:tc>
        <w:tc>
          <w:tcPr>
            <w:tcW w:type="dxa" w:w="1905"/>
          </w:tcPr>
          <w:p>
            <w:pPr>
              <w:pStyle w:val="Compact"/>
              <w:spacing w:line="276" w:lineRule="auto" w:before="40" w:after="40"/>
            </w:pPr>
            <w:r>
              <w:rPr>
                <w:rFonts w:ascii="Liberation Sans Narrow" w:hAnsi="Liberation Sans Narrow"/>
                <w:sz w:val="17"/>
              </w:rPr>
              <w:t xml:space="preserve">Constatados indícios de litigância abusiva, o juiz pode exigir, de modo fundamentado e com observância à razoabilidade do caso concreto, a emenda da petição inicial a fim de demonstrar o interesse de agir e a autenticidade da postulação, respeitadas as regras de distribuição do ônus da prova.</w:t>
            </w:r>
          </w:p>
        </w:tc>
      </w:tr>
    </w:tbl>
    <w:bookmarkEnd w:id="22"/>
    <w:bookmarkEnd w:id="23"/>
    <w:bookmarkStart w:id="35" w:name="seção-ii-do-pedido-arts.-322-a-329"/>
    <w:p>
      <w:pPr>
        <w:pStyle w:val="Heading5"/>
        <w:spacing w:before="60" w:after="20"/>
      </w:pPr>
      <w:r>
        <w:rPr>
          <w:i/>
          <w:color w:val="595959"/>
        </w:rPr>
        <w:t xml:space="preserve">Seção II: do pedido (arts. 322 a 329)</w:t>
      </w:r>
    </w:p>
    <w:bookmarkStart w:id="24" w:name="art.-322"/>
    <w:p>
      <w:pPr>
        <w:pStyle w:val="Heading6"/>
        <w:pBdr>
          <w:left w:val="single" w:sz="36" w:space="4" w:color="2E75B6"/>
        </w:pBdr>
        <w:shd w:val="clear" w:color="auto" w:fill="E3EEF9"/>
        <w:spacing w:before="120" w:after="60"/>
        <w:ind w:left="85"/>
      </w:pPr>
      <w:r>
        <w:rPr>
          <w:i w:val="0"/>
          <w:color w:val="1F3A5F"/>
          <w:sz w:val="22"/>
        </w:rPr>
        <w:t xml:space="preserve">Art. 322</w:t>
      </w:r>
    </w:p>
    <w:p>
      <w:pPr>
        <w:pStyle w:val="FirstParagraph"/>
        <w:spacing w:after="60"/>
        <w:jc w:val="both"/>
      </w:pPr>
      <w:r>
        <w:rPr>
          <w:b/>
          <w:bCs/>
        </w:rPr>
        <w:t xml:space="preserve">Art. 322.</w:t>
      </w:r>
      <w:r>
        <w:t xml:space="preserve"> </w:t>
      </w:r>
      <w:r>
        <w:t xml:space="preserve">O pedido deve ser certo.</w:t>
      </w:r>
    </w:p>
    <w:p>
      <w:pPr>
        <w:pStyle w:val="BodyText"/>
        <w:spacing w:after="60"/>
        <w:jc w:val="both"/>
      </w:pPr>
      <w:r>
        <w:t xml:space="preserve">§ 1º Compreendem-se no principal os juros legais, a correção monetária e as verbas de sucumbência, inclusive os honorários advocatícios.</w:t>
      </w:r>
    </w:p>
    <w:p>
      <w:pPr>
        <w:pStyle w:val="BodyText"/>
        <w:spacing w:after="60"/>
        <w:jc w:val="both"/>
      </w:pPr>
      <w:r>
        <w:t xml:space="preserve">§ 2º A interpretação do pedido considerará o conjunto da postulação e observará o princípio da boa-fé.</w:t>
      </w:r>
    </w:p>
    <w:bookmarkEnd w:id="24"/>
    <w:bookmarkStart w:id="25" w:name="X4cb12799cd0f777c5f2c286b9d77459e90ee8a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528"/>
        <w:gridCol w:w="1655"/>
        <w:gridCol w:w="2653"/>
      </w:tblGrid>
      <w:tr>
        <w:trPr>
          <w:tblHeader w:val="on"/>
          <w:cantSplit/>
          <w:tblHeader/>
        </w:trPr>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65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529"/>
          </w:tcPr>
          <w:p>
            <w:pPr>
              <w:pStyle w:val="Compact"/>
              <w:spacing w:line="276" w:lineRule="auto" w:before="40" w:after="40"/>
            </w:pPr>
            <w:r>
              <w:rPr>
                <w:rFonts w:ascii="Liberation Sans Narrow" w:hAnsi="Liberation Sans Narrow"/>
                <w:sz w:val="17"/>
              </w:rPr>
              <w:t xml:space="preserve">Interpretação do pedido (§ 2º): inépcia da inicial e interpretação lógico-sistemática</w:t>
            </w:r>
          </w:p>
        </w:tc>
        <w:tc>
          <w:tcPr>
            <w:tcW w:type="dxa" w:w="1655"/>
          </w:tcPr>
          <w:p>
            <w:pPr>
              <w:pStyle w:val="Compact"/>
              <w:spacing w:line="276" w:lineRule="auto" w:before="40" w:after="40"/>
            </w:pPr>
            <w:r>
              <w:rPr>
                <w:rFonts w:ascii="Liberation Sans Narrow" w:hAnsi="Liberation Sans Narrow"/>
                <w:sz w:val="17"/>
              </w:rPr>
              <w:t xml:space="preserve">AREsp 3.068.085, Quarta Turma, relator Min. Raul Araújo, julgado em 09/03/2026, DJEN de 16/03/2026</w:t>
            </w:r>
          </w:p>
        </w:tc>
        <w:tc>
          <w:tcPr>
            <w:tcW w:type="dxa" w:w="2653"/>
          </w:tcPr>
          <w:p>
            <w:pPr>
              <w:pStyle w:val="Compact"/>
              <w:spacing w:line="276" w:lineRule="auto" w:before="40" w:after="40"/>
            </w:pPr>
            <w:r>
              <w:rPr>
                <w:rFonts w:ascii="Liberation Sans Narrow" w:hAnsi="Liberation Sans Narrow"/>
                <w:sz w:val="17"/>
              </w:rPr>
              <w:t xml:space="preserve">A petição inicial não é inepta quando, a despeito de má técnica ou imprecisão terminológica, é possível compreender a causa de pedir e o pedido; admite-se a interpretação lógico-sistemática, que alcança o que decorre logicamente da causa de pedir, nos termos do § 2º.</w:t>
            </w:r>
          </w:p>
        </w:tc>
      </w:tr>
    </w:tbl>
    <w:bookmarkEnd w:id="25"/>
    <w:bookmarkStart w:id="26" w:name="art.-323"/>
    <w:p>
      <w:pPr>
        <w:pStyle w:val="Heading6"/>
        <w:pBdr>
          <w:left w:val="single" w:sz="36" w:space="4" w:color="2E75B6"/>
        </w:pBdr>
        <w:shd w:val="clear" w:color="auto" w:fill="E3EEF9"/>
        <w:spacing w:before="120" w:after="60"/>
        <w:ind w:left="85"/>
      </w:pPr>
      <w:r>
        <w:rPr>
          <w:i w:val="0"/>
          <w:color w:val="1F3A5F"/>
          <w:sz w:val="22"/>
        </w:rPr>
        <w:t xml:space="preserve">Art. 323</w:t>
      </w:r>
    </w:p>
    <w:p>
      <w:pPr>
        <w:pStyle w:val="FirstParagraph"/>
        <w:spacing w:after="60"/>
        <w:jc w:val="both"/>
      </w:pPr>
      <w:r>
        <w:rPr>
          <w:b/>
          <w:bCs/>
        </w:rPr>
        <w:t xml:space="preserve">Art. 323.</w:t>
      </w:r>
      <w:r>
        <w:t xml:space="preserve"> </w:t>
      </w:r>
      <w:r>
        <w:t xml:space="preserve">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bookmarkEnd w:id="26"/>
    <w:bookmarkStart w:id="27" w:name="art.-324"/>
    <w:p>
      <w:pPr>
        <w:pStyle w:val="Heading6"/>
        <w:pBdr>
          <w:left w:val="single" w:sz="36" w:space="4" w:color="2E75B6"/>
        </w:pBdr>
        <w:shd w:val="clear" w:color="auto" w:fill="E3EEF9"/>
        <w:spacing w:before="120" w:after="60"/>
        <w:ind w:left="85"/>
      </w:pPr>
      <w:r>
        <w:rPr>
          <w:i w:val="0"/>
          <w:color w:val="1F3A5F"/>
          <w:sz w:val="22"/>
        </w:rPr>
        <w:t xml:space="preserve">Art. 324</w:t>
      </w:r>
    </w:p>
    <w:p>
      <w:pPr>
        <w:pStyle w:val="FirstParagraph"/>
        <w:spacing w:after="60"/>
        <w:jc w:val="both"/>
      </w:pPr>
      <w:r>
        <w:rPr>
          <w:b/>
          <w:bCs/>
        </w:rPr>
        <w:t xml:space="preserve">Art. 324.</w:t>
      </w:r>
      <w:r>
        <w:t xml:space="preserve"> </w:t>
      </w:r>
      <w:r>
        <w:t xml:space="preserve">O pedido deve ser determinado.</w:t>
      </w:r>
    </w:p>
    <w:p>
      <w:pPr>
        <w:pStyle w:val="BodyText"/>
        <w:spacing w:after="60"/>
        <w:jc w:val="both"/>
      </w:pPr>
      <w:r>
        <w:t xml:space="preserve">§ 1º É lícito, porém, formular pedido genérico:</w:t>
      </w:r>
    </w:p>
    <w:p>
      <w:pPr>
        <w:pStyle w:val="BodyText"/>
        <w:spacing w:after="60"/>
        <w:jc w:val="both"/>
      </w:pPr>
      <w:r>
        <w:t xml:space="preserve">I - nas ações universais, se o autor não puder individuar os bens demandados;</w:t>
      </w:r>
    </w:p>
    <w:p>
      <w:pPr>
        <w:pStyle w:val="BodyText"/>
        <w:spacing w:after="60"/>
        <w:jc w:val="both"/>
      </w:pPr>
      <w:r>
        <w:t xml:space="preserve">II - quando não for possível determinar, desde logo, as consequências do ato ou do fato;</w:t>
      </w:r>
    </w:p>
    <w:p>
      <w:pPr>
        <w:pStyle w:val="BodyText"/>
        <w:spacing w:after="60"/>
        <w:jc w:val="both"/>
      </w:pPr>
      <w:r>
        <w:t xml:space="preserve">III - quando a determinação do objeto ou do valor da condenação depender de ato que deva ser praticado pelo réu.</w:t>
      </w:r>
    </w:p>
    <w:p>
      <w:pPr>
        <w:pStyle w:val="BodyText"/>
        <w:spacing w:after="60"/>
        <w:jc w:val="both"/>
      </w:pPr>
      <w:r>
        <w:t xml:space="preserve">§ 2º O disposto neste artigo aplica-se à reconvenção.</w:t>
      </w:r>
    </w:p>
    <w:bookmarkEnd w:id="27"/>
    <w:bookmarkStart w:id="28" w:name="art.-325"/>
    <w:p>
      <w:pPr>
        <w:pStyle w:val="Heading6"/>
        <w:pBdr>
          <w:left w:val="single" w:sz="36" w:space="4" w:color="2E75B6"/>
        </w:pBdr>
        <w:shd w:val="clear" w:color="auto" w:fill="E3EEF9"/>
        <w:spacing w:before="120" w:after="60"/>
        <w:ind w:left="85"/>
      </w:pPr>
      <w:r>
        <w:rPr>
          <w:i w:val="0"/>
          <w:color w:val="1F3A5F"/>
          <w:sz w:val="22"/>
        </w:rPr>
        <w:t xml:space="preserve">Art. 325</w:t>
      </w:r>
    </w:p>
    <w:p>
      <w:pPr>
        <w:pStyle w:val="FirstParagraph"/>
        <w:spacing w:after="60"/>
        <w:jc w:val="both"/>
      </w:pPr>
      <w:r>
        <w:rPr>
          <w:b/>
          <w:bCs/>
        </w:rPr>
        <w:t xml:space="preserve">Art. 325.</w:t>
      </w:r>
      <w:r>
        <w:t xml:space="preserve"> </w:t>
      </w:r>
      <w:r>
        <w:t xml:space="preserve">O pedido será alternativo quando, pela natureza da obrigação, o devedor puder cumprir a prestação de mais de um modo.</w:t>
      </w:r>
    </w:p>
    <w:p>
      <w:pPr>
        <w:pStyle w:val="BodyText"/>
        <w:spacing w:after="60"/>
        <w:jc w:val="both"/>
      </w:pPr>
      <w:r>
        <w:t xml:space="preserve">Parágrafo único. Quando, pela lei ou pelo contrato, a escolha couber ao devedor, o juiz lhe assegurará o direito de cumprir a prestação de um ou de outro modo, ainda que o autor não tenha formulado pedido alternativo.</w:t>
      </w:r>
    </w:p>
    <w:bookmarkEnd w:id="28"/>
    <w:bookmarkStart w:id="29" w:name="art.-326"/>
    <w:p>
      <w:pPr>
        <w:pStyle w:val="Heading6"/>
        <w:pBdr>
          <w:left w:val="single" w:sz="36" w:space="4" w:color="2E75B6"/>
        </w:pBdr>
        <w:shd w:val="clear" w:color="auto" w:fill="E3EEF9"/>
        <w:spacing w:before="120" w:after="60"/>
        <w:ind w:left="85"/>
      </w:pPr>
      <w:r>
        <w:rPr>
          <w:i w:val="0"/>
          <w:color w:val="1F3A5F"/>
          <w:sz w:val="22"/>
        </w:rPr>
        <w:t xml:space="preserve">Art. 326</w:t>
      </w:r>
    </w:p>
    <w:p>
      <w:pPr>
        <w:pStyle w:val="FirstParagraph"/>
        <w:spacing w:after="60"/>
        <w:jc w:val="both"/>
      </w:pPr>
      <w:r>
        <w:rPr>
          <w:b/>
          <w:bCs/>
        </w:rPr>
        <w:t xml:space="preserve">Art. 326.</w:t>
      </w:r>
      <w:r>
        <w:t xml:space="preserve"> </w:t>
      </w:r>
      <w:r>
        <w:t xml:space="preserve">É lícito formular mais de um pedido em ordem subsidiária, a fim de que o juiz conheça do posterior, quando não acolher o anterior.</w:t>
      </w:r>
    </w:p>
    <w:p>
      <w:pPr>
        <w:pStyle w:val="BodyText"/>
        <w:spacing w:after="60"/>
        <w:jc w:val="both"/>
      </w:pPr>
      <w:r>
        <w:t xml:space="preserve">Parágrafo único. É lícito formular mais de um pedido, alternativamente, para que o juiz acolha um deles.</w:t>
      </w:r>
    </w:p>
    <w:bookmarkEnd w:id="29"/>
    <w:bookmarkStart w:id="30" w:name="art.-327"/>
    <w:p>
      <w:pPr>
        <w:pStyle w:val="Heading6"/>
        <w:pBdr>
          <w:left w:val="single" w:sz="36" w:space="4" w:color="2E75B6"/>
        </w:pBdr>
        <w:shd w:val="clear" w:color="auto" w:fill="E3EEF9"/>
        <w:spacing w:before="120" w:after="60"/>
        <w:ind w:left="85"/>
      </w:pPr>
      <w:r>
        <w:rPr>
          <w:i w:val="0"/>
          <w:color w:val="1F3A5F"/>
          <w:sz w:val="22"/>
        </w:rPr>
        <w:t xml:space="preserve">Art. 327</w:t>
      </w:r>
    </w:p>
    <w:p>
      <w:pPr>
        <w:pStyle w:val="FirstParagraph"/>
        <w:spacing w:after="60"/>
        <w:jc w:val="both"/>
      </w:pPr>
      <w:r>
        <w:rPr>
          <w:b/>
          <w:bCs/>
        </w:rPr>
        <w:t xml:space="preserve">Art. 327.</w:t>
      </w:r>
      <w:r>
        <w:t xml:space="preserve"> </w:t>
      </w:r>
      <w:r>
        <w:t xml:space="preserve">É lícita a cumulação, em um único processo, contra o mesmo réu, de vários pedidos, ainda que entre eles não haja conexão.</w:t>
      </w:r>
    </w:p>
    <w:p>
      <w:pPr>
        <w:pStyle w:val="BodyText"/>
        <w:spacing w:after="60"/>
        <w:jc w:val="both"/>
      </w:pPr>
      <w:r>
        <w:t xml:space="preserve">§ 1º São requisitos de admissibilidade da cumulação que:</w:t>
      </w:r>
    </w:p>
    <w:p>
      <w:pPr>
        <w:pStyle w:val="BodyText"/>
        <w:spacing w:after="60"/>
        <w:jc w:val="both"/>
      </w:pPr>
      <w:r>
        <w:t xml:space="preserve">I - os pedidos sejam compatíveis entre si;</w:t>
      </w:r>
    </w:p>
    <w:p>
      <w:pPr>
        <w:pStyle w:val="BodyText"/>
        <w:spacing w:after="60"/>
        <w:jc w:val="both"/>
      </w:pPr>
      <w:r>
        <w:t xml:space="preserve">II - seja competente para conhecer deles o mesmo juízo;</w:t>
      </w:r>
    </w:p>
    <w:p>
      <w:pPr>
        <w:pStyle w:val="BodyText"/>
        <w:spacing w:after="60"/>
        <w:jc w:val="both"/>
      </w:pPr>
      <w:r>
        <w:t xml:space="preserve">III - seja adequado para todos os pedidos o tipo de procedimento.</w:t>
      </w:r>
    </w:p>
    <w:p>
      <w:pPr>
        <w:pStyle w:val="BodyText"/>
        <w:spacing w:after="60"/>
        <w:jc w:val="both"/>
      </w:pPr>
      <w:r>
        <w:t xml:space="preserve">§ 2º 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pPr>
        <w:pStyle w:val="BodyText"/>
        <w:spacing w:after="60"/>
        <w:jc w:val="both"/>
      </w:pPr>
      <w:r>
        <w:t xml:space="preserve">§ 3º O inciso I do § 1º não se aplica às cumulações de pedidos de que trata o art. 326.</w:t>
      </w:r>
    </w:p>
    <w:bookmarkEnd w:id="30"/>
    <w:bookmarkStart w:id="31" w:name="Xe97c604822917e7eb22a83c77f7faff458f87a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Cumulação sucessiva de pedidos: ordem de julgamento</w:t>
            </w:r>
          </w:p>
        </w:tc>
        <w:tc>
          <w:tcPr>
            <w:tcW w:type="dxa" w:w="1655"/>
          </w:tcPr>
          <w:p>
            <w:pPr>
              <w:pStyle w:val="Compact"/>
              <w:spacing w:line="276" w:lineRule="auto" w:before="40" w:after="40"/>
            </w:pPr>
            <w:r>
              <w:rPr>
                <w:rFonts w:ascii="Liberation Sans Narrow" w:hAnsi="Liberation Sans Narrow"/>
                <w:sz w:val="17"/>
              </w:rPr>
              <w:t xml:space="preserve">AREsp 3.096.424, Terceira Turma, relator Min. Ricardo Villas Bôas Cueva, julgado em 18/05/2026, DJEN de 21/05/2026</w:t>
            </w:r>
          </w:p>
        </w:tc>
        <w:tc>
          <w:tcPr>
            <w:tcW w:type="dxa" w:w="1905"/>
          </w:tcPr>
          <w:p>
            <w:pPr>
              <w:pStyle w:val="Compact"/>
              <w:spacing w:line="276" w:lineRule="auto" w:before="40" w:after="40"/>
            </w:pPr>
            <w:r>
              <w:rPr>
                <w:rFonts w:ascii="Liberation Sans Narrow" w:hAnsi="Liberation Sans Narrow"/>
                <w:sz w:val="17"/>
              </w:rPr>
              <w:t xml:space="preserve">Na cumulação sucessiva (art. 327), em que o acolhimento de um pedido depende do acolhimento de outro, o tribunal deve decidir expressamente o pedido principal antes de se pronunciar sobre o sucessivo, sob pena de julgamento extra petita (arts. 141 e 492).</w:t>
            </w:r>
          </w:p>
        </w:tc>
      </w:tr>
    </w:tbl>
    <w:bookmarkEnd w:id="31"/>
    <w:bookmarkStart w:id="32" w:name="art.-328"/>
    <w:p>
      <w:pPr>
        <w:pStyle w:val="Heading6"/>
        <w:pBdr>
          <w:left w:val="single" w:sz="36" w:space="4" w:color="2E75B6"/>
        </w:pBdr>
        <w:shd w:val="clear" w:color="auto" w:fill="E3EEF9"/>
        <w:spacing w:before="120" w:after="60"/>
        <w:ind w:left="85"/>
      </w:pPr>
      <w:r>
        <w:rPr>
          <w:i w:val="0"/>
          <w:color w:val="1F3A5F"/>
          <w:sz w:val="22"/>
        </w:rPr>
        <w:t xml:space="preserve">Art. 328</w:t>
      </w:r>
    </w:p>
    <w:p>
      <w:pPr>
        <w:pStyle w:val="FirstParagraph"/>
        <w:spacing w:after="60"/>
        <w:jc w:val="both"/>
      </w:pPr>
      <w:r>
        <w:rPr>
          <w:b/>
          <w:bCs/>
        </w:rPr>
        <w:t xml:space="preserve">Art. 328.</w:t>
      </w:r>
      <w:r>
        <w:t xml:space="preserve"> </w:t>
      </w:r>
      <w:r>
        <w:t xml:space="preserve">Na obrigação indivisível com pluralidade de credores, aquele que não participou do processo receberá sua parte, deduzidas as despesas na proporção de seu crédito.</w:t>
      </w:r>
    </w:p>
    <w:bookmarkEnd w:id="32"/>
    <w:bookmarkStart w:id="33" w:name="art.-329"/>
    <w:p>
      <w:pPr>
        <w:pStyle w:val="Heading6"/>
        <w:pBdr>
          <w:left w:val="single" w:sz="36" w:space="4" w:color="2E75B6"/>
        </w:pBdr>
        <w:shd w:val="clear" w:color="auto" w:fill="E3EEF9"/>
        <w:spacing w:before="120" w:after="60"/>
        <w:ind w:left="85"/>
      </w:pPr>
      <w:r>
        <w:rPr>
          <w:i w:val="0"/>
          <w:color w:val="1F3A5F"/>
          <w:sz w:val="22"/>
        </w:rPr>
        <w:t xml:space="preserve">Art. 329</w:t>
      </w:r>
    </w:p>
    <w:p>
      <w:pPr>
        <w:pStyle w:val="FirstParagraph"/>
        <w:spacing w:after="60"/>
        <w:jc w:val="both"/>
      </w:pPr>
      <w:r>
        <w:rPr>
          <w:b/>
          <w:bCs/>
        </w:rPr>
        <w:t xml:space="preserve">Art. 329.</w:t>
      </w:r>
      <w:r>
        <w:t xml:space="preserve"> </w:t>
      </w:r>
      <w:r>
        <w:t xml:space="preserve">O autor poderá:</w:t>
      </w:r>
    </w:p>
    <w:p>
      <w:pPr>
        <w:pStyle w:val="BodyText"/>
        <w:spacing w:after="60"/>
        <w:jc w:val="both"/>
      </w:pPr>
      <w:r>
        <w:t xml:space="preserve">I - até a citação, aditar ou alterar o pedido ou a causa de pedir, independentemente de consentimento do réu;</w:t>
      </w:r>
    </w:p>
    <w:p>
      <w:pPr>
        <w:pStyle w:val="BodyText"/>
        <w:spacing w:after="60"/>
        <w:jc w:val="both"/>
      </w:pPr>
      <w:r>
        <w:t xml:space="preserve">II - até o saneamento do processo, aditar ou alterar o pedido e a causa de pedir, com consentimento do réu, assegurado o contraditório mediante a possibilidade de manifestação deste no prazo mínimo de 15 (quinze) dias, facultado o requerimento de prova suplementar.</w:t>
      </w:r>
    </w:p>
    <w:p>
      <w:pPr>
        <w:pStyle w:val="BodyText"/>
        <w:spacing w:after="60"/>
        <w:jc w:val="both"/>
      </w:pPr>
      <w:r>
        <w:t xml:space="preserve">Parágrafo único. Aplica-se o disposto neste artigo à reconvenção e à respectiva causa de pedir.</w:t>
      </w:r>
    </w:p>
    <w:bookmarkEnd w:id="33"/>
    <w:bookmarkStart w:id="34" w:name="X2a6d78928ffe4d8bfe31c37a202563e454170c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90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do pedido ou da causa de pedir após a citação (inciso I)</w:t>
            </w:r>
          </w:p>
        </w:tc>
        <w:tc>
          <w:tcPr>
            <w:tcW w:type="dxa" w:w="1655"/>
          </w:tcPr>
          <w:p>
            <w:pPr>
              <w:pStyle w:val="Compact"/>
              <w:spacing w:line="276" w:lineRule="auto" w:before="40" w:after="40"/>
            </w:pPr>
            <w:r>
              <w:rPr>
                <w:rFonts w:ascii="Liberation Sans Narrow" w:hAnsi="Liberation Sans Narrow"/>
                <w:sz w:val="17"/>
              </w:rPr>
              <w:t xml:space="preserve">AREsp 3.027.064, Terceira Turma, relator Min. Ricardo Villas Bôas Cueva, julgado em 15/12/2025, DJEN de 18/12/2025</w:t>
            </w:r>
          </w:p>
        </w:tc>
        <w:tc>
          <w:tcPr>
            <w:tcW w:type="dxa" w:w="1905"/>
          </w:tcPr>
          <w:p>
            <w:pPr>
              <w:pStyle w:val="Compact"/>
              <w:spacing w:line="276" w:lineRule="auto" w:before="40" w:after="40"/>
            </w:pPr>
            <w:r>
              <w:rPr>
                <w:rFonts w:ascii="Liberation Sans Narrow" w:hAnsi="Liberation Sans Narrow"/>
                <w:sz w:val="17"/>
              </w:rPr>
              <w:t xml:space="preserve">Depois da citação, o autor não pode modificar o pedido ou a causa de pedir sem o consentimento do réu.</w:t>
            </w:r>
          </w:p>
        </w:tc>
      </w:tr>
    </w:tbl>
    <w:bookmarkEnd w:id="34"/>
    <w:bookmarkEnd w:id="35"/>
    <w:bookmarkStart w:id="39" w:name="Xa359cda4cc0a02d33dfa526f4a19112a6f91c99"/>
    <w:p>
      <w:pPr>
        <w:pStyle w:val="Heading5"/>
        <w:spacing w:before="60" w:after="20"/>
      </w:pPr>
      <w:r>
        <w:rPr>
          <w:i/>
          <w:color w:val="595959"/>
        </w:rPr>
        <w:t xml:space="preserve">Seção III: do indeferimento da petição inicial (arts. 330 a 331)</w:t>
      </w:r>
    </w:p>
    <w:bookmarkStart w:id="36" w:name="art.-330"/>
    <w:p>
      <w:pPr>
        <w:pStyle w:val="Heading6"/>
        <w:pBdr>
          <w:left w:val="single" w:sz="36" w:space="4" w:color="2E75B6"/>
        </w:pBdr>
        <w:shd w:val="clear" w:color="auto" w:fill="E3EEF9"/>
        <w:spacing w:before="120" w:after="60"/>
        <w:ind w:left="85"/>
      </w:pPr>
      <w:r>
        <w:rPr>
          <w:i w:val="0"/>
          <w:color w:val="1F3A5F"/>
          <w:sz w:val="22"/>
        </w:rPr>
        <w:t xml:space="preserve">Art. 330</w:t>
      </w:r>
    </w:p>
    <w:p>
      <w:pPr>
        <w:pStyle w:val="FirstParagraph"/>
        <w:spacing w:after="60"/>
        <w:jc w:val="both"/>
      </w:pPr>
      <w:r>
        <w:rPr>
          <w:b/>
          <w:bCs/>
        </w:rPr>
        <w:t xml:space="preserve">Art. 330.</w:t>
      </w:r>
      <w:r>
        <w:t xml:space="preserve"> </w:t>
      </w:r>
      <w:r>
        <w:t xml:space="preserve">A petição inicial será indeferida quando:</w:t>
      </w:r>
    </w:p>
    <w:p>
      <w:pPr>
        <w:pStyle w:val="BodyText"/>
        <w:spacing w:after="60"/>
        <w:jc w:val="both"/>
      </w:pPr>
      <w:r>
        <w:t xml:space="preserve">I - for inepta;</w:t>
      </w:r>
    </w:p>
    <w:p>
      <w:pPr>
        <w:pStyle w:val="BodyText"/>
        <w:spacing w:after="60"/>
        <w:jc w:val="both"/>
      </w:pPr>
      <w:r>
        <w:t xml:space="preserve">II - a parte for manifestamente ilegítima;</w:t>
      </w:r>
    </w:p>
    <w:p>
      <w:pPr>
        <w:pStyle w:val="BodyText"/>
        <w:spacing w:after="60"/>
        <w:jc w:val="both"/>
      </w:pPr>
      <w:r>
        <w:t xml:space="preserve">III - o autor carecer de interesse processual;</w:t>
      </w:r>
    </w:p>
    <w:p>
      <w:pPr>
        <w:pStyle w:val="BodyText"/>
        <w:spacing w:after="60"/>
        <w:jc w:val="both"/>
      </w:pPr>
      <w:r>
        <w:t xml:space="preserve">IV - não atendidas as prescrições dos arts. 106 e 321.</w:t>
      </w:r>
    </w:p>
    <w:p>
      <w:pPr>
        <w:pStyle w:val="BodyText"/>
        <w:spacing w:after="60"/>
        <w:jc w:val="both"/>
      </w:pPr>
      <w:r>
        <w:t xml:space="preserve">§ 1º Considera-se inepta a petição inicial quando:</w:t>
      </w:r>
    </w:p>
    <w:p>
      <w:pPr>
        <w:pStyle w:val="BodyText"/>
        <w:spacing w:after="60"/>
        <w:jc w:val="both"/>
      </w:pPr>
      <w:r>
        <w:t xml:space="preserve">I - lhe faltar pedido ou causa de pedir;</w:t>
      </w:r>
    </w:p>
    <w:p>
      <w:pPr>
        <w:pStyle w:val="BodyText"/>
        <w:spacing w:after="60"/>
        <w:jc w:val="both"/>
      </w:pPr>
      <w:r>
        <w:t xml:space="preserve">II - o pedido for indeterminado, ressalvadas as hipóteses legais em que se permite o pedido genérico;</w:t>
      </w:r>
    </w:p>
    <w:p>
      <w:pPr>
        <w:pStyle w:val="BodyText"/>
        <w:spacing w:after="60"/>
        <w:jc w:val="both"/>
      </w:pPr>
      <w:r>
        <w:t xml:space="preserve">III - da narração dos fatos não decorrer logicamente a conclusão;</w:t>
      </w:r>
    </w:p>
    <w:p>
      <w:pPr>
        <w:pStyle w:val="BodyText"/>
        <w:spacing w:after="60"/>
        <w:jc w:val="both"/>
      </w:pPr>
      <w:r>
        <w:t xml:space="preserve">IV - contiver pedidos incompatíveis entre si.</w:t>
      </w:r>
    </w:p>
    <w:p>
      <w:pPr>
        <w:pStyle w:val="BodyText"/>
        <w:spacing w:after="60"/>
        <w:jc w:val="both"/>
      </w:pPr>
      <w:r>
        <w:t xml:space="preserve">§ 2º 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p>
      <w:pPr>
        <w:pStyle w:val="BodyText"/>
        <w:spacing w:after="60"/>
        <w:jc w:val="both"/>
      </w:pPr>
      <w:r>
        <w:t xml:space="preserve">§ 3º Na hipótese do § 2º, o valor incontroverso deverá continuar a ser pago no tempo e modo contratados.</w:t>
      </w:r>
    </w:p>
    <w:bookmarkEnd w:id="36"/>
    <w:bookmarkStart w:id="37" w:name="art.-331"/>
    <w:p>
      <w:pPr>
        <w:pStyle w:val="Heading6"/>
        <w:pBdr>
          <w:left w:val="single" w:sz="36" w:space="4" w:color="2E75B6"/>
        </w:pBdr>
        <w:shd w:val="clear" w:color="auto" w:fill="E3EEF9"/>
        <w:spacing w:before="120" w:after="60"/>
        <w:ind w:left="85"/>
      </w:pPr>
      <w:r>
        <w:rPr>
          <w:i w:val="0"/>
          <w:color w:val="1F3A5F"/>
          <w:sz w:val="22"/>
        </w:rPr>
        <w:t xml:space="preserve">Art. 331</w:t>
      </w:r>
    </w:p>
    <w:p>
      <w:pPr>
        <w:pStyle w:val="FirstParagraph"/>
        <w:spacing w:after="60"/>
        <w:jc w:val="both"/>
      </w:pPr>
      <w:r>
        <w:rPr>
          <w:b/>
          <w:bCs/>
        </w:rPr>
        <w:t xml:space="preserve">Art. 331.</w:t>
      </w:r>
      <w:r>
        <w:t xml:space="preserve"> </w:t>
      </w:r>
      <w:r>
        <w:t xml:space="preserve">Indeferida a petição inicial, o autor poderá apelar, facultado ao juiz, no prazo de 5 (cinco) dias, retratar-se.</w:t>
      </w:r>
    </w:p>
    <w:p>
      <w:pPr>
        <w:pStyle w:val="BodyText"/>
        <w:spacing w:after="60"/>
        <w:jc w:val="both"/>
      </w:pPr>
      <w:r>
        <w:t xml:space="preserve">§ 1º Se não houver retratação, o juiz mandará citar o réu para responder ao recurso.</w:t>
      </w:r>
    </w:p>
    <w:p>
      <w:pPr>
        <w:pStyle w:val="BodyText"/>
        <w:spacing w:after="60"/>
        <w:jc w:val="both"/>
      </w:pPr>
      <w:r>
        <w:t xml:space="preserve">§ 2º Sendo a sentença reformada pelo tribunal, o prazo para a contestação começará a correr da intimação do retorno dos autos, observado o disposto no art. 334.</w:t>
      </w:r>
    </w:p>
    <w:p>
      <w:pPr>
        <w:pStyle w:val="BodyText"/>
        <w:spacing w:after="60"/>
        <w:jc w:val="both"/>
      </w:pPr>
      <w:r>
        <w:t xml:space="preserve">§ 3º Não interposta a apelação, o réu será intimado do trânsito em julgado da sentença.</w:t>
      </w:r>
    </w:p>
    <w:bookmarkEnd w:id="37"/>
    <w:bookmarkStart w:id="38" w:name="X17bec64f89924ff8727f7a8e70ed16e9272542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Indeferimento da petição inicial: apelação, citação do réu e honorários sucumbenciais</w:t>
            </w:r>
          </w:p>
        </w:tc>
        <w:tc>
          <w:tcPr>
            <w:tcW w:type="dxa" w:w="1655"/>
          </w:tcPr>
          <w:p>
            <w:pPr>
              <w:pStyle w:val="Compact"/>
              <w:spacing w:line="276" w:lineRule="auto" w:before="40" w:after="40"/>
            </w:pPr>
            <w:r>
              <w:rPr>
                <w:rFonts w:ascii="Liberation Sans Narrow" w:hAnsi="Liberation Sans Narrow"/>
                <w:sz w:val="17"/>
              </w:rPr>
              <w:t xml:space="preserve">REsp 1.801.586, Terceira Turma, relator Min. Ricardo Villas Bôas Cueva, julgado em 11/06/2019, DJe de 18/06/2019</w:t>
            </w:r>
          </w:p>
        </w:tc>
        <w:tc>
          <w:tcPr>
            <w:tcW w:type="dxa" w:w="2030"/>
          </w:tcPr>
          <w:p>
            <w:pPr>
              <w:pStyle w:val="Compact"/>
              <w:spacing w:line="276" w:lineRule="auto" w:before="40" w:after="40"/>
            </w:pPr>
            <w:r>
              <w:rPr>
                <w:rFonts w:ascii="Liberation Sans Narrow" w:hAnsi="Liberation Sans Narrow"/>
                <w:sz w:val="17"/>
              </w:rPr>
              <w:t xml:space="preserve">Indeferida a petição inicial sem citação ou comparecimento espontâneo do réu, não há condenação do autor em honorários sucumbenciais. Interposta apelação sem retratação, o réu deve ser citado para responder ao recurso e, apresentadas as contrarrazões, cabem honorários se a apelação não for provida.</w:t>
            </w:r>
          </w:p>
        </w:tc>
      </w:tr>
    </w:tbl>
    <w:bookmarkEnd w:id="38"/>
    <w:bookmarkEnd w:id="39"/>
    <w:bookmarkEnd w:id="40"/>
    <w:bookmarkStart w:id="42" w:name="Xde024ff242411dbd5e3f520efcdc13959655181"/>
    <w:p>
      <w:pPr>
        <w:pStyle w:val="Heading4"/>
        <w:spacing w:before="80" w:after="40"/>
      </w:pPr>
      <w:r>
        <w:rPr>
          <w:smallCaps/>
          <w:color w:val="2E75B6"/>
        </w:rPr>
        <w:t xml:space="preserve">Capítulo III: da improcedência liminar do pedido (arts. 332)</w:t>
      </w:r>
    </w:p>
    <w:bookmarkStart w:id="41" w:name="art.-332"/>
    <w:p>
      <w:pPr>
        <w:pStyle w:val="Heading6"/>
        <w:pBdr>
          <w:left w:val="single" w:sz="36" w:space="4" w:color="2E75B6"/>
        </w:pBdr>
        <w:shd w:val="clear" w:color="auto" w:fill="E3EEF9"/>
        <w:spacing w:before="120" w:after="60"/>
        <w:ind w:left="85"/>
      </w:pPr>
      <w:r>
        <w:rPr>
          <w:i w:val="0"/>
          <w:color w:val="1F3A5F"/>
          <w:sz w:val="22"/>
        </w:rPr>
        <w:t xml:space="preserve">Art. 332</w:t>
      </w:r>
    </w:p>
    <w:p>
      <w:pPr>
        <w:pStyle w:val="FirstParagraph"/>
        <w:spacing w:after="60"/>
        <w:jc w:val="both"/>
      </w:pPr>
      <w:r>
        <w:rPr>
          <w:b/>
          <w:bCs/>
        </w:rPr>
        <w:t xml:space="preserve">Art. 332.</w:t>
      </w:r>
      <w:r>
        <w:t xml:space="preserve"> </w:t>
      </w:r>
      <w:r>
        <w:t xml:space="preserve">Nas causas que dispensem a fase instrutória, o juiz, independentemente da citação do réu, julgará liminarmente improcedente o pedido que contrariar:</w:t>
      </w:r>
    </w:p>
    <w:p>
      <w:pPr>
        <w:pStyle w:val="BodyText"/>
        <w:spacing w:after="60"/>
        <w:jc w:val="both"/>
      </w:pPr>
      <w:r>
        <w:t xml:space="preserve">I - enunciado de súmula do Supremo Tribunal Federal ou do Superior Tribunal de Justiça;</w:t>
      </w:r>
    </w:p>
    <w:p>
      <w:pPr>
        <w:pStyle w:val="BodyText"/>
        <w:spacing w:after="60"/>
        <w:jc w:val="both"/>
      </w:pPr>
      <w:r>
        <w:t xml:space="preserve">II - acórdão proferido pelo Supremo Tribunal Federal ou pelo Superior Tribunal de Justiça em julgamento de recursos repetitivos;</w:t>
      </w:r>
    </w:p>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enunciado de súmula de tribunal de justiça sobre direito local.</w:t>
      </w:r>
    </w:p>
    <w:p>
      <w:pPr>
        <w:pStyle w:val="BodyText"/>
        <w:spacing w:after="60"/>
        <w:jc w:val="both"/>
      </w:pPr>
      <w:r>
        <w:t xml:space="preserve">§ 1º O juiz também poderá julgar liminarmente improcedente o pedido se verificar, desde logo, a ocorrência de decadência ou de prescrição.</w:t>
      </w:r>
    </w:p>
    <w:p>
      <w:pPr>
        <w:pStyle w:val="BodyText"/>
        <w:spacing w:after="60"/>
        <w:jc w:val="both"/>
      </w:pPr>
      <w:r>
        <w:t xml:space="preserve">§ 2º Não interposta a apelação, o réu será intimado do trânsito em julgado da sentença, nos termos do art. 241.</w:t>
      </w:r>
    </w:p>
    <w:p>
      <w:pPr>
        <w:pStyle w:val="BodyText"/>
        <w:spacing w:after="60"/>
        <w:jc w:val="both"/>
      </w:pPr>
      <w:r>
        <w:t xml:space="preserve">§ 3º Interposta a apelação, o juiz poderá retratar-se em 5 (cinco) dias.</w:t>
      </w:r>
    </w:p>
    <w:p>
      <w:pPr>
        <w:pStyle w:val="BodyText"/>
        <w:spacing w:after="60"/>
        <w:jc w:val="both"/>
      </w:pPr>
      <w:r>
        <w:t xml:space="preserve">§ 4º Se houver retratação, o juiz determinará o prosseguimento do processo, com a citação do réu, e, se não houver retratação, determinará a citação do réu para apresentar contrarrazões, no prazo de 15 (quinze) dias.</w:t>
      </w:r>
    </w:p>
    <w:bookmarkEnd w:id="41"/>
    <w:bookmarkEnd w:id="42"/>
    <w:bookmarkStart w:id="44" w:name="Xcb73fef4b59365374afd4edd3f62018b5938396"/>
    <w:p>
      <w:pPr>
        <w:pStyle w:val="Heading4"/>
        <w:spacing w:before="80" w:after="40"/>
      </w:pPr>
      <w:r>
        <w:rPr>
          <w:smallCaps/>
          <w:color w:val="2E75B6"/>
        </w:rPr>
        <w:t xml:space="preserve">Capítulo IV: da conversão da ação individual em ação coletiva (arts. 333)</w:t>
      </w:r>
    </w:p>
    <w:bookmarkStart w:id="43" w:name="art.-333"/>
    <w:p>
      <w:pPr>
        <w:pStyle w:val="Heading6"/>
        <w:pBdr>
          <w:left w:val="single" w:sz="36" w:space="4" w:color="2E75B6"/>
        </w:pBdr>
        <w:shd w:val="clear" w:color="auto" w:fill="E3EEF9"/>
        <w:spacing w:before="120" w:after="60"/>
        <w:ind w:left="85"/>
      </w:pPr>
      <w:r>
        <w:rPr>
          <w:i w:val="0"/>
          <w:color w:val="1F3A5F"/>
          <w:sz w:val="22"/>
        </w:rPr>
        <w:t xml:space="preserve">Art. 333</w:t>
      </w:r>
    </w:p>
    <w:p>
      <w:pPr>
        <w:pStyle w:val="FirstParagraph"/>
        <w:spacing w:after="60"/>
        <w:jc w:val="both"/>
      </w:pPr>
      <w:r>
        <w:rPr>
          <w:b/>
          <w:bCs/>
        </w:rPr>
        <w:t xml:space="preserve">Art. 333.</w:t>
      </w:r>
      <w:r>
        <w:t xml:space="preserve"> </w:t>
      </w:r>
      <w:r>
        <w:t xml:space="preserve">(VETADO).</w:t>
      </w:r>
    </w:p>
    <w:bookmarkEnd w:id="43"/>
    <w:bookmarkEnd w:id="44"/>
    <w:bookmarkStart w:id="46" w:name="X422fa7eb1da88e85d48268270330d206080e5a0"/>
    <w:p>
      <w:pPr>
        <w:pStyle w:val="Heading4"/>
        <w:spacing w:before="80" w:after="40"/>
      </w:pPr>
      <w:r>
        <w:rPr>
          <w:smallCaps/>
          <w:color w:val="2E75B6"/>
        </w:rPr>
        <w:t xml:space="preserve">Capítulo V: da audiência de conciliação ou de mediação (arts. 334)</w:t>
      </w:r>
    </w:p>
    <w:bookmarkStart w:id="45" w:name="art.-334"/>
    <w:p>
      <w:pPr>
        <w:pStyle w:val="Heading6"/>
        <w:pBdr>
          <w:left w:val="single" w:sz="36" w:space="4" w:color="2E75B6"/>
        </w:pBdr>
        <w:shd w:val="clear" w:color="auto" w:fill="E3EEF9"/>
        <w:spacing w:before="120" w:after="60"/>
        <w:ind w:left="85"/>
      </w:pPr>
      <w:r>
        <w:rPr>
          <w:i w:val="0"/>
          <w:color w:val="1F3A5F"/>
          <w:sz w:val="22"/>
        </w:rPr>
        <w:t xml:space="preserve">Art. 334</w:t>
      </w:r>
    </w:p>
    <w:p>
      <w:pPr>
        <w:pStyle w:val="FirstParagraph"/>
        <w:spacing w:after="60"/>
        <w:jc w:val="both"/>
      </w:pPr>
      <w:r>
        <w:rPr>
          <w:b/>
          <w:bCs/>
        </w:rPr>
        <w:t xml:space="preserve">Art. 334.</w:t>
      </w:r>
      <w:r>
        <w:t xml:space="preserve"> </w:t>
      </w:r>
      <w:r>
        <w:t xml:space="preserve">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p>
      <w:pPr>
        <w:pStyle w:val="BodyText"/>
        <w:spacing w:after="60"/>
        <w:jc w:val="both"/>
      </w:pPr>
      <w:r>
        <w:t xml:space="preserve">§ 1º O conciliador ou mediador, onde houver, atuará necessariamente na audiência de conciliação ou de mediação, observando o disposto neste Código, bem como as disposições da lei de organização judiciária.</w:t>
      </w:r>
    </w:p>
    <w:p>
      <w:pPr>
        <w:pStyle w:val="BodyText"/>
        <w:spacing w:after="60"/>
        <w:jc w:val="both"/>
      </w:pPr>
      <w:r>
        <w:t xml:space="preserve">§ 2º Poderá haver mais de uma sessão destinada à conciliação e à mediação, não podendo exceder a 2 (dois) meses da data de realização da primeira sessão, desde que necessárias à composição das partes.</w:t>
      </w:r>
    </w:p>
    <w:p>
      <w:pPr>
        <w:pStyle w:val="BodyText"/>
        <w:spacing w:after="60"/>
        <w:jc w:val="both"/>
      </w:pPr>
      <w:r>
        <w:t xml:space="preserve">§ 3º A intimação do autor para a audiência será feita na pessoa de seu advogado.</w:t>
      </w:r>
    </w:p>
    <w:p>
      <w:pPr>
        <w:pStyle w:val="BodyText"/>
        <w:spacing w:after="60"/>
        <w:jc w:val="both"/>
      </w:pPr>
      <w:r>
        <w:t xml:space="preserve">§ 4º A audiência não será realizada:</w:t>
      </w:r>
    </w:p>
    <w:p>
      <w:pPr>
        <w:pStyle w:val="BodyText"/>
        <w:spacing w:after="60"/>
        <w:jc w:val="both"/>
      </w:pPr>
      <w:r>
        <w:t xml:space="preserve">I - se ambas as partes manifestarem, expressamente, desinteresse na composição consensual;</w:t>
      </w:r>
    </w:p>
    <w:p>
      <w:pPr>
        <w:pStyle w:val="BodyText"/>
        <w:spacing w:after="60"/>
        <w:jc w:val="both"/>
      </w:pPr>
      <w:r>
        <w:t xml:space="preserve">II - quando não se admitir a autocomposição.</w:t>
      </w:r>
    </w:p>
    <w:p>
      <w:pPr>
        <w:pStyle w:val="BodyText"/>
        <w:spacing w:after="60"/>
        <w:jc w:val="both"/>
      </w:pPr>
      <w:r>
        <w:t xml:space="preserve">§ 5º O autor deverá indicar, na petição inicial, seu desinteresse na autocomposição, e o réu deverá fazê-lo, por petição, apresentada com 10 (dez) dias de antecedência, contados da data da audiência.</w:t>
      </w:r>
    </w:p>
    <w:p>
      <w:pPr>
        <w:pStyle w:val="BodyText"/>
        <w:spacing w:after="60"/>
        <w:jc w:val="both"/>
      </w:pPr>
      <w:r>
        <w:t xml:space="preserve">§ 6º Havendo litisconsórcio, o desinteresse na realização da audiência deve ser manifestado por todos os litisconsortes.</w:t>
      </w:r>
    </w:p>
    <w:p>
      <w:pPr>
        <w:pStyle w:val="BodyText"/>
        <w:spacing w:after="60"/>
        <w:jc w:val="both"/>
      </w:pPr>
      <w:r>
        <w:t xml:space="preserve">§ 7º A audiência de conciliação ou de mediação pode realizar-se por meio eletrônico, nos termos da lei.</w:t>
      </w:r>
    </w:p>
    <w:p>
      <w:pPr>
        <w:pStyle w:val="BodyText"/>
        <w:spacing w:after="60"/>
        <w:jc w:val="both"/>
      </w:pPr>
      <w:r>
        <w:t xml:space="preserve">§ 8º 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p>
      <w:pPr>
        <w:pStyle w:val="BodyText"/>
        <w:spacing w:after="60"/>
        <w:jc w:val="both"/>
      </w:pPr>
      <w:r>
        <w:t xml:space="preserve">§ 9º As partes devem estar acompanhadas por seus advogados ou defensores públicos.</w:t>
      </w:r>
    </w:p>
    <w:p>
      <w:pPr>
        <w:pStyle w:val="BodyText"/>
        <w:spacing w:after="60"/>
        <w:jc w:val="both"/>
      </w:pPr>
      <w:r>
        <w:t xml:space="preserve">§ 10. A parte poderá constituir representante, por meio de procuração específica, com poderes para negociar e transigir.</w:t>
      </w:r>
    </w:p>
    <w:p>
      <w:pPr>
        <w:pStyle w:val="BodyText"/>
        <w:spacing w:after="60"/>
        <w:jc w:val="both"/>
      </w:pPr>
      <w:r>
        <w:t xml:space="preserve">§ 11. A autocomposição obtida será reduzida a termo e homologada por sentença.</w:t>
      </w:r>
    </w:p>
    <w:p>
      <w:pPr>
        <w:pStyle w:val="BodyText"/>
        <w:spacing w:after="60"/>
        <w:jc w:val="both"/>
      </w:pPr>
      <w:r>
        <w:t xml:space="preserve">§ 12. A pauta das audiências de conciliação ou de mediação será organizada de modo a respeitar o intervalo mínimo de 20 (vinte) minutos entre o início de uma e o início da seguinte.</w:t>
      </w:r>
    </w:p>
    <w:bookmarkEnd w:id="45"/>
    <w:bookmarkEnd w:id="46"/>
    <w:bookmarkStart w:id="55" w:name="X20c3b6257f06b2bcca31185fc7fc39e64939eb8"/>
    <w:p>
      <w:pPr>
        <w:pStyle w:val="Heading4"/>
        <w:spacing w:before="80" w:after="40"/>
      </w:pPr>
      <w:r>
        <w:rPr>
          <w:smallCaps/>
          <w:color w:val="2E75B6"/>
        </w:rPr>
        <w:t xml:space="preserve">Capítulo VI: da contestação (arts. 335 a 342)</w:t>
      </w:r>
    </w:p>
    <w:bookmarkStart w:id="47" w:name="art.-335"/>
    <w:p>
      <w:pPr>
        <w:pStyle w:val="Heading6"/>
        <w:pBdr>
          <w:left w:val="single" w:sz="36" w:space="4" w:color="2E75B6"/>
        </w:pBdr>
        <w:shd w:val="clear" w:color="auto" w:fill="E3EEF9"/>
        <w:spacing w:before="120" w:after="60"/>
        <w:ind w:left="85"/>
      </w:pPr>
      <w:r>
        <w:rPr>
          <w:i w:val="0"/>
          <w:color w:val="1F3A5F"/>
          <w:sz w:val="22"/>
        </w:rPr>
        <w:t xml:space="preserve">Art. 335</w:t>
      </w:r>
    </w:p>
    <w:p>
      <w:pPr>
        <w:pStyle w:val="FirstParagraph"/>
        <w:spacing w:after="60"/>
        <w:jc w:val="both"/>
      </w:pPr>
      <w:r>
        <w:rPr>
          <w:b/>
          <w:bCs/>
        </w:rPr>
        <w:t xml:space="preserve">Art. 335.</w:t>
      </w:r>
      <w:r>
        <w:t xml:space="preserve"> </w:t>
      </w:r>
      <w:r>
        <w:t xml:space="preserve">O réu poderá oferecer contestação, por petição, no prazo de 15 (quinze) dias, cujo termo inicial será a data:</w:t>
      </w:r>
    </w:p>
    <w:p>
      <w:pPr>
        <w:pStyle w:val="BodyText"/>
        <w:spacing w:after="60"/>
        <w:jc w:val="both"/>
      </w:pPr>
      <w:r>
        <w:t xml:space="preserve">I - da audiência de conciliação ou de mediação, ou da última sessão de conciliação, quando qualquer parte não comparecer ou, comparecendo, não houver autocomposição;</w:t>
      </w:r>
    </w:p>
    <w:p>
      <w:pPr>
        <w:pStyle w:val="BodyText"/>
        <w:spacing w:after="60"/>
        <w:jc w:val="both"/>
      </w:pPr>
      <w:r>
        <w:t xml:space="preserve">II - do protocolo do pedido de cancelamento da audiência de conciliação ou de mediação apresentado pelo réu, quando ocorrer a hipótese do art. 334, § 4º, inciso I;</w:t>
      </w:r>
    </w:p>
    <w:p>
      <w:pPr>
        <w:pStyle w:val="BodyText"/>
        <w:spacing w:after="60"/>
        <w:jc w:val="both"/>
      </w:pPr>
      <w:r>
        <w:t xml:space="preserve">III - prevista no art. 231, de acordo com o modo como foi feita a citação, nos demais casos.</w:t>
      </w:r>
    </w:p>
    <w:p>
      <w:pPr>
        <w:pStyle w:val="BodyText"/>
        <w:spacing w:after="60"/>
        <w:jc w:val="both"/>
      </w:pPr>
      <w:r>
        <w:t xml:space="preserve">§ 1º No caso de litisconsórcio passivo, ocorrendo a hipótese do art. 334, § 6º, o termo inicial previsto no inciso II será, para cada um dos réus, a data de apresentação de seu respectivo pedido de cancelamento da audiência.</w:t>
      </w:r>
    </w:p>
    <w:p>
      <w:pPr>
        <w:pStyle w:val="BodyText"/>
        <w:spacing w:after="60"/>
        <w:jc w:val="both"/>
      </w:pPr>
      <w:r>
        <w:t xml:space="preserve">§ 2º Quando ocorrer a hipótese do art. 334, § 4º, inciso II, havendo litisconsórcio passivo e o autor desistir da ação em relação a réu ainda não citado, o prazo para resposta correrá da data de intimação da decisão que homologar a desistência.</w:t>
      </w:r>
    </w:p>
    <w:bookmarkEnd w:id="47"/>
    <w:bookmarkStart w:id="48" w:name="art.-336"/>
    <w:p>
      <w:pPr>
        <w:pStyle w:val="Heading6"/>
        <w:pBdr>
          <w:left w:val="single" w:sz="36" w:space="4" w:color="2E75B6"/>
        </w:pBdr>
        <w:shd w:val="clear" w:color="auto" w:fill="E3EEF9"/>
        <w:spacing w:before="120" w:after="60"/>
        <w:ind w:left="85"/>
      </w:pPr>
      <w:r>
        <w:rPr>
          <w:i w:val="0"/>
          <w:color w:val="1F3A5F"/>
          <w:sz w:val="22"/>
        </w:rPr>
        <w:t xml:space="preserve">Art. 336</w:t>
      </w:r>
    </w:p>
    <w:p>
      <w:pPr>
        <w:pStyle w:val="FirstParagraph"/>
        <w:spacing w:after="60"/>
        <w:jc w:val="both"/>
      </w:pPr>
      <w:r>
        <w:rPr>
          <w:b/>
          <w:bCs/>
        </w:rPr>
        <w:t xml:space="preserve">Art. 336.</w:t>
      </w:r>
      <w:r>
        <w:t xml:space="preserve"> </w:t>
      </w:r>
      <w:r>
        <w:t xml:space="preserve">Incumbe ao réu alegar, na contestação, toda a matéria de defesa, expondo as razões de fato e de direito com que impugna o pedido do autor e especificando as provas que pretende produzir.</w:t>
      </w:r>
    </w:p>
    <w:bookmarkEnd w:id="48"/>
    <w:bookmarkStart w:id="49" w:name="art.-337"/>
    <w:p>
      <w:pPr>
        <w:pStyle w:val="Heading6"/>
        <w:pBdr>
          <w:left w:val="single" w:sz="36" w:space="4" w:color="2E75B6"/>
        </w:pBdr>
        <w:shd w:val="clear" w:color="auto" w:fill="E3EEF9"/>
        <w:spacing w:before="120" w:after="60"/>
        <w:ind w:left="85"/>
      </w:pPr>
      <w:r>
        <w:rPr>
          <w:i w:val="0"/>
          <w:color w:val="1F3A5F"/>
          <w:sz w:val="22"/>
        </w:rPr>
        <w:t xml:space="preserve">Art. 337</w:t>
      </w:r>
    </w:p>
    <w:p>
      <w:pPr>
        <w:pStyle w:val="FirstParagraph"/>
        <w:spacing w:after="60"/>
        <w:jc w:val="both"/>
      </w:pPr>
      <w:r>
        <w:rPr>
          <w:b/>
          <w:bCs/>
        </w:rPr>
        <w:t xml:space="preserve">Art. 337.</w:t>
      </w:r>
      <w:r>
        <w:t xml:space="preserve"> </w:t>
      </w:r>
      <w:r>
        <w:t xml:space="preserve">Incumbe ao réu, antes de discutir o mérito, alegar:</w:t>
      </w:r>
    </w:p>
    <w:p>
      <w:pPr>
        <w:pStyle w:val="BodyText"/>
        <w:spacing w:after="60"/>
        <w:jc w:val="both"/>
      </w:pPr>
      <w:r>
        <w:t xml:space="preserve">I - inexistência ou nulidade da citação;</w:t>
      </w:r>
    </w:p>
    <w:p>
      <w:pPr>
        <w:pStyle w:val="BodyText"/>
        <w:spacing w:after="60"/>
        <w:jc w:val="both"/>
      </w:pPr>
      <w:r>
        <w:t xml:space="preserve">II - incompetência absoluta e relativa;</w:t>
      </w:r>
    </w:p>
    <w:p>
      <w:pPr>
        <w:pStyle w:val="BodyText"/>
        <w:spacing w:after="60"/>
        <w:jc w:val="both"/>
      </w:pPr>
      <w:r>
        <w:t xml:space="preserve">III - incorreção do valor da causa;</w:t>
      </w:r>
    </w:p>
    <w:p>
      <w:pPr>
        <w:pStyle w:val="BodyText"/>
        <w:spacing w:after="60"/>
        <w:jc w:val="both"/>
      </w:pPr>
      <w:r>
        <w:t xml:space="preserve">IV - inépcia da petição inicial;</w:t>
      </w:r>
    </w:p>
    <w:p>
      <w:pPr>
        <w:pStyle w:val="BodyText"/>
        <w:spacing w:after="60"/>
        <w:jc w:val="both"/>
      </w:pPr>
      <w:r>
        <w:t xml:space="preserve">V - perempção;</w:t>
      </w:r>
    </w:p>
    <w:p>
      <w:pPr>
        <w:pStyle w:val="BodyText"/>
        <w:spacing w:after="60"/>
        <w:jc w:val="both"/>
      </w:pPr>
      <w:r>
        <w:t xml:space="preserve">VI - litispendência;</w:t>
      </w:r>
    </w:p>
    <w:p>
      <w:pPr>
        <w:pStyle w:val="BodyText"/>
        <w:spacing w:after="60"/>
        <w:jc w:val="both"/>
      </w:pPr>
      <w:r>
        <w:t xml:space="preserve">VII - coisa julgada;</w:t>
      </w:r>
    </w:p>
    <w:p>
      <w:pPr>
        <w:pStyle w:val="BodyText"/>
        <w:spacing w:after="60"/>
        <w:jc w:val="both"/>
      </w:pPr>
      <w:r>
        <w:t xml:space="preserve">VIII - conexão;</w:t>
      </w:r>
    </w:p>
    <w:p>
      <w:pPr>
        <w:pStyle w:val="BodyText"/>
        <w:spacing w:after="60"/>
        <w:jc w:val="both"/>
      </w:pPr>
      <w:r>
        <w:t xml:space="preserve">IX - incapacidade da parte, defeito de representação ou falta de autorização;</w:t>
      </w:r>
    </w:p>
    <w:p>
      <w:pPr>
        <w:pStyle w:val="BodyText"/>
        <w:spacing w:after="60"/>
        <w:jc w:val="both"/>
      </w:pPr>
      <w:r>
        <w:t xml:space="preserve">X - convenção de arbitragem;</w:t>
      </w:r>
    </w:p>
    <w:p>
      <w:pPr>
        <w:pStyle w:val="BodyText"/>
        <w:spacing w:after="60"/>
        <w:jc w:val="both"/>
      </w:pPr>
      <w:r>
        <w:t xml:space="preserve">XI - ausência de legitimidade ou de interesse processual;</w:t>
      </w:r>
    </w:p>
    <w:p>
      <w:pPr>
        <w:pStyle w:val="BodyText"/>
        <w:spacing w:after="60"/>
        <w:jc w:val="both"/>
      </w:pPr>
      <w:r>
        <w:t xml:space="preserve">XII - falta de caução ou de outra prestação que a lei exige como preliminar;</w:t>
      </w:r>
    </w:p>
    <w:p>
      <w:pPr>
        <w:pStyle w:val="BodyText"/>
        <w:spacing w:after="60"/>
        <w:jc w:val="both"/>
      </w:pPr>
      <w:r>
        <w:t xml:space="preserve">XIII - indevida concessão do benefício de gratuidade de justiça.</w:t>
      </w:r>
    </w:p>
    <w:p>
      <w:pPr>
        <w:pStyle w:val="BodyText"/>
        <w:spacing w:after="60"/>
        <w:jc w:val="both"/>
      </w:pPr>
      <w:r>
        <w:t xml:space="preserve">§ 1º Verifica-se a litispendência ou a coisa julgada quando se reproduz ação anteriormente ajuizada.</w:t>
      </w:r>
    </w:p>
    <w:p>
      <w:pPr>
        <w:pStyle w:val="BodyText"/>
        <w:spacing w:after="60"/>
        <w:jc w:val="both"/>
      </w:pPr>
      <w:r>
        <w:t xml:space="preserve">§ 2º Uma ação é idêntica a outra quando possui as mesmas partes, a mesma causa de pedir e o mesmo pedido.</w:t>
      </w:r>
    </w:p>
    <w:p>
      <w:pPr>
        <w:pStyle w:val="BodyText"/>
        <w:spacing w:after="60"/>
        <w:jc w:val="both"/>
      </w:pPr>
      <w:r>
        <w:t xml:space="preserve">§ 3º Há litispendência quando se repete ação que está em curso.</w:t>
      </w:r>
    </w:p>
    <w:p>
      <w:pPr>
        <w:pStyle w:val="BodyText"/>
        <w:spacing w:after="60"/>
        <w:jc w:val="both"/>
      </w:pPr>
      <w:r>
        <w:t xml:space="preserve">§ 4º Há coisa julgada quando se repete ação que já foi decidida por decisão transitada em julgado.</w:t>
      </w:r>
    </w:p>
    <w:p>
      <w:pPr>
        <w:pStyle w:val="BodyText"/>
        <w:spacing w:after="60"/>
        <w:jc w:val="both"/>
      </w:pPr>
      <w:r>
        <w:t xml:space="preserve">§ 5º Excetuadas a convenção de arbitragem e a incompetência relativa, o juiz conhecerá de ofício das matérias enumeradas neste artigo.</w:t>
      </w:r>
    </w:p>
    <w:p>
      <w:pPr>
        <w:pStyle w:val="BodyText"/>
        <w:spacing w:after="60"/>
        <w:jc w:val="both"/>
      </w:pPr>
      <w:r>
        <w:t xml:space="preserve">§ 6º A ausência de alegação da existência de convenção de arbitragem, na forma prevista neste Capítulo, implica aceitação da jurisdição estatal e renúncia ao juízo arbitral.</w:t>
      </w:r>
    </w:p>
    <w:bookmarkEnd w:id="49"/>
    <w:bookmarkStart w:id="50" w:name="art.-338"/>
    <w:p>
      <w:pPr>
        <w:pStyle w:val="Heading6"/>
        <w:pBdr>
          <w:left w:val="single" w:sz="36" w:space="4" w:color="2E75B6"/>
        </w:pBdr>
        <w:shd w:val="clear" w:color="auto" w:fill="E3EEF9"/>
        <w:spacing w:before="120" w:after="60"/>
        <w:ind w:left="85"/>
      </w:pPr>
      <w:r>
        <w:rPr>
          <w:i w:val="0"/>
          <w:color w:val="1F3A5F"/>
          <w:sz w:val="22"/>
        </w:rPr>
        <w:t xml:space="preserve">Art. 338</w:t>
      </w:r>
    </w:p>
    <w:p>
      <w:pPr>
        <w:pStyle w:val="FirstParagraph"/>
        <w:spacing w:after="60"/>
        <w:jc w:val="both"/>
      </w:pPr>
      <w:r>
        <w:rPr>
          <w:b/>
          <w:bCs/>
        </w:rPr>
        <w:t xml:space="preserve">Art. 338.</w:t>
      </w:r>
      <w:r>
        <w:t xml:space="preserve"> </w:t>
      </w:r>
      <w:r>
        <w:t xml:space="preserve">Alegando o réu, na contestação, ser parte ilegítima ou não ser o responsável pelo prejuízo invocado, o juiz facultará ao autor, em 15 (quinze) dias, a alteração da petição inicial para substituição do réu.</w:t>
      </w:r>
    </w:p>
    <w:p>
      <w:pPr>
        <w:pStyle w:val="BodyText"/>
        <w:spacing w:after="60"/>
        <w:jc w:val="both"/>
      </w:pPr>
      <w:r>
        <w:t xml:space="preserve">Parágrafo único. Realizada a substituição, o autor reembolsará as despesas e pagará os honorários ao procurador do réu excluído, que serão fixados entre três e cinco por cento do valor da causa ou, sendo este irrisório, nos termos do art. 85, § 8º.</w:t>
      </w:r>
    </w:p>
    <w:bookmarkEnd w:id="50"/>
    <w:bookmarkStart w:id="51" w:name="art.-339"/>
    <w:p>
      <w:pPr>
        <w:pStyle w:val="Heading6"/>
        <w:pBdr>
          <w:left w:val="single" w:sz="36" w:space="4" w:color="2E75B6"/>
        </w:pBdr>
        <w:shd w:val="clear" w:color="auto" w:fill="E3EEF9"/>
        <w:spacing w:before="120" w:after="60"/>
        <w:ind w:left="85"/>
      </w:pPr>
      <w:r>
        <w:rPr>
          <w:i w:val="0"/>
          <w:color w:val="1F3A5F"/>
          <w:sz w:val="22"/>
        </w:rPr>
        <w:t xml:space="preserve">Art. 339</w:t>
      </w:r>
    </w:p>
    <w:p>
      <w:pPr>
        <w:pStyle w:val="FirstParagraph"/>
        <w:spacing w:after="60"/>
        <w:jc w:val="both"/>
      </w:pPr>
      <w:r>
        <w:rPr>
          <w:b/>
          <w:bCs/>
        </w:rPr>
        <w:t xml:space="preserve">Art. 339.</w:t>
      </w:r>
      <w:r>
        <w:t xml:space="preserve"> </w:t>
      </w:r>
      <w:r>
        <w:t xml:space="preserve">Quando alegar sua ilegitimidade, incumbe ao réu indicar o sujeito passivo da relação jurídica discutida sempre que tiver conhecimento, sob pena de arcar com as despesas processuais e de indenizar o autor pelos prejuízos decorrentes da falta de indicação.</w:t>
      </w:r>
    </w:p>
    <w:p>
      <w:pPr>
        <w:pStyle w:val="BodyText"/>
        <w:spacing w:after="60"/>
        <w:jc w:val="both"/>
      </w:pPr>
      <w:r>
        <w:t xml:space="preserve">§ 1º O autor, ao aceitar a indicação, procederá, no prazo de 15 (quinze) dias, à alteração da petição inicial para a substituição do réu, observando-se, ainda, o parágrafo único do art. 338.</w:t>
      </w:r>
    </w:p>
    <w:p>
      <w:pPr>
        <w:pStyle w:val="BodyText"/>
        <w:spacing w:after="60"/>
        <w:jc w:val="both"/>
      </w:pPr>
      <w:r>
        <w:t xml:space="preserve">§ 2º No prazo de 15 (quinze) dias, o autor pode optar por alterar a petição inicial para incluir, como litisconsorte passivo, o sujeito indicado pelo réu.</w:t>
      </w:r>
    </w:p>
    <w:bookmarkEnd w:id="51"/>
    <w:bookmarkStart w:id="52" w:name="art.-340"/>
    <w:p>
      <w:pPr>
        <w:pStyle w:val="Heading6"/>
        <w:pBdr>
          <w:left w:val="single" w:sz="36" w:space="4" w:color="2E75B6"/>
        </w:pBdr>
        <w:shd w:val="clear" w:color="auto" w:fill="E3EEF9"/>
        <w:spacing w:before="120" w:after="60"/>
        <w:ind w:left="85"/>
      </w:pPr>
      <w:r>
        <w:rPr>
          <w:i w:val="0"/>
          <w:color w:val="1F3A5F"/>
          <w:sz w:val="22"/>
        </w:rPr>
        <w:t xml:space="preserve">Art. 340</w:t>
      </w:r>
    </w:p>
    <w:p>
      <w:pPr>
        <w:pStyle w:val="FirstParagraph"/>
        <w:spacing w:after="60"/>
        <w:jc w:val="both"/>
      </w:pPr>
      <w:r>
        <w:rPr>
          <w:b/>
          <w:bCs/>
        </w:rPr>
        <w:t xml:space="preserve">Art. 340.</w:t>
      </w:r>
      <w:r>
        <w:t xml:space="preserve"> </w:t>
      </w:r>
      <w:r>
        <w:t xml:space="preserve">Havendo alegação de incompetência relativa ou absoluta, a contestação poderá ser protocolada no foro de domicílio do réu, fato que será imediatamente comunicado ao juiz da causa, preferencialmente por meio eletrônico.</w:t>
      </w:r>
    </w:p>
    <w:p>
      <w:pPr>
        <w:pStyle w:val="BodyText"/>
        <w:spacing w:after="60"/>
        <w:jc w:val="both"/>
      </w:pPr>
      <w:r>
        <w:t xml:space="preserve">§ 1º A contestação será submetida a livre distribuição ou, se o réu houver sido citado por meio de carta precatória, juntada aos autos dessa carta, seguindo-se a sua imediata remessa para o juízo da causa.</w:t>
      </w:r>
    </w:p>
    <w:p>
      <w:pPr>
        <w:pStyle w:val="BodyText"/>
        <w:spacing w:after="60"/>
        <w:jc w:val="both"/>
      </w:pPr>
      <w:r>
        <w:t xml:space="preserve">§ 2º Reconhecida a competência do foro indicado pelo réu, o juízo para o qual for distribuída a contestação ou a carta precatória será considerado prevento.</w:t>
      </w:r>
    </w:p>
    <w:p>
      <w:pPr>
        <w:pStyle w:val="BodyText"/>
        <w:spacing w:after="60"/>
        <w:jc w:val="both"/>
      </w:pPr>
      <w:r>
        <w:t xml:space="preserve">§ 3º Alegada a incompetência nos termos do caput , será suspensa a realização da audiência de conciliação ou de mediação, se tiver sido designada.</w:t>
      </w:r>
    </w:p>
    <w:p>
      <w:pPr>
        <w:pStyle w:val="BodyText"/>
        <w:spacing w:after="60"/>
        <w:jc w:val="both"/>
      </w:pPr>
      <w:r>
        <w:t xml:space="preserve">§ 4º Definida a competência, o juízo competente designará nova data para a audiência de conciliação ou de mediação.</w:t>
      </w:r>
    </w:p>
    <w:bookmarkEnd w:id="52"/>
    <w:bookmarkStart w:id="53" w:name="art.-341"/>
    <w:p>
      <w:pPr>
        <w:pStyle w:val="Heading6"/>
        <w:pBdr>
          <w:left w:val="single" w:sz="36" w:space="4" w:color="2E75B6"/>
        </w:pBdr>
        <w:shd w:val="clear" w:color="auto" w:fill="E3EEF9"/>
        <w:spacing w:before="120" w:after="60"/>
        <w:ind w:left="85"/>
      </w:pPr>
      <w:r>
        <w:rPr>
          <w:i w:val="0"/>
          <w:color w:val="1F3A5F"/>
          <w:sz w:val="22"/>
        </w:rPr>
        <w:t xml:space="preserve">Art. 341</w:t>
      </w:r>
    </w:p>
    <w:p>
      <w:pPr>
        <w:pStyle w:val="FirstParagraph"/>
        <w:spacing w:after="60"/>
        <w:jc w:val="both"/>
      </w:pPr>
      <w:r>
        <w:rPr>
          <w:b/>
          <w:bCs/>
        </w:rPr>
        <w:t xml:space="preserve">Art. 341.</w:t>
      </w:r>
      <w:r>
        <w:t xml:space="preserve"> </w:t>
      </w:r>
      <w:r>
        <w:t xml:space="preserve">Incumbe também ao réu manifestar-se precisamente sobre as alegações de fato constantes da petição inicial, presumindo-se verdadeiras as não impugnadas, salvo se:</w:t>
      </w:r>
    </w:p>
    <w:p>
      <w:pPr>
        <w:pStyle w:val="BodyText"/>
        <w:spacing w:after="60"/>
        <w:jc w:val="both"/>
      </w:pPr>
      <w:r>
        <w:t xml:space="preserve">I - não for admissível, a seu respeito, a confissão;</w:t>
      </w:r>
    </w:p>
    <w:p>
      <w:pPr>
        <w:pStyle w:val="BodyText"/>
        <w:spacing w:after="60"/>
        <w:jc w:val="both"/>
      </w:pPr>
      <w:r>
        <w:t xml:space="preserve">II - a petição inicial não estiver acompanhada de instrumento que a lei considerar da substância do ato;</w:t>
      </w:r>
    </w:p>
    <w:p>
      <w:pPr>
        <w:pStyle w:val="BodyText"/>
        <w:spacing w:after="60"/>
        <w:jc w:val="both"/>
      </w:pPr>
      <w:r>
        <w:t xml:space="preserve">III - estiverem em contradição com a defesa, considerada em seu conjunto.</w:t>
      </w:r>
    </w:p>
    <w:p>
      <w:pPr>
        <w:pStyle w:val="BodyText"/>
        <w:spacing w:after="60"/>
        <w:jc w:val="both"/>
      </w:pPr>
      <w:r>
        <w:t xml:space="preserve">Parágrafo único. O ônus da impugnação especificada dos fatos não se aplica ao defensor público, ao advogado dativo e ao curador especial.</w:t>
      </w:r>
    </w:p>
    <w:bookmarkEnd w:id="53"/>
    <w:bookmarkStart w:id="54" w:name="art.-342"/>
    <w:p>
      <w:pPr>
        <w:pStyle w:val="Heading6"/>
        <w:pBdr>
          <w:left w:val="single" w:sz="36" w:space="4" w:color="2E75B6"/>
        </w:pBdr>
        <w:shd w:val="clear" w:color="auto" w:fill="E3EEF9"/>
        <w:spacing w:before="120" w:after="60"/>
        <w:ind w:left="85"/>
      </w:pPr>
      <w:r>
        <w:rPr>
          <w:i w:val="0"/>
          <w:color w:val="1F3A5F"/>
          <w:sz w:val="22"/>
        </w:rPr>
        <w:t xml:space="preserve">Art. 342</w:t>
      </w:r>
    </w:p>
    <w:p>
      <w:pPr>
        <w:pStyle w:val="FirstParagraph"/>
        <w:spacing w:after="60"/>
        <w:jc w:val="both"/>
      </w:pPr>
      <w:r>
        <w:rPr>
          <w:b/>
          <w:bCs/>
        </w:rPr>
        <w:t xml:space="preserve">Art. 342.</w:t>
      </w:r>
      <w:r>
        <w:t xml:space="preserve"> </w:t>
      </w:r>
      <w:r>
        <w:t xml:space="preserve">Depois da contestação, só é lícito ao réu deduzir novas alegações quando:</w:t>
      </w:r>
    </w:p>
    <w:p>
      <w:pPr>
        <w:pStyle w:val="BodyText"/>
        <w:spacing w:after="60"/>
        <w:jc w:val="both"/>
      </w:pPr>
      <w:r>
        <w:t xml:space="preserve">I - relativas a direito ou a fato superveniente;</w:t>
      </w:r>
    </w:p>
    <w:p>
      <w:pPr>
        <w:pStyle w:val="BodyText"/>
        <w:spacing w:after="60"/>
        <w:jc w:val="both"/>
      </w:pPr>
      <w:r>
        <w:t xml:space="preserve">II - competir ao juiz conhecer delas de ofício;</w:t>
      </w:r>
    </w:p>
    <w:p>
      <w:pPr>
        <w:pStyle w:val="BodyText"/>
        <w:spacing w:after="60"/>
        <w:jc w:val="both"/>
      </w:pPr>
      <w:r>
        <w:t xml:space="preserve">III - por expressa autorização legal, puderem ser formuladas em qualquer tempo e grau de jurisdição.</w:t>
      </w:r>
    </w:p>
    <w:bookmarkEnd w:id="54"/>
    <w:bookmarkEnd w:id="55"/>
    <w:bookmarkStart w:id="58" w:name="capítulo-vii-da-reconvenção-arts.-343"/>
    <w:p>
      <w:pPr>
        <w:pStyle w:val="Heading4"/>
        <w:spacing w:before="80" w:after="40"/>
      </w:pPr>
      <w:r>
        <w:rPr>
          <w:smallCaps/>
          <w:color w:val="2E75B6"/>
        </w:rPr>
        <w:t xml:space="preserve">Capítulo VII: da reconvenção (arts. 343)</w:t>
      </w:r>
    </w:p>
    <w:bookmarkStart w:id="56" w:name="art.-343"/>
    <w:p>
      <w:pPr>
        <w:pStyle w:val="Heading6"/>
        <w:pBdr>
          <w:left w:val="single" w:sz="36" w:space="4" w:color="2E75B6"/>
        </w:pBdr>
        <w:shd w:val="clear" w:color="auto" w:fill="E3EEF9"/>
        <w:spacing w:before="120" w:after="60"/>
        <w:ind w:left="85"/>
      </w:pPr>
      <w:r>
        <w:rPr>
          <w:i w:val="0"/>
          <w:color w:val="1F3A5F"/>
          <w:sz w:val="22"/>
        </w:rPr>
        <w:t xml:space="preserve">Art. 343</w:t>
      </w:r>
    </w:p>
    <w:p>
      <w:pPr>
        <w:pStyle w:val="FirstParagraph"/>
        <w:spacing w:after="60"/>
        <w:jc w:val="both"/>
      </w:pPr>
      <w:r>
        <w:rPr>
          <w:b/>
          <w:bCs/>
        </w:rPr>
        <w:t xml:space="preserve">Art. 343.</w:t>
      </w:r>
      <w:r>
        <w:t xml:space="preserve"> </w:t>
      </w:r>
      <w:r>
        <w:t xml:space="preserve">Na contestação, é lícito ao réu propor reconvenção para manifestar pretensão própria, conexa com a ação principal ou com o fundamento da defesa.</w:t>
      </w:r>
    </w:p>
    <w:p>
      <w:pPr>
        <w:pStyle w:val="BodyText"/>
        <w:spacing w:after="60"/>
        <w:jc w:val="both"/>
      </w:pPr>
      <w:r>
        <w:t xml:space="preserve">§ 1º Proposta a reconvenção, o autor será intimado, na pessoa de seu advogado, para apresentar resposta no prazo de 15 (quinze) dias.</w:t>
      </w:r>
    </w:p>
    <w:p>
      <w:pPr>
        <w:pStyle w:val="BodyText"/>
        <w:spacing w:after="60"/>
        <w:jc w:val="both"/>
      </w:pPr>
      <w:r>
        <w:t xml:space="preserve">§ 2º A desistência da ação ou a ocorrência de causa extintiva que impeça o exame de seu mérito não obsta ao prosseguimento do processo quanto à reconvenção.</w:t>
      </w:r>
    </w:p>
    <w:p>
      <w:pPr>
        <w:pStyle w:val="BodyText"/>
        <w:spacing w:after="60"/>
        <w:jc w:val="both"/>
      </w:pPr>
      <w:r>
        <w:t xml:space="preserve">§ 3º A reconvenção pode ser proposta contra o autor e terceiro.</w:t>
      </w:r>
    </w:p>
    <w:p>
      <w:pPr>
        <w:pStyle w:val="BodyText"/>
        <w:spacing w:after="60"/>
        <w:jc w:val="both"/>
      </w:pPr>
      <w:r>
        <w:t xml:space="preserve">§ 4º A reconvenção pode ser proposta pelo réu em litisconsórcio com terceiro.</w:t>
      </w:r>
    </w:p>
    <w:p>
      <w:pPr>
        <w:pStyle w:val="BodyText"/>
        <w:spacing w:after="60"/>
        <w:jc w:val="both"/>
      </w:pPr>
      <w:r>
        <w:t xml:space="preserve">§ 5º Se o autor for substituto processual, o reconvinte deverá afirmar ser titular de direito em face do substituído, e a reconvenção deverá ser proposta em face do autor, também na qualidade de substituto processual.</w:t>
      </w:r>
    </w:p>
    <w:p>
      <w:pPr>
        <w:pStyle w:val="BodyText"/>
        <w:spacing w:after="60"/>
        <w:jc w:val="both"/>
      </w:pPr>
      <w:r>
        <w:t xml:space="preserve">§ 6º O réu pode propor reconvenção independentemente de oferecer contestação.</w:t>
      </w:r>
    </w:p>
    <w:bookmarkEnd w:id="56"/>
    <w:bookmarkStart w:id="57" w:name="X4196f55d1dea384844eea93204a15dc73774538"/>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Reconvenção: conexão com a ação principal ou com o fundamento da defesa; autonomia (§ 2º)</w:t>
            </w:r>
          </w:p>
        </w:tc>
        <w:tc>
          <w:tcPr>
            <w:tcW w:type="dxa" w:w="1655"/>
          </w:tcPr>
          <w:p>
            <w:pPr>
              <w:pStyle w:val="Compact"/>
              <w:spacing w:line="276" w:lineRule="auto" w:before="40" w:after="40"/>
            </w:pPr>
            <w:r>
              <w:rPr>
                <w:rFonts w:ascii="Liberation Sans Narrow" w:hAnsi="Liberation Sans Narrow"/>
                <w:sz w:val="17"/>
              </w:rPr>
              <w:t xml:space="preserve">REsp 2.076.127, Terceira Turma, relatora Min. Nancy Andrighi, julgado em 12/09/2023, DJe de 15/09/2023</w:t>
            </w:r>
          </w:p>
        </w:tc>
        <w:tc>
          <w:tcPr>
            <w:tcW w:type="dxa" w:w="2030"/>
          </w:tcPr>
          <w:p>
            <w:pPr>
              <w:pStyle w:val="Compact"/>
              <w:spacing w:line="276" w:lineRule="auto" w:before="40" w:after="40"/>
            </w:pPr>
            <w:r>
              <w:rPr>
                <w:rFonts w:ascii="Liberation Sans Narrow" w:hAnsi="Liberation Sans Narrow"/>
                <w:sz w:val="17"/>
              </w:rPr>
              <w:t xml:space="preserve">A conexão exigida para a reconvenção é mais ampla que a do art. 55: basta que a ação principal ou o fundamento da defesa e a reconvenção estejam fundados nos mesmos fatos ou na mesma relação jurídica, ou haja risco de decisões conflitantes ou entrelaçamento de questões. A reconvenção é ação autônoma: a extinção da ação principal, com ou sem resolução de mérito, não impede o seu prosseguimento (§ 2º).</w:t>
            </w:r>
          </w:p>
        </w:tc>
      </w:tr>
    </w:tbl>
    <w:bookmarkEnd w:id="57"/>
    <w:bookmarkEnd w:id="58"/>
    <w:bookmarkStart w:id="64" w:name="capítulo-viii-da-revelia-arts.-344-a-346"/>
    <w:p>
      <w:pPr>
        <w:pStyle w:val="Heading4"/>
        <w:spacing w:before="80" w:after="40"/>
      </w:pPr>
      <w:r>
        <w:rPr>
          <w:smallCaps/>
          <w:color w:val="2E75B6"/>
        </w:rPr>
        <w:t xml:space="preserve">Capítulo VIII: da revelia (arts. 344 a 346)</w:t>
      </w:r>
    </w:p>
    <w:bookmarkStart w:id="59" w:name="art.-344"/>
    <w:p>
      <w:pPr>
        <w:pStyle w:val="Heading6"/>
        <w:pBdr>
          <w:left w:val="single" w:sz="36" w:space="4" w:color="2E75B6"/>
        </w:pBdr>
        <w:shd w:val="clear" w:color="auto" w:fill="E3EEF9"/>
        <w:spacing w:before="120" w:after="60"/>
        <w:ind w:left="85"/>
      </w:pPr>
      <w:r>
        <w:rPr>
          <w:i w:val="0"/>
          <w:color w:val="1F3A5F"/>
          <w:sz w:val="22"/>
        </w:rPr>
        <w:t xml:space="preserve">Art. 344</w:t>
      </w:r>
    </w:p>
    <w:p>
      <w:pPr>
        <w:pStyle w:val="FirstParagraph"/>
        <w:spacing w:after="60"/>
        <w:jc w:val="both"/>
      </w:pPr>
      <w:r>
        <w:rPr>
          <w:b/>
          <w:bCs/>
        </w:rPr>
        <w:t xml:space="preserve">Art. 344.</w:t>
      </w:r>
      <w:r>
        <w:t xml:space="preserve"> </w:t>
      </w:r>
      <w:r>
        <w:t xml:space="preserve">Se o réu não contestar a ação, será considerado revel e presumir-se-ão verdadeiras as alegações de fato formuladas pelo autor.</w:t>
      </w:r>
    </w:p>
    <w:bookmarkEnd w:id="59"/>
    <w:bookmarkStart w:id="60" w:name="X45f3fb7c0a6b3c2ae385b2fde708adee422675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83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Revelia: presunção relativa de veracidade e limites do pedido</w:t>
            </w:r>
          </w:p>
        </w:tc>
        <w:tc>
          <w:tcPr>
            <w:tcW w:type="dxa" w:w="1655"/>
          </w:tcPr>
          <w:p>
            <w:pPr>
              <w:pStyle w:val="Compact"/>
              <w:spacing w:line="276" w:lineRule="auto" w:before="40" w:after="40"/>
            </w:pPr>
            <w:r>
              <w:rPr>
                <w:rFonts w:ascii="Liberation Sans Narrow" w:hAnsi="Liberation Sans Narrow"/>
                <w:sz w:val="17"/>
              </w:rPr>
              <w:t xml:space="preserve">REsp 1.971.966, Terceira Turma, relator Min. Marco Aurélio Bellizze, julgado em 05/03/2024, DJe de 12/03/2024</w:t>
            </w:r>
          </w:p>
        </w:tc>
        <w:tc>
          <w:tcPr>
            <w:tcW w:type="dxa" w:w="2835"/>
          </w:tcPr>
          <w:p>
            <w:pPr>
              <w:pStyle w:val="Compact"/>
              <w:spacing w:line="276" w:lineRule="auto" w:before="40" w:after="40"/>
            </w:pPr>
            <w:r>
              <w:rPr>
                <w:rFonts w:ascii="Liberation Sans Narrow" w:hAnsi="Liberation Sans Narrow"/>
                <w:sz w:val="17"/>
              </w:rPr>
              <w:t xml:space="preserve">Os efeitos da revelia implicam presunção relativa de veracidade dos fatos alegados pelo autor, que o juiz confronta com as provas dos autos. Na ação de alimentos, o juiz pode fixar a verba abaixo do valor postulado na inicial, segundo o binômio necessidade-capacidade, ainda que haja revelia do réu citado pessoalmente.</w:t>
            </w:r>
          </w:p>
        </w:tc>
      </w:tr>
    </w:tbl>
    <w:bookmarkEnd w:id="60"/>
    <w:bookmarkStart w:id="61" w:name="art.-345"/>
    <w:p>
      <w:pPr>
        <w:pStyle w:val="Heading6"/>
        <w:pBdr>
          <w:left w:val="single" w:sz="36" w:space="4" w:color="2E75B6"/>
        </w:pBdr>
        <w:shd w:val="clear" w:color="auto" w:fill="E3EEF9"/>
        <w:spacing w:before="120" w:after="60"/>
        <w:ind w:left="85"/>
      </w:pPr>
      <w:r>
        <w:rPr>
          <w:i w:val="0"/>
          <w:color w:val="1F3A5F"/>
          <w:sz w:val="22"/>
        </w:rPr>
        <w:t xml:space="preserve">Art. 345</w:t>
      </w:r>
    </w:p>
    <w:p>
      <w:pPr>
        <w:pStyle w:val="FirstParagraph"/>
        <w:spacing w:after="60"/>
        <w:jc w:val="both"/>
      </w:pPr>
      <w:r>
        <w:rPr>
          <w:b/>
          <w:bCs/>
        </w:rPr>
        <w:t xml:space="preserve">Art. 345.</w:t>
      </w:r>
      <w:r>
        <w:t xml:space="preserve"> </w:t>
      </w:r>
      <w:r>
        <w:t xml:space="preserve">A revelia não produz o efeito mencionado no art. 344 se:</w:t>
      </w:r>
    </w:p>
    <w:p>
      <w:pPr>
        <w:pStyle w:val="BodyText"/>
        <w:spacing w:after="60"/>
        <w:jc w:val="both"/>
      </w:pPr>
      <w:r>
        <w:t xml:space="preserve">I - havendo pluralidade de réus, algum deles contestar a ação;</w:t>
      </w:r>
    </w:p>
    <w:p>
      <w:pPr>
        <w:pStyle w:val="BodyText"/>
        <w:spacing w:after="60"/>
        <w:jc w:val="both"/>
      </w:pPr>
      <w:r>
        <w:t xml:space="preserve">II - o litígio versar sobre direitos indisponíveis;</w:t>
      </w:r>
    </w:p>
    <w:p>
      <w:pPr>
        <w:pStyle w:val="BodyText"/>
        <w:spacing w:after="60"/>
        <w:jc w:val="both"/>
      </w:pPr>
      <w:r>
        <w:t xml:space="preserve">III - a petição inicial não estiver acompanhada de instrumento que a lei considere indispensável à prova do ato;</w:t>
      </w:r>
    </w:p>
    <w:p>
      <w:pPr>
        <w:pStyle w:val="BodyText"/>
        <w:spacing w:after="60"/>
        <w:jc w:val="both"/>
      </w:pPr>
      <w:r>
        <w:t xml:space="preserve">IV - as alegações de fato formuladas pelo autor forem inverossímeis ou estiverem em contradição com prova constante dos autos.</w:t>
      </w:r>
    </w:p>
    <w:bookmarkEnd w:id="61"/>
    <w:bookmarkStart w:id="62" w:name="art.-346"/>
    <w:p>
      <w:pPr>
        <w:pStyle w:val="Heading6"/>
        <w:pBdr>
          <w:left w:val="single" w:sz="36" w:space="4" w:color="2E75B6"/>
        </w:pBdr>
        <w:shd w:val="clear" w:color="auto" w:fill="E3EEF9"/>
        <w:spacing w:before="120" w:after="60"/>
        <w:ind w:left="85"/>
      </w:pPr>
      <w:r>
        <w:rPr>
          <w:i w:val="0"/>
          <w:color w:val="1F3A5F"/>
          <w:sz w:val="22"/>
        </w:rPr>
        <w:t xml:space="preserve">Art. 346</w:t>
      </w:r>
    </w:p>
    <w:p>
      <w:pPr>
        <w:pStyle w:val="FirstParagraph"/>
        <w:spacing w:after="60"/>
        <w:jc w:val="both"/>
      </w:pPr>
      <w:r>
        <w:rPr>
          <w:b/>
          <w:bCs/>
        </w:rPr>
        <w:t xml:space="preserve">Art. 346.</w:t>
      </w:r>
      <w:r>
        <w:t xml:space="preserve"> </w:t>
      </w:r>
      <w:r>
        <w:t xml:space="preserve">Os prazos contra o revel que não tenha patrono nos autos fluirão da data de publicação do ato decisório no órgão oficial.</w:t>
      </w:r>
    </w:p>
    <w:p>
      <w:pPr>
        <w:pStyle w:val="BodyText"/>
        <w:spacing w:after="60"/>
        <w:jc w:val="both"/>
      </w:pPr>
      <w:r>
        <w:t xml:space="preserve">Parágrafo único. O revel poderá intervir no processo em qualquer fase, recebendo-o no estado em que se encontrar.</w:t>
      </w:r>
    </w:p>
    <w:bookmarkEnd w:id="62"/>
    <w:bookmarkStart w:id="63" w:name="X662fdf2d51d4cb9bb08a479586358444e174ca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46"/>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46"/>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Revel sem advogado: início do prazo pela publicação no órgão oficial</w:t>
            </w:r>
          </w:p>
        </w:tc>
        <w:tc>
          <w:tcPr>
            <w:tcW w:type="dxa" w:w="1655"/>
          </w:tcPr>
          <w:p>
            <w:pPr>
              <w:pStyle w:val="Compact"/>
              <w:spacing w:line="276" w:lineRule="auto" w:before="40" w:after="40"/>
            </w:pPr>
            <w:r>
              <w:rPr>
                <w:rFonts w:ascii="Liberation Sans Narrow" w:hAnsi="Liberation Sans Narrow"/>
                <w:sz w:val="17"/>
              </w:rPr>
              <w:t xml:space="preserve">REsp 2.106.717, Primeira Turma, relator Min. Gurgel de Faria, julgado em 17/09/2024, DJe de 25/09/2024</w:t>
            </w:r>
          </w:p>
        </w:tc>
        <w:tc>
          <w:tcPr>
            <w:tcW w:type="dxa" w:w="1746"/>
          </w:tcPr>
          <w:p>
            <w:pPr>
              <w:pStyle w:val="Compact"/>
              <w:spacing w:line="276" w:lineRule="auto" w:before="40" w:after="40"/>
            </w:pPr>
            <w:r>
              <w:rPr>
                <w:rFonts w:ascii="Liberation Sans Narrow" w:hAnsi="Liberation Sans Narrow"/>
                <w:sz w:val="17"/>
              </w:rPr>
              <w:t xml:space="preserve">O prazo contra o revel sem patrono nos autos flui da data da publicação do ato decisório no órgão oficial (art. 346, caput); não basta a inserção da sentença no sistema eletrônico nem a publicação em cartório.</w:t>
            </w:r>
          </w:p>
        </w:tc>
      </w:tr>
    </w:tbl>
    <w:bookmarkEnd w:id="63"/>
    <w:bookmarkEnd w:id="64"/>
    <w:bookmarkStart w:id="75" w:name="X76e231d6b79148ee437645752cf6c89a542d1a7"/>
    <w:p>
      <w:pPr>
        <w:pStyle w:val="Heading4"/>
        <w:spacing w:before="80" w:after="40"/>
      </w:pPr>
      <w:r>
        <w:rPr>
          <w:smallCaps/>
          <w:color w:val="2E75B6"/>
        </w:rPr>
        <w:t xml:space="preserve">Capítulo IX: das providências preliminares e do saneamento (arts. 347 a 353)</w:t>
      </w:r>
    </w:p>
    <w:bookmarkStart w:id="65" w:name="art.-347"/>
    <w:p>
      <w:pPr>
        <w:pStyle w:val="Heading6"/>
        <w:pBdr>
          <w:left w:val="single" w:sz="36" w:space="4" w:color="2E75B6"/>
        </w:pBdr>
        <w:shd w:val="clear" w:color="auto" w:fill="E3EEF9"/>
        <w:spacing w:before="120" w:after="60"/>
        <w:ind w:left="85"/>
      </w:pPr>
      <w:r>
        <w:rPr>
          <w:i w:val="0"/>
          <w:color w:val="1F3A5F"/>
          <w:sz w:val="22"/>
        </w:rPr>
        <w:t xml:space="preserve">Art. 347</w:t>
      </w:r>
    </w:p>
    <w:p>
      <w:pPr>
        <w:pStyle w:val="FirstParagraph"/>
        <w:spacing w:after="60"/>
        <w:jc w:val="both"/>
      </w:pPr>
      <w:r>
        <w:rPr>
          <w:b/>
          <w:bCs/>
        </w:rPr>
        <w:t xml:space="preserve">Art. 347.</w:t>
      </w:r>
      <w:r>
        <w:t xml:space="preserve"> </w:t>
      </w:r>
      <w:r>
        <w:t xml:space="preserve">Findo o prazo para a contestação, o juiz tomará, conforme o caso, as providências preliminares constantes das seções deste Capítulo.</w:t>
      </w:r>
    </w:p>
    <w:bookmarkEnd w:id="65"/>
    <w:bookmarkStart w:id="68" w:name="Xb4b6453eb20012509392e7f9bd77cf0c49f74a1"/>
    <w:p>
      <w:pPr>
        <w:pStyle w:val="Heading5"/>
        <w:spacing w:before="60" w:after="20"/>
      </w:pPr>
      <w:r>
        <w:rPr>
          <w:i/>
          <w:color w:val="595959"/>
        </w:rPr>
        <w:t xml:space="preserve">Seção I: da não incidência dos efeitos da revelia (arts. 348 a 349)</w:t>
      </w:r>
    </w:p>
    <w:bookmarkStart w:id="66" w:name="art.-348"/>
    <w:p>
      <w:pPr>
        <w:pStyle w:val="Heading6"/>
        <w:pBdr>
          <w:left w:val="single" w:sz="36" w:space="4" w:color="2E75B6"/>
        </w:pBdr>
        <w:shd w:val="clear" w:color="auto" w:fill="E3EEF9"/>
        <w:spacing w:before="120" w:after="60"/>
        <w:ind w:left="85"/>
      </w:pPr>
      <w:r>
        <w:rPr>
          <w:i w:val="0"/>
          <w:color w:val="1F3A5F"/>
          <w:sz w:val="22"/>
        </w:rPr>
        <w:t xml:space="preserve">Art. 348</w:t>
      </w:r>
    </w:p>
    <w:p>
      <w:pPr>
        <w:pStyle w:val="FirstParagraph"/>
        <w:spacing w:after="60"/>
        <w:jc w:val="both"/>
      </w:pPr>
      <w:r>
        <w:rPr>
          <w:b/>
          <w:bCs/>
        </w:rPr>
        <w:t xml:space="preserve">Art. 348.</w:t>
      </w:r>
      <w:r>
        <w:t xml:space="preserve"> </w:t>
      </w:r>
      <w:r>
        <w:t xml:space="preserve">Se o réu não contestar a ação, o juiz, verificando a inocorrência do efeito da revelia previsto no art. 344, ordenará que o autor especifique as provas que pretenda produzir, se ainda não as tiver indicado.</w:t>
      </w:r>
    </w:p>
    <w:bookmarkEnd w:id="66"/>
    <w:bookmarkStart w:id="67" w:name="art.-349"/>
    <w:p>
      <w:pPr>
        <w:pStyle w:val="Heading6"/>
        <w:pBdr>
          <w:left w:val="single" w:sz="36" w:space="4" w:color="2E75B6"/>
        </w:pBdr>
        <w:shd w:val="clear" w:color="auto" w:fill="E3EEF9"/>
        <w:spacing w:before="120" w:after="60"/>
        <w:ind w:left="85"/>
      </w:pPr>
      <w:r>
        <w:rPr>
          <w:i w:val="0"/>
          <w:color w:val="1F3A5F"/>
          <w:sz w:val="22"/>
        </w:rPr>
        <w:t xml:space="preserve">Art. 349</w:t>
      </w:r>
    </w:p>
    <w:p>
      <w:pPr>
        <w:pStyle w:val="FirstParagraph"/>
        <w:spacing w:after="60"/>
        <w:jc w:val="both"/>
      </w:pPr>
      <w:r>
        <w:rPr>
          <w:b/>
          <w:bCs/>
        </w:rPr>
        <w:t xml:space="preserve">Art. 349.</w:t>
      </w:r>
      <w:r>
        <w:t xml:space="preserve"> </w:t>
      </w:r>
      <w:r>
        <w:t xml:space="preserve">Ao réu revel será lícita a produção de provas, contrapostas às alegações do autor, desde que se faça representar nos autos a tempo de praticar os atos processuais indispensáveis a essa produção.</w:t>
      </w:r>
    </w:p>
    <w:bookmarkEnd w:id="67"/>
    <w:bookmarkEnd w:id="68"/>
    <w:bookmarkStart w:id="70" w:name="X542d212752730e36e20709c742ddccd1d060067"/>
    <w:p>
      <w:pPr>
        <w:pStyle w:val="Heading5"/>
        <w:spacing w:before="60" w:after="20"/>
      </w:pPr>
      <w:r>
        <w:rPr>
          <w:i/>
          <w:color w:val="595959"/>
        </w:rPr>
        <w:t xml:space="preserve">Seção II: do fato impeditivo, modificativo ou extintivo do direito do autor (arts. 350)</w:t>
      </w:r>
    </w:p>
    <w:bookmarkStart w:id="69" w:name="art.-350"/>
    <w:p>
      <w:pPr>
        <w:pStyle w:val="Heading6"/>
        <w:pBdr>
          <w:left w:val="single" w:sz="36" w:space="4" w:color="2E75B6"/>
        </w:pBdr>
        <w:shd w:val="clear" w:color="auto" w:fill="E3EEF9"/>
        <w:spacing w:before="120" w:after="60"/>
        <w:ind w:left="85"/>
      </w:pPr>
      <w:r>
        <w:rPr>
          <w:i w:val="0"/>
          <w:color w:val="1F3A5F"/>
          <w:sz w:val="22"/>
        </w:rPr>
        <w:t xml:space="preserve">Art. 350</w:t>
      </w:r>
    </w:p>
    <w:p>
      <w:pPr>
        <w:pStyle w:val="FirstParagraph"/>
        <w:spacing w:after="60"/>
        <w:jc w:val="both"/>
      </w:pPr>
      <w:r>
        <w:rPr>
          <w:b/>
          <w:bCs/>
        </w:rPr>
        <w:t xml:space="preserve">Art. 350.</w:t>
      </w:r>
      <w:r>
        <w:t xml:space="preserve"> </w:t>
      </w:r>
      <w:r>
        <w:t xml:space="preserve">Se o réu alegar fato impeditivo, modificativo ou extintivo do direito do autor, este será ouvido no prazo de 15 (quinze) dias, permitindo-lhe o juiz a produção de prova.</w:t>
      </w:r>
    </w:p>
    <w:bookmarkEnd w:id="69"/>
    <w:bookmarkEnd w:id="70"/>
    <w:bookmarkStart w:id="74" w:name="X698bcd0f8f39db82fdf0a4551aad77a501a8272"/>
    <w:p>
      <w:pPr>
        <w:pStyle w:val="Heading5"/>
        <w:spacing w:before="60" w:after="20"/>
      </w:pPr>
      <w:r>
        <w:rPr>
          <w:i/>
          <w:color w:val="595959"/>
        </w:rPr>
        <w:t xml:space="preserve">Seção III: das alegações do réu (arts. 351 a 353)</w:t>
      </w:r>
    </w:p>
    <w:bookmarkStart w:id="71" w:name="art.-351"/>
    <w:p>
      <w:pPr>
        <w:pStyle w:val="Heading6"/>
        <w:pBdr>
          <w:left w:val="single" w:sz="36" w:space="4" w:color="2E75B6"/>
        </w:pBdr>
        <w:shd w:val="clear" w:color="auto" w:fill="E3EEF9"/>
        <w:spacing w:before="120" w:after="60"/>
        <w:ind w:left="85"/>
      </w:pPr>
      <w:r>
        <w:rPr>
          <w:i w:val="0"/>
          <w:color w:val="1F3A5F"/>
          <w:sz w:val="22"/>
        </w:rPr>
        <w:t xml:space="preserve">Art. 351</w:t>
      </w:r>
    </w:p>
    <w:p>
      <w:pPr>
        <w:pStyle w:val="FirstParagraph"/>
        <w:spacing w:after="60"/>
        <w:jc w:val="both"/>
      </w:pPr>
      <w:r>
        <w:rPr>
          <w:b/>
          <w:bCs/>
        </w:rPr>
        <w:t xml:space="preserve">Art. 351.</w:t>
      </w:r>
      <w:r>
        <w:t xml:space="preserve"> </w:t>
      </w:r>
      <w:r>
        <w:t xml:space="preserve">Se o réu alegar qualquer das matérias enumeradas no art. 337, o juiz determinará a oitiva do autor no prazo de 15 (quinze) dias, permitindo-lhe a produção de prova.</w:t>
      </w:r>
    </w:p>
    <w:bookmarkEnd w:id="71"/>
    <w:bookmarkStart w:id="72" w:name="art.-352"/>
    <w:p>
      <w:pPr>
        <w:pStyle w:val="Heading6"/>
        <w:pBdr>
          <w:left w:val="single" w:sz="36" w:space="4" w:color="2E75B6"/>
        </w:pBdr>
        <w:shd w:val="clear" w:color="auto" w:fill="E3EEF9"/>
        <w:spacing w:before="120" w:after="60"/>
        <w:ind w:left="85"/>
      </w:pPr>
      <w:r>
        <w:rPr>
          <w:i w:val="0"/>
          <w:color w:val="1F3A5F"/>
          <w:sz w:val="22"/>
        </w:rPr>
        <w:t xml:space="preserve">Art. 352</w:t>
      </w:r>
    </w:p>
    <w:p>
      <w:pPr>
        <w:pStyle w:val="FirstParagraph"/>
        <w:spacing w:after="60"/>
        <w:jc w:val="both"/>
      </w:pPr>
      <w:r>
        <w:rPr>
          <w:b/>
          <w:bCs/>
        </w:rPr>
        <w:t xml:space="preserve">Art. 352.</w:t>
      </w:r>
      <w:r>
        <w:t xml:space="preserve"> </w:t>
      </w:r>
      <w:r>
        <w:t xml:space="preserve">Verificando a existência de irregularidades ou de vícios sanáveis, o juiz determinará sua correção em prazo nunca superior a 30 (trinta) dias.</w:t>
      </w:r>
    </w:p>
    <w:bookmarkEnd w:id="72"/>
    <w:bookmarkStart w:id="73" w:name="art.-353"/>
    <w:p>
      <w:pPr>
        <w:pStyle w:val="Heading6"/>
        <w:pBdr>
          <w:left w:val="single" w:sz="36" w:space="4" w:color="2E75B6"/>
        </w:pBdr>
        <w:shd w:val="clear" w:color="auto" w:fill="E3EEF9"/>
        <w:spacing w:before="120" w:after="60"/>
        <w:ind w:left="85"/>
      </w:pPr>
      <w:r>
        <w:rPr>
          <w:i w:val="0"/>
          <w:color w:val="1F3A5F"/>
          <w:sz w:val="22"/>
        </w:rPr>
        <w:t xml:space="preserve">Art. 353</w:t>
      </w:r>
    </w:p>
    <w:p>
      <w:pPr>
        <w:pStyle w:val="FirstParagraph"/>
        <w:spacing w:after="60"/>
        <w:jc w:val="both"/>
      </w:pPr>
      <w:r>
        <w:rPr>
          <w:b/>
          <w:bCs/>
        </w:rPr>
        <w:t xml:space="preserve">Art. 353.</w:t>
      </w:r>
      <w:r>
        <w:t xml:space="preserve"> </w:t>
      </w:r>
      <w:r>
        <w:t xml:space="preserve">Cumpridas as providências preliminares ou não havendo necessidade delas, o juiz proferirá julgamento conforme o estado do processo, observando o que dispõe o Capítulo X.</w:t>
      </w:r>
    </w:p>
    <w:bookmarkEnd w:id="73"/>
    <w:bookmarkEnd w:id="74"/>
    <w:bookmarkEnd w:id="75"/>
    <w:bookmarkStart w:id="87" w:name="X61e6d2af246b482b27ceebda63e62d22920e09b"/>
    <w:p>
      <w:pPr>
        <w:pStyle w:val="Heading4"/>
        <w:spacing w:before="80" w:after="40"/>
      </w:pPr>
      <w:r>
        <w:rPr>
          <w:smallCaps/>
          <w:color w:val="2E75B6"/>
        </w:rPr>
        <w:t xml:space="preserve">Capítulo X: do julgamento conforme o estado do processo (arts. 354 a 357)</w:t>
      </w:r>
    </w:p>
    <w:bookmarkStart w:id="77" w:name="Xa07659185106f04c9e8c516e60d0296494e3dc5"/>
    <w:p>
      <w:pPr>
        <w:pStyle w:val="Heading5"/>
        <w:spacing w:before="60" w:after="20"/>
      </w:pPr>
      <w:r>
        <w:rPr>
          <w:i/>
          <w:color w:val="595959"/>
        </w:rPr>
        <w:t xml:space="preserve">Seção I: da extinção do processo (arts. 354)</w:t>
      </w:r>
    </w:p>
    <w:bookmarkStart w:id="76" w:name="art.-354"/>
    <w:p>
      <w:pPr>
        <w:pStyle w:val="Heading6"/>
        <w:pBdr>
          <w:left w:val="single" w:sz="36" w:space="4" w:color="2E75B6"/>
        </w:pBdr>
        <w:shd w:val="clear" w:color="auto" w:fill="E3EEF9"/>
        <w:spacing w:before="120" w:after="60"/>
        <w:ind w:left="85"/>
      </w:pPr>
      <w:r>
        <w:rPr>
          <w:i w:val="0"/>
          <w:color w:val="1F3A5F"/>
          <w:sz w:val="22"/>
        </w:rPr>
        <w:t xml:space="preserve">Art. 354</w:t>
      </w:r>
    </w:p>
    <w:p>
      <w:pPr>
        <w:pStyle w:val="FirstParagraph"/>
        <w:spacing w:after="60"/>
        <w:jc w:val="both"/>
      </w:pPr>
      <w:r>
        <w:rPr>
          <w:b/>
          <w:bCs/>
        </w:rPr>
        <w:t xml:space="preserve">Art. 354.</w:t>
      </w:r>
      <w:r>
        <w:t xml:space="preserve"> </w:t>
      </w:r>
      <w:r>
        <w:t xml:space="preserve">Ocorrendo qualquer das hipóteses previstas nos arts. 485 e 487, incisos II e III, o juiz proferirá sentença.</w:t>
      </w:r>
    </w:p>
    <w:p>
      <w:pPr>
        <w:pStyle w:val="BodyText"/>
        <w:spacing w:after="60"/>
        <w:jc w:val="both"/>
      </w:pPr>
      <w:r>
        <w:t xml:space="preserve">Parágrafo único. A decisão a que se refere o caput pode dizer respeito a apenas parcela do processo, caso em que será impugnável por agravo de instrumento.</w:t>
      </w:r>
    </w:p>
    <w:bookmarkEnd w:id="76"/>
    <w:bookmarkEnd w:id="77"/>
    <w:bookmarkStart w:id="80" w:name="X7174c708226fddcd6802a96d3e4bddd27be29be"/>
    <w:p>
      <w:pPr>
        <w:pStyle w:val="Heading5"/>
        <w:spacing w:before="60" w:after="20"/>
      </w:pPr>
      <w:r>
        <w:rPr>
          <w:i/>
          <w:color w:val="595959"/>
        </w:rPr>
        <w:t xml:space="preserve">Seção II: do julgamento antecipado do mérito (arts. 355)</w:t>
      </w:r>
    </w:p>
    <w:bookmarkStart w:id="78" w:name="art.-355"/>
    <w:p>
      <w:pPr>
        <w:pStyle w:val="Heading6"/>
        <w:pBdr>
          <w:left w:val="single" w:sz="36" w:space="4" w:color="2E75B6"/>
        </w:pBdr>
        <w:shd w:val="clear" w:color="auto" w:fill="E3EEF9"/>
        <w:spacing w:before="120" w:after="60"/>
        <w:ind w:left="85"/>
      </w:pPr>
      <w:r>
        <w:rPr>
          <w:i w:val="0"/>
          <w:color w:val="1F3A5F"/>
          <w:sz w:val="22"/>
        </w:rPr>
        <w:t xml:space="preserve">Art. 355</w:t>
      </w:r>
    </w:p>
    <w:p>
      <w:pPr>
        <w:pStyle w:val="FirstParagraph"/>
        <w:spacing w:after="60"/>
        <w:jc w:val="both"/>
      </w:pPr>
      <w:r>
        <w:rPr>
          <w:b/>
          <w:bCs/>
        </w:rPr>
        <w:t xml:space="preserve">Art. 355.</w:t>
      </w:r>
      <w:r>
        <w:t xml:space="preserve"> </w:t>
      </w:r>
      <w:r>
        <w:t xml:space="preserve">O juiz julgará antecipadamente o pedido, proferindo sentença com resolução de mérito, quando:</w:t>
      </w:r>
    </w:p>
    <w:p>
      <w:pPr>
        <w:pStyle w:val="BodyText"/>
        <w:spacing w:after="60"/>
        <w:jc w:val="both"/>
      </w:pPr>
      <w:r>
        <w:t xml:space="preserve">I - não houver necessidade de produção de outras provas;</w:t>
      </w:r>
    </w:p>
    <w:p>
      <w:pPr>
        <w:pStyle w:val="BodyText"/>
        <w:spacing w:after="60"/>
        <w:jc w:val="both"/>
      </w:pPr>
      <w:r>
        <w:t xml:space="preserve">II - o réu for revel, ocorrer o efeito previsto no art. 344 e não houver requerimento de prova, na forma do art. 349.</w:t>
      </w:r>
    </w:p>
    <w:bookmarkEnd w:id="78"/>
    <w:bookmarkStart w:id="79" w:name="X7d34faf8b66b2cc3954b248903c11fc9c284133"/>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Julgamento antecipado do mérito e cerceamento de defesa</w:t>
            </w:r>
          </w:p>
        </w:tc>
        <w:tc>
          <w:tcPr>
            <w:tcW w:type="dxa" w:w="1780"/>
          </w:tcPr>
          <w:p>
            <w:pPr>
              <w:pStyle w:val="Compact"/>
              <w:spacing w:line="276" w:lineRule="auto" w:before="40" w:after="40"/>
            </w:pPr>
            <w:r>
              <w:rPr>
                <w:rFonts w:ascii="Liberation Sans Narrow" w:hAnsi="Liberation Sans Narrow"/>
                <w:sz w:val="17"/>
              </w:rPr>
              <w:t xml:space="preserve">AO 2.511, Primeira Turma, relator Min. Alexandre de Moraes, julgado em 08/04/2021</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030"/>
          </w:tcPr>
          <w:p>
            <w:pPr>
              <w:pStyle w:val="Compact"/>
              <w:spacing w:line="276" w:lineRule="auto" w:before="40" w:after="40"/>
            </w:pPr>
            <w:r>
              <w:rPr>
                <w:rFonts w:ascii="Liberation Sans Narrow" w:hAnsi="Liberation Sans Narrow"/>
                <w:sz w:val="17"/>
              </w:rPr>
              <w:t xml:space="preserve">O julgamento antecipado da lide não representa, por si só, cerceamento de defesa ou ofensa ao contraditório: a legislação processual permite julgar sem percorrer todas as etapas quando a questão de mérito é só de direito ou, sendo de fato e de direito, não há necessidade de novas provas (art. 355).</w:t>
            </w:r>
          </w:p>
        </w:tc>
      </w:tr>
    </w:tbl>
    <w:bookmarkEnd w:id="79"/>
    <w:bookmarkEnd w:id="80"/>
    <w:bookmarkStart w:id="84" w:name="X71c9e860c5551e117e4f6f5e1bf248dc0ea2afb"/>
    <w:p>
      <w:pPr>
        <w:pStyle w:val="Heading5"/>
        <w:spacing w:before="60" w:after="20"/>
      </w:pPr>
      <w:r>
        <w:rPr>
          <w:i/>
          <w:color w:val="595959"/>
        </w:rPr>
        <w:t xml:space="preserve">Seção III: do julgamento antecipado parcial do mérito (arts. 356)</w:t>
      </w:r>
    </w:p>
    <w:bookmarkStart w:id="81" w:name="art.-356"/>
    <w:p>
      <w:pPr>
        <w:pStyle w:val="Heading6"/>
        <w:pBdr>
          <w:left w:val="single" w:sz="36" w:space="4" w:color="2E75B6"/>
        </w:pBdr>
        <w:shd w:val="clear" w:color="auto" w:fill="E3EEF9"/>
        <w:spacing w:before="120" w:after="60"/>
        <w:ind w:left="85"/>
      </w:pPr>
      <w:r>
        <w:rPr>
          <w:i w:val="0"/>
          <w:color w:val="1F3A5F"/>
          <w:sz w:val="22"/>
        </w:rPr>
        <w:t xml:space="preserve">Art. 356</w:t>
      </w:r>
    </w:p>
    <w:p>
      <w:pPr>
        <w:pStyle w:val="FirstParagraph"/>
        <w:spacing w:after="60"/>
        <w:jc w:val="both"/>
      </w:pPr>
      <w:r>
        <w:rPr>
          <w:b/>
          <w:bCs/>
        </w:rPr>
        <w:t xml:space="preserve">Art. 356.</w:t>
      </w:r>
      <w:r>
        <w:t xml:space="preserve"> </w:t>
      </w:r>
      <w:r>
        <w:t xml:space="preserve">O juiz decidirá parcialmente o mérito quando um ou mais dos pedidos formulados ou parcela deles:</w:t>
      </w:r>
    </w:p>
    <w:p>
      <w:pPr>
        <w:pStyle w:val="BodyText"/>
        <w:spacing w:after="60"/>
        <w:jc w:val="both"/>
      </w:pPr>
      <w:r>
        <w:t xml:space="preserve">I - mostrar-se incontroverso;</w:t>
      </w:r>
    </w:p>
    <w:p>
      <w:pPr>
        <w:pStyle w:val="BodyText"/>
        <w:spacing w:after="60"/>
        <w:jc w:val="both"/>
      </w:pPr>
      <w:r>
        <w:t xml:space="preserve">II - estiver em condições de imediato julgamento, nos termos do art. 355.</w:t>
      </w:r>
    </w:p>
    <w:p>
      <w:pPr>
        <w:pStyle w:val="BodyText"/>
        <w:spacing w:after="60"/>
        <w:jc w:val="both"/>
      </w:pPr>
      <w:r>
        <w:t xml:space="preserve">§ 1º A decisão que julgar parcialmente o mérito poderá reconhecer a existência de obrigação líquida ou ilíquida.</w:t>
      </w:r>
    </w:p>
    <w:p>
      <w:pPr>
        <w:pStyle w:val="BodyText"/>
        <w:spacing w:after="60"/>
        <w:jc w:val="both"/>
      </w:pPr>
      <w:r>
        <w:t xml:space="preserve">§ 2º A parte poderá liquidar ou executar, desde logo, a obrigação reconhecida na decisão que julgar parcialmente o mérito, independentemente de caução, ainda que haja recurso contra essa interposto.</w:t>
      </w:r>
    </w:p>
    <w:p>
      <w:pPr>
        <w:pStyle w:val="BodyText"/>
        <w:spacing w:after="60"/>
        <w:jc w:val="both"/>
      </w:pPr>
      <w:r>
        <w:t xml:space="preserve">§ 3º Na hipótese do § 2º, se houver trânsito em julgado da decisão, a execução será definitiva.</w:t>
      </w:r>
    </w:p>
    <w:p>
      <w:pPr>
        <w:pStyle w:val="BodyText"/>
        <w:spacing w:after="60"/>
        <w:jc w:val="both"/>
      </w:pPr>
      <w:r>
        <w:t xml:space="preserve">§ 4º A liquidação e o cumprimento da decisão que julgar parcialmente o mérito poderão ser processados em autos suplementares, a requerimento da parte ou a critério do juiz.</w:t>
      </w:r>
    </w:p>
    <w:p>
      <w:pPr>
        <w:pStyle w:val="BodyText"/>
        <w:spacing w:after="60"/>
        <w:jc w:val="both"/>
      </w:pPr>
      <w:r>
        <w:t xml:space="preserve">§ 5º A decisão proferida com base neste artigo é impugnável por agravo de instrumento.</w:t>
      </w:r>
    </w:p>
    <w:bookmarkEnd w:id="81"/>
    <w:bookmarkStart w:id="82" w:name="Xcbdd92f5bfee8afa6a27139ef9a900623ea3678"/>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julgamento antecipado parcial do mérito</w:t>
            </w:r>
          </w:p>
        </w:tc>
        <w:tc>
          <w:tcPr>
            <w:tcW w:type="dxa" w:w="1780"/>
          </w:tcPr>
          <w:p>
            <w:pPr>
              <w:pStyle w:val="Compact"/>
              <w:spacing w:line="276" w:lineRule="auto" w:before="40" w:after="40"/>
            </w:pPr>
            <w:r>
              <w:rPr>
                <w:rFonts w:ascii="Liberation Sans Narrow" w:hAnsi="Liberation Sans Narrow"/>
                <w:sz w:val="17"/>
              </w:rPr>
              <w:t xml:space="preserve">ACO 3.568, Tribunal Pleno, relator Min. Ricardo Lewandowski, julgado em 17/03/2023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O inciso II do art. 356 autoriza o julgamento antecipado parcial do mérito, técnica processual que prestigia o devido processo legal e a duração razoável do processo; admite-se acordo parcial estruturante sobre aspectos da lide.</w:t>
            </w:r>
          </w:p>
        </w:tc>
      </w:tr>
    </w:tbl>
    <w:bookmarkEnd w:id="82"/>
    <w:bookmarkStart w:id="83" w:name="Xb0b272b1cf15418c2d3c896f3845e1fff1cb33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Julgamento antecipado parcial do mérito: o que é decisão interlocutória de mérito</w:t>
            </w:r>
          </w:p>
        </w:tc>
        <w:tc>
          <w:tcPr>
            <w:tcW w:type="dxa" w:w="1655"/>
          </w:tcPr>
          <w:p>
            <w:pPr>
              <w:pStyle w:val="Compact"/>
              <w:spacing w:line="276" w:lineRule="auto" w:before="40" w:after="40"/>
            </w:pPr>
            <w:r>
              <w:rPr>
                <w:rFonts w:ascii="Liberation Sans Narrow" w:hAnsi="Liberation Sans Narrow"/>
                <w:sz w:val="17"/>
              </w:rPr>
              <w:t xml:space="preserve">AgInt no AREsp 1.410.278, Terceira Turma, relator Min. Ricardo Villas Bôas Cueva, julgado em 13/05/2024, DJe de 15/05/2024</w:t>
            </w:r>
          </w:p>
        </w:tc>
        <w:tc>
          <w:tcPr>
            <w:tcW w:type="dxa" w:w="2030"/>
          </w:tcPr>
          <w:p>
            <w:pPr>
              <w:pStyle w:val="Compact"/>
              <w:spacing w:line="276" w:lineRule="auto" w:before="40" w:after="40"/>
            </w:pPr>
            <w:r>
              <w:rPr>
                <w:rFonts w:ascii="Liberation Sans Narrow" w:hAnsi="Liberation Sans Narrow"/>
                <w:sz w:val="17"/>
              </w:rPr>
              <w:t xml:space="preserve">Decisão interlocutória de mérito é o ato que decide o mérito de um ou mais pedidos, ou de parcela deles, quando incontroversos ou em condições de imediato julgamento; a simples decisão saneadora que reconhece a necessidade de dilação probatória não é julgamento parcial.</w:t>
            </w:r>
          </w:p>
        </w:tc>
      </w:tr>
    </w:tbl>
    <w:bookmarkEnd w:id="83"/>
    <w:bookmarkEnd w:id="84"/>
    <w:bookmarkStart w:id="86" w:name="X27cad871c22cf8e6980a829747fc74f5c3e11b9"/>
    <w:p>
      <w:pPr>
        <w:pStyle w:val="Heading5"/>
        <w:spacing w:before="60" w:after="20"/>
      </w:pPr>
      <w:r>
        <w:rPr>
          <w:i/>
          <w:color w:val="595959"/>
        </w:rPr>
        <w:t xml:space="preserve">Seção IV: do saneamento e da organização do processo (arts. 357)</w:t>
      </w:r>
    </w:p>
    <w:bookmarkStart w:id="85" w:name="art.-357"/>
    <w:p>
      <w:pPr>
        <w:pStyle w:val="Heading6"/>
        <w:pBdr>
          <w:left w:val="single" w:sz="36" w:space="4" w:color="2E75B6"/>
        </w:pBdr>
        <w:shd w:val="clear" w:color="auto" w:fill="E3EEF9"/>
        <w:spacing w:before="120" w:after="60"/>
        <w:ind w:left="85"/>
      </w:pPr>
      <w:r>
        <w:rPr>
          <w:i w:val="0"/>
          <w:color w:val="1F3A5F"/>
          <w:sz w:val="22"/>
        </w:rPr>
        <w:t xml:space="preserve">Art. 357</w:t>
      </w:r>
    </w:p>
    <w:p>
      <w:pPr>
        <w:pStyle w:val="FirstParagraph"/>
        <w:spacing w:after="60"/>
        <w:jc w:val="both"/>
      </w:pPr>
      <w:r>
        <w:rPr>
          <w:b/>
          <w:bCs/>
        </w:rPr>
        <w:t xml:space="preserve">Art. 357.</w:t>
      </w:r>
      <w:r>
        <w:t xml:space="preserve"> </w:t>
      </w:r>
      <w:r>
        <w:t xml:space="preserve">Não ocorrendo nenhuma das hipóteses deste Capítulo, deverá o juiz, em decisão de saneamento e de organização do processo:</w:t>
      </w:r>
    </w:p>
    <w:p>
      <w:pPr>
        <w:pStyle w:val="BodyText"/>
        <w:spacing w:after="60"/>
        <w:jc w:val="both"/>
      </w:pPr>
      <w:r>
        <w:t xml:space="preserve">I - resolver as questões processuais pendentes, se houver;</w:t>
      </w:r>
    </w:p>
    <w:p>
      <w:pPr>
        <w:pStyle w:val="BodyText"/>
        <w:spacing w:after="60"/>
        <w:jc w:val="both"/>
      </w:pPr>
      <w:r>
        <w:t xml:space="preserve">II - delimitar as questões de fato sobre as quais recairá a atividade probatória, especificando os meios de prova admitidos;</w:t>
      </w:r>
    </w:p>
    <w:p>
      <w:pPr>
        <w:pStyle w:val="BodyText"/>
        <w:spacing w:after="60"/>
        <w:jc w:val="both"/>
      </w:pPr>
      <w:r>
        <w:t xml:space="preserve">III - definir a distribuição do ônus da prova, observado o art. 373;</w:t>
      </w:r>
    </w:p>
    <w:p>
      <w:pPr>
        <w:pStyle w:val="BodyText"/>
        <w:spacing w:after="60"/>
        <w:jc w:val="both"/>
      </w:pPr>
      <w:r>
        <w:t xml:space="preserve">IV - delimitar as questões de direito relevantes para a decisão do mérito;</w:t>
      </w:r>
    </w:p>
    <w:p>
      <w:pPr>
        <w:pStyle w:val="BodyText"/>
        <w:spacing w:after="60"/>
        <w:jc w:val="both"/>
      </w:pPr>
      <w:r>
        <w:t xml:space="preserve">V - designar, se necessário, audiência de instrução e julgamento.</w:t>
      </w:r>
    </w:p>
    <w:p>
      <w:pPr>
        <w:pStyle w:val="BodyText"/>
        <w:spacing w:after="60"/>
        <w:jc w:val="both"/>
      </w:pPr>
      <w:r>
        <w:t xml:space="preserve">§ 1º Realizado o saneamento, as partes têm o direito de pedir esclarecimentos ou solicitar ajustes, no prazo comum de 5 (cinco) dias, findo o qual a decisão se torna estável.</w:t>
      </w:r>
    </w:p>
    <w:p>
      <w:pPr>
        <w:pStyle w:val="BodyText"/>
        <w:spacing w:after="60"/>
        <w:jc w:val="both"/>
      </w:pPr>
      <w:r>
        <w:t xml:space="preserve">§ 2º As partes podem apresentar ao juiz, para homologação, delimitação consensual das questões de fato e de direito a que se referem os incisos II e IV, a qual, se homologada, vincula as partes e o juiz.</w:t>
      </w:r>
    </w:p>
    <w:p>
      <w:pPr>
        <w:pStyle w:val="BodyText"/>
        <w:spacing w:after="60"/>
        <w:jc w:val="both"/>
      </w:pPr>
      <w:r>
        <w:t xml:space="preserve">§ 3º 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pPr>
        <w:pStyle w:val="BodyText"/>
        <w:spacing w:after="60"/>
        <w:jc w:val="both"/>
      </w:pPr>
      <w:r>
        <w:t xml:space="preserve">§ 4º Caso tenha sido determinada a produção de prova testemunhal, o juiz fixará prazo comum não superior a 15 (quinze) dias para que as partes apresentem rol de testemunhas.</w:t>
      </w:r>
    </w:p>
    <w:p>
      <w:pPr>
        <w:pStyle w:val="BodyText"/>
        <w:spacing w:after="60"/>
        <w:jc w:val="both"/>
      </w:pPr>
      <w:r>
        <w:t xml:space="preserve">§ 5º Na hipótese do § 3º, as partes devem levar, para a audiência prevista, o respectivo rol de testemunhas.</w:t>
      </w:r>
    </w:p>
    <w:p>
      <w:pPr>
        <w:pStyle w:val="BodyText"/>
        <w:spacing w:after="60"/>
        <w:jc w:val="both"/>
      </w:pPr>
      <w:r>
        <w:t xml:space="preserve">§ 6º O número de testemunhas arroladas não pode ser superior a 10 (dez), sendo 3 (três), no máximo, para a prova de cada fato.</w:t>
      </w:r>
    </w:p>
    <w:p>
      <w:pPr>
        <w:pStyle w:val="BodyText"/>
        <w:spacing w:after="60"/>
        <w:jc w:val="both"/>
      </w:pPr>
      <w:r>
        <w:t xml:space="preserve">§ 7º O juiz poderá limitar o número de testemunhas levando em conta a complexidade da causa e dos fatos individualmente considerados.</w:t>
      </w:r>
    </w:p>
    <w:p>
      <w:pPr>
        <w:pStyle w:val="BodyText"/>
        <w:spacing w:after="60"/>
        <w:jc w:val="both"/>
      </w:pPr>
      <w:r>
        <w:t xml:space="preserve">§ 8º Caso tenha sido determinada a produção de prova pericial, o juiz deve observar o disposto no art. 465 e, se possível, estabelecer, desde logo, calendário para sua realização.</w:t>
      </w:r>
    </w:p>
    <w:p>
      <w:pPr>
        <w:pStyle w:val="BodyText"/>
        <w:spacing w:after="60"/>
        <w:jc w:val="both"/>
      </w:pPr>
      <w:r>
        <w:t xml:space="preserve">§ 9º As pautas deverão ser preparadas com intervalo mínimo de 1 (uma) hora entre as audiências.</w:t>
      </w:r>
    </w:p>
    <w:bookmarkEnd w:id="85"/>
    <w:bookmarkEnd w:id="86"/>
    <w:bookmarkEnd w:id="87"/>
    <w:bookmarkStart w:id="99" w:name="X276c0df71e574d24880d99df24e8a46b41afa56"/>
    <w:p>
      <w:pPr>
        <w:pStyle w:val="Heading4"/>
        <w:spacing w:before="80" w:after="40"/>
      </w:pPr>
      <w:r>
        <w:rPr>
          <w:smallCaps/>
          <w:color w:val="2E75B6"/>
        </w:rPr>
        <w:t xml:space="preserve">Capítulo XI: da audiência de instrução e julgamento (arts. 358 a 368)</w:t>
      </w:r>
    </w:p>
    <w:bookmarkStart w:id="88" w:name="art.-358"/>
    <w:p>
      <w:pPr>
        <w:pStyle w:val="Heading6"/>
        <w:pBdr>
          <w:left w:val="single" w:sz="36" w:space="4" w:color="2E75B6"/>
        </w:pBdr>
        <w:shd w:val="clear" w:color="auto" w:fill="E3EEF9"/>
        <w:spacing w:before="120" w:after="60"/>
        <w:ind w:left="85"/>
      </w:pPr>
      <w:r>
        <w:rPr>
          <w:i w:val="0"/>
          <w:color w:val="1F3A5F"/>
          <w:sz w:val="22"/>
        </w:rPr>
        <w:t xml:space="preserve">Art. 358</w:t>
      </w:r>
    </w:p>
    <w:p>
      <w:pPr>
        <w:pStyle w:val="FirstParagraph"/>
        <w:spacing w:after="60"/>
        <w:jc w:val="both"/>
      </w:pPr>
      <w:r>
        <w:rPr>
          <w:b/>
          <w:bCs/>
        </w:rPr>
        <w:t xml:space="preserve">Art. 358.</w:t>
      </w:r>
      <w:r>
        <w:t xml:space="preserve"> </w:t>
      </w:r>
      <w:r>
        <w:t xml:space="preserve">No dia e na hora designados, o juiz declarará aberta a audiência de instrução e julgamento e mandará apregoar as partes e os respectivos advogados, bem como outras pessoas que dela devam participar.</w:t>
      </w:r>
    </w:p>
    <w:bookmarkEnd w:id="88"/>
    <w:bookmarkStart w:id="89" w:name="art.-359"/>
    <w:p>
      <w:pPr>
        <w:pStyle w:val="Heading6"/>
        <w:pBdr>
          <w:left w:val="single" w:sz="36" w:space="4" w:color="2E75B6"/>
        </w:pBdr>
        <w:shd w:val="clear" w:color="auto" w:fill="E3EEF9"/>
        <w:spacing w:before="120" w:after="60"/>
        <w:ind w:left="85"/>
      </w:pPr>
      <w:r>
        <w:rPr>
          <w:i w:val="0"/>
          <w:color w:val="1F3A5F"/>
          <w:sz w:val="22"/>
        </w:rPr>
        <w:t xml:space="preserve">Art. 359</w:t>
      </w:r>
    </w:p>
    <w:p>
      <w:pPr>
        <w:pStyle w:val="FirstParagraph"/>
        <w:spacing w:after="60"/>
        <w:jc w:val="both"/>
      </w:pPr>
      <w:r>
        <w:rPr>
          <w:b/>
          <w:bCs/>
        </w:rPr>
        <w:t xml:space="preserve">Art. 359.</w:t>
      </w:r>
      <w:r>
        <w:t xml:space="preserve"> </w:t>
      </w:r>
      <w:r>
        <w:t xml:space="preserve">Instalada a audiência, o juiz tentará conciliar as partes, independentemente do emprego anterior de outros métodos de solução consensual de conflitos, como a mediação e a arbitragem.</w:t>
      </w:r>
    </w:p>
    <w:bookmarkEnd w:id="89"/>
    <w:bookmarkStart w:id="90" w:name="art.-360"/>
    <w:p>
      <w:pPr>
        <w:pStyle w:val="Heading6"/>
        <w:pBdr>
          <w:left w:val="single" w:sz="36" w:space="4" w:color="2E75B6"/>
        </w:pBdr>
        <w:shd w:val="clear" w:color="auto" w:fill="E3EEF9"/>
        <w:spacing w:before="120" w:after="60"/>
        <w:ind w:left="85"/>
      </w:pPr>
      <w:r>
        <w:rPr>
          <w:i w:val="0"/>
          <w:color w:val="1F3A5F"/>
          <w:sz w:val="22"/>
        </w:rPr>
        <w:t xml:space="preserve">Art. 360</w:t>
      </w:r>
    </w:p>
    <w:p>
      <w:pPr>
        <w:pStyle w:val="FirstParagraph"/>
        <w:spacing w:after="60"/>
        <w:jc w:val="both"/>
      </w:pPr>
      <w:r>
        <w:rPr>
          <w:b/>
          <w:bCs/>
        </w:rPr>
        <w:t xml:space="preserve">Art. 360.</w:t>
      </w:r>
      <w:r>
        <w:t xml:space="preserve"> </w:t>
      </w:r>
      <w:r>
        <w:t xml:space="preserve">O juiz exerce o poder de polícia, incumbindo-lhe:</w:t>
      </w:r>
    </w:p>
    <w:p>
      <w:pPr>
        <w:pStyle w:val="BodyText"/>
        <w:spacing w:after="60"/>
        <w:jc w:val="both"/>
      </w:pPr>
      <w:r>
        <w:t xml:space="preserve">I - manter a ordem e o decoro na audiência;</w:t>
      </w:r>
    </w:p>
    <w:p>
      <w:pPr>
        <w:pStyle w:val="BodyText"/>
        <w:spacing w:after="60"/>
        <w:jc w:val="both"/>
      </w:pPr>
      <w:r>
        <w:t xml:space="preserve">II - ordenar que se retirem da sala de audiência os que se comportarem inconvenientemente;</w:t>
      </w:r>
    </w:p>
    <w:p>
      <w:pPr>
        <w:pStyle w:val="BodyText"/>
        <w:spacing w:after="60"/>
        <w:jc w:val="both"/>
      </w:pPr>
      <w:r>
        <w:t xml:space="preserve">III - requisitar, quando necessário, força policial;</w:t>
      </w:r>
    </w:p>
    <w:p>
      <w:pPr>
        <w:pStyle w:val="BodyText"/>
        <w:spacing w:after="60"/>
        <w:jc w:val="both"/>
      </w:pPr>
      <w:r>
        <w:t xml:space="preserve">IV - tratar com urbanidade as partes, os advogados, os membros do Ministério Público e da Defensoria Pública e qualquer pessoa que participe do processo;</w:t>
      </w:r>
    </w:p>
    <w:p>
      <w:pPr>
        <w:pStyle w:val="BodyText"/>
        <w:spacing w:after="60"/>
        <w:jc w:val="both"/>
      </w:pPr>
      <w:r>
        <w:t xml:space="preserve">V - registrar em ata, com exatidão, todos os requerimentos apresentados em audiência.</w:t>
      </w:r>
    </w:p>
    <w:bookmarkEnd w:id="90"/>
    <w:bookmarkStart w:id="91" w:name="art.-361"/>
    <w:p>
      <w:pPr>
        <w:pStyle w:val="Heading6"/>
        <w:pBdr>
          <w:left w:val="single" w:sz="36" w:space="4" w:color="2E75B6"/>
        </w:pBdr>
        <w:shd w:val="clear" w:color="auto" w:fill="E3EEF9"/>
        <w:spacing w:before="120" w:after="60"/>
        <w:ind w:left="85"/>
      </w:pPr>
      <w:r>
        <w:rPr>
          <w:i w:val="0"/>
          <w:color w:val="1F3A5F"/>
          <w:sz w:val="22"/>
        </w:rPr>
        <w:t xml:space="preserve">Art. 361</w:t>
      </w:r>
    </w:p>
    <w:p>
      <w:pPr>
        <w:pStyle w:val="FirstParagraph"/>
        <w:spacing w:after="60"/>
        <w:jc w:val="both"/>
      </w:pPr>
      <w:r>
        <w:rPr>
          <w:b/>
          <w:bCs/>
        </w:rPr>
        <w:t xml:space="preserve">Art. 361.</w:t>
      </w:r>
      <w:r>
        <w:t xml:space="preserve"> </w:t>
      </w:r>
      <w:r>
        <w:t xml:space="preserve">As provas orais serão produzidas em audiência, ouvindo-se nesta ordem, preferencialmente:</w:t>
      </w:r>
    </w:p>
    <w:p>
      <w:pPr>
        <w:pStyle w:val="BodyText"/>
        <w:spacing w:after="60"/>
        <w:jc w:val="both"/>
      </w:pPr>
      <w:r>
        <w:t xml:space="preserve">I - o perito e os assistentes técnicos, que responderão aos quesitos de esclarecimentos requeridos no prazo e na forma do art. 477, caso não respondidos anteriormente por escrito;</w:t>
      </w:r>
    </w:p>
    <w:p>
      <w:pPr>
        <w:pStyle w:val="BodyText"/>
        <w:spacing w:after="60"/>
        <w:jc w:val="both"/>
      </w:pPr>
      <w:r>
        <w:t xml:space="preserve">II - o autor e, em seguida, o réu, que prestarão depoimentos pessoais;</w:t>
      </w:r>
    </w:p>
    <w:p>
      <w:pPr>
        <w:pStyle w:val="BodyText"/>
        <w:spacing w:after="60"/>
        <w:jc w:val="both"/>
      </w:pPr>
      <w:r>
        <w:t xml:space="preserve">III - as testemunhas arroladas pelo autor e pelo réu, que serão inquiridas.</w:t>
      </w:r>
    </w:p>
    <w:p>
      <w:pPr>
        <w:pStyle w:val="BodyText"/>
        <w:spacing w:after="60"/>
        <w:jc w:val="both"/>
      </w:pPr>
      <w:r>
        <w:t xml:space="preserve">Parágrafo único. Enquanto depuserem o perito, os assistentes técnicos, as partes e as testemunhas, não poderão os advogados e o Ministério Público intervir ou apartear, sem licença do juiz.</w:t>
      </w:r>
    </w:p>
    <w:bookmarkEnd w:id="91"/>
    <w:bookmarkStart w:id="92" w:name="art.-362"/>
    <w:p>
      <w:pPr>
        <w:pStyle w:val="Heading6"/>
        <w:pBdr>
          <w:left w:val="single" w:sz="36" w:space="4" w:color="2E75B6"/>
        </w:pBdr>
        <w:shd w:val="clear" w:color="auto" w:fill="E3EEF9"/>
        <w:spacing w:before="120" w:after="60"/>
        <w:ind w:left="85"/>
      </w:pPr>
      <w:r>
        <w:rPr>
          <w:i w:val="0"/>
          <w:color w:val="1F3A5F"/>
          <w:sz w:val="22"/>
        </w:rPr>
        <w:t xml:space="preserve">Art. 362</w:t>
      </w:r>
    </w:p>
    <w:p>
      <w:pPr>
        <w:pStyle w:val="FirstParagraph"/>
        <w:spacing w:after="60"/>
        <w:jc w:val="both"/>
      </w:pPr>
      <w:r>
        <w:rPr>
          <w:b/>
          <w:bCs/>
        </w:rPr>
        <w:t xml:space="preserve">Art. 362.</w:t>
      </w:r>
      <w:r>
        <w:t xml:space="preserve"> </w:t>
      </w:r>
      <w:r>
        <w:t xml:space="preserve">A audiência poderá ser adiada:</w:t>
      </w:r>
    </w:p>
    <w:p>
      <w:pPr>
        <w:pStyle w:val="BodyText"/>
        <w:spacing w:after="60"/>
        <w:jc w:val="both"/>
      </w:pPr>
      <w:r>
        <w:t xml:space="preserve">I - por convenção das partes;</w:t>
      </w:r>
    </w:p>
    <w:p>
      <w:pPr>
        <w:pStyle w:val="BodyText"/>
        <w:spacing w:after="60"/>
        <w:jc w:val="both"/>
      </w:pPr>
      <w:r>
        <w:t xml:space="preserve">II - se não puder comparecer, por motivo justificado, qualquer pessoa que dela deva necessariamente participar;</w:t>
      </w:r>
    </w:p>
    <w:p>
      <w:pPr>
        <w:pStyle w:val="BodyText"/>
        <w:spacing w:after="60"/>
        <w:jc w:val="both"/>
      </w:pPr>
      <w:r>
        <w:t xml:space="preserve">III - por atraso injustificado de seu início em tempo superior a 30 (trinta) minutos do horário marcado.</w:t>
      </w:r>
    </w:p>
    <w:p>
      <w:pPr>
        <w:pStyle w:val="BodyText"/>
        <w:spacing w:after="60"/>
        <w:jc w:val="both"/>
      </w:pPr>
      <w:r>
        <w:t xml:space="preserve">§ 1º O impedimento deverá ser comprovado até a abertura da audiência, e, não o sendo, o juiz procederá à instrução.</w:t>
      </w:r>
    </w:p>
    <w:p>
      <w:pPr>
        <w:pStyle w:val="BodyText"/>
        <w:spacing w:after="60"/>
        <w:jc w:val="both"/>
      </w:pPr>
      <w:r>
        <w:t xml:space="preserve">§ 2º O juiz poderá dispensar a produção das provas requeridas pela parte cujo advogado ou defensor público não tenha comparecido à audiência, aplicando-se a mesma regra ao Ministério Público.</w:t>
      </w:r>
    </w:p>
    <w:p>
      <w:pPr>
        <w:pStyle w:val="BodyText"/>
        <w:spacing w:after="60"/>
        <w:jc w:val="both"/>
      </w:pPr>
      <w:r>
        <w:t xml:space="preserve">§ 3º Quem der causa ao adiamento responderá pelas despesas acrescidas.</w:t>
      </w:r>
    </w:p>
    <w:bookmarkEnd w:id="92"/>
    <w:bookmarkStart w:id="93" w:name="art.-363"/>
    <w:p>
      <w:pPr>
        <w:pStyle w:val="Heading6"/>
        <w:pBdr>
          <w:left w:val="single" w:sz="36" w:space="4" w:color="2E75B6"/>
        </w:pBdr>
        <w:shd w:val="clear" w:color="auto" w:fill="E3EEF9"/>
        <w:spacing w:before="120" w:after="60"/>
        <w:ind w:left="85"/>
      </w:pPr>
      <w:r>
        <w:rPr>
          <w:i w:val="0"/>
          <w:color w:val="1F3A5F"/>
          <w:sz w:val="22"/>
        </w:rPr>
        <w:t xml:space="preserve">Art. 363</w:t>
      </w:r>
    </w:p>
    <w:p>
      <w:pPr>
        <w:pStyle w:val="FirstParagraph"/>
        <w:spacing w:after="60"/>
        <w:jc w:val="both"/>
      </w:pPr>
      <w:r>
        <w:rPr>
          <w:b/>
          <w:bCs/>
        </w:rPr>
        <w:t xml:space="preserve">Art. 363.</w:t>
      </w:r>
      <w:r>
        <w:t xml:space="preserve"> </w:t>
      </w:r>
      <w:r>
        <w:t xml:space="preserve">Havendo antecipação ou adiamento da audiência, o juiz, de ofício ou a requerimento da parte, determinará a intimação dos advogados ou da sociedade de advogados para ciência da nova designação.</w:t>
      </w:r>
    </w:p>
    <w:bookmarkEnd w:id="93"/>
    <w:bookmarkStart w:id="94" w:name="art.-364"/>
    <w:p>
      <w:pPr>
        <w:pStyle w:val="Heading6"/>
        <w:pBdr>
          <w:left w:val="single" w:sz="36" w:space="4" w:color="2E75B6"/>
        </w:pBdr>
        <w:shd w:val="clear" w:color="auto" w:fill="E3EEF9"/>
        <w:spacing w:before="120" w:after="60"/>
        <w:ind w:left="85"/>
      </w:pPr>
      <w:r>
        <w:rPr>
          <w:i w:val="0"/>
          <w:color w:val="1F3A5F"/>
          <w:sz w:val="22"/>
        </w:rPr>
        <w:t xml:space="preserve">Art. 364</w:t>
      </w:r>
    </w:p>
    <w:p>
      <w:pPr>
        <w:pStyle w:val="FirstParagraph"/>
        <w:spacing w:after="60"/>
        <w:jc w:val="both"/>
      </w:pPr>
      <w:r>
        <w:rPr>
          <w:b/>
          <w:bCs/>
        </w:rPr>
        <w:t xml:space="preserve">Art. 364.</w:t>
      </w:r>
      <w:r>
        <w:t xml:space="preserve"> </w:t>
      </w:r>
      <w:r>
        <w:t xml:space="preserve">Finda a instrução, o juiz dará a palavra ao advogado do autor e do réu, bem como ao membro do Ministério Público, se for o caso de sua intervenção, sucessivamente, pelo prazo de 20 (vinte) minutos para cada um, prorrogável por 10 (dez) minutos, a critério do juiz.</w:t>
      </w:r>
    </w:p>
    <w:p>
      <w:pPr>
        <w:pStyle w:val="BodyText"/>
        <w:spacing w:after="60"/>
        <w:jc w:val="both"/>
      </w:pPr>
      <w:r>
        <w:t xml:space="preserve">§ 1º Havendo litisconsorte ou terceiro interveniente, o prazo, que formará com o da prorrogação um só todo, dividir-se-á entre os do mesmo grupo, se não convencionarem de modo diverso.</w:t>
      </w:r>
    </w:p>
    <w:p>
      <w:pPr>
        <w:pStyle w:val="BodyText"/>
        <w:spacing w:after="60"/>
        <w:jc w:val="both"/>
      </w:pPr>
      <w:r>
        <w:t xml:space="preserve">§ 2º 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bookmarkEnd w:id="94"/>
    <w:bookmarkStart w:id="95" w:name="art.-365"/>
    <w:p>
      <w:pPr>
        <w:pStyle w:val="Heading6"/>
        <w:pBdr>
          <w:left w:val="single" w:sz="36" w:space="4" w:color="2E75B6"/>
        </w:pBdr>
        <w:shd w:val="clear" w:color="auto" w:fill="E3EEF9"/>
        <w:spacing w:before="120" w:after="60"/>
        <w:ind w:left="85"/>
      </w:pPr>
      <w:r>
        <w:rPr>
          <w:i w:val="0"/>
          <w:color w:val="1F3A5F"/>
          <w:sz w:val="22"/>
        </w:rPr>
        <w:t xml:space="preserve">Art. 365</w:t>
      </w:r>
    </w:p>
    <w:p>
      <w:pPr>
        <w:pStyle w:val="FirstParagraph"/>
        <w:spacing w:after="60"/>
        <w:jc w:val="both"/>
      </w:pPr>
      <w:r>
        <w:rPr>
          <w:b/>
          <w:bCs/>
        </w:rPr>
        <w:t xml:space="preserve">Art. 365.</w:t>
      </w:r>
      <w:r>
        <w:t xml:space="preserve"> </w:t>
      </w:r>
      <w:r>
        <w:t xml:space="preserve">A audiência é una e contínua, podendo ser excepcional e justificadamente cindida na ausência de perito ou de testemunha, desde que haja concordância das partes.</w:t>
      </w:r>
    </w:p>
    <w:p>
      <w:pPr>
        <w:pStyle w:val="BodyText"/>
        <w:spacing w:after="60"/>
        <w:jc w:val="both"/>
      </w:pPr>
      <w:r>
        <w:t xml:space="preserve">Parágrafo único. Diante da impossibilidade de realização da instrução, do debate e do julgamento no mesmo dia, o juiz marcará seu prosseguimento para a data mais próxima possível, em pauta preferencial.</w:t>
      </w:r>
    </w:p>
    <w:bookmarkEnd w:id="95"/>
    <w:bookmarkStart w:id="96" w:name="art.-366"/>
    <w:p>
      <w:pPr>
        <w:pStyle w:val="Heading6"/>
        <w:pBdr>
          <w:left w:val="single" w:sz="36" w:space="4" w:color="2E75B6"/>
        </w:pBdr>
        <w:shd w:val="clear" w:color="auto" w:fill="E3EEF9"/>
        <w:spacing w:before="120" w:after="60"/>
        <w:ind w:left="85"/>
      </w:pPr>
      <w:r>
        <w:rPr>
          <w:i w:val="0"/>
          <w:color w:val="1F3A5F"/>
          <w:sz w:val="22"/>
        </w:rPr>
        <w:t xml:space="preserve">Art. 366</w:t>
      </w:r>
    </w:p>
    <w:p>
      <w:pPr>
        <w:pStyle w:val="FirstParagraph"/>
        <w:spacing w:after="60"/>
        <w:jc w:val="both"/>
      </w:pPr>
      <w:r>
        <w:rPr>
          <w:b/>
          <w:bCs/>
        </w:rPr>
        <w:t xml:space="preserve">Art. 366.</w:t>
      </w:r>
      <w:r>
        <w:t xml:space="preserve"> </w:t>
      </w:r>
      <w:r>
        <w:t xml:space="preserve">Encerrado o debate ou oferecidas as razões finais, o juiz proferirá sentença em audiência ou no prazo de 30 (trinta) dias.</w:t>
      </w:r>
    </w:p>
    <w:bookmarkEnd w:id="96"/>
    <w:bookmarkStart w:id="97" w:name="art.-367"/>
    <w:p>
      <w:pPr>
        <w:pStyle w:val="Heading6"/>
        <w:pBdr>
          <w:left w:val="single" w:sz="36" w:space="4" w:color="2E75B6"/>
        </w:pBdr>
        <w:shd w:val="clear" w:color="auto" w:fill="E3EEF9"/>
        <w:spacing w:before="120" w:after="60"/>
        <w:ind w:left="85"/>
      </w:pPr>
      <w:r>
        <w:rPr>
          <w:i w:val="0"/>
          <w:color w:val="1F3A5F"/>
          <w:sz w:val="22"/>
        </w:rPr>
        <w:t xml:space="preserve">Art. 367</w:t>
      </w:r>
    </w:p>
    <w:p>
      <w:pPr>
        <w:pStyle w:val="FirstParagraph"/>
        <w:spacing w:after="60"/>
        <w:jc w:val="both"/>
      </w:pPr>
      <w:r>
        <w:rPr>
          <w:b/>
          <w:bCs/>
        </w:rPr>
        <w:t xml:space="preserve">Art. 367.</w:t>
      </w:r>
      <w:r>
        <w:t xml:space="preserve"> </w:t>
      </w:r>
      <w:r>
        <w:t xml:space="preserve">O servidor lavrará, sob ditado do juiz, termo que conterá, em resumo, o ocorrido na audiência, bem como, por extenso, os despachos, as decisões e a sentença, se proferida no ato.</w:t>
      </w:r>
    </w:p>
    <w:p>
      <w:pPr>
        <w:pStyle w:val="BodyText"/>
        <w:spacing w:after="60"/>
        <w:jc w:val="both"/>
      </w:pPr>
      <w:r>
        <w:t xml:space="preserve">§ 1º Quando o termo não for registrado em meio eletrônico, o juiz rubricar-lhe-á as folhas, que serão encadernadas em volume próprio.</w:t>
      </w:r>
    </w:p>
    <w:p>
      <w:pPr>
        <w:pStyle w:val="BodyText"/>
        <w:spacing w:after="60"/>
        <w:jc w:val="both"/>
      </w:pPr>
      <w:r>
        <w:t xml:space="preserve">§ 2º Subscreverão o termo o juiz, os advogados, o membro do Ministério Público e o escrivão ou chefe de secretaria, dispensadas as partes, exceto quando houver ato de disposição para cuja prática os advogados não tenham poderes.</w:t>
      </w:r>
    </w:p>
    <w:p>
      <w:pPr>
        <w:pStyle w:val="BodyText"/>
        <w:spacing w:after="60"/>
        <w:jc w:val="both"/>
      </w:pPr>
      <w:r>
        <w:t xml:space="preserve">§ 3º O escrivão ou chefe de secretaria trasladará para os autos cópia autêntica do termo de audiência.</w:t>
      </w:r>
    </w:p>
    <w:p>
      <w:pPr>
        <w:pStyle w:val="BodyText"/>
        <w:spacing w:after="60"/>
        <w:jc w:val="both"/>
      </w:pPr>
      <w:r>
        <w:t xml:space="preserve">§ 4º Tratando-se de autos eletrônicos, observar-se-á o disposto neste Código, em legislação específica e nas normas internas dos tribunais.</w:t>
      </w:r>
    </w:p>
    <w:p>
      <w:pPr>
        <w:pStyle w:val="BodyText"/>
        <w:spacing w:after="60"/>
        <w:jc w:val="both"/>
      </w:pPr>
      <w:r>
        <w:t xml:space="preserve">§ 5º A audiência poderá ser integralmente gravada em imagem e em áudio, em meio digital ou analógico, desde que assegure o rápido acesso das partes e dos órgãos julgadores, observada a legislação específica.</w:t>
      </w:r>
    </w:p>
    <w:p>
      <w:pPr>
        <w:pStyle w:val="BodyText"/>
        <w:spacing w:after="60"/>
        <w:jc w:val="both"/>
      </w:pPr>
      <w:r>
        <w:t xml:space="preserve">§ 6º A gravação a que se refere o § 5º também pode ser realizada diretamente por qualquer das partes, independentemente de autorização judicial.</w:t>
      </w:r>
    </w:p>
    <w:bookmarkEnd w:id="97"/>
    <w:bookmarkStart w:id="98" w:name="art.-368"/>
    <w:p>
      <w:pPr>
        <w:pStyle w:val="Heading6"/>
        <w:pBdr>
          <w:left w:val="single" w:sz="36" w:space="4" w:color="2E75B6"/>
        </w:pBdr>
        <w:shd w:val="clear" w:color="auto" w:fill="E3EEF9"/>
        <w:spacing w:before="120" w:after="60"/>
        <w:ind w:left="85"/>
      </w:pPr>
      <w:r>
        <w:rPr>
          <w:i w:val="0"/>
          <w:color w:val="1F3A5F"/>
          <w:sz w:val="22"/>
        </w:rPr>
        <w:t xml:space="preserve">Art. 368</w:t>
      </w:r>
    </w:p>
    <w:p>
      <w:pPr>
        <w:pStyle w:val="FirstParagraph"/>
        <w:spacing w:after="60"/>
        <w:jc w:val="both"/>
      </w:pPr>
      <w:r>
        <w:rPr>
          <w:b/>
          <w:bCs/>
        </w:rPr>
        <w:t xml:space="preserve">Art. 368.</w:t>
      </w:r>
      <w:r>
        <w:t xml:space="preserve"> </w:t>
      </w:r>
      <w:r>
        <w:t xml:space="preserve">A audiência será pública, ressalvadas as exceções legais.</w:t>
      </w:r>
    </w:p>
    <w:bookmarkEnd w:id="98"/>
    <w:bookmarkEnd w:id="99"/>
    <w:bookmarkStart w:id="238" w:name="capítulo-xii-das-provas-arts.-369-a-484"/>
    <w:p>
      <w:pPr>
        <w:pStyle w:val="Heading4"/>
        <w:spacing w:before="80" w:after="40"/>
      </w:pPr>
      <w:r>
        <w:rPr>
          <w:smallCaps/>
          <w:color w:val="2E75B6"/>
        </w:rPr>
        <w:t xml:space="preserve">Capítulo XII: das provas (arts. 369 a 484)</w:t>
      </w:r>
    </w:p>
    <w:bookmarkStart w:id="114" w:name="X1b7b80c99663c228642b6d1a2f945392dcf23f9"/>
    <w:p>
      <w:pPr>
        <w:pStyle w:val="Heading5"/>
        <w:spacing w:before="60" w:after="20"/>
      </w:pPr>
      <w:r>
        <w:rPr>
          <w:i/>
          <w:color w:val="595959"/>
        </w:rPr>
        <w:t xml:space="preserve">Seção I: disposições gerais (arts. 369 a 380)</w:t>
      </w:r>
    </w:p>
    <w:bookmarkStart w:id="100" w:name="art.-369"/>
    <w:p>
      <w:pPr>
        <w:pStyle w:val="Heading6"/>
        <w:pBdr>
          <w:left w:val="single" w:sz="36" w:space="4" w:color="2E75B6"/>
        </w:pBdr>
        <w:shd w:val="clear" w:color="auto" w:fill="E3EEF9"/>
        <w:spacing w:before="120" w:after="60"/>
        <w:ind w:left="85"/>
      </w:pPr>
      <w:r>
        <w:rPr>
          <w:i w:val="0"/>
          <w:color w:val="1F3A5F"/>
          <w:sz w:val="22"/>
        </w:rPr>
        <w:t xml:space="preserve">Art. 369</w:t>
      </w:r>
    </w:p>
    <w:p>
      <w:pPr>
        <w:pStyle w:val="FirstParagraph"/>
        <w:spacing w:after="60"/>
        <w:jc w:val="both"/>
      </w:pPr>
      <w:r>
        <w:rPr>
          <w:b/>
          <w:bCs/>
        </w:rPr>
        <w:t xml:space="preserve">Art. 369.</w:t>
      </w:r>
      <w:r>
        <w:t xml:space="preserve"> </w:t>
      </w:r>
      <w:r>
        <w:t xml:space="preserve">As partes têm o direito de empregar todos os meios legais, bem como os moralmente legítimos, ainda que não especificados neste Código, para provar a verdade dos fatos em que se funda o pedido ou a defesa e influir eficazmente na convicção do juiz.</w:t>
      </w:r>
    </w:p>
    <w:bookmarkEnd w:id="100"/>
    <w:bookmarkStart w:id="101" w:name="art.-370"/>
    <w:p>
      <w:pPr>
        <w:pStyle w:val="Heading6"/>
        <w:pBdr>
          <w:left w:val="single" w:sz="36" w:space="4" w:color="2E75B6"/>
        </w:pBdr>
        <w:shd w:val="clear" w:color="auto" w:fill="E3EEF9"/>
        <w:spacing w:before="120" w:after="60"/>
        <w:ind w:left="85"/>
      </w:pPr>
      <w:r>
        <w:rPr>
          <w:i w:val="0"/>
          <w:color w:val="1F3A5F"/>
          <w:sz w:val="22"/>
        </w:rPr>
        <w:t xml:space="preserve">Art. 370</w:t>
      </w:r>
    </w:p>
    <w:p>
      <w:pPr>
        <w:pStyle w:val="FirstParagraph"/>
        <w:spacing w:after="60"/>
        <w:jc w:val="both"/>
      </w:pPr>
      <w:r>
        <w:rPr>
          <w:b/>
          <w:bCs/>
        </w:rPr>
        <w:t xml:space="preserve">Art. 370.</w:t>
      </w:r>
      <w:r>
        <w:t xml:space="preserve"> </w:t>
      </w:r>
      <w:r>
        <w:t xml:space="preserve">Caberá ao juiz, de ofício ou a requerimento da parte, determinar as provas necessárias ao julgamento do mérito.</w:t>
      </w:r>
    </w:p>
    <w:p>
      <w:pPr>
        <w:pStyle w:val="BodyText"/>
        <w:spacing w:after="60"/>
        <w:jc w:val="both"/>
      </w:pPr>
      <w:r>
        <w:t xml:space="preserve">Parágrafo único. O juiz indeferirá, em decisão fundamentada, as diligências inúteis ou meramente protelatórias.</w:t>
      </w:r>
    </w:p>
    <w:bookmarkEnd w:id="101"/>
    <w:bookmarkStart w:id="102" w:name="art.-371"/>
    <w:p>
      <w:pPr>
        <w:pStyle w:val="Heading6"/>
        <w:pBdr>
          <w:left w:val="single" w:sz="36" w:space="4" w:color="2E75B6"/>
        </w:pBdr>
        <w:shd w:val="clear" w:color="auto" w:fill="E3EEF9"/>
        <w:spacing w:before="120" w:after="60"/>
        <w:ind w:left="85"/>
      </w:pPr>
      <w:r>
        <w:rPr>
          <w:i w:val="0"/>
          <w:color w:val="1F3A5F"/>
          <w:sz w:val="22"/>
        </w:rPr>
        <w:t xml:space="preserve">Art. 371</w:t>
      </w:r>
    </w:p>
    <w:p>
      <w:pPr>
        <w:pStyle w:val="FirstParagraph"/>
        <w:spacing w:after="60"/>
        <w:jc w:val="both"/>
      </w:pPr>
      <w:r>
        <w:rPr>
          <w:b/>
          <w:bCs/>
        </w:rPr>
        <w:t xml:space="preserve">Art. 371.</w:t>
      </w:r>
      <w:r>
        <w:t xml:space="preserve"> </w:t>
      </w:r>
      <w:r>
        <w:t xml:space="preserve">O juiz apreciará a prova constante dos autos, independentemente do sujeito que a tiver promovido, e indicará na decisão as razões da formação de seu convencimento.</w:t>
      </w:r>
    </w:p>
    <w:bookmarkEnd w:id="102"/>
    <w:bookmarkStart w:id="103" w:name="art.-372"/>
    <w:p>
      <w:pPr>
        <w:pStyle w:val="Heading6"/>
        <w:pBdr>
          <w:left w:val="single" w:sz="36" w:space="4" w:color="2E75B6"/>
        </w:pBdr>
        <w:shd w:val="clear" w:color="auto" w:fill="E3EEF9"/>
        <w:spacing w:before="120" w:after="60"/>
        <w:ind w:left="85"/>
      </w:pPr>
      <w:r>
        <w:rPr>
          <w:i w:val="0"/>
          <w:color w:val="1F3A5F"/>
          <w:sz w:val="22"/>
        </w:rPr>
        <w:t xml:space="preserve">Art. 372</w:t>
      </w:r>
    </w:p>
    <w:p>
      <w:pPr>
        <w:pStyle w:val="FirstParagraph"/>
        <w:spacing w:after="60"/>
        <w:jc w:val="both"/>
      </w:pPr>
      <w:r>
        <w:rPr>
          <w:b/>
          <w:bCs/>
        </w:rPr>
        <w:t xml:space="preserve">Art. 372.</w:t>
      </w:r>
      <w:r>
        <w:t xml:space="preserve"> </w:t>
      </w:r>
      <w:r>
        <w:t xml:space="preserve">O juiz poderá admitir a utilização de prova produzida em outro processo, atribuindo-lhe o valor que considerar adequado, observado o contraditório.</w:t>
      </w:r>
    </w:p>
    <w:bookmarkEnd w:id="103"/>
    <w:bookmarkStart w:id="104" w:name="art.-373"/>
    <w:p>
      <w:pPr>
        <w:pStyle w:val="Heading6"/>
        <w:pBdr>
          <w:left w:val="single" w:sz="36" w:space="4" w:color="2E75B6"/>
        </w:pBdr>
        <w:shd w:val="clear" w:color="auto" w:fill="E3EEF9"/>
        <w:spacing w:before="120" w:after="60"/>
        <w:ind w:left="85"/>
      </w:pPr>
      <w:r>
        <w:rPr>
          <w:i w:val="0"/>
          <w:color w:val="1F3A5F"/>
          <w:sz w:val="22"/>
        </w:rPr>
        <w:t xml:space="preserve">Art. 373</w:t>
      </w:r>
    </w:p>
    <w:p>
      <w:pPr>
        <w:pStyle w:val="FirstParagraph"/>
        <w:spacing w:after="60"/>
        <w:jc w:val="both"/>
      </w:pPr>
      <w:r>
        <w:rPr>
          <w:b/>
          <w:bCs/>
        </w:rPr>
        <w:t xml:space="preserve">Art. 373.</w:t>
      </w:r>
      <w:r>
        <w:t xml:space="preserve"> </w:t>
      </w:r>
      <w:r>
        <w:t xml:space="preserve">O ônus da prova incumbe:</w:t>
      </w:r>
    </w:p>
    <w:p>
      <w:pPr>
        <w:pStyle w:val="BodyText"/>
        <w:spacing w:after="60"/>
        <w:jc w:val="both"/>
      </w:pPr>
      <w:r>
        <w:t xml:space="preserve">I - ao autor, quanto ao fato constitutivo de seu direito;</w:t>
      </w:r>
    </w:p>
    <w:p>
      <w:pPr>
        <w:pStyle w:val="BodyText"/>
        <w:spacing w:after="60"/>
        <w:jc w:val="both"/>
      </w:pPr>
      <w:r>
        <w:t xml:space="preserve">II - ao réu, quanto à existência de fato impeditivo, modificativo ou extintivo do direito do autor.</w:t>
      </w:r>
    </w:p>
    <w:p>
      <w:pPr>
        <w:pStyle w:val="BodyText"/>
        <w:spacing w:after="60"/>
        <w:jc w:val="both"/>
      </w:pPr>
      <w:r>
        <w:t xml:space="preserve">§ 1º 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p>
      <w:pPr>
        <w:pStyle w:val="BodyText"/>
        <w:spacing w:after="60"/>
        <w:jc w:val="both"/>
      </w:pPr>
      <w:r>
        <w:t xml:space="preserve">§ 2º A decisão prevista no § 1º deste artigo não pode gerar situação em que a desincumbência do encargo pela parte seja impossível ou excessivamente difícil.</w:t>
      </w:r>
    </w:p>
    <w:p>
      <w:pPr>
        <w:pStyle w:val="BodyText"/>
        <w:spacing w:after="60"/>
        <w:jc w:val="both"/>
      </w:pPr>
      <w:r>
        <w:t xml:space="preserve">§ 3º A distribuição diversa do ônus da prova também pode ocorrer por convenção das partes, salvo quando:</w:t>
      </w:r>
    </w:p>
    <w:p>
      <w:pPr>
        <w:pStyle w:val="BodyText"/>
        <w:spacing w:after="60"/>
        <w:jc w:val="both"/>
      </w:pPr>
      <w:r>
        <w:t xml:space="preserve">I - recair sobre direito indisponível da parte;</w:t>
      </w:r>
    </w:p>
    <w:p>
      <w:pPr>
        <w:pStyle w:val="BodyText"/>
        <w:spacing w:after="60"/>
        <w:jc w:val="both"/>
      </w:pPr>
      <w:r>
        <w:t xml:space="preserve">II - tornar excessivamente difícil a uma parte o exercício do direito.</w:t>
      </w:r>
    </w:p>
    <w:p>
      <w:pPr>
        <w:pStyle w:val="BodyText"/>
        <w:spacing w:after="60"/>
        <w:jc w:val="both"/>
      </w:pPr>
      <w:r>
        <w:t xml:space="preserve">§ 4º A convenção de que trata o § 3º pode ser celebrada antes ou durante o processo.</w:t>
      </w:r>
    </w:p>
    <w:bookmarkEnd w:id="104"/>
    <w:bookmarkStart w:id="105" w:name="X7fcbd37d37573101285e0ca9e3419a320aa934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inversão do ônus em relação de consumo e cabimento do agravo de instrumento</w:t>
            </w:r>
          </w:p>
        </w:tc>
        <w:tc>
          <w:tcPr>
            <w:tcW w:type="dxa" w:w="1655"/>
          </w:tcPr>
          <w:p>
            <w:pPr>
              <w:pStyle w:val="Compact"/>
              <w:spacing w:line="276" w:lineRule="auto" w:before="40" w:after="40"/>
            </w:pPr>
            <w:r>
              <w:rPr>
                <w:rFonts w:ascii="Liberation Sans Narrow" w:hAnsi="Liberation Sans Narrow"/>
                <w:sz w:val="17"/>
              </w:rPr>
              <w:t xml:space="preserve">AREsp 2.249.352, Quarta Turma, relator Min. Raul Araújo, julgado em 13/10/2025, DJEN de 20/10/2025</w:t>
            </w:r>
          </w:p>
        </w:tc>
        <w:tc>
          <w:tcPr>
            <w:tcW w:type="dxa" w:w="2154"/>
          </w:tcPr>
          <w:p>
            <w:pPr>
              <w:pStyle w:val="Compact"/>
              <w:spacing w:line="276" w:lineRule="auto" w:before="40" w:after="40"/>
            </w:pPr>
            <w:r>
              <w:rPr>
                <w:rFonts w:ascii="Liberation Sans Narrow" w:hAnsi="Liberation Sans Narrow"/>
                <w:sz w:val="17"/>
              </w:rPr>
              <w:t xml:space="preserve">A decisão que versa sobre inversão do ônus da prova em relação de consumo é impugnável por agravo de instrumento, em entendimento consolidado no STJ, porque o art. 1.015, XI, deve ser lido com o art. 373, § 1º, e a decisão pode influenciar diretamente o julgamento do mérito.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decisão que indefere a modificação do ônus da prova</w:t>
            </w:r>
          </w:p>
        </w:tc>
        <w:tc>
          <w:tcPr>
            <w:tcW w:type="dxa" w:w="1655"/>
          </w:tcPr>
          <w:p>
            <w:pPr>
              <w:pStyle w:val="Compact"/>
              <w:spacing w:line="276" w:lineRule="auto" w:before="40" w:after="40"/>
            </w:pPr>
            <w:r>
              <w:rPr>
                <w:rFonts w:ascii="Liberation Sans Narrow" w:hAnsi="Liberation Sans Narrow"/>
                <w:sz w:val="17"/>
              </w:rPr>
              <w:t xml:space="preserve">REsp 1.802.025, Terceira Turma, relatora Min. Nancy Andrighi, julgado em 17/09/2019, DJe de 20/09/2019</w:t>
            </w:r>
          </w:p>
        </w:tc>
        <w:tc>
          <w:tcPr>
            <w:tcW w:type="dxa" w:w="2154"/>
          </w:tcPr>
          <w:p>
            <w:pPr>
              <w:pStyle w:val="Compact"/>
              <w:spacing w:line="276" w:lineRule="auto" w:before="40" w:after="40"/>
            </w:pPr>
            <w:r>
              <w:rPr>
                <w:rFonts w:ascii="Liberation Sans Narrow" w:hAnsi="Liberation Sans Narrow"/>
                <w:sz w:val="17"/>
              </w:rPr>
              <w:t xml:space="preserve">As decisões interlocutórias que deferem e as que indeferem a modificação judicial do ônus da prova são imediatamente recorríveis por agravo de instrumento, seja na inversão autorizada pelo legislador (art. 6º, VIII, do CDC, com o art. 373, § 1º, primeira parte), seja na distribuição dinâmica (§ 1º, segunda parte), por serem regras de instrução.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distribuição dinâmica e inversão do ônus da prova; agravo de instrumento</w:t>
            </w:r>
          </w:p>
        </w:tc>
        <w:tc>
          <w:tcPr>
            <w:tcW w:type="dxa" w:w="1655"/>
          </w:tcPr>
          <w:p>
            <w:pPr>
              <w:pStyle w:val="Compact"/>
              <w:spacing w:line="276" w:lineRule="auto" w:before="40" w:after="40"/>
            </w:pPr>
            <w:r>
              <w:rPr>
                <w:rFonts w:ascii="Liberation Sans Narrow" w:hAnsi="Liberation Sans Narrow"/>
                <w:sz w:val="17"/>
              </w:rPr>
              <w:t xml:space="preserve">REsp 1.729.110, Terceira Turma, relatora Min. Nancy Andrighi, julgado em 02/04/2019, DJe de 04/04/2019</w:t>
            </w:r>
          </w:p>
        </w:tc>
        <w:tc>
          <w:tcPr>
            <w:tcW w:type="dxa" w:w="2154"/>
          </w:tcPr>
          <w:p>
            <w:pPr>
              <w:pStyle w:val="Compact"/>
              <w:spacing w:line="276" w:lineRule="auto" w:before="40" w:after="40"/>
            </w:pPr>
            <w:r>
              <w:rPr>
                <w:rFonts w:ascii="Liberation Sans Narrow" w:hAnsi="Liberation Sans Narrow"/>
                <w:sz w:val="17"/>
              </w:rPr>
              <w:t xml:space="preserve">O agravo de instrumento é cabível contra a decisão sobre distribuição dinâmica ou inversão do ônus da prova (art. 1.015, XI, interpretado com o art. 373, § 1º). Os institutos são distintos, mas semelhantes quanto à natureza, à justificativa, ao momento de aplicação e aos efeitos, e é indispensável permitir à parte desincumbir-se do ônus que lhe foi imposto no curso do processo.</w:t>
            </w:r>
          </w:p>
        </w:tc>
      </w:tr>
    </w:tbl>
    <w:bookmarkEnd w:id="105"/>
    <w:bookmarkStart w:id="106" w:name="art.-374"/>
    <w:p>
      <w:pPr>
        <w:pStyle w:val="Heading6"/>
        <w:pBdr>
          <w:left w:val="single" w:sz="36" w:space="4" w:color="2E75B6"/>
        </w:pBdr>
        <w:shd w:val="clear" w:color="auto" w:fill="E3EEF9"/>
        <w:spacing w:before="120" w:after="60"/>
        <w:ind w:left="85"/>
      </w:pPr>
      <w:r>
        <w:rPr>
          <w:i w:val="0"/>
          <w:color w:val="1F3A5F"/>
          <w:sz w:val="22"/>
        </w:rPr>
        <w:t xml:space="preserve">Art. 374</w:t>
      </w:r>
    </w:p>
    <w:p>
      <w:pPr>
        <w:pStyle w:val="FirstParagraph"/>
        <w:spacing w:after="60"/>
        <w:jc w:val="both"/>
      </w:pPr>
      <w:r>
        <w:rPr>
          <w:b/>
          <w:bCs/>
        </w:rPr>
        <w:t xml:space="preserve">Art. 374.</w:t>
      </w:r>
      <w:r>
        <w:t xml:space="preserve"> </w:t>
      </w:r>
      <w:r>
        <w:t xml:space="preserve">Não dependem de prova os fatos:</w:t>
      </w:r>
    </w:p>
    <w:p>
      <w:pPr>
        <w:pStyle w:val="BodyText"/>
        <w:spacing w:after="60"/>
        <w:jc w:val="both"/>
      </w:pPr>
      <w:r>
        <w:t xml:space="preserve">I - notórios;</w:t>
      </w:r>
    </w:p>
    <w:p>
      <w:pPr>
        <w:pStyle w:val="BodyText"/>
        <w:spacing w:after="60"/>
        <w:jc w:val="both"/>
      </w:pPr>
      <w:r>
        <w:t xml:space="preserve">II - afirmados por uma parte e confessados pela parte contrária;</w:t>
      </w:r>
    </w:p>
    <w:p>
      <w:pPr>
        <w:pStyle w:val="BodyText"/>
        <w:spacing w:after="60"/>
        <w:jc w:val="both"/>
      </w:pPr>
      <w:r>
        <w:t xml:space="preserve">III - admitidos no processo como incontroversos;</w:t>
      </w:r>
    </w:p>
    <w:p>
      <w:pPr>
        <w:pStyle w:val="BodyText"/>
        <w:spacing w:after="60"/>
        <w:jc w:val="both"/>
      </w:pPr>
      <w:r>
        <w:t xml:space="preserve">IV - em cujo favor milita presunção legal de existência ou de veracidade.</w:t>
      </w:r>
    </w:p>
    <w:bookmarkEnd w:id="106"/>
    <w:bookmarkStart w:id="107" w:name="art.-375"/>
    <w:p>
      <w:pPr>
        <w:pStyle w:val="Heading6"/>
        <w:pBdr>
          <w:left w:val="single" w:sz="36" w:space="4" w:color="2E75B6"/>
        </w:pBdr>
        <w:shd w:val="clear" w:color="auto" w:fill="E3EEF9"/>
        <w:spacing w:before="120" w:after="60"/>
        <w:ind w:left="85"/>
      </w:pPr>
      <w:r>
        <w:rPr>
          <w:i w:val="0"/>
          <w:color w:val="1F3A5F"/>
          <w:sz w:val="22"/>
        </w:rPr>
        <w:t xml:space="preserve">Art. 375</w:t>
      </w:r>
    </w:p>
    <w:p>
      <w:pPr>
        <w:pStyle w:val="FirstParagraph"/>
        <w:spacing w:after="60"/>
        <w:jc w:val="both"/>
      </w:pPr>
      <w:r>
        <w:rPr>
          <w:b/>
          <w:bCs/>
        </w:rPr>
        <w:t xml:space="preserve">Art. 375.</w:t>
      </w:r>
      <w:r>
        <w:t xml:space="preserve"> </w:t>
      </w:r>
      <w:r>
        <w:t xml:space="preserve">O juiz aplicará as regras de experiência comum subministradas pela observação do que ordinariamente acontece e, ainda, as regras de experiência técnica, ressalvado, quanto a estas, o exame pericial.</w:t>
      </w:r>
    </w:p>
    <w:bookmarkEnd w:id="107"/>
    <w:bookmarkStart w:id="108" w:name="art.-376"/>
    <w:p>
      <w:pPr>
        <w:pStyle w:val="Heading6"/>
        <w:pBdr>
          <w:left w:val="single" w:sz="36" w:space="4" w:color="2E75B6"/>
        </w:pBdr>
        <w:shd w:val="clear" w:color="auto" w:fill="E3EEF9"/>
        <w:spacing w:before="120" w:after="60"/>
        <w:ind w:left="85"/>
      </w:pPr>
      <w:r>
        <w:rPr>
          <w:i w:val="0"/>
          <w:color w:val="1F3A5F"/>
          <w:sz w:val="22"/>
        </w:rPr>
        <w:t xml:space="preserve">Art. 376</w:t>
      </w:r>
    </w:p>
    <w:p>
      <w:pPr>
        <w:pStyle w:val="FirstParagraph"/>
        <w:spacing w:after="60"/>
        <w:jc w:val="both"/>
      </w:pPr>
      <w:r>
        <w:rPr>
          <w:b/>
          <w:bCs/>
        </w:rPr>
        <w:t xml:space="preserve">Art. 376.</w:t>
      </w:r>
      <w:r>
        <w:t xml:space="preserve"> </w:t>
      </w:r>
      <w:r>
        <w:t xml:space="preserve">A parte que alegar direito municipal, estadual, estrangeiro ou consuetudinário provar-lhe-á o teor e a vigência, se assim o juiz determinar.</w:t>
      </w:r>
    </w:p>
    <w:bookmarkEnd w:id="108"/>
    <w:bookmarkStart w:id="109" w:name="art.-377"/>
    <w:p>
      <w:pPr>
        <w:pStyle w:val="Heading6"/>
        <w:pBdr>
          <w:left w:val="single" w:sz="36" w:space="4" w:color="2E75B6"/>
        </w:pBdr>
        <w:shd w:val="clear" w:color="auto" w:fill="E3EEF9"/>
        <w:spacing w:before="120" w:after="60"/>
        <w:ind w:left="85"/>
      </w:pPr>
      <w:r>
        <w:rPr>
          <w:i w:val="0"/>
          <w:color w:val="1F3A5F"/>
          <w:sz w:val="22"/>
        </w:rPr>
        <w:t xml:space="preserve">Art. 377</w:t>
      </w:r>
    </w:p>
    <w:p>
      <w:pPr>
        <w:pStyle w:val="FirstParagraph"/>
        <w:spacing w:after="60"/>
        <w:jc w:val="both"/>
      </w:pPr>
      <w:r>
        <w:rPr>
          <w:b/>
          <w:bCs/>
        </w:rPr>
        <w:t xml:space="preserve">Art. 377.</w:t>
      </w:r>
      <w:r>
        <w:t xml:space="preserve"> </w:t>
      </w:r>
      <w:r>
        <w:t xml:space="preserve">A carta precatória, a carta rogatória e o auxílio direto suspenderão o julgamento da causa no caso previsto no art. 313, inciso V, alínea “b”, quando, tendo sido requeridos antes da decisão de saneamento, a prova neles solicitada for imprescindível.</w:t>
      </w:r>
    </w:p>
    <w:p>
      <w:pPr>
        <w:pStyle w:val="BodyText"/>
        <w:spacing w:after="60"/>
        <w:jc w:val="both"/>
      </w:pPr>
      <w:r>
        <w:t xml:space="preserve">Parágrafo único. A carta precatória e a carta rogatória não devolvidas no prazo ou concedidas sem efeito suspensivo poderão ser juntadas aos autos a qualquer momento.</w:t>
      </w:r>
    </w:p>
    <w:bookmarkEnd w:id="109"/>
    <w:bookmarkStart w:id="110" w:name="art.-378"/>
    <w:p>
      <w:pPr>
        <w:pStyle w:val="Heading6"/>
        <w:pBdr>
          <w:left w:val="single" w:sz="36" w:space="4" w:color="2E75B6"/>
        </w:pBdr>
        <w:shd w:val="clear" w:color="auto" w:fill="E3EEF9"/>
        <w:spacing w:before="120" w:after="60"/>
        <w:ind w:left="85"/>
      </w:pPr>
      <w:r>
        <w:rPr>
          <w:i w:val="0"/>
          <w:color w:val="1F3A5F"/>
          <w:sz w:val="22"/>
        </w:rPr>
        <w:t xml:space="preserve">Art. 378</w:t>
      </w:r>
    </w:p>
    <w:p>
      <w:pPr>
        <w:pStyle w:val="FirstParagraph"/>
        <w:spacing w:after="60"/>
        <w:jc w:val="both"/>
      </w:pPr>
      <w:r>
        <w:rPr>
          <w:b/>
          <w:bCs/>
        </w:rPr>
        <w:t xml:space="preserve">Art. 378.</w:t>
      </w:r>
      <w:r>
        <w:t xml:space="preserve"> </w:t>
      </w:r>
      <w:r>
        <w:t xml:space="preserve">Ninguém se exime do dever de colaborar com o Poder Judiciário para o descobrimento da verdade.</w:t>
      </w:r>
    </w:p>
    <w:bookmarkEnd w:id="110"/>
    <w:bookmarkStart w:id="111" w:name="art.-379"/>
    <w:p>
      <w:pPr>
        <w:pStyle w:val="Heading6"/>
        <w:pBdr>
          <w:left w:val="single" w:sz="36" w:space="4" w:color="2E75B6"/>
        </w:pBdr>
        <w:shd w:val="clear" w:color="auto" w:fill="E3EEF9"/>
        <w:spacing w:before="120" w:after="60"/>
        <w:ind w:left="85"/>
      </w:pPr>
      <w:r>
        <w:rPr>
          <w:i w:val="0"/>
          <w:color w:val="1F3A5F"/>
          <w:sz w:val="22"/>
        </w:rPr>
        <w:t xml:space="preserve">Art. 379</w:t>
      </w:r>
    </w:p>
    <w:p>
      <w:pPr>
        <w:pStyle w:val="FirstParagraph"/>
        <w:spacing w:after="60"/>
        <w:jc w:val="both"/>
      </w:pPr>
      <w:r>
        <w:rPr>
          <w:b/>
          <w:bCs/>
        </w:rPr>
        <w:t xml:space="preserve">Art. 379.</w:t>
      </w:r>
      <w:r>
        <w:t xml:space="preserve"> </w:t>
      </w:r>
      <w:r>
        <w:t xml:space="preserve">Preservado o direito de não produzir prova contra si própria, incumbe à parte:</w:t>
      </w:r>
    </w:p>
    <w:p>
      <w:pPr>
        <w:pStyle w:val="BodyText"/>
        <w:spacing w:after="60"/>
        <w:jc w:val="both"/>
      </w:pPr>
      <w:r>
        <w:t xml:space="preserve">I - comparecer em juízo, respondendo ao que lhe for interrogado;</w:t>
      </w:r>
    </w:p>
    <w:p>
      <w:pPr>
        <w:pStyle w:val="BodyText"/>
        <w:spacing w:after="60"/>
        <w:jc w:val="both"/>
      </w:pPr>
      <w:r>
        <w:t xml:space="preserve">II - colaborar com o juízo na realização de inspeção judicial que for considerada necessária;</w:t>
      </w:r>
    </w:p>
    <w:p>
      <w:pPr>
        <w:pStyle w:val="BodyText"/>
        <w:spacing w:after="60"/>
        <w:jc w:val="both"/>
      </w:pPr>
      <w:r>
        <w:t xml:space="preserve">III - praticar o ato que lhe for determinado.</w:t>
      </w:r>
    </w:p>
    <w:bookmarkEnd w:id="111"/>
    <w:bookmarkStart w:id="112" w:name="art.-380"/>
    <w:p>
      <w:pPr>
        <w:pStyle w:val="Heading6"/>
        <w:pBdr>
          <w:left w:val="single" w:sz="36" w:space="4" w:color="2E75B6"/>
        </w:pBdr>
        <w:shd w:val="clear" w:color="auto" w:fill="E3EEF9"/>
        <w:spacing w:before="120" w:after="60"/>
        <w:ind w:left="85"/>
      </w:pPr>
      <w:r>
        <w:rPr>
          <w:i w:val="0"/>
          <w:color w:val="1F3A5F"/>
          <w:sz w:val="22"/>
        </w:rPr>
        <w:t xml:space="preserve">Art. 380</w:t>
      </w:r>
    </w:p>
    <w:p>
      <w:pPr>
        <w:pStyle w:val="FirstParagraph"/>
        <w:spacing w:after="60"/>
        <w:jc w:val="both"/>
      </w:pPr>
      <w:r>
        <w:rPr>
          <w:b/>
          <w:bCs/>
        </w:rPr>
        <w:t xml:space="preserve">Art. 380.</w:t>
      </w:r>
      <w:r>
        <w:t xml:space="preserve"> </w:t>
      </w:r>
      <w:r>
        <w:t xml:space="preserve">Incumbe ao terceiro, em relação a qualquer causa:</w:t>
      </w:r>
    </w:p>
    <w:p>
      <w:pPr>
        <w:pStyle w:val="BodyText"/>
        <w:spacing w:after="60"/>
        <w:jc w:val="both"/>
      </w:pPr>
      <w:r>
        <w:t xml:space="preserve">I - informar ao juiz os fatos e as circunstâncias de que tenha conhecimento;</w:t>
      </w:r>
    </w:p>
    <w:p>
      <w:pPr>
        <w:pStyle w:val="BodyText"/>
        <w:spacing w:after="60"/>
        <w:jc w:val="both"/>
      </w:pPr>
      <w:r>
        <w:t xml:space="preserve">II - exibir coisa ou documento que esteja em seu poder.</w:t>
      </w:r>
    </w:p>
    <w:p>
      <w:pPr>
        <w:pStyle w:val="BodyText"/>
        <w:spacing w:after="60"/>
        <w:jc w:val="both"/>
      </w:pPr>
      <w:r>
        <w:t xml:space="preserve">Parágrafo único. Poderá o juiz, em caso de descumprimento, determinar, além da imposição de multa, outras medidas indutivas, coercitivas, mandamentais ou sub-rogatórias.</w:t>
      </w:r>
    </w:p>
    <w:bookmarkEnd w:id="112"/>
    <w:bookmarkStart w:id="113" w:name="X40e3a1a4d21a9cd00a03b8a05e7f58705f66fb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necessárias para que o terceiro cumpra o dever de colaborar com o Judiciário</w:t>
            </w:r>
          </w:p>
        </w:tc>
        <w:tc>
          <w:tcPr>
            <w:tcW w:type="dxa" w:w="1780"/>
          </w:tcPr>
          <w:p>
            <w:pPr>
              <w:pStyle w:val="Compact"/>
              <w:spacing w:line="276" w:lineRule="auto" w:before="40" w:after="40"/>
            </w:pPr>
            <w:r>
              <w:rPr>
                <w:rFonts w:ascii="Liberation Sans Narrow" w:hAnsi="Liberation Sans Narrow"/>
                <w:sz w:val="17"/>
              </w:rPr>
              <w:t xml:space="preserve">ADI 5.941, Tribunal Pleno, relator Min. Luiz Fux, julgado em 09/02/2023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13"/>
    <w:bookmarkEnd w:id="114"/>
    <w:bookmarkStart w:id="119" w:name="Xe8bcdf2452351349d7c4e958a0cd2f27016f060"/>
    <w:p>
      <w:pPr>
        <w:pStyle w:val="Heading5"/>
        <w:spacing w:before="60" w:after="20"/>
      </w:pPr>
      <w:r>
        <w:rPr>
          <w:i/>
          <w:color w:val="595959"/>
        </w:rPr>
        <w:t xml:space="preserve">Seção II: da produção antecipada da prova (arts. 381 a 383)</w:t>
      </w:r>
    </w:p>
    <w:bookmarkStart w:id="115" w:name="art.-381"/>
    <w:p>
      <w:pPr>
        <w:pStyle w:val="Heading6"/>
        <w:pBdr>
          <w:left w:val="single" w:sz="36" w:space="4" w:color="2E75B6"/>
        </w:pBdr>
        <w:shd w:val="clear" w:color="auto" w:fill="E3EEF9"/>
        <w:spacing w:before="120" w:after="60"/>
        <w:ind w:left="85"/>
      </w:pPr>
      <w:r>
        <w:rPr>
          <w:i w:val="0"/>
          <w:color w:val="1F3A5F"/>
          <w:sz w:val="22"/>
        </w:rPr>
        <w:t xml:space="preserve">Art. 381</w:t>
      </w:r>
    </w:p>
    <w:p>
      <w:pPr>
        <w:pStyle w:val="FirstParagraph"/>
        <w:spacing w:after="60"/>
        <w:jc w:val="both"/>
      </w:pPr>
      <w:r>
        <w:rPr>
          <w:b/>
          <w:bCs/>
        </w:rPr>
        <w:t xml:space="preserve">Art. 381.</w:t>
      </w:r>
      <w:r>
        <w:t xml:space="preserve"> </w:t>
      </w:r>
      <w:r>
        <w:t xml:space="preserve">A produção antecipada da prova será admitida nos casos em que:</w:t>
      </w:r>
    </w:p>
    <w:p>
      <w:pPr>
        <w:pStyle w:val="BodyText"/>
        <w:spacing w:after="60"/>
        <w:jc w:val="both"/>
      </w:pPr>
      <w:r>
        <w:t xml:space="preserve">I - haja fundado receio de que venha a tornar-se impossível ou muito difícil a verificação de certos fatos na pendência da ação;</w:t>
      </w:r>
    </w:p>
    <w:p>
      <w:pPr>
        <w:pStyle w:val="BodyText"/>
        <w:spacing w:after="60"/>
        <w:jc w:val="both"/>
      </w:pPr>
      <w:r>
        <w:t xml:space="preserve">II - a prova a ser produzida seja suscetível de viabilizar a autocomposição ou outro meio adequado de solução de conflito;</w:t>
      </w:r>
    </w:p>
    <w:p>
      <w:pPr>
        <w:pStyle w:val="BodyText"/>
        <w:spacing w:after="60"/>
        <w:jc w:val="both"/>
      </w:pPr>
      <w:r>
        <w:t xml:space="preserve">III - o prévio conhecimento dos fatos possa justificar ou evitar o ajuizamento de ação.</w:t>
      </w:r>
    </w:p>
    <w:p>
      <w:pPr>
        <w:pStyle w:val="BodyText"/>
        <w:spacing w:after="60"/>
        <w:jc w:val="both"/>
      </w:pPr>
      <w:r>
        <w:t xml:space="preserve">§ 1º O arrolamento de bens observará o disposto nesta Seção quando tiver por finalidade apenas a realização de documentação e não a prática de atos de apreensão.</w:t>
      </w:r>
    </w:p>
    <w:p>
      <w:pPr>
        <w:pStyle w:val="BodyText"/>
        <w:spacing w:after="60"/>
        <w:jc w:val="both"/>
      </w:pPr>
      <w:r>
        <w:t xml:space="preserve">§ 2º A produção antecipada da prova é da competência do juízo do foro onde esta deva ser produzida ou do foro de domicílio do réu.</w:t>
      </w:r>
    </w:p>
    <w:p>
      <w:pPr>
        <w:pStyle w:val="BodyText"/>
        <w:spacing w:after="60"/>
        <w:jc w:val="both"/>
      </w:pPr>
      <w:r>
        <w:t xml:space="preserve">§ 3º A produção antecipada da prova não previne a competência do juízo para a ação que venha a ser proposta.</w:t>
      </w:r>
    </w:p>
    <w:p>
      <w:pPr>
        <w:pStyle w:val="BodyText"/>
        <w:spacing w:after="60"/>
        <w:jc w:val="both"/>
      </w:pPr>
      <w:r>
        <w:t xml:space="preserve">§ 4º O juízo estadual tem competência para produção antecipada de prova requerida em face da União, de entidade autárquica ou de empresa pública federal se, na localidade, não houver vara federal.</w:t>
      </w:r>
    </w:p>
    <w:p>
      <w:pPr>
        <w:pStyle w:val="BodyText"/>
        <w:spacing w:after="60"/>
        <w:jc w:val="both"/>
      </w:pPr>
      <w:r>
        <w:t xml:space="preserve">§ 5º Aplica-se o disposto nesta Seção àquele que pretender justificar a existência de algum fato ou relação jurídica para simples documento e sem caráter contencioso, que exporá, em petição circunstanciada, a sua intenção.</w:t>
      </w:r>
    </w:p>
    <w:bookmarkEnd w:id="115"/>
    <w:bookmarkStart w:id="116" w:name="art.-382"/>
    <w:p>
      <w:pPr>
        <w:pStyle w:val="Heading6"/>
        <w:pBdr>
          <w:left w:val="single" w:sz="36" w:space="4" w:color="2E75B6"/>
        </w:pBdr>
        <w:shd w:val="clear" w:color="auto" w:fill="E3EEF9"/>
        <w:spacing w:before="120" w:after="60"/>
        <w:ind w:left="85"/>
      </w:pPr>
      <w:r>
        <w:rPr>
          <w:i w:val="0"/>
          <w:color w:val="1F3A5F"/>
          <w:sz w:val="22"/>
        </w:rPr>
        <w:t xml:space="preserve">Art. 382</w:t>
      </w:r>
    </w:p>
    <w:p>
      <w:pPr>
        <w:pStyle w:val="FirstParagraph"/>
        <w:spacing w:after="60"/>
        <w:jc w:val="both"/>
      </w:pPr>
      <w:r>
        <w:rPr>
          <w:b/>
          <w:bCs/>
        </w:rPr>
        <w:t xml:space="preserve">Art. 382.</w:t>
      </w:r>
      <w:r>
        <w:t xml:space="preserve"> </w:t>
      </w:r>
      <w:r>
        <w:t xml:space="preserve">Na petição, o requerente apresentará as razões que justificam a necessidade de antecipação da prova e mencionará com precisão os fatos sobre os quais a prova há de recair.</w:t>
      </w:r>
    </w:p>
    <w:p>
      <w:pPr>
        <w:pStyle w:val="BodyText"/>
        <w:spacing w:after="60"/>
        <w:jc w:val="both"/>
      </w:pPr>
      <w:r>
        <w:t xml:space="preserve">§ 1º O juiz determinará, de ofício ou a requerimento da parte, a citação de interessados na produção da prova ou no fato a ser provado, salvo se inexistente caráter contencioso.</w:t>
      </w:r>
    </w:p>
    <w:p>
      <w:pPr>
        <w:pStyle w:val="BodyText"/>
        <w:spacing w:after="60"/>
        <w:jc w:val="both"/>
      </w:pPr>
      <w:r>
        <w:t xml:space="preserve">§ 2º O juiz não se pronunciará sobre a ocorrência ou a inocorrência do fato, nem sobre as respectivas consequências jurídicas.</w:t>
      </w:r>
    </w:p>
    <w:p>
      <w:pPr>
        <w:pStyle w:val="BodyText"/>
        <w:spacing w:after="60"/>
        <w:jc w:val="both"/>
      </w:pPr>
      <w:r>
        <w:t xml:space="preserve">§ 3º Os interessados poderão requerer a produção de qualquer prova no mesmo procedimento, desde que relacionada ao mesmo fato, salvo se a sua produção conjunta acarretar excessiva demora.</w:t>
      </w:r>
    </w:p>
    <w:p>
      <w:pPr>
        <w:pStyle w:val="BodyText"/>
        <w:spacing w:after="60"/>
        <w:jc w:val="both"/>
      </w:pPr>
      <w:r>
        <w:t xml:space="preserve">§ 4º Neste procedimento, não se admitirá defesa ou recurso, salvo contra decisão que indeferir totalmente a produção da prova pleiteada pelo requerente originário.</w:t>
      </w:r>
    </w:p>
    <w:bookmarkEnd w:id="116"/>
    <w:bookmarkStart w:id="117" w:name="Xc578039cf476f2bb468444aff4e6f36b95c77f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154"/>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inviabilidade de recurso contra o deferimento</w:t>
            </w:r>
          </w:p>
        </w:tc>
        <w:tc>
          <w:tcPr>
            <w:tcW w:type="dxa" w:w="1655"/>
          </w:tcPr>
          <w:p>
            <w:pPr>
              <w:pStyle w:val="Compact"/>
              <w:spacing w:line="276" w:lineRule="auto" w:before="40" w:after="40"/>
            </w:pPr>
            <w:r>
              <w:rPr>
                <w:rFonts w:ascii="Liberation Sans Narrow" w:hAnsi="Liberation Sans Narrow"/>
                <w:sz w:val="17"/>
              </w:rPr>
              <w:t xml:space="preserve">AREsp 2.962.979, Terceira Turma, relatora Min. Nancy Andrighi, julgado em 17/11/2025, DJEN de 25/11/2025</w:t>
            </w:r>
          </w:p>
        </w:tc>
        <w:tc>
          <w:tcPr>
            <w:tcW w:type="dxa" w:w="2154"/>
          </w:tcPr>
          <w:p>
            <w:pPr>
              <w:pStyle w:val="Compact"/>
              <w:spacing w:line="276" w:lineRule="auto" w:before="40" w:after="40"/>
            </w:pPr>
            <w:r>
              <w:rPr>
                <w:rFonts w:ascii="Liberation Sans Narrow" w:hAnsi="Liberation Sans Narrow"/>
                <w:sz w:val="17"/>
              </w:rPr>
              <w:t xml:space="preserve">Nos procedimentos de produção antecipada de prova, a impugnação só é cabível quando a decisão denega o pleito formulado (art. 382, § 4º).</w:t>
            </w:r>
          </w:p>
        </w:tc>
      </w:tr>
      <w:tr>
        <w:trPr>
          <w:cantSplit/>
        </w:trPr>
        <w:tc>
          <w:tcPr>
            <w:tcW w:type="dxa" w:w="1905"/>
          </w:tcPr>
          <w:p>
            <w:pPr>
              <w:pStyle w:val="Compact"/>
              <w:spacing w:line="276" w:lineRule="auto" w:before="40" w:after="40"/>
            </w:pPr>
            <w:r>
              <w:rPr>
                <w:rFonts w:ascii="Liberation Sans Narrow" w:hAnsi="Liberation Sans Narrow"/>
                <w:sz w:val="17"/>
              </w:rPr>
              <w:t xml:space="preserve">Produção antecipada de prova (§ 4º): contraditório e recurso contra a decisão que a defere</w:t>
            </w:r>
          </w:p>
        </w:tc>
        <w:tc>
          <w:tcPr>
            <w:tcW w:type="dxa" w:w="1655"/>
          </w:tcPr>
          <w:p>
            <w:pPr>
              <w:pStyle w:val="Compact"/>
              <w:spacing w:line="276" w:lineRule="auto" w:before="40" w:after="40"/>
            </w:pPr>
            <w:r>
              <w:rPr>
                <w:rFonts w:ascii="Liberation Sans Narrow" w:hAnsi="Liberation Sans Narrow"/>
                <w:sz w:val="17"/>
              </w:rPr>
              <w:t xml:space="preserve">REsp 2.043.440, Quarta Turma, relatora Min. Maria Isabel Gallotti, julgado em 29/11/2023, DJe de 23/01/2024</w:t>
            </w:r>
          </w:p>
        </w:tc>
        <w:tc>
          <w:tcPr>
            <w:tcW w:type="dxa" w:w="2154"/>
          </w:tcPr>
          <w:p>
            <w:pPr>
              <w:pStyle w:val="Compact"/>
              <w:spacing w:line="276" w:lineRule="auto" w:before="40" w:after="40"/>
            </w:pPr>
            <w:r>
              <w:rPr>
                <w:rFonts w:ascii="Liberation Sans Narrow" w:hAnsi="Liberation Sans Narrow"/>
                <w:sz w:val="17"/>
              </w:rPr>
              <w:t xml:space="preserve">A melhor interpretação do § 4º não veda em absoluto a resistência à decisão que defere a produção antecipada de provas: admite-se afastar a limitação de recorribilidade quando a parte atingida questiona a presença dos requisitos que autorizam a ação.</w:t>
            </w:r>
          </w:p>
        </w:tc>
      </w:tr>
    </w:tbl>
    <w:bookmarkEnd w:id="117"/>
    <w:bookmarkStart w:id="118" w:name="art.-383"/>
    <w:p>
      <w:pPr>
        <w:pStyle w:val="Heading6"/>
        <w:pBdr>
          <w:left w:val="single" w:sz="36" w:space="4" w:color="2E75B6"/>
        </w:pBdr>
        <w:shd w:val="clear" w:color="auto" w:fill="E3EEF9"/>
        <w:spacing w:before="120" w:after="60"/>
        <w:ind w:left="85"/>
      </w:pPr>
      <w:r>
        <w:rPr>
          <w:i w:val="0"/>
          <w:color w:val="1F3A5F"/>
          <w:sz w:val="22"/>
        </w:rPr>
        <w:t xml:space="preserve">Art. 383</w:t>
      </w:r>
    </w:p>
    <w:p>
      <w:pPr>
        <w:pStyle w:val="FirstParagraph"/>
        <w:spacing w:after="60"/>
        <w:jc w:val="both"/>
      </w:pPr>
      <w:r>
        <w:rPr>
          <w:b/>
          <w:bCs/>
        </w:rPr>
        <w:t xml:space="preserve">Art. 383.</w:t>
      </w:r>
      <w:r>
        <w:t xml:space="preserve"> </w:t>
      </w:r>
      <w:r>
        <w:t xml:space="preserve">Os autos permanecerão em cartório durante 1 (um) mês para extração de cópias e certidões pelos interessados.</w:t>
      </w:r>
    </w:p>
    <w:p>
      <w:pPr>
        <w:pStyle w:val="BodyText"/>
        <w:spacing w:after="60"/>
        <w:jc w:val="both"/>
      </w:pPr>
      <w:r>
        <w:t xml:space="preserve">Parágrafo único. Findo o prazo, os autos serão entregues ao promovente da medida.</w:t>
      </w:r>
    </w:p>
    <w:bookmarkEnd w:id="118"/>
    <w:bookmarkEnd w:id="119"/>
    <w:bookmarkStart w:id="121" w:name="seção-iii-da-ata-notarial-arts.-384"/>
    <w:p>
      <w:pPr>
        <w:pStyle w:val="Heading5"/>
        <w:spacing w:before="60" w:after="20"/>
      </w:pPr>
      <w:r>
        <w:rPr>
          <w:i/>
          <w:color w:val="595959"/>
        </w:rPr>
        <w:t xml:space="preserve">Seção III: da ata notarial (arts. 384)</w:t>
      </w:r>
    </w:p>
    <w:bookmarkStart w:id="120" w:name="art.-384"/>
    <w:p>
      <w:pPr>
        <w:pStyle w:val="Heading6"/>
        <w:pBdr>
          <w:left w:val="single" w:sz="36" w:space="4" w:color="2E75B6"/>
        </w:pBdr>
        <w:shd w:val="clear" w:color="auto" w:fill="E3EEF9"/>
        <w:spacing w:before="120" w:after="60"/>
        <w:ind w:left="85"/>
      </w:pPr>
      <w:r>
        <w:rPr>
          <w:i w:val="0"/>
          <w:color w:val="1F3A5F"/>
          <w:sz w:val="22"/>
        </w:rPr>
        <w:t xml:space="preserve">Art. 384</w:t>
      </w:r>
    </w:p>
    <w:p>
      <w:pPr>
        <w:pStyle w:val="FirstParagraph"/>
        <w:spacing w:after="60"/>
        <w:jc w:val="both"/>
      </w:pPr>
      <w:r>
        <w:rPr>
          <w:b/>
          <w:bCs/>
        </w:rPr>
        <w:t xml:space="preserve">Art. 384.</w:t>
      </w:r>
      <w:r>
        <w:t xml:space="preserve"> </w:t>
      </w:r>
      <w:r>
        <w:t xml:space="preserve">A existência e o modo de existir de algum fato podem ser atestados ou documentados, a requerimento do interessado, mediante ata lavrada por tabelião.</w:t>
      </w:r>
    </w:p>
    <w:p>
      <w:pPr>
        <w:pStyle w:val="BodyText"/>
        <w:spacing w:after="60"/>
        <w:jc w:val="both"/>
      </w:pPr>
      <w:r>
        <w:t xml:space="preserve">Parágrafo único. Dados representados por imagem ou som gravados em arquivos eletrônicos poderão constar da ata notarial.</w:t>
      </w:r>
    </w:p>
    <w:bookmarkEnd w:id="120"/>
    <w:bookmarkEnd w:id="121"/>
    <w:bookmarkStart w:id="126" w:name="X5df5e29b468afcacdf955e4c79f646d5cad798d"/>
    <w:p>
      <w:pPr>
        <w:pStyle w:val="Heading5"/>
        <w:spacing w:before="60" w:after="20"/>
      </w:pPr>
      <w:r>
        <w:rPr>
          <w:i/>
          <w:color w:val="595959"/>
        </w:rPr>
        <w:t xml:space="preserve">Seção IV: do depoimento pessoal (arts. 385 a 388)</w:t>
      </w:r>
    </w:p>
    <w:bookmarkStart w:id="122" w:name="art.-385"/>
    <w:p>
      <w:pPr>
        <w:pStyle w:val="Heading6"/>
        <w:pBdr>
          <w:left w:val="single" w:sz="36" w:space="4" w:color="2E75B6"/>
        </w:pBdr>
        <w:shd w:val="clear" w:color="auto" w:fill="E3EEF9"/>
        <w:spacing w:before="120" w:after="60"/>
        <w:ind w:left="85"/>
      </w:pPr>
      <w:r>
        <w:rPr>
          <w:i w:val="0"/>
          <w:color w:val="1F3A5F"/>
          <w:sz w:val="22"/>
        </w:rPr>
        <w:t xml:space="preserve">Art. 385</w:t>
      </w:r>
    </w:p>
    <w:p>
      <w:pPr>
        <w:pStyle w:val="FirstParagraph"/>
        <w:spacing w:after="60"/>
        <w:jc w:val="both"/>
      </w:pPr>
      <w:r>
        <w:rPr>
          <w:b/>
          <w:bCs/>
        </w:rPr>
        <w:t xml:space="preserve">Art. 385.</w:t>
      </w:r>
      <w:r>
        <w:t xml:space="preserve"> </w:t>
      </w:r>
      <w:r>
        <w:t xml:space="preserve">Cabe à parte requerer o depoimento pessoal da outra parte, a fim de que esta seja interrogada na audiência de instrução e julgamento, sem prejuízo do poder do juiz de ordená-lo de ofício.</w:t>
      </w:r>
    </w:p>
    <w:p>
      <w:pPr>
        <w:pStyle w:val="BodyText"/>
        <w:spacing w:after="60"/>
        <w:jc w:val="both"/>
      </w:pPr>
      <w:r>
        <w:t xml:space="preserve">§ 1º Se a parte, pessoalmente intimada para prestar depoimento pessoal e advertida da pena de confesso, não comparecer ou, comparecendo, se recusar a depor, o juiz aplicar-lhe-á a pena.</w:t>
      </w:r>
    </w:p>
    <w:p>
      <w:pPr>
        <w:pStyle w:val="BodyText"/>
        <w:spacing w:after="60"/>
        <w:jc w:val="both"/>
      </w:pPr>
      <w:r>
        <w:t xml:space="preserve">§ 2º É vedado a quem ainda não depôs assistir ao interrogatório da outra parte.</w:t>
      </w:r>
    </w:p>
    <w:p>
      <w:pPr>
        <w:pStyle w:val="BodyText"/>
        <w:spacing w:after="60"/>
        <w:jc w:val="both"/>
      </w:pPr>
      <w:r>
        <w:t xml:space="preserve">§ 3º 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bookmarkEnd w:id="122"/>
    <w:bookmarkStart w:id="123" w:name="art.-386"/>
    <w:p>
      <w:pPr>
        <w:pStyle w:val="Heading6"/>
        <w:pBdr>
          <w:left w:val="single" w:sz="36" w:space="4" w:color="2E75B6"/>
        </w:pBdr>
        <w:shd w:val="clear" w:color="auto" w:fill="E3EEF9"/>
        <w:spacing w:before="120" w:after="60"/>
        <w:ind w:left="85"/>
      </w:pPr>
      <w:r>
        <w:rPr>
          <w:i w:val="0"/>
          <w:color w:val="1F3A5F"/>
          <w:sz w:val="22"/>
        </w:rPr>
        <w:t xml:space="preserve">Art. 386</w:t>
      </w:r>
    </w:p>
    <w:p>
      <w:pPr>
        <w:pStyle w:val="FirstParagraph"/>
        <w:spacing w:after="60"/>
        <w:jc w:val="both"/>
      </w:pPr>
      <w:r>
        <w:rPr>
          <w:b/>
          <w:bCs/>
        </w:rPr>
        <w:t xml:space="preserve">Art. 386.</w:t>
      </w:r>
      <w:r>
        <w:t xml:space="preserve"> </w:t>
      </w:r>
      <w:r>
        <w:t xml:space="preserve">Quando a parte, sem motivo justificado, deixar de responder ao que lhe for perguntado ou empregar evasivas, o juiz, apreciando as demais circunstâncias e os elementos de prova, declarará, na sentença, se houve recusa de depor.</w:t>
      </w:r>
    </w:p>
    <w:bookmarkEnd w:id="123"/>
    <w:bookmarkStart w:id="124" w:name="art.-387"/>
    <w:p>
      <w:pPr>
        <w:pStyle w:val="Heading6"/>
        <w:pBdr>
          <w:left w:val="single" w:sz="36" w:space="4" w:color="2E75B6"/>
        </w:pBdr>
        <w:shd w:val="clear" w:color="auto" w:fill="E3EEF9"/>
        <w:spacing w:before="120" w:after="60"/>
        <w:ind w:left="85"/>
      </w:pPr>
      <w:r>
        <w:rPr>
          <w:i w:val="0"/>
          <w:color w:val="1F3A5F"/>
          <w:sz w:val="22"/>
        </w:rPr>
        <w:t xml:space="preserve">Art. 387</w:t>
      </w:r>
    </w:p>
    <w:p>
      <w:pPr>
        <w:pStyle w:val="FirstParagraph"/>
        <w:spacing w:after="60"/>
        <w:jc w:val="both"/>
      </w:pPr>
      <w:r>
        <w:rPr>
          <w:b/>
          <w:bCs/>
        </w:rPr>
        <w:t xml:space="preserve">Art. 387.</w:t>
      </w:r>
      <w:r>
        <w:t xml:space="preserve"> </w:t>
      </w:r>
      <w:r>
        <w:t xml:space="preserve">A parte responderá pessoalmente sobre os fatos articulados, não podendo servir-se de escritos anteriormente preparados, permitindo-lhe o juiz, todavia, a consulta a notas breves, desde que objetivem completar esclarecimentos.</w:t>
      </w:r>
    </w:p>
    <w:bookmarkEnd w:id="124"/>
    <w:bookmarkStart w:id="125" w:name="art.-388"/>
    <w:p>
      <w:pPr>
        <w:pStyle w:val="Heading6"/>
        <w:pBdr>
          <w:left w:val="single" w:sz="36" w:space="4" w:color="2E75B6"/>
        </w:pBdr>
        <w:shd w:val="clear" w:color="auto" w:fill="E3EEF9"/>
        <w:spacing w:before="120" w:after="60"/>
        <w:ind w:left="85"/>
      </w:pPr>
      <w:r>
        <w:rPr>
          <w:i w:val="0"/>
          <w:color w:val="1F3A5F"/>
          <w:sz w:val="22"/>
        </w:rPr>
        <w:t xml:space="preserve">Art. 388</w:t>
      </w:r>
    </w:p>
    <w:p>
      <w:pPr>
        <w:pStyle w:val="FirstParagraph"/>
        <w:spacing w:after="60"/>
        <w:jc w:val="both"/>
      </w:pPr>
      <w:r>
        <w:rPr>
          <w:b/>
          <w:bCs/>
        </w:rPr>
        <w:t xml:space="preserve">Art. 388.</w:t>
      </w:r>
      <w:r>
        <w:t xml:space="preserve"> </w:t>
      </w:r>
      <w:r>
        <w:t xml:space="preserve">A parte não é obrigada a depor sobre fatos:</w:t>
      </w:r>
    </w:p>
    <w:p>
      <w:pPr>
        <w:pStyle w:val="BodyText"/>
        <w:spacing w:after="60"/>
        <w:jc w:val="both"/>
      </w:pPr>
      <w:r>
        <w:t xml:space="preserve">I - criminosos ou torpes que lhe forem imputados;</w:t>
      </w:r>
    </w:p>
    <w:p>
      <w:pPr>
        <w:pStyle w:val="BodyText"/>
        <w:spacing w:after="60"/>
        <w:jc w:val="both"/>
      </w:pPr>
      <w:r>
        <w:t xml:space="preserve">II - a cujo respeito, por estado ou profissão, deva guardar sigilo;</w:t>
      </w:r>
    </w:p>
    <w:p>
      <w:pPr>
        <w:pStyle w:val="BodyText"/>
        <w:spacing w:after="60"/>
        <w:jc w:val="both"/>
      </w:pPr>
      <w:r>
        <w:t xml:space="preserve">III - acerca dos quais não possa responder sem desonra própria, de seu cônjuge, de seu companheiro ou de parente em grau sucessível;</w:t>
      </w:r>
    </w:p>
    <w:p>
      <w:pPr>
        <w:pStyle w:val="BodyText"/>
        <w:spacing w:after="60"/>
        <w:jc w:val="both"/>
      </w:pPr>
      <w:r>
        <w:t xml:space="preserve">IV - que coloquem em perigo a vida do depoente ou das pessoas referidas no inciso III.</w:t>
      </w:r>
    </w:p>
    <w:p>
      <w:pPr>
        <w:pStyle w:val="BodyText"/>
        <w:spacing w:after="60"/>
        <w:jc w:val="both"/>
      </w:pPr>
      <w:r>
        <w:t xml:space="preserve">Parágrafo único. Esta disposição não se aplica às ações de estado e de família.</w:t>
      </w:r>
    </w:p>
    <w:bookmarkEnd w:id="125"/>
    <w:bookmarkEnd w:id="126"/>
    <w:bookmarkStart w:id="134" w:name="seção-v-da-confissão-arts.-389-a-395"/>
    <w:p>
      <w:pPr>
        <w:pStyle w:val="Heading5"/>
        <w:spacing w:before="60" w:after="20"/>
      </w:pPr>
      <w:r>
        <w:rPr>
          <w:i/>
          <w:color w:val="595959"/>
        </w:rPr>
        <w:t xml:space="preserve">Seção V: da confissão (arts. 389 a 395)</w:t>
      </w:r>
    </w:p>
    <w:bookmarkStart w:id="127" w:name="art.-389"/>
    <w:p>
      <w:pPr>
        <w:pStyle w:val="Heading6"/>
        <w:pBdr>
          <w:left w:val="single" w:sz="36" w:space="4" w:color="2E75B6"/>
        </w:pBdr>
        <w:shd w:val="clear" w:color="auto" w:fill="E3EEF9"/>
        <w:spacing w:before="120" w:after="60"/>
        <w:ind w:left="85"/>
      </w:pPr>
      <w:r>
        <w:rPr>
          <w:i w:val="0"/>
          <w:color w:val="1F3A5F"/>
          <w:sz w:val="22"/>
        </w:rPr>
        <w:t xml:space="preserve">Art. 389</w:t>
      </w:r>
    </w:p>
    <w:p>
      <w:pPr>
        <w:pStyle w:val="FirstParagraph"/>
        <w:spacing w:after="60"/>
        <w:jc w:val="both"/>
      </w:pPr>
      <w:r>
        <w:rPr>
          <w:b/>
          <w:bCs/>
        </w:rPr>
        <w:t xml:space="preserve">Art. 389.</w:t>
      </w:r>
      <w:r>
        <w:t xml:space="preserve"> </w:t>
      </w:r>
      <w:r>
        <w:t xml:space="preserve">Há confissão, judicial ou extrajudicial, quando a parte admite a verdade de fato contrário ao seu interesse e favorável ao do adversário.</w:t>
      </w:r>
    </w:p>
    <w:bookmarkEnd w:id="127"/>
    <w:bookmarkStart w:id="128" w:name="art.-390"/>
    <w:p>
      <w:pPr>
        <w:pStyle w:val="Heading6"/>
        <w:pBdr>
          <w:left w:val="single" w:sz="36" w:space="4" w:color="2E75B6"/>
        </w:pBdr>
        <w:shd w:val="clear" w:color="auto" w:fill="E3EEF9"/>
        <w:spacing w:before="120" w:after="60"/>
        <w:ind w:left="85"/>
      </w:pPr>
      <w:r>
        <w:rPr>
          <w:i w:val="0"/>
          <w:color w:val="1F3A5F"/>
          <w:sz w:val="22"/>
        </w:rPr>
        <w:t xml:space="preserve">Art. 390</w:t>
      </w:r>
    </w:p>
    <w:p>
      <w:pPr>
        <w:pStyle w:val="FirstParagraph"/>
        <w:spacing w:after="60"/>
        <w:jc w:val="both"/>
      </w:pPr>
      <w:r>
        <w:rPr>
          <w:b/>
          <w:bCs/>
        </w:rPr>
        <w:t xml:space="preserve">Art. 390.</w:t>
      </w:r>
      <w:r>
        <w:t xml:space="preserve"> </w:t>
      </w:r>
      <w:r>
        <w:t xml:space="preserve">A confissão judicial pode ser espontânea ou provocada.</w:t>
      </w:r>
    </w:p>
    <w:p>
      <w:pPr>
        <w:pStyle w:val="BodyText"/>
        <w:spacing w:after="60"/>
        <w:jc w:val="both"/>
      </w:pPr>
      <w:r>
        <w:t xml:space="preserve">§ 1º A confissão espontânea pode ser feita pela própria parte ou por representante com poder especial.</w:t>
      </w:r>
    </w:p>
    <w:p>
      <w:pPr>
        <w:pStyle w:val="BodyText"/>
        <w:spacing w:after="60"/>
        <w:jc w:val="both"/>
      </w:pPr>
      <w:r>
        <w:t xml:space="preserve">§ 2º A confissão provocada constará do termo de depoimento pessoal.</w:t>
      </w:r>
    </w:p>
    <w:bookmarkEnd w:id="128"/>
    <w:bookmarkStart w:id="129" w:name="art.-391"/>
    <w:p>
      <w:pPr>
        <w:pStyle w:val="Heading6"/>
        <w:pBdr>
          <w:left w:val="single" w:sz="36" w:space="4" w:color="2E75B6"/>
        </w:pBdr>
        <w:shd w:val="clear" w:color="auto" w:fill="E3EEF9"/>
        <w:spacing w:before="120" w:after="60"/>
        <w:ind w:left="85"/>
      </w:pPr>
      <w:r>
        <w:rPr>
          <w:i w:val="0"/>
          <w:color w:val="1F3A5F"/>
          <w:sz w:val="22"/>
        </w:rPr>
        <w:t xml:space="preserve">Art. 391</w:t>
      </w:r>
    </w:p>
    <w:p>
      <w:pPr>
        <w:pStyle w:val="FirstParagraph"/>
        <w:spacing w:after="60"/>
        <w:jc w:val="both"/>
      </w:pPr>
      <w:r>
        <w:rPr>
          <w:b/>
          <w:bCs/>
        </w:rPr>
        <w:t xml:space="preserve">Art. 391.</w:t>
      </w:r>
      <w:r>
        <w:t xml:space="preserve"> </w:t>
      </w:r>
      <w:r>
        <w:t xml:space="preserve">A confissão judicial faz prova contra o confitente, não prejudicando, todavia, os litisconsortes.</w:t>
      </w:r>
    </w:p>
    <w:p>
      <w:pPr>
        <w:pStyle w:val="BodyText"/>
        <w:spacing w:after="60"/>
        <w:jc w:val="both"/>
      </w:pPr>
      <w:r>
        <w:t xml:space="preserve">Parágrafo único. Nas ações que versarem sobre bens imóveis ou direitos reais sobre imóveis alheios, a confissão de um cônjuge ou companheiro não valerá sem a do outro, salvo se o regime de casamento for o de separação absoluta de bens.</w:t>
      </w:r>
    </w:p>
    <w:bookmarkEnd w:id="129"/>
    <w:bookmarkStart w:id="130" w:name="art.-392"/>
    <w:p>
      <w:pPr>
        <w:pStyle w:val="Heading6"/>
        <w:pBdr>
          <w:left w:val="single" w:sz="36" w:space="4" w:color="2E75B6"/>
        </w:pBdr>
        <w:shd w:val="clear" w:color="auto" w:fill="E3EEF9"/>
        <w:spacing w:before="120" w:after="60"/>
        <w:ind w:left="85"/>
      </w:pPr>
      <w:r>
        <w:rPr>
          <w:i w:val="0"/>
          <w:color w:val="1F3A5F"/>
          <w:sz w:val="22"/>
        </w:rPr>
        <w:t xml:space="preserve">Art. 392</w:t>
      </w:r>
    </w:p>
    <w:p>
      <w:pPr>
        <w:pStyle w:val="FirstParagraph"/>
        <w:spacing w:after="60"/>
        <w:jc w:val="both"/>
      </w:pPr>
      <w:r>
        <w:rPr>
          <w:b/>
          <w:bCs/>
        </w:rPr>
        <w:t xml:space="preserve">Art. 392.</w:t>
      </w:r>
      <w:r>
        <w:t xml:space="preserve"> </w:t>
      </w:r>
      <w:r>
        <w:t xml:space="preserve">Não vale como confissão a admissão, em juízo, de fatos relativos a direitos indisponíveis.</w:t>
      </w:r>
    </w:p>
    <w:p>
      <w:pPr>
        <w:pStyle w:val="BodyText"/>
        <w:spacing w:after="60"/>
        <w:jc w:val="both"/>
      </w:pPr>
      <w:r>
        <w:t xml:space="preserve">§ 1º A confissão será ineficaz se feita por quem não for capaz de dispor do direito a que se referem os fatos confessados.</w:t>
      </w:r>
    </w:p>
    <w:p>
      <w:pPr>
        <w:pStyle w:val="BodyText"/>
        <w:spacing w:after="60"/>
        <w:jc w:val="both"/>
      </w:pPr>
      <w:r>
        <w:t xml:space="preserve">§ 2º A confissão feita por um representante somente é eficaz nos limites em que este pode vincular o representado.</w:t>
      </w:r>
    </w:p>
    <w:bookmarkEnd w:id="130"/>
    <w:bookmarkStart w:id="131" w:name="art.-393"/>
    <w:p>
      <w:pPr>
        <w:pStyle w:val="Heading6"/>
        <w:pBdr>
          <w:left w:val="single" w:sz="36" w:space="4" w:color="2E75B6"/>
        </w:pBdr>
        <w:shd w:val="clear" w:color="auto" w:fill="E3EEF9"/>
        <w:spacing w:before="120" w:after="60"/>
        <w:ind w:left="85"/>
      </w:pPr>
      <w:r>
        <w:rPr>
          <w:i w:val="0"/>
          <w:color w:val="1F3A5F"/>
          <w:sz w:val="22"/>
        </w:rPr>
        <w:t xml:space="preserve">Art. 393</w:t>
      </w:r>
    </w:p>
    <w:p>
      <w:pPr>
        <w:pStyle w:val="FirstParagraph"/>
        <w:spacing w:after="60"/>
        <w:jc w:val="both"/>
      </w:pPr>
      <w:r>
        <w:rPr>
          <w:b/>
          <w:bCs/>
        </w:rPr>
        <w:t xml:space="preserve">Art. 393.</w:t>
      </w:r>
      <w:r>
        <w:t xml:space="preserve"> </w:t>
      </w:r>
      <w:r>
        <w:t xml:space="preserve">A confissão é irrevogável, mas pode ser anulada se decorreu de erro de fato ou de coação.</w:t>
      </w:r>
    </w:p>
    <w:p>
      <w:pPr>
        <w:pStyle w:val="BodyText"/>
        <w:spacing w:after="60"/>
        <w:jc w:val="both"/>
      </w:pPr>
      <w:r>
        <w:t xml:space="preserve">Parágrafo único. A legitimidade para a ação prevista no caput é exclusiva do confitente e pode ser transferida a seus herdeiros se ele falecer após a propositura.</w:t>
      </w:r>
    </w:p>
    <w:bookmarkEnd w:id="131"/>
    <w:bookmarkStart w:id="132" w:name="art.-394"/>
    <w:p>
      <w:pPr>
        <w:pStyle w:val="Heading6"/>
        <w:pBdr>
          <w:left w:val="single" w:sz="36" w:space="4" w:color="2E75B6"/>
        </w:pBdr>
        <w:shd w:val="clear" w:color="auto" w:fill="E3EEF9"/>
        <w:spacing w:before="120" w:after="60"/>
        <w:ind w:left="85"/>
      </w:pPr>
      <w:r>
        <w:rPr>
          <w:i w:val="0"/>
          <w:color w:val="1F3A5F"/>
          <w:sz w:val="22"/>
        </w:rPr>
        <w:t xml:space="preserve">Art. 394</w:t>
      </w:r>
    </w:p>
    <w:p>
      <w:pPr>
        <w:pStyle w:val="FirstParagraph"/>
        <w:spacing w:after="60"/>
        <w:jc w:val="both"/>
      </w:pPr>
      <w:r>
        <w:rPr>
          <w:b/>
          <w:bCs/>
        </w:rPr>
        <w:t xml:space="preserve">Art. 394.</w:t>
      </w:r>
      <w:r>
        <w:t xml:space="preserve"> </w:t>
      </w:r>
      <w:r>
        <w:t xml:space="preserve">A confissão extrajudicial, quando feita oralmente, só terá eficácia nos casos em que a lei não exija prova literal.</w:t>
      </w:r>
    </w:p>
    <w:bookmarkEnd w:id="132"/>
    <w:bookmarkStart w:id="133" w:name="art.-395"/>
    <w:p>
      <w:pPr>
        <w:pStyle w:val="Heading6"/>
        <w:pBdr>
          <w:left w:val="single" w:sz="36" w:space="4" w:color="2E75B6"/>
        </w:pBdr>
        <w:shd w:val="clear" w:color="auto" w:fill="E3EEF9"/>
        <w:spacing w:before="120" w:after="60"/>
        <w:ind w:left="85"/>
      </w:pPr>
      <w:r>
        <w:rPr>
          <w:i w:val="0"/>
          <w:color w:val="1F3A5F"/>
          <w:sz w:val="22"/>
        </w:rPr>
        <w:t xml:space="preserve">Art. 395</w:t>
      </w:r>
    </w:p>
    <w:p>
      <w:pPr>
        <w:pStyle w:val="FirstParagraph"/>
        <w:spacing w:after="60"/>
        <w:jc w:val="both"/>
      </w:pPr>
      <w:r>
        <w:rPr>
          <w:b/>
          <w:bCs/>
        </w:rPr>
        <w:t xml:space="preserve">Art. 395.</w:t>
      </w:r>
      <w:r>
        <w:t xml:space="preserve"> </w:t>
      </w:r>
      <w:r>
        <w:t xml:space="preserve">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bookmarkEnd w:id="133"/>
    <w:bookmarkEnd w:id="134"/>
    <w:bookmarkStart w:id="148" w:name="Xb5fa7b84aab7bbade8a821dabb42b85b799666a"/>
    <w:p>
      <w:pPr>
        <w:pStyle w:val="Heading5"/>
        <w:spacing w:before="60" w:after="20"/>
      </w:pPr>
      <w:r>
        <w:rPr>
          <w:i/>
          <w:color w:val="595959"/>
        </w:rPr>
        <w:t xml:space="preserve">Seção VI: da exibição de documento ou coisa (arts. 396 a 404)</w:t>
      </w:r>
    </w:p>
    <w:bookmarkStart w:id="135" w:name="art.-396"/>
    <w:p>
      <w:pPr>
        <w:pStyle w:val="Heading6"/>
        <w:pBdr>
          <w:left w:val="single" w:sz="36" w:space="4" w:color="2E75B6"/>
        </w:pBdr>
        <w:shd w:val="clear" w:color="auto" w:fill="E3EEF9"/>
        <w:spacing w:before="120" w:after="60"/>
        <w:ind w:left="85"/>
      </w:pPr>
      <w:r>
        <w:rPr>
          <w:i w:val="0"/>
          <w:color w:val="1F3A5F"/>
          <w:sz w:val="22"/>
        </w:rPr>
        <w:t xml:space="preserve">Art. 396</w:t>
      </w:r>
    </w:p>
    <w:p>
      <w:pPr>
        <w:pStyle w:val="FirstParagraph"/>
        <w:spacing w:after="60"/>
        <w:jc w:val="both"/>
      </w:pPr>
      <w:r>
        <w:rPr>
          <w:b/>
          <w:bCs/>
        </w:rPr>
        <w:t xml:space="preserve">Art. 396.</w:t>
      </w:r>
      <w:r>
        <w:t xml:space="preserve"> </w:t>
      </w:r>
      <w:r>
        <w:t xml:space="preserve">O juiz pode ordenar que a parte exiba documento ou coisa que se encontre em seu poder.</w:t>
      </w:r>
    </w:p>
    <w:bookmarkEnd w:id="135"/>
    <w:bookmarkStart w:id="136" w:name="X46f57f99335554901254989f98b21004b9e241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Ação autônoma de exibição de documento ou coisa pelo procedimento comum</w:t>
            </w:r>
          </w:p>
        </w:tc>
        <w:tc>
          <w:tcPr>
            <w:tcW w:type="dxa" w:w="1655"/>
          </w:tcPr>
          <w:p>
            <w:pPr>
              <w:pStyle w:val="Compact"/>
              <w:spacing w:line="276" w:lineRule="auto" w:before="40" w:after="40"/>
            </w:pPr>
            <w:r>
              <w:rPr>
                <w:rFonts w:ascii="Liberation Sans Narrow" w:hAnsi="Liberation Sans Narrow"/>
                <w:sz w:val="17"/>
              </w:rPr>
              <w:t xml:space="preserve">REsp 1.803.251, Terceira Turma, relator Min. Marco Aurélio Bellizze, julgado em 22/10/2019, DJe de 08/11/2019</w:t>
            </w:r>
          </w:p>
        </w:tc>
        <w:tc>
          <w:tcPr>
            <w:tcW w:type="dxa" w:w="1780"/>
          </w:tcPr>
          <w:p>
            <w:pPr>
              <w:pStyle w:val="Compact"/>
              <w:spacing w:line="276" w:lineRule="auto" w:before="40" w:after="40"/>
            </w:pPr>
            <w:r>
              <w:rPr>
                <w:rFonts w:ascii="Liberation Sans Narrow" w:hAnsi="Liberation Sans Narrow"/>
                <w:sz w:val="17"/>
              </w:rPr>
              <w:t xml:space="preserve">É cabível a ação probatória autônoma de exibição de documento ou coisa, de caráter satisfativo e sem exigência de urgência, pelo procedimento comum (art. 318), com aplicação, no que couber, dos arts. 396 e seguintes. A pretensão se exaure na apresentação do documento, sem presunção de veracidade em caso de não exibição, preservadas as medidas coercitivas; há interesse de agir, inclusive quanto à adequação da via.</w:t>
            </w:r>
          </w:p>
        </w:tc>
      </w:tr>
    </w:tbl>
    <w:bookmarkEnd w:id="136"/>
    <w:bookmarkStart w:id="137" w:name="art.-397"/>
    <w:p>
      <w:pPr>
        <w:pStyle w:val="Heading6"/>
        <w:pBdr>
          <w:left w:val="single" w:sz="36" w:space="4" w:color="2E75B6"/>
        </w:pBdr>
        <w:shd w:val="clear" w:color="auto" w:fill="E3EEF9"/>
        <w:spacing w:before="120" w:after="60"/>
        <w:ind w:left="85"/>
      </w:pPr>
      <w:r>
        <w:rPr>
          <w:i w:val="0"/>
          <w:color w:val="1F3A5F"/>
          <w:sz w:val="22"/>
        </w:rPr>
        <w:t xml:space="preserve">Art. 397</w:t>
      </w:r>
    </w:p>
    <w:p>
      <w:pPr>
        <w:pStyle w:val="FirstParagraph"/>
        <w:spacing w:after="60"/>
        <w:jc w:val="both"/>
      </w:pPr>
      <w:r>
        <w:rPr>
          <w:b/>
          <w:bCs/>
        </w:rPr>
        <w:t xml:space="preserve">Art. 397.</w:t>
      </w:r>
      <w:r>
        <w:t xml:space="preserve"> </w:t>
      </w:r>
      <w:r>
        <w:t xml:space="preserve">O pedido formulado pela parte conterá:</w:t>
      </w:r>
    </w:p>
    <w:p>
      <w:pPr>
        <w:pStyle w:val="BodyText"/>
        <w:spacing w:after="60"/>
        <w:jc w:val="both"/>
      </w:pPr>
      <w:r>
        <w:t xml:space="preserve">I - a descrição, tão completa quanto possível, do documento ou da coisa, ou das categorias de documentos ou de coisas buscados; (Redação dada pela Lei nº 14.195, de 2021)</w:t>
      </w:r>
    </w:p>
    <w:p>
      <w:pPr>
        <w:pStyle w:val="BodyText"/>
        <w:spacing w:after="60"/>
        <w:jc w:val="both"/>
      </w:pPr>
      <w:r>
        <w:t xml:space="preserve">II - a finalidade da prova, com indicação dos fatos que se relacionam com o documento ou com a coisa, ou com suas categorias; (Redação dada pela Lei nº 14.195, de 2021)</w:t>
      </w:r>
    </w:p>
    <w:p>
      <w:pPr>
        <w:pStyle w:val="BodyText"/>
        <w:spacing w:after="60"/>
        <w:jc w:val="both"/>
      </w:pPr>
      <w:r>
        <w:t xml:space="preserve">III - as circunstâncias em que se funda o requerente para afirmar que o documento ou a coisa existe, ainda que a referência seja a categoria de documentos ou de coisas, e se acha em poder da parte contrária. (Redação dada pela Lei nº 14.195, de 2021)</w:t>
      </w:r>
    </w:p>
    <w:bookmarkEnd w:id="137"/>
    <w:bookmarkStart w:id="138" w:name="art.-398"/>
    <w:p>
      <w:pPr>
        <w:pStyle w:val="Heading6"/>
        <w:pBdr>
          <w:left w:val="single" w:sz="36" w:space="4" w:color="2E75B6"/>
        </w:pBdr>
        <w:shd w:val="clear" w:color="auto" w:fill="E3EEF9"/>
        <w:spacing w:before="120" w:after="60"/>
        <w:ind w:left="85"/>
      </w:pPr>
      <w:r>
        <w:rPr>
          <w:i w:val="0"/>
          <w:color w:val="1F3A5F"/>
          <w:sz w:val="22"/>
        </w:rPr>
        <w:t xml:space="preserve">Art. 398</w:t>
      </w:r>
    </w:p>
    <w:p>
      <w:pPr>
        <w:pStyle w:val="FirstParagraph"/>
        <w:spacing w:after="60"/>
        <w:jc w:val="both"/>
      </w:pPr>
      <w:r>
        <w:rPr>
          <w:b/>
          <w:bCs/>
        </w:rPr>
        <w:t xml:space="preserve">Art. 398.</w:t>
      </w:r>
      <w:r>
        <w:t xml:space="preserve"> </w:t>
      </w:r>
      <w:r>
        <w:t xml:space="preserve">O requerido dará sua resposta nos 5 (cinco) dias subsequentes à sua intimação.</w:t>
      </w:r>
    </w:p>
    <w:p>
      <w:pPr>
        <w:pStyle w:val="BodyText"/>
        <w:spacing w:after="60"/>
        <w:jc w:val="both"/>
      </w:pPr>
      <w:r>
        <w:t xml:space="preserve">Parágrafo único. Se o requerido afirmar que não possui o documento ou a coisa, o juiz permitirá que o requerente prove, por qualquer meio, que a declaração não corresponde à verdade.</w:t>
      </w:r>
    </w:p>
    <w:bookmarkEnd w:id="138"/>
    <w:bookmarkStart w:id="139" w:name="art.-399"/>
    <w:p>
      <w:pPr>
        <w:pStyle w:val="Heading6"/>
        <w:pBdr>
          <w:left w:val="single" w:sz="36" w:space="4" w:color="2E75B6"/>
        </w:pBdr>
        <w:shd w:val="clear" w:color="auto" w:fill="E3EEF9"/>
        <w:spacing w:before="120" w:after="60"/>
        <w:ind w:left="85"/>
      </w:pPr>
      <w:r>
        <w:rPr>
          <w:i w:val="0"/>
          <w:color w:val="1F3A5F"/>
          <w:sz w:val="22"/>
        </w:rPr>
        <w:t xml:space="preserve">Art. 399</w:t>
      </w:r>
    </w:p>
    <w:p>
      <w:pPr>
        <w:pStyle w:val="FirstParagraph"/>
        <w:spacing w:after="60"/>
        <w:jc w:val="both"/>
      </w:pPr>
      <w:r>
        <w:rPr>
          <w:b/>
          <w:bCs/>
        </w:rPr>
        <w:t xml:space="preserve">Art. 399.</w:t>
      </w:r>
      <w:r>
        <w:t xml:space="preserve"> </w:t>
      </w:r>
      <w:r>
        <w:t xml:space="preserve">O juiz não admitirá a recusa se:</w:t>
      </w:r>
    </w:p>
    <w:p>
      <w:pPr>
        <w:pStyle w:val="BodyText"/>
        <w:spacing w:after="60"/>
        <w:jc w:val="both"/>
      </w:pPr>
      <w:r>
        <w:t xml:space="preserve">I - o requerido tiver obrigação legal de exibir;</w:t>
      </w:r>
    </w:p>
    <w:p>
      <w:pPr>
        <w:pStyle w:val="BodyText"/>
        <w:spacing w:after="60"/>
        <w:jc w:val="both"/>
      </w:pPr>
      <w:r>
        <w:t xml:space="preserve">II - o requerido tiver aludido ao documento ou à coisa, no processo, com o intuito de constituir prova;</w:t>
      </w:r>
    </w:p>
    <w:p>
      <w:pPr>
        <w:pStyle w:val="BodyText"/>
        <w:spacing w:after="60"/>
        <w:jc w:val="both"/>
      </w:pPr>
      <w:r>
        <w:t xml:space="preserve">III - o documento, por seu conteúdo, for comum às partes.</w:t>
      </w:r>
    </w:p>
    <w:bookmarkEnd w:id="139"/>
    <w:bookmarkStart w:id="140" w:name="art.-400"/>
    <w:p>
      <w:pPr>
        <w:pStyle w:val="Heading6"/>
        <w:pBdr>
          <w:left w:val="single" w:sz="36" w:space="4" w:color="2E75B6"/>
        </w:pBdr>
        <w:shd w:val="clear" w:color="auto" w:fill="E3EEF9"/>
        <w:spacing w:before="120" w:after="60"/>
        <w:ind w:left="85"/>
      </w:pPr>
      <w:r>
        <w:rPr>
          <w:i w:val="0"/>
          <w:color w:val="1F3A5F"/>
          <w:sz w:val="22"/>
        </w:rPr>
        <w:t xml:space="preserve">Art. 400</w:t>
      </w:r>
    </w:p>
    <w:p>
      <w:pPr>
        <w:pStyle w:val="FirstParagraph"/>
        <w:spacing w:after="60"/>
        <w:jc w:val="both"/>
      </w:pPr>
      <w:r>
        <w:rPr>
          <w:b/>
          <w:bCs/>
        </w:rPr>
        <w:t xml:space="preserve">Art. 400.</w:t>
      </w:r>
      <w:r>
        <w:t xml:space="preserve"> </w:t>
      </w:r>
      <w:r>
        <w:t xml:space="preserve">Ao decidir o pedido, o juiz admitirá como verdadeiros os fatos que, por meio do documento ou da coisa, a parte pretendia provar se:</w:t>
      </w:r>
    </w:p>
    <w:p>
      <w:pPr>
        <w:pStyle w:val="BodyText"/>
        <w:spacing w:after="60"/>
        <w:jc w:val="both"/>
      </w:pPr>
      <w:r>
        <w:t xml:space="preserve">I - o requerido não efetuar a exibição nem fizer nenhuma declaração no prazo do art. 398;</w:t>
      </w:r>
    </w:p>
    <w:p>
      <w:pPr>
        <w:pStyle w:val="BodyText"/>
        <w:spacing w:after="60"/>
        <w:jc w:val="both"/>
      </w:pPr>
      <w:r>
        <w:t xml:space="preserve">II - a recusa for havida por ilegítima.</w:t>
      </w:r>
    </w:p>
    <w:p>
      <w:pPr>
        <w:pStyle w:val="BodyText"/>
        <w:spacing w:after="60"/>
        <w:jc w:val="both"/>
      </w:pPr>
      <w:r>
        <w:t xml:space="preserve">Parágrafo único. Sendo necessário, o juiz pode adotar medidas indutivas, coercitivas, mandamentais ou sub-rogatórias para que o documento seja exibido.</w:t>
      </w:r>
    </w:p>
    <w:bookmarkEnd w:id="140"/>
    <w:bookmarkStart w:id="141" w:name="Xf702c77270799119c272047aae5d3bf0e403b97"/>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780"/>
        <w:gridCol w:w="283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Parágrafo único: medidas indutivas, coercitivas, mandamentais ou sub-rogatórias na exibição de documento ou coisa</w:t>
            </w:r>
          </w:p>
        </w:tc>
        <w:tc>
          <w:tcPr>
            <w:tcW w:type="dxa" w:w="1780"/>
          </w:tcPr>
          <w:p>
            <w:pPr>
              <w:pStyle w:val="Compact"/>
              <w:spacing w:line="276" w:lineRule="auto" w:before="40" w:after="40"/>
            </w:pPr>
            <w:r>
              <w:rPr>
                <w:rFonts w:ascii="Liberation Sans Narrow" w:hAnsi="Liberation Sans Narrow"/>
                <w:sz w:val="17"/>
              </w:rPr>
              <w:t xml:space="preserve">ADI 5.941, Tribunal Pleno, relator Min. Luiz Fux, julgado em 09/02/2023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41"/>
    <w:bookmarkStart w:id="142" w:name="X4ab0ed5e26c77da02f993b9353e32316f0be5c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Exibição de documento: multa (astreintes) para compelir a parte contrária</w:t>
            </w:r>
          </w:p>
        </w:tc>
        <w:tc>
          <w:tcPr>
            <w:tcW w:type="dxa" w:w="1780"/>
          </w:tcPr>
          <w:p>
            <w:pPr>
              <w:pStyle w:val="Compact"/>
              <w:spacing w:line="276" w:lineRule="auto" w:before="40" w:after="40"/>
            </w:pPr>
            <w:r>
              <w:rPr>
                <w:rFonts w:ascii="Liberation Sans Narrow" w:hAnsi="Liberation Sans Narrow"/>
                <w:sz w:val="17"/>
              </w:rPr>
              <w:t xml:space="preserve">Tema Repetitivo 1000, REsp 1.763.462, Segunda Seção, relator Min. Paulo de Tarso Sanseverino, julgado em 09/06/2021, DJe de 01/07/2021</w:t>
            </w:r>
          </w:p>
        </w:tc>
        <w:tc>
          <w:tcPr>
            <w:tcW w:type="dxa" w:w="1905"/>
          </w:tcPr>
          <w:p>
            <w:pPr>
              <w:pStyle w:val="Compact"/>
              <w:spacing w:line="276" w:lineRule="auto" w:before="40" w:after="40"/>
            </w:pPr>
            <w:r>
              <w:rPr>
                <w:rFonts w:ascii="Liberation Sans Narrow" w:hAnsi="Liberation Sans Narrow"/>
                <w:sz w:val="17"/>
              </w:rPr>
              <w:t xml:space="preserve">Desde que prováveis a existência da relação jurídica entre as partes e de documento ou coisa que se pretende seja exibido, apurada em contraditório prévio, poderá o juiz, após tentativa de busca e apreensão ou outra medida coercitiva, determinar sua exibição sob pena de multa com base no art. 400, parágrafo único, do CPC/2015.</w:t>
            </w:r>
          </w:p>
        </w:tc>
      </w:tr>
    </w:tbl>
    <w:bookmarkEnd w:id="142"/>
    <w:bookmarkStart w:id="143" w:name="art.-401"/>
    <w:p>
      <w:pPr>
        <w:pStyle w:val="Heading6"/>
        <w:pBdr>
          <w:left w:val="single" w:sz="36" w:space="4" w:color="2E75B6"/>
        </w:pBdr>
        <w:shd w:val="clear" w:color="auto" w:fill="E3EEF9"/>
        <w:spacing w:before="120" w:after="60"/>
        <w:ind w:left="85"/>
      </w:pPr>
      <w:r>
        <w:rPr>
          <w:i w:val="0"/>
          <w:color w:val="1F3A5F"/>
          <w:sz w:val="22"/>
        </w:rPr>
        <w:t xml:space="preserve">Art. 401</w:t>
      </w:r>
    </w:p>
    <w:p>
      <w:pPr>
        <w:pStyle w:val="FirstParagraph"/>
        <w:spacing w:after="60"/>
        <w:jc w:val="both"/>
      </w:pPr>
      <w:r>
        <w:rPr>
          <w:b/>
          <w:bCs/>
        </w:rPr>
        <w:t xml:space="preserve">Art. 401.</w:t>
      </w:r>
      <w:r>
        <w:t xml:space="preserve"> </w:t>
      </w:r>
      <w:r>
        <w:t xml:space="preserve">Quando o documento ou a coisa estiver em poder de terceiro, o juiz ordenará sua citação para responder no prazo de 15 (quinze) dias.</w:t>
      </w:r>
    </w:p>
    <w:bookmarkEnd w:id="143"/>
    <w:bookmarkStart w:id="144" w:name="art.-402"/>
    <w:p>
      <w:pPr>
        <w:pStyle w:val="Heading6"/>
        <w:pBdr>
          <w:left w:val="single" w:sz="36" w:space="4" w:color="2E75B6"/>
        </w:pBdr>
        <w:shd w:val="clear" w:color="auto" w:fill="E3EEF9"/>
        <w:spacing w:before="120" w:after="60"/>
        <w:ind w:left="85"/>
      </w:pPr>
      <w:r>
        <w:rPr>
          <w:i w:val="0"/>
          <w:color w:val="1F3A5F"/>
          <w:sz w:val="22"/>
        </w:rPr>
        <w:t xml:space="preserve">Art. 402</w:t>
      </w:r>
    </w:p>
    <w:p>
      <w:pPr>
        <w:pStyle w:val="FirstParagraph"/>
        <w:spacing w:after="60"/>
        <w:jc w:val="both"/>
      </w:pPr>
      <w:r>
        <w:rPr>
          <w:b/>
          <w:bCs/>
        </w:rPr>
        <w:t xml:space="preserve">Art. 402.</w:t>
      </w:r>
      <w:r>
        <w:t xml:space="preserve"> </w:t>
      </w:r>
      <w:r>
        <w:t xml:space="preserve">Se o terceiro negar a obrigação de exibir ou a posse do documento ou da coisa, o juiz designará audiência especial, tomando-lhe o depoimento, bem como o das partes e, se necessário, o de testemunhas, e em seguida proferirá decisão.</w:t>
      </w:r>
    </w:p>
    <w:bookmarkEnd w:id="144"/>
    <w:bookmarkStart w:id="145" w:name="art.-403"/>
    <w:p>
      <w:pPr>
        <w:pStyle w:val="Heading6"/>
        <w:pBdr>
          <w:left w:val="single" w:sz="36" w:space="4" w:color="2E75B6"/>
        </w:pBdr>
        <w:shd w:val="clear" w:color="auto" w:fill="E3EEF9"/>
        <w:spacing w:before="120" w:after="60"/>
        <w:ind w:left="85"/>
      </w:pPr>
      <w:r>
        <w:rPr>
          <w:i w:val="0"/>
          <w:color w:val="1F3A5F"/>
          <w:sz w:val="22"/>
        </w:rPr>
        <w:t xml:space="preserve">Art. 403</w:t>
      </w:r>
    </w:p>
    <w:p>
      <w:pPr>
        <w:pStyle w:val="FirstParagraph"/>
        <w:spacing w:after="60"/>
        <w:jc w:val="both"/>
      </w:pPr>
      <w:r>
        <w:rPr>
          <w:b/>
          <w:bCs/>
        </w:rPr>
        <w:t xml:space="preserve">Art. 403.</w:t>
      </w:r>
      <w:r>
        <w:t xml:space="preserve"> </w:t>
      </w:r>
      <w:r>
        <w:t xml:space="preserve">Se o terceiro, sem justo motivo, se recusar a efetuar a exibição, o juiz ordenar-lhe-á que proceda ao respectivo depósito em cartório ou em outro lugar designado, no prazo de 5 (cinco) dias, impondo ao requerente que o ressarça pelas despesas que tiver.</w:t>
      </w:r>
    </w:p>
    <w:p>
      <w:pPr>
        <w:pStyle w:val="BodyText"/>
        <w:spacing w:after="60"/>
        <w:jc w:val="both"/>
      </w:pPr>
      <w:r>
        <w:t xml:space="preserve">Parágrafo único. 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p>
    <w:bookmarkEnd w:id="145"/>
    <w:bookmarkStart w:id="146" w:name="Xe6dba102c0f7d6ff4d14486b67451880b8d5c5c"/>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Parágrafo único: medidas coercitivas contra o terceiro que se recusa a exibir documento ou coisa</w:t>
            </w:r>
          </w:p>
        </w:tc>
        <w:tc>
          <w:tcPr>
            <w:tcW w:type="dxa" w:w="1780"/>
          </w:tcPr>
          <w:p>
            <w:pPr>
              <w:pStyle w:val="Compact"/>
              <w:spacing w:line="276" w:lineRule="auto" w:before="40" w:after="40"/>
            </w:pPr>
            <w:r>
              <w:rPr>
                <w:rFonts w:ascii="Liberation Sans Narrow" w:hAnsi="Liberation Sans Narrow"/>
                <w:sz w:val="17"/>
              </w:rPr>
              <w:t xml:space="preserve">ADI 5.941, Tribunal Pleno, relator Min. Luiz Fux, julgado em 09/02/2023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Julgada improcedente: não há inconstitucionalidade a priori nos meios executivos atípicos, cuja adequação, necessidade e proporcionalidade em sentido estrito se aferem no caso concreto, com controle pelo sistema recursal.</w:t>
            </w:r>
          </w:p>
        </w:tc>
      </w:tr>
    </w:tbl>
    <w:bookmarkEnd w:id="146"/>
    <w:bookmarkStart w:id="147" w:name="art.-404"/>
    <w:p>
      <w:pPr>
        <w:pStyle w:val="Heading6"/>
        <w:pBdr>
          <w:left w:val="single" w:sz="36" w:space="4" w:color="2E75B6"/>
        </w:pBdr>
        <w:shd w:val="clear" w:color="auto" w:fill="E3EEF9"/>
        <w:spacing w:before="120" w:after="60"/>
        <w:ind w:left="85"/>
      </w:pPr>
      <w:r>
        <w:rPr>
          <w:i w:val="0"/>
          <w:color w:val="1F3A5F"/>
          <w:sz w:val="22"/>
        </w:rPr>
        <w:t xml:space="preserve">Art. 404</w:t>
      </w:r>
    </w:p>
    <w:p>
      <w:pPr>
        <w:pStyle w:val="FirstParagraph"/>
        <w:spacing w:after="60"/>
        <w:jc w:val="both"/>
      </w:pPr>
      <w:r>
        <w:rPr>
          <w:b/>
          <w:bCs/>
        </w:rPr>
        <w:t xml:space="preserve">Art. 404.</w:t>
      </w:r>
      <w:r>
        <w:t xml:space="preserve"> </w:t>
      </w:r>
      <w:r>
        <w:t xml:space="preserve">A parte e o terceiro se escusam de exibir, em juízo, o documento ou a coisa se:</w:t>
      </w:r>
    </w:p>
    <w:p>
      <w:pPr>
        <w:pStyle w:val="BodyText"/>
        <w:spacing w:after="60"/>
        <w:jc w:val="both"/>
      </w:pPr>
      <w:r>
        <w:t xml:space="preserve">I - concernente a negócios da própria vida da família;</w:t>
      </w:r>
    </w:p>
    <w:p>
      <w:pPr>
        <w:pStyle w:val="BodyText"/>
        <w:spacing w:after="60"/>
        <w:jc w:val="both"/>
      </w:pPr>
      <w:r>
        <w:t xml:space="preserve">II - sua apresentação puder violar dever de honra;</w:t>
      </w:r>
    </w:p>
    <w:p>
      <w:pPr>
        <w:pStyle w:val="BodyText"/>
        <w:spacing w:after="60"/>
        <w:jc w:val="both"/>
      </w:pPr>
      <w:r>
        <w:t xml:space="preserve">III - sua publicidade redundar em desonra à parte ou ao terceiro, bem como a seus parentes consanguíneos ou afins até o terceiro grau, ou lhes representar perigo de ação penal;</w:t>
      </w:r>
    </w:p>
    <w:p>
      <w:pPr>
        <w:pStyle w:val="BodyText"/>
        <w:spacing w:after="60"/>
        <w:jc w:val="both"/>
      </w:pPr>
      <w:r>
        <w:t xml:space="preserve">IV - sua exibição acarretar a divulgação de fatos a cujo respeito, por estado ou profissão, devam guardar segredo;</w:t>
      </w:r>
    </w:p>
    <w:p>
      <w:pPr>
        <w:pStyle w:val="BodyText"/>
        <w:spacing w:after="60"/>
        <w:jc w:val="both"/>
      </w:pPr>
      <w:r>
        <w:t xml:space="preserve">V - subsistirem outros motivos graves que, segundo o prudente arbítrio do juiz, justifiquem a recusa da exibição;</w:t>
      </w:r>
    </w:p>
    <w:p>
      <w:pPr>
        <w:pStyle w:val="BodyText"/>
        <w:spacing w:after="60"/>
        <w:jc w:val="both"/>
      </w:pPr>
      <w:r>
        <w:t xml:space="preserve">VI - houver disposição legal que justifique a recusa da exibição.</w:t>
      </w:r>
    </w:p>
    <w:p>
      <w:pPr>
        <w:pStyle w:val="BodyText"/>
        <w:spacing w:after="60"/>
        <w:jc w:val="both"/>
      </w:pPr>
      <w:r>
        <w:t xml:space="preserve">Parágrafo único. Se os motivos de que tratam os incisos I a VI do caput disserem respeito a apenas uma parcela do documento, a parte ou o terceiro exibirá a outra em cartório, para dela ser extraída cópia reprográfica, de tudo sendo lavrado auto circunstanciado.</w:t>
      </w:r>
    </w:p>
    <w:bookmarkEnd w:id="147"/>
    <w:bookmarkEnd w:id="148"/>
    <w:bookmarkStart w:id="184" w:name="X707c5e82b88e1d274b22444eb3faee110ff322e"/>
    <w:p>
      <w:pPr>
        <w:pStyle w:val="Heading5"/>
        <w:spacing w:before="60" w:after="20"/>
      </w:pPr>
      <w:r>
        <w:rPr>
          <w:i/>
          <w:color w:val="595959"/>
        </w:rPr>
        <w:t xml:space="preserve">Seção VII: da prova documental (arts. 405 a 438)</w:t>
      </w:r>
    </w:p>
    <w:bookmarkStart w:id="149" w:name="art.-405"/>
    <w:p>
      <w:pPr>
        <w:pStyle w:val="Heading6"/>
        <w:pBdr>
          <w:left w:val="single" w:sz="36" w:space="4" w:color="2E75B6"/>
        </w:pBdr>
        <w:shd w:val="clear" w:color="auto" w:fill="E3EEF9"/>
        <w:spacing w:before="120" w:after="60"/>
        <w:ind w:left="85"/>
      </w:pPr>
      <w:r>
        <w:rPr>
          <w:i w:val="0"/>
          <w:color w:val="1F3A5F"/>
          <w:sz w:val="22"/>
        </w:rPr>
        <w:t xml:space="preserve">Art. 405</w:t>
      </w:r>
    </w:p>
    <w:p>
      <w:pPr>
        <w:pStyle w:val="FirstParagraph"/>
        <w:spacing w:after="60"/>
        <w:jc w:val="both"/>
      </w:pPr>
      <w:r>
        <w:rPr>
          <w:b/>
          <w:bCs/>
        </w:rPr>
        <w:t xml:space="preserve">Art. 405.</w:t>
      </w:r>
      <w:r>
        <w:t xml:space="preserve"> </w:t>
      </w:r>
      <w:r>
        <w:t xml:space="preserve">O documento público faz prova não só da sua formação, mas também dos fatos que o escrivão, o chefe de secretaria, o tabelião ou o servidor declarar que ocorreram em sua presença.</w:t>
      </w:r>
    </w:p>
    <w:bookmarkEnd w:id="149"/>
    <w:bookmarkStart w:id="150" w:name="art.-406"/>
    <w:p>
      <w:pPr>
        <w:pStyle w:val="Heading6"/>
        <w:pBdr>
          <w:left w:val="single" w:sz="36" w:space="4" w:color="2E75B6"/>
        </w:pBdr>
        <w:shd w:val="clear" w:color="auto" w:fill="E3EEF9"/>
        <w:spacing w:before="120" w:after="60"/>
        <w:ind w:left="85"/>
      </w:pPr>
      <w:r>
        <w:rPr>
          <w:i w:val="0"/>
          <w:color w:val="1F3A5F"/>
          <w:sz w:val="22"/>
        </w:rPr>
        <w:t xml:space="preserve">Art. 406</w:t>
      </w:r>
    </w:p>
    <w:p>
      <w:pPr>
        <w:pStyle w:val="FirstParagraph"/>
        <w:spacing w:after="60"/>
        <w:jc w:val="both"/>
      </w:pPr>
      <w:r>
        <w:rPr>
          <w:b/>
          <w:bCs/>
        </w:rPr>
        <w:t xml:space="preserve">Art. 406.</w:t>
      </w:r>
      <w:r>
        <w:t xml:space="preserve"> </w:t>
      </w:r>
      <w:r>
        <w:t xml:space="preserve">Quando a lei exigir instrumento público como da substância do ato, nenhuma outra prova, por mais especial que seja, pode suprir-lhe a falta.</w:t>
      </w:r>
    </w:p>
    <w:bookmarkEnd w:id="150"/>
    <w:bookmarkStart w:id="151" w:name="art.-407"/>
    <w:p>
      <w:pPr>
        <w:pStyle w:val="Heading6"/>
        <w:pBdr>
          <w:left w:val="single" w:sz="36" w:space="4" w:color="2E75B6"/>
        </w:pBdr>
        <w:shd w:val="clear" w:color="auto" w:fill="E3EEF9"/>
        <w:spacing w:before="120" w:after="60"/>
        <w:ind w:left="85"/>
      </w:pPr>
      <w:r>
        <w:rPr>
          <w:i w:val="0"/>
          <w:color w:val="1F3A5F"/>
          <w:sz w:val="22"/>
        </w:rPr>
        <w:t xml:space="preserve">Art. 407</w:t>
      </w:r>
    </w:p>
    <w:p>
      <w:pPr>
        <w:pStyle w:val="FirstParagraph"/>
        <w:spacing w:after="60"/>
        <w:jc w:val="both"/>
      </w:pPr>
      <w:r>
        <w:rPr>
          <w:b/>
          <w:bCs/>
        </w:rPr>
        <w:t xml:space="preserve">Art. 407.</w:t>
      </w:r>
      <w:r>
        <w:t xml:space="preserve"> </w:t>
      </w:r>
      <w:r>
        <w:t xml:space="preserve">O documento feito por oficial público incompetente ou sem a observância das formalidades legais, sendo subscrito pelas partes, tem a mesma eficácia probatória do documento particular.</w:t>
      </w:r>
    </w:p>
    <w:bookmarkEnd w:id="151"/>
    <w:bookmarkStart w:id="152" w:name="art.-408"/>
    <w:p>
      <w:pPr>
        <w:pStyle w:val="Heading6"/>
        <w:pBdr>
          <w:left w:val="single" w:sz="36" w:space="4" w:color="2E75B6"/>
        </w:pBdr>
        <w:shd w:val="clear" w:color="auto" w:fill="E3EEF9"/>
        <w:spacing w:before="120" w:after="60"/>
        <w:ind w:left="85"/>
      </w:pPr>
      <w:r>
        <w:rPr>
          <w:i w:val="0"/>
          <w:color w:val="1F3A5F"/>
          <w:sz w:val="22"/>
        </w:rPr>
        <w:t xml:space="preserve">Art. 408</w:t>
      </w:r>
    </w:p>
    <w:p>
      <w:pPr>
        <w:pStyle w:val="FirstParagraph"/>
        <w:spacing w:after="60"/>
        <w:jc w:val="both"/>
      </w:pPr>
      <w:r>
        <w:rPr>
          <w:b/>
          <w:bCs/>
        </w:rPr>
        <w:t xml:space="preserve">Art. 408.</w:t>
      </w:r>
      <w:r>
        <w:t xml:space="preserve"> </w:t>
      </w:r>
      <w:r>
        <w:t xml:space="preserve">As declarações constantes do documento particular escrito e assinado ou somente assinado presumem-se verdadeiras em relação ao signatário.</w:t>
      </w:r>
    </w:p>
    <w:p>
      <w:pPr>
        <w:pStyle w:val="BodyText"/>
        <w:spacing w:after="60"/>
        <w:jc w:val="both"/>
      </w:pPr>
      <w:r>
        <w:t xml:space="preserve">Parágrafo único. Quando, todavia, contiver declaração de ciência de determinado fato, o documento particular prova a ciência, mas não o fato em si, incumbindo o ônus de prová-lo ao interessado em sua veracidade.</w:t>
      </w:r>
    </w:p>
    <w:bookmarkEnd w:id="152"/>
    <w:bookmarkStart w:id="153" w:name="art.-409"/>
    <w:p>
      <w:pPr>
        <w:pStyle w:val="Heading6"/>
        <w:pBdr>
          <w:left w:val="single" w:sz="36" w:space="4" w:color="2E75B6"/>
        </w:pBdr>
        <w:shd w:val="clear" w:color="auto" w:fill="E3EEF9"/>
        <w:spacing w:before="120" w:after="60"/>
        <w:ind w:left="85"/>
      </w:pPr>
      <w:r>
        <w:rPr>
          <w:i w:val="0"/>
          <w:color w:val="1F3A5F"/>
          <w:sz w:val="22"/>
        </w:rPr>
        <w:t xml:space="preserve">Art. 409</w:t>
      </w:r>
    </w:p>
    <w:p>
      <w:pPr>
        <w:pStyle w:val="FirstParagraph"/>
        <w:spacing w:after="60"/>
        <w:jc w:val="both"/>
      </w:pPr>
      <w:r>
        <w:rPr>
          <w:b/>
          <w:bCs/>
        </w:rPr>
        <w:t xml:space="preserve">Art. 409.</w:t>
      </w:r>
      <w:r>
        <w:t xml:space="preserve"> </w:t>
      </w:r>
      <w:r>
        <w:t xml:space="preserve">A data do documento particular, quando a seu respeito surgir dúvida ou impugnação entre os litigantes, provar-se-á por todos os meios de direito.</w:t>
      </w:r>
    </w:p>
    <w:p>
      <w:pPr>
        <w:pStyle w:val="BodyText"/>
        <w:spacing w:after="60"/>
        <w:jc w:val="both"/>
      </w:pPr>
      <w:r>
        <w:t xml:space="preserve">Parágrafo único. Em relação a terceiros, considerar-se-á datado o documento particular:</w:t>
      </w:r>
    </w:p>
    <w:p>
      <w:pPr>
        <w:pStyle w:val="BodyText"/>
        <w:spacing w:after="60"/>
        <w:jc w:val="both"/>
      </w:pPr>
      <w:r>
        <w:t xml:space="preserve">I - no dia em que foi registrado;</w:t>
      </w:r>
    </w:p>
    <w:p>
      <w:pPr>
        <w:pStyle w:val="BodyText"/>
        <w:spacing w:after="60"/>
        <w:jc w:val="both"/>
      </w:pPr>
      <w:r>
        <w:t xml:space="preserve">II - desde a morte de algum dos signatários;</w:t>
      </w:r>
    </w:p>
    <w:p>
      <w:pPr>
        <w:pStyle w:val="BodyText"/>
        <w:spacing w:after="60"/>
        <w:jc w:val="both"/>
      </w:pPr>
      <w:r>
        <w:t xml:space="preserve">III - a partir da impossibilidade física que sobreveio a qualquer dos signatários;</w:t>
      </w:r>
    </w:p>
    <w:p>
      <w:pPr>
        <w:pStyle w:val="BodyText"/>
        <w:spacing w:after="60"/>
        <w:jc w:val="both"/>
      </w:pPr>
      <w:r>
        <w:t xml:space="preserve">IV - da sua apresentação em repartição pública ou em juízo;</w:t>
      </w:r>
    </w:p>
    <w:p>
      <w:pPr>
        <w:pStyle w:val="BodyText"/>
        <w:spacing w:after="60"/>
        <w:jc w:val="both"/>
      </w:pPr>
      <w:r>
        <w:t xml:space="preserve">V - do ato ou do fato que estabeleça, de modo certo, a anterioridade da formação do documento.</w:t>
      </w:r>
    </w:p>
    <w:bookmarkEnd w:id="153"/>
    <w:bookmarkStart w:id="154" w:name="art.-410"/>
    <w:p>
      <w:pPr>
        <w:pStyle w:val="Heading6"/>
        <w:pBdr>
          <w:left w:val="single" w:sz="36" w:space="4" w:color="2E75B6"/>
        </w:pBdr>
        <w:shd w:val="clear" w:color="auto" w:fill="E3EEF9"/>
        <w:spacing w:before="120" w:after="60"/>
        <w:ind w:left="85"/>
      </w:pPr>
      <w:r>
        <w:rPr>
          <w:i w:val="0"/>
          <w:color w:val="1F3A5F"/>
          <w:sz w:val="22"/>
        </w:rPr>
        <w:t xml:space="preserve">Art. 410</w:t>
      </w:r>
    </w:p>
    <w:p>
      <w:pPr>
        <w:pStyle w:val="FirstParagraph"/>
        <w:spacing w:after="60"/>
        <w:jc w:val="both"/>
      </w:pPr>
      <w:r>
        <w:rPr>
          <w:b/>
          <w:bCs/>
        </w:rPr>
        <w:t xml:space="preserve">Art. 410.</w:t>
      </w:r>
      <w:r>
        <w:t xml:space="preserve"> </w:t>
      </w:r>
      <w:r>
        <w:t xml:space="preserve">Considera-se autor do documento particular:</w:t>
      </w:r>
    </w:p>
    <w:p>
      <w:pPr>
        <w:pStyle w:val="BodyText"/>
        <w:spacing w:after="60"/>
        <w:jc w:val="both"/>
      </w:pPr>
      <w:r>
        <w:t xml:space="preserve">I - aquele que o fez e o assinou;</w:t>
      </w:r>
    </w:p>
    <w:p>
      <w:pPr>
        <w:pStyle w:val="BodyText"/>
        <w:spacing w:after="60"/>
        <w:jc w:val="both"/>
      </w:pPr>
      <w:r>
        <w:t xml:space="preserve">II - aquele por conta de quem ele foi feito, estando assinado;</w:t>
      </w:r>
    </w:p>
    <w:p>
      <w:pPr>
        <w:pStyle w:val="BodyText"/>
        <w:spacing w:after="60"/>
        <w:jc w:val="both"/>
      </w:pPr>
      <w:r>
        <w:t xml:space="preserve">III - aquele que, mandando compô-lo, não o firmou porque, conforme a experiência comum, não se costuma assinar, como livros empresariais e assentos domésticos.</w:t>
      </w:r>
    </w:p>
    <w:bookmarkEnd w:id="154"/>
    <w:bookmarkStart w:id="155" w:name="art.-411"/>
    <w:p>
      <w:pPr>
        <w:pStyle w:val="Heading6"/>
        <w:pBdr>
          <w:left w:val="single" w:sz="36" w:space="4" w:color="2E75B6"/>
        </w:pBdr>
        <w:shd w:val="clear" w:color="auto" w:fill="E3EEF9"/>
        <w:spacing w:before="120" w:after="60"/>
        <w:ind w:left="85"/>
      </w:pPr>
      <w:r>
        <w:rPr>
          <w:i w:val="0"/>
          <w:color w:val="1F3A5F"/>
          <w:sz w:val="22"/>
        </w:rPr>
        <w:t xml:space="preserve">Art. 411</w:t>
      </w:r>
    </w:p>
    <w:p>
      <w:pPr>
        <w:pStyle w:val="FirstParagraph"/>
        <w:spacing w:after="60"/>
        <w:jc w:val="both"/>
      </w:pPr>
      <w:r>
        <w:rPr>
          <w:b/>
          <w:bCs/>
        </w:rPr>
        <w:t xml:space="preserve">Art. 411.</w:t>
      </w:r>
      <w:r>
        <w:t xml:space="preserve"> </w:t>
      </w:r>
      <w:r>
        <w:t xml:space="preserve">Considera-se autêntico o documento quando:</w:t>
      </w:r>
    </w:p>
    <w:p>
      <w:pPr>
        <w:pStyle w:val="BodyText"/>
        <w:spacing w:after="60"/>
        <w:jc w:val="both"/>
      </w:pPr>
      <w:r>
        <w:t xml:space="preserve">I - o tabelião reconhecer a firma do signatário;</w:t>
      </w:r>
    </w:p>
    <w:p>
      <w:pPr>
        <w:pStyle w:val="BodyText"/>
        <w:spacing w:after="60"/>
        <w:jc w:val="both"/>
      </w:pPr>
      <w:r>
        <w:t xml:space="preserve">II - a autoria estiver identificada por qualquer outro meio legal de certificação, inclusive eletrônico, nos termos da lei;</w:t>
      </w:r>
    </w:p>
    <w:p>
      <w:pPr>
        <w:pStyle w:val="BodyText"/>
        <w:spacing w:after="60"/>
        <w:jc w:val="both"/>
      </w:pPr>
      <w:r>
        <w:t xml:space="preserve">III - não houver impugnação da parte contra quem foi produzido o documento.</w:t>
      </w:r>
    </w:p>
    <w:bookmarkEnd w:id="155"/>
    <w:bookmarkStart w:id="156" w:name="art.-412"/>
    <w:p>
      <w:pPr>
        <w:pStyle w:val="Heading6"/>
        <w:pBdr>
          <w:left w:val="single" w:sz="36" w:space="4" w:color="2E75B6"/>
        </w:pBdr>
        <w:shd w:val="clear" w:color="auto" w:fill="E3EEF9"/>
        <w:spacing w:before="120" w:after="60"/>
        <w:ind w:left="85"/>
      </w:pPr>
      <w:r>
        <w:rPr>
          <w:i w:val="0"/>
          <w:color w:val="1F3A5F"/>
          <w:sz w:val="22"/>
        </w:rPr>
        <w:t xml:space="preserve">Art. 412</w:t>
      </w:r>
    </w:p>
    <w:p>
      <w:pPr>
        <w:pStyle w:val="FirstParagraph"/>
        <w:spacing w:after="60"/>
        <w:jc w:val="both"/>
      </w:pPr>
      <w:r>
        <w:rPr>
          <w:b/>
          <w:bCs/>
        </w:rPr>
        <w:t xml:space="preserve">Art. 412.</w:t>
      </w:r>
      <w:r>
        <w:t xml:space="preserve"> </w:t>
      </w:r>
      <w:r>
        <w:t xml:space="preserve">O documento particular de cuja autenticidade não se duvida prova que o seu autor fez a declaração que lhe é atribuída.</w:t>
      </w:r>
    </w:p>
    <w:p>
      <w:pPr>
        <w:pStyle w:val="BodyText"/>
        <w:spacing w:after="60"/>
        <w:jc w:val="both"/>
      </w:pPr>
      <w:r>
        <w:t xml:space="preserve">Parágrafo único. O documento particular admitido expressa ou tacitamente é indivisível, sendo vedado à parte que pretende utilizar-se dele aceitar os fatos que lhe são favoráveis e recusar os que são contrários ao seu interesse, salvo se provar que estes não ocorreram.</w:t>
      </w:r>
    </w:p>
    <w:bookmarkEnd w:id="156"/>
    <w:bookmarkStart w:id="157" w:name="art.-413"/>
    <w:p>
      <w:pPr>
        <w:pStyle w:val="Heading6"/>
        <w:pBdr>
          <w:left w:val="single" w:sz="36" w:space="4" w:color="2E75B6"/>
        </w:pBdr>
        <w:shd w:val="clear" w:color="auto" w:fill="E3EEF9"/>
        <w:spacing w:before="120" w:after="60"/>
        <w:ind w:left="85"/>
      </w:pPr>
      <w:r>
        <w:rPr>
          <w:i w:val="0"/>
          <w:color w:val="1F3A5F"/>
          <w:sz w:val="22"/>
        </w:rPr>
        <w:t xml:space="preserve">Art. 413</w:t>
      </w:r>
    </w:p>
    <w:p>
      <w:pPr>
        <w:pStyle w:val="FirstParagraph"/>
        <w:spacing w:after="60"/>
        <w:jc w:val="both"/>
      </w:pPr>
      <w:r>
        <w:rPr>
          <w:b/>
          <w:bCs/>
        </w:rPr>
        <w:t xml:space="preserve">Art. 413.</w:t>
      </w:r>
      <w:r>
        <w:t xml:space="preserve"> </w:t>
      </w:r>
      <w:r>
        <w:t xml:space="preserve">O telegrama, o radiograma ou qualquer outro meio de transmissão tem a mesma força probatória do documento particular se o original constante da estação expedidora tiver sido assinado pelo remetente.</w:t>
      </w:r>
    </w:p>
    <w:p>
      <w:pPr>
        <w:pStyle w:val="BodyText"/>
        <w:spacing w:after="60"/>
        <w:jc w:val="both"/>
      </w:pPr>
      <w:r>
        <w:t xml:space="preserve">Parágrafo único. A firma do remetente poderá ser reconhecida pelo tabelião, declarando-se essa circunstância no original depositado na estação expedidora.</w:t>
      </w:r>
    </w:p>
    <w:bookmarkEnd w:id="157"/>
    <w:bookmarkStart w:id="158" w:name="art.-414"/>
    <w:p>
      <w:pPr>
        <w:pStyle w:val="Heading6"/>
        <w:pBdr>
          <w:left w:val="single" w:sz="36" w:space="4" w:color="2E75B6"/>
        </w:pBdr>
        <w:shd w:val="clear" w:color="auto" w:fill="E3EEF9"/>
        <w:spacing w:before="120" w:after="60"/>
        <w:ind w:left="85"/>
      </w:pPr>
      <w:r>
        <w:rPr>
          <w:i w:val="0"/>
          <w:color w:val="1F3A5F"/>
          <w:sz w:val="22"/>
        </w:rPr>
        <w:t xml:space="preserve">Art. 414</w:t>
      </w:r>
    </w:p>
    <w:p>
      <w:pPr>
        <w:pStyle w:val="FirstParagraph"/>
        <w:spacing w:after="60"/>
        <w:jc w:val="both"/>
      </w:pPr>
      <w:r>
        <w:rPr>
          <w:b/>
          <w:bCs/>
        </w:rPr>
        <w:t xml:space="preserve">Art. 414.</w:t>
      </w:r>
      <w:r>
        <w:t xml:space="preserve"> </w:t>
      </w:r>
      <w:r>
        <w:t xml:space="preserve">O telegrama ou o radiograma presume-se conforme com o original, provando as datas de sua expedição e de seu recebimento pelo destinatário.</w:t>
      </w:r>
    </w:p>
    <w:bookmarkEnd w:id="158"/>
    <w:bookmarkStart w:id="159" w:name="art.-415"/>
    <w:p>
      <w:pPr>
        <w:pStyle w:val="Heading6"/>
        <w:pBdr>
          <w:left w:val="single" w:sz="36" w:space="4" w:color="2E75B6"/>
        </w:pBdr>
        <w:shd w:val="clear" w:color="auto" w:fill="E3EEF9"/>
        <w:spacing w:before="120" w:after="60"/>
        <w:ind w:left="85"/>
      </w:pPr>
      <w:r>
        <w:rPr>
          <w:i w:val="0"/>
          <w:color w:val="1F3A5F"/>
          <w:sz w:val="22"/>
        </w:rPr>
        <w:t xml:space="preserve">Art. 415</w:t>
      </w:r>
    </w:p>
    <w:p>
      <w:pPr>
        <w:pStyle w:val="FirstParagraph"/>
        <w:spacing w:after="60"/>
        <w:jc w:val="both"/>
      </w:pPr>
      <w:r>
        <w:rPr>
          <w:b/>
          <w:bCs/>
        </w:rPr>
        <w:t xml:space="preserve">Art. 415.</w:t>
      </w:r>
      <w:r>
        <w:t xml:space="preserve"> </w:t>
      </w:r>
      <w:r>
        <w:t xml:space="preserve">As cartas e os registros domésticos provam contra quem os escreveu quando:</w:t>
      </w:r>
    </w:p>
    <w:p>
      <w:pPr>
        <w:pStyle w:val="BodyText"/>
        <w:spacing w:after="60"/>
        <w:jc w:val="both"/>
      </w:pPr>
      <w:r>
        <w:t xml:space="preserve">I - enunciam o recebimento de um crédito;</w:t>
      </w:r>
    </w:p>
    <w:p>
      <w:pPr>
        <w:pStyle w:val="BodyText"/>
        <w:spacing w:after="60"/>
        <w:jc w:val="both"/>
      </w:pPr>
      <w:r>
        <w:t xml:space="preserve">II - contêm anotação que visa a suprir a falta de título em favor de quem é apontado como credor;</w:t>
      </w:r>
    </w:p>
    <w:p>
      <w:pPr>
        <w:pStyle w:val="BodyText"/>
        <w:spacing w:after="60"/>
        <w:jc w:val="both"/>
      </w:pPr>
      <w:r>
        <w:t xml:space="preserve">III - expressam conhecimento de fatos para os quais não se exija determinada prova.</w:t>
      </w:r>
    </w:p>
    <w:bookmarkEnd w:id="159"/>
    <w:bookmarkStart w:id="160" w:name="art.-416"/>
    <w:p>
      <w:pPr>
        <w:pStyle w:val="Heading6"/>
        <w:pBdr>
          <w:left w:val="single" w:sz="36" w:space="4" w:color="2E75B6"/>
        </w:pBdr>
        <w:shd w:val="clear" w:color="auto" w:fill="E3EEF9"/>
        <w:spacing w:before="120" w:after="60"/>
        <w:ind w:left="85"/>
      </w:pPr>
      <w:r>
        <w:rPr>
          <w:i w:val="0"/>
          <w:color w:val="1F3A5F"/>
          <w:sz w:val="22"/>
        </w:rPr>
        <w:t xml:space="preserve">Art. 416</w:t>
      </w:r>
    </w:p>
    <w:p>
      <w:pPr>
        <w:pStyle w:val="FirstParagraph"/>
        <w:spacing w:after="60"/>
        <w:jc w:val="both"/>
      </w:pPr>
      <w:r>
        <w:rPr>
          <w:b/>
          <w:bCs/>
        </w:rPr>
        <w:t xml:space="preserve">Art. 416.</w:t>
      </w:r>
      <w:r>
        <w:t xml:space="preserve"> </w:t>
      </w:r>
      <w:r>
        <w:t xml:space="preserve">A nota escrita pelo credor em qualquer parte de documento representativo de obrigação, ainda que não assinada, faz prova em benefício do devedor.</w:t>
      </w:r>
    </w:p>
    <w:p>
      <w:pPr>
        <w:pStyle w:val="BodyText"/>
        <w:spacing w:after="60"/>
        <w:jc w:val="both"/>
      </w:pPr>
      <w:r>
        <w:t xml:space="preserve">Parágrafo único. Aplica-se essa regra tanto para o documento que o credor conservar em seu poder quanto para aquele que se achar em poder do devedor ou de terceiro.</w:t>
      </w:r>
    </w:p>
    <w:bookmarkEnd w:id="160"/>
    <w:bookmarkStart w:id="161" w:name="art.-417"/>
    <w:p>
      <w:pPr>
        <w:pStyle w:val="Heading6"/>
        <w:pBdr>
          <w:left w:val="single" w:sz="36" w:space="4" w:color="2E75B6"/>
        </w:pBdr>
        <w:shd w:val="clear" w:color="auto" w:fill="E3EEF9"/>
        <w:spacing w:before="120" w:after="60"/>
        <w:ind w:left="85"/>
      </w:pPr>
      <w:r>
        <w:rPr>
          <w:i w:val="0"/>
          <w:color w:val="1F3A5F"/>
          <w:sz w:val="22"/>
        </w:rPr>
        <w:t xml:space="preserve">Art. 417</w:t>
      </w:r>
    </w:p>
    <w:p>
      <w:pPr>
        <w:pStyle w:val="FirstParagraph"/>
        <w:spacing w:after="60"/>
        <w:jc w:val="both"/>
      </w:pPr>
      <w:r>
        <w:rPr>
          <w:b/>
          <w:bCs/>
        </w:rPr>
        <w:t xml:space="preserve">Art. 417.</w:t>
      </w:r>
      <w:r>
        <w:t xml:space="preserve"> </w:t>
      </w:r>
      <w:r>
        <w:t xml:space="preserve">Os livros empresariais provam contra seu autor, sendo lícito ao empresário, todavia, demonstrar, por todos os meios permitidos em direito, que os lançamentos não correspondem à verdade dos fatos.</w:t>
      </w:r>
    </w:p>
    <w:bookmarkEnd w:id="161"/>
    <w:bookmarkStart w:id="162" w:name="art.-418"/>
    <w:p>
      <w:pPr>
        <w:pStyle w:val="Heading6"/>
        <w:pBdr>
          <w:left w:val="single" w:sz="36" w:space="4" w:color="2E75B6"/>
        </w:pBdr>
        <w:shd w:val="clear" w:color="auto" w:fill="E3EEF9"/>
        <w:spacing w:before="120" w:after="60"/>
        <w:ind w:left="85"/>
      </w:pPr>
      <w:r>
        <w:rPr>
          <w:i w:val="0"/>
          <w:color w:val="1F3A5F"/>
          <w:sz w:val="22"/>
        </w:rPr>
        <w:t xml:space="preserve">Art. 418</w:t>
      </w:r>
    </w:p>
    <w:p>
      <w:pPr>
        <w:pStyle w:val="FirstParagraph"/>
        <w:spacing w:after="60"/>
        <w:jc w:val="both"/>
      </w:pPr>
      <w:r>
        <w:rPr>
          <w:b/>
          <w:bCs/>
        </w:rPr>
        <w:t xml:space="preserve">Art. 418.</w:t>
      </w:r>
      <w:r>
        <w:t xml:space="preserve"> </w:t>
      </w:r>
      <w:r>
        <w:t xml:space="preserve">Os livros empresariais que preencham os requisitos exigidos por lei provam a favor de seu autor no litígio entre empresários.</w:t>
      </w:r>
    </w:p>
    <w:bookmarkEnd w:id="162"/>
    <w:bookmarkStart w:id="163" w:name="art.-419"/>
    <w:p>
      <w:pPr>
        <w:pStyle w:val="Heading6"/>
        <w:pBdr>
          <w:left w:val="single" w:sz="36" w:space="4" w:color="2E75B6"/>
        </w:pBdr>
        <w:shd w:val="clear" w:color="auto" w:fill="E3EEF9"/>
        <w:spacing w:before="120" w:after="60"/>
        <w:ind w:left="85"/>
      </w:pPr>
      <w:r>
        <w:rPr>
          <w:i w:val="0"/>
          <w:color w:val="1F3A5F"/>
          <w:sz w:val="22"/>
        </w:rPr>
        <w:t xml:space="preserve">Art. 419</w:t>
      </w:r>
    </w:p>
    <w:p>
      <w:pPr>
        <w:pStyle w:val="FirstParagraph"/>
        <w:spacing w:after="60"/>
        <w:jc w:val="both"/>
      </w:pPr>
      <w:r>
        <w:rPr>
          <w:b/>
          <w:bCs/>
        </w:rPr>
        <w:t xml:space="preserve">Art. 419.</w:t>
      </w:r>
      <w:r>
        <w:t xml:space="preserve"> </w:t>
      </w:r>
      <w:r>
        <w:t xml:space="preserve">A escrituração contábil é indivisível, e, se dos fatos que resultam dos lançamentos, uns são favoráveis ao interesse de seu autor e outros lhe são contrários, ambos serão considerados em conjunto, como unidade.</w:t>
      </w:r>
    </w:p>
    <w:bookmarkEnd w:id="163"/>
    <w:bookmarkStart w:id="164" w:name="art.-420"/>
    <w:p>
      <w:pPr>
        <w:pStyle w:val="Heading6"/>
        <w:pBdr>
          <w:left w:val="single" w:sz="36" w:space="4" w:color="2E75B6"/>
        </w:pBdr>
        <w:shd w:val="clear" w:color="auto" w:fill="E3EEF9"/>
        <w:spacing w:before="120" w:after="60"/>
        <w:ind w:left="85"/>
      </w:pPr>
      <w:r>
        <w:rPr>
          <w:i w:val="0"/>
          <w:color w:val="1F3A5F"/>
          <w:sz w:val="22"/>
        </w:rPr>
        <w:t xml:space="preserve">Art. 420</w:t>
      </w:r>
    </w:p>
    <w:p>
      <w:pPr>
        <w:pStyle w:val="FirstParagraph"/>
        <w:spacing w:after="60"/>
        <w:jc w:val="both"/>
      </w:pPr>
      <w:r>
        <w:rPr>
          <w:b/>
          <w:bCs/>
        </w:rPr>
        <w:t xml:space="preserve">Art. 420.</w:t>
      </w:r>
      <w:r>
        <w:t xml:space="preserve"> </w:t>
      </w:r>
      <w:r>
        <w:t xml:space="preserve">O juiz pode ordenar, a requerimento da parte, a exibição integral dos livros empresariais e dos documentos do arquivo:</w:t>
      </w:r>
    </w:p>
    <w:p>
      <w:pPr>
        <w:pStyle w:val="BodyText"/>
        <w:spacing w:after="60"/>
        <w:jc w:val="both"/>
      </w:pPr>
      <w:r>
        <w:t xml:space="preserve">I - na liquidação de sociedade;</w:t>
      </w:r>
    </w:p>
    <w:p>
      <w:pPr>
        <w:pStyle w:val="BodyText"/>
        <w:spacing w:after="60"/>
        <w:jc w:val="both"/>
      </w:pPr>
      <w:r>
        <w:t xml:space="preserve">II - na sucessão por morte de sócio;</w:t>
      </w:r>
    </w:p>
    <w:p>
      <w:pPr>
        <w:pStyle w:val="BodyText"/>
        <w:spacing w:after="60"/>
        <w:jc w:val="both"/>
      </w:pPr>
      <w:r>
        <w:t xml:space="preserve">III - quando e como determinar a lei.</w:t>
      </w:r>
    </w:p>
    <w:bookmarkEnd w:id="164"/>
    <w:bookmarkStart w:id="165" w:name="art.-421"/>
    <w:p>
      <w:pPr>
        <w:pStyle w:val="Heading6"/>
        <w:pBdr>
          <w:left w:val="single" w:sz="36" w:space="4" w:color="2E75B6"/>
        </w:pBdr>
        <w:shd w:val="clear" w:color="auto" w:fill="E3EEF9"/>
        <w:spacing w:before="120" w:after="60"/>
        <w:ind w:left="85"/>
      </w:pPr>
      <w:r>
        <w:rPr>
          <w:i w:val="0"/>
          <w:color w:val="1F3A5F"/>
          <w:sz w:val="22"/>
        </w:rPr>
        <w:t xml:space="preserve">Art. 421</w:t>
      </w:r>
    </w:p>
    <w:p>
      <w:pPr>
        <w:pStyle w:val="FirstParagraph"/>
        <w:spacing w:after="60"/>
        <w:jc w:val="both"/>
      </w:pPr>
      <w:r>
        <w:rPr>
          <w:b/>
          <w:bCs/>
        </w:rPr>
        <w:t xml:space="preserve">Art. 421.</w:t>
      </w:r>
      <w:r>
        <w:t xml:space="preserve"> </w:t>
      </w:r>
      <w:r>
        <w:t xml:space="preserve">O juiz pode, de ofício, ordenar à parte a exibição parcial dos livros e dos documentos, extraindo-se deles a suma que interessar ao litígio, bem como reproduções autenticadas.</w:t>
      </w:r>
    </w:p>
    <w:bookmarkEnd w:id="165"/>
    <w:bookmarkStart w:id="166" w:name="art.-422"/>
    <w:p>
      <w:pPr>
        <w:pStyle w:val="Heading6"/>
        <w:pBdr>
          <w:left w:val="single" w:sz="36" w:space="4" w:color="2E75B6"/>
        </w:pBdr>
        <w:shd w:val="clear" w:color="auto" w:fill="E3EEF9"/>
        <w:spacing w:before="120" w:after="60"/>
        <w:ind w:left="85"/>
      </w:pPr>
      <w:r>
        <w:rPr>
          <w:i w:val="0"/>
          <w:color w:val="1F3A5F"/>
          <w:sz w:val="22"/>
        </w:rPr>
        <w:t xml:space="preserve">Art. 422</w:t>
      </w:r>
    </w:p>
    <w:p>
      <w:pPr>
        <w:pStyle w:val="FirstParagraph"/>
        <w:spacing w:after="60"/>
        <w:jc w:val="both"/>
      </w:pPr>
      <w:r>
        <w:rPr>
          <w:b/>
          <w:bCs/>
        </w:rPr>
        <w:t xml:space="preserve">Art. 422.</w:t>
      </w:r>
      <w:r>
        <w:t xml:space="preserve"> </w:t>
      </w:r>
      <w:r>
        <w:t xml:space="preserve">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pPr>
        <w:pStyle w:val="BodyText"/>
        <w:spacing w:after="60"/>
        <w:jc w:val="both"/>
      </w:pPr>
      <w:r>
        <w:t xml:space="preserve">§ 1º As fotografias digitais e as extraídas da rede mundial de computadores fazem prova das imagens que reproduzem, devendo, se impugnadas, ser apresentada a respectiva autenticação eletrônica ou, não sendo possível, realizada perícia.</w:t>
      </w:r>
    </w:p>
    <w:p>
      <w:pPr>
        <w:pStyle w:val="BodyText"/>
        <w:spacing w:after="60"/>
        <w:jc w:val="both"/>
      </w:pPr>
      <w:r>
        <w:t xml:space="preserve">§ 2º Se se tratar de fotografia publicada em jornal ou revista, será exigido um exemplar original do periódico, caso impugnada a veracidade pela outra parte.</w:t>
      </w:r>
    </w:p>
    <w:p>
      <w:pPr>
        <w:pStyle w:val="BodyText"/>
        <w:spacing w:after="60"/>
        <w:jc w:val="both"/>
      </w:pPr>
      <w:r>
        <w:t xml:space="preserve">§ 3º Aplica-se o disposto neste artigo à forma impressa de mensagem eletrônica.</w:t>
      </w:r>
    </w:p>
    <w:bookmarkEnd w:id="166"/>
    <w:bookmarkStart w:id="167" w:name="art.-423"/>
    <w:p>
      <w:pPr>
        <w:pStyle w:val="Heading6"/>
        <w:pBdr>
          <w:left w:val="single" w:sz="36" w:space="4" w:color="2E75B6"/>
        </w:pBdr>
        <w:shd w:val="clear" w:color="auto" w:fill="E3EEF9"/>
        <w:spacing w:before="120" w:after="60"/>
        <w:ind w:left="85"/>
      </w:pPr>
      <w:r>
        <w:rPr>
          <w:i w:val="0"/>
          <w:color w:val="1F3A5F"/>
          <w:sz w:val="22"/>
        </w:rPr>
        <w:t xml:space="preserve">Art. 423</w:t>
      </w:r>
    </w:p>
    <w:p>
      <w:pPr>
        <w:pStyle w:val="FirstParagraph"/>
        <w:spacing w:after="60"/>
        <w:jc w:val="both"/>
      </w:pPr>
      <w:r>
        <w:rPr>
          <w:b/>
          <w:bCs/>
        </w:rPr>
        <w:t xml:space="preserve">Art. 423.</w:t>
      </w:r>
      <w:r>
        <w:t xml:space="preserve"> </w:t>
      </w:r>
      <w:r>
        <w:t xml:space="preserve">As reproduções dos documentos particulares, fotográficas ou obtidas por outros processos de repetição, valem como certidões sempre que o escrivão ou o chefe de secretaria certificar sua conformidade com o original.</w:t>
      </w:r>
    </w:p>
    <w:bookmarkEnd w:id="167"/>
    <w:bookmarkStart w:id="168" w:name="art.-424"/>
    <w:p>
      <w:pPr>
        <w:pStyle w:val="Heading6"/>
        <w:pBdr>
          <w:left w:val="single" w:sz="36" w:space="4" w:color="2E75B6"/>
        </w:pBdr>
        <w:shd w:val="clear" w:color="auto" w:fill="E3EEF9"/>
        <w:spacing w:before="120" w:after="60"/>
        <w:ind w:left="85"/>
      </w:pPr>
      <w:r>
        <w:rPr>
          <w:i w:val="0"/>
          <w:color w:val="1F3A5F"/>
          <w:sz w:val="22"/>
        </w:rPr>
        <w:t xml:space="preserve">Art. 424</w:t>
      </w:r>
    </w:p>
    <w:p>
      <w:pPr>
        <w:pStyle w:val="FirstParagraph"/>
        <w:spacing w:after="60"/>
        <w:jc w:val="both"/>
      </w:pPr>
      <w:r>
        <w:rPr>
          <w:b/>
          <w:bCs/>
        </w:rPr>
        <w:t xml:space="preserve">Art. 424.</w:t>
      </w:r>
      <w:r>
        <w:t xml:space="preserve"> </w:t>
      </w:r>
      <w:r>
        <w:t xml:space="preserve">A cópia de documento particular tem o mesmo valor probante que o original, cabendo ao escrivão, intimadas as partes, proceder à conferência e certificar a conformidade entre a cópia e o original.</w:t>
      </w:r>
    </w:p>
    <w:bookmarkEnd w:id="168"/>
    <w:bookmarkStart w:id="169" w:name="art.-425"/>
    <w:p>
      <w:pPr>
        <w:pStyle w:val="Heading6"/>
        <w:pBdr>
          <w:left w:val="single" w:sz="36" w:space="4" w:color="2E75B6"/>
        </w:pBdr>
        <w:shd w:val="clear" w:color="auto" w:fill="E3EEF9"/>
        <w:spacing w:before="120" w:after="60"/>
        <w:ind w:left="85"/>
      </w:pPr>
      <w:r>
        <w:rPr>
          <w:i w:val="0"/>
          <w:color w:val="1F3A5F"/>
          <w:sz w:val="22"/>
        </w:rPr>
        <w:t xml:space="preserve">Art. 425</w:t>
      </w:r>
    </w:p>
    <w:p>
      <w:pPr>
        <w:pStyle w:val="FirstParagraph"/>
        <w:spacing w:after="60"/>
        <w:jc w:val="both"/>
      </w:pPr>
      <w:r>
        <w:rPr>
          <w:b/>
          <w:bCs/>
        </w:rPr>
        <w:t xml:space="preserve">Art. 425.</w:t>
      </w:r>
      <w:r>
        <w:t xml:space="preserve"> </w:t>
      </w:r>
      <w:r>
        <w:t xml:space="preserve">Fazem a mesma prova que os originais:</w:t>
      </w:r>
    </w:p>
    <w:p>
      <w:pPr>
        <w:pStyle w:val="BodyText"/>
        <w:spacing w:after="60"/>
        <w:jc w:val="both"/>
      </w:pPr>
      <w:r>
        <w:t xml:space="preserve">I - as certidões textuais de qualquer peça dos autos, do protocolo das audiências ou de outro livro a cargo do escrivão ou do chefe de secretaria, se extraídas por ele ou sob sua vigilância e por ele subscritas;</w:t>
      </w:r>
    </w:p>
    <w:p>
      <w:pPr>
        <w:pStyle w:val="BodyText"/>
        <w:spacing w:after="60"/>
        <w:jc w:val="both"/>
      </w:pPr>
      <w:r>
        <w:t xml:space="preserve">II - os traslados e as certidões extraídas por oficial público de instrumentos ou documentos lançados em suas notas;</w:t>
      </w:r>
    </w:p>
    <w:p>
      <w:pPr>
        <w:pStyle w:val="BodyText"/>
        <w:spacing w:after="60"/>
        <w:jc w:val="both"/>
      </w:pPr>
      <w:r>
        <w:t xml:space="preserve">III - as reproduções dos documentos públicos, desde que autenticadas por oficial público ou conferidas em cartório com os respectivos originais;</w:t>
      </w:r>
    </w:p>
    <w:p>
      <w:pPr>
        <w:pStyle w:val="BodyText"/>
        <w:spacing w:after="60"/>
        <w:jc w:val="both"/>
      </w:pPr>
      <w:r>
        <w:t xml:space="preserve">IV - as cópias reprográficas de peças do próprio processo judicial declaradas autênticas pelo advogado, sob sua responsabilidade pessoal, se não lhes for impugnada a autenticidade;</w:t>
      </w:r>
    </w:p>
    <w:p>
      <w:pPr>
        <w:pStyle w:val="BodyText"/>
        <w:spacing w:after="60"/>
        <w:jc w:val="both"/>
      </w:pPr>
      <w:r>
        <w:t xml:space="preserve">V - os extratos digitais de bancos de dados públicos e privados, desde que atestado pelo seu emitente, sob as penas da lei, que as informações conferem com o que consta na origem;</w:t>
      </w:r>
    </w:p>
    <w:p>
      <w:pPr>
        <w:pStyle w:val="BodyText"/>
        <w:spacing w:after="60"/>
        <w:jc w:val="both"/>
      </w:pPr>
      <w:r>
        <w:t xml:space="preserve">VI - 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p>
      <w:pPr>
        <w:pStyle w:val="BodyText"/>
        <w:spacing w:after="60"/>
        <w:jc w:val="both"/>
      </w:pPr>
      <w:r>
        <w:t xml:space="preserve">§ 1º Os originais dos documentos digitalizados mencionados no inciso VI deverão ser preservados pelo seu detentor até o final do prazo para propositura de ação rescisória.</w:t>
      </w:r>
    </w:p>
    <w:p>
      <w:pPr>
        <w:pStyle w:val="BodyText"/>
        <w:spacing w:after="60"/>
        <w:jc w:val="both"/>
      </w:pPr>
      <w:r>
        <w:t xml:space="preserve">§ 2º Tratando-se de cópia digital de título executivo extrajudicial ou de documento relevante à instrução do processo, o juiz poderá determinar seu depósito em cartório ou secretaria.</w:t>
      </w:r>
    </w:p>
    <w:bookmarkEnd w:id="169"/>
    <w:bookmarkStart w:id="170" w:name="art.-426"/>
    <w:p>
      <w:pPr>
        <w:pStyle w:val="Heading6"/>
        <w:pBdr>
          <w:left w:val="single" w:sz="36" w:space="4" w:color="2E75B6"/>
        </w:pBdr>
        <w:shd w:val="clear" w:color="auto" w:fill="E3EEF9"/>
        <w:spacing w:before="120" w:after="60"/>
        <w:ind w:left="85"/>
      </w:pPr>
      <w:r>
        <w:rPr>
          <w:i w:val="0"/>
          <w:color w:val="1F3A5F"/>
          <w:sz w:val="22"/>
        </w:rPr>
        <w:t xml:space="preserve">Art. 426</w:t>
      </w:r>
    </w:p>
    <w:p>
      <w:pPr>
        <w:pStyle w:val="FirstParagraph"/>
        <w:spacing w:after="60"/>
        <w:jc w:val="both"/>
      </w:pPr>
      <w:r>
        <w:rPr>
          <w:b/>
          <w:bCs/>
        </w:rPr>
        <w:t xml:space="preserve">Art. 426.</w:t>
      </w:r>
      <w:r>
        <w:t xml:space="preserve"> </w:t>
      </w:r>
      <w:r>
        <w:t xml:space="preserve">O juiz apreciará fundamentadamente a fé que deva merecer o documento, quando em ponto substancial e sem ressalva contiver entrelinha, emenda, borrão ou cancelamento.</w:t>
      </w:r>
    </w:p>
    <w:bookmarkEnd w:id="170"/>
    <w:bookmarkStart w:id="171" w:name="art.-427"/>
    <w:p>
      <w:pPr>
        <w:pStyle w:val="Heading6"/>
        <w:pBdr>
          <w:left w:val="single" w:sz="36" w:space="4" w:color="2E75B6"/>
        </w:pBdr>
        <w:shd w:val="clear" w:color="auto" w:fill="E3EEF9"/>
        <w:spacing w:before="120" w:after="60"/>
        <w:ind w:left="85"/>
      </w:pPr>
      <w:r>
        <w:rPr>
          <w:i w:val="0"/>
          <w:color w:val="1F3A5F"/>
          <w:sz w:val="22"/>
        </w:rPr>
        <w:t xml:space="preserve">Art. 427</w:t>
      </w:r>
    </w:p>
    <w:p>
      <w:pPr>
        <w:pStyle w:val="FirstParagraph"/>
        <w:spacing w:after="60"/>
        <w:jc w:val="both"/>
      </w:pPr>
      <w:r>
        <w:rPr>
          <w:b/>
          <w:bCs/>
        </w:rPr>
        <w:t xml:space="preserve">Art. 427.</w:t>
      </w:r>
      <w:r>
        <w:t xml:space="preserve"> </w:t>
      </w:r>
      <w:r>
        <w:t xml:space="preserve">Cessa a fé do documento público ou particular sendo-lhe declarada judicialmente a falsidade.</w:t>
      </w:r>
    </w:p>
    <w:p>
      <w:pPr>
        <w:pStyle w:val="BodyText"/>
        <w:spacing w:after="60"/>
        <w:jc w:val="both"/>
      </w:pPr>
      <w:r>
        <w:t xml:space="preserve">Parágrafo único. A falsidade consiste em:</w:t>
      </w:r>
    </w:p>
    <w:p>
      <w:pPr>
        <w:pStyle w:val="BodyText"/>
        <w:spacing w:after="60"/>
        <w:jc w:val="both"/>
      </w:pPr>
      <w:r>
        <w:t xml:space="preserve">I - formar documento não verdadeiro;</w:t>
      </w:r>
    </w:p>
    <w:p>
      <w:pPr>
        <w:pStyle w:val="BodyText"/>
        <w:spacing w:after="60"/>
        <w:jc w:val="both"/>
      </w:pPr>
      <w:r>
        <w:t xml:space="preserve">II - alterar documento verdadeiro.</w:t>
      </w:r>
    </w:p>
    <w:bookmarkEnd w:id="171"/>
    <w:bookmarkStart w:id="172" w:name="art.-428"/>
    <w:p>
      <w:pPr>
        <w:pStyle w:val="Heading6"/>
        <w:pBdr>
          <w:left w:val="single" w:sz="36" w:space="4" w:color="2E75B6"/>
        </w:pBdr>
        <w:shd w:val="clear" w:color="auto" w:fill="E3EEF9"/>
        <w:spacing w:before="120" w:after="60"/>
        <w:ind w:left="85"/>
      </w:pPr>
      <w:r>
        <w:rPr>
          <w:i w:val="0"/>
          <w:color w:val="1F3A5F"/>
          <w:sz w:val="22"/>
        </w:rPr>
        <w:t xml:space="preserve">Art. 428</w:t>
      </w:r>
    </w:p>
    <w:p>
      <w:pPr>
        <w:pStyle w:val="FirstParagraph"/>
        <w:spacing w:after="60"/>
        <w:jc w:val="both"/>
      </w:pPr>
      <w:r>
        <w:rPr>
          <w:b/>
          <w:bCs/>
        </w:rPr>
        <w:t xml:space="preserve">Art. 428.</w:t>
      </w:r>
      <w:r>
        <w:t xml:space="preserve"> </w:t>
      </w:r>
      <w:r>
        <w:t xml:space="preserve">Cessa a fé do documento particular quando:</w:t>
      </w:r>
    </w:p>
    <w:p>
      <w:pPr>
        <w:pStyle w:val="BodyText"/>
        <w:spacing w:after="60"/>
        <w:jc w:val="both"/>
      </w:pPr>
      <w:r>
        <w:t xml:space="preserve">I - for impugnada sua autenticidade e enquanto não se comprovar sua veracidade;</w:t>
      </w:r>
    </w:p>
    <w:p>
      <w:pPr>
        <w:pStyle w:val="BodyText"/>
        <w:spacing w:after="60"/>
        <w:jc w:val="both"/>
      </w:pPr>
      <w:r>
        <w:t xml:space="preserve">II - assinado em branco, for impugnado seu conteúdo, por preenchimento abusivo.</w:t>
      </w:r>
    </w:p>
    <w:p>
      <w:pPr>
        <w:pStyle w:val="BodyText"/>
        <w:spacing w:after="60"/>
        <w:jc w:val="both"/>
      </w:pPr>
      <w:r>
        <w:t xml:space="preserve">Parágrafo único. Dar-se-á abuso quando aquele que recebeu documento assinado com texto não escrito no todo ou em parte formá-lo ou completá-lo por si ou por meio de outrem, violando o pacto feito com o signatário.</w:t>
      </w:r>
    </w:p>
    <w:bookmarkEnd w:id="172"/>
    <w:bookmarkStart w:id="173" w:name="art.-429"/>
    <w:p>
      <w:pPr>
        <w:pStyle w:val="Heading6"/>
        <w:pBdr>
          <w:left w:val="single" w:sz="36" w:space="4" w:color="2E75B6"/>
        </w:pBdr>
        <w:shd w:val="clear" w:color="auto" w:fill="E3EEF9"/>
        <w:spacing w:before="120" w:after="60"/>
        <w:ind w:left="85"/>
      </w:pPr>
      <w:r>
        <w:rPr>
          <w:i w:val="0"/>
          <w:color w:val="1F3A5F"/>
          <w:sz w:val="22"/>
        </w:rPr>
        <w:t xml:space="preserve">Art. 429</w:t>
      </w:r>
    </w:p>
    <w:p>
      <w:pPr>
        <w:pStyle w:val="FirstParagraph"/>
        <w:spacing w:after="60"/>
        <w:jc w:val="both"/>
      </w:pPr>
      <w:r>
        <w:rPr>
          <w:b/>
          <w:bCs/>
        </w:rPr>
        <w:t xml:space="preserve">Art. 429.</w:t>
      </w:r>
      <w:r>
        <w:t xml:space="preserve"> </w:t>
      </w:r>
      <w:r>
        <w:t xml:space="preserve">Incumbe o ônus da prova quando:</w:t>
      </w:r>
    </w:p>
    <w:p>
      <w:pPr>
        <w:pStyle w:val="BodyText"/>
        <w:spacing w:after="60"/>
        <w:jc w:val="both"/>
      </w:pPr>
      <w:r>
        <w:t xml:space="preserve">I - se tratar de falsidade de documento ou de preenchimento abusivo, à parte que a arguir;</w:t>
      </w:r>
    </w:p>
    <w:p>
      <w:pPr>
        <w:pStyle w:val="BodyText"/>
        <w:spacing w:after="60"/>
        <w:jc w:val="both"/>
      </w:pPr>
      <w:r>
        <w:t xml:space="preserve">II - se tratar de impugnação da autenticidade, à parte que produziu o documento.</w:t>
      </w:r>
    </w:p>
    <w:bookmarkEnd w:id="173"/>
    <w:bookmarkStart w:id="174" w:name="art.-430"/>
    <w:p>
      <w:pPr>
        <w:pStyle w:val="Heading6"/>
        <w:pBdr>
          <w:left w:val="single" w:sz="36" w:space="4" w:color="2E75B6"/>
        </w:pBdr>
        <w:shd w:val="clear" w:color="auto" w:fill="E3EEF9"/>
        <w:spacing w:before="120" w:after="60"/>
        <w:ind w:left="85"/>
      </w:pPr>
      <w:r>
        <w:rPr>
          <w:i w:val="0"/>
          <w:color w:val="1F3A5F"/>
          <w:sz w:val="22"/>
        </w:rPr>
        <w:t xml:space="preserve">Art. 430</w:t>
      </w:r>
    </w:p>
    <w:p>
      <w:pPr>
        <w:pStyle w:val="FirstParagraph"/>
        <w:spacing w:after="60"/>
        <w:jc w:val="both"/>
      </w:pPr>
      <w:r>
        <w:rPr>
          <w:b/>
          <w:bCs/>
        </w:rPr>
        <w:t xml:space="preserve">Art. 430.</w:t>
      </w:r>
      <w:r>
        <w:t xml:space="preserve"> </w:t>
      </w:r>
      <w:r>
        <w:t xml:space="preserve">A falsidade deve ser suscitada na contestação, na réplica ou no prazo de 15 (quinze) dias, contado a partir da intimação da juntada do documento aos autos.</w:t>
      </w:r>
    </w:p>
    <w:p>
      <w:pPr>
        <w:pStyle w:val="BodyText"/>
        <w:spacing w:after="60"/>
        <w:jc w:val="both"/>
      </w:pPr>
      <w:r>
        <w:t xml:space="preserve">Parágrafo único. Uma vez arguida, a falsidade será resolvida como questão incidental, salvo se a parte requerer que o juiz a decida como questão principal, nos termos do inciso II do art. 19.</w:t>
      </w:r>
    </w:p>
    <w:bookmarkEnd w:id="174"/>
    <w:bookmarkStart w:id="175" w:name="art.-431"/>
    <w:p>
      <w:pPr>
        <w:pStyle w:val="Heading6"/>
        <w:pBdr>
          <w:left w:val="single" w:sz="36" w:space="4" w:color="2E75B6"/>
        </w:pBdr>
        <w:shd w:val="clear" w:color="auto" w:fill="E3EEF9"/>
        <w:spacing w:before="120" w:after="60"/>
        <w:ind w:left="85"/>
      </w:pPr>
      <w:r>
        <w:rPr>
          <w:i w:val="0"/>
          <w:color w:val="1F3A5F"/>
          <w:sz w:val="22"/>
        </w:rPr>
        <w:t xml:space="preserve">Art. 431</w:t>
      </w:r>
    </w:p>
    <w:p>
      <w:pPr>
        <w:pStyle w:val="FirstParagraph"/>
        <w:spacing w:after="60"/>
        <w:jc w:val="both"/>
      </w:pPr>
      <w:r>
        <w:rPr>
          <w:b/>
          <w:bCs/>
        </w:rPr>
        <w:t xml:space="preserve">Art. 431.</w:t>
      </w:r>
      <w:r>
        <w:t xml:space="preserve"> </w:t>
      </w:r>
      <w:r>
        <w:t xml:space="preserve">A parte arguirá a falsidade expondo os motivos em que funda a sua pretensão e os meios com que provará o alegado.</w:t>
      </w:r>
    </w:p>
    <w:bookmarkEnd w:id="175"/>
    <w:bookmarkStart w:id="176" w:name="art.-432"/>
    <w:p>
      <w:pPr>
        <w:pStyle w:val="Heading6"/>
        <w:pBdr>
          <w:left w:val="single" w:sz="36" w:space="4" w:color="2E75B6"/>
        </w:pBdr>
        <w:shd w:val="clear" w:color="auto" w:fill="E3EEF9"/>
        <w:spacing w:before="120" w:after="60"/>
        <w:ind w:left="85"/>
      </w:pPr>
      <w:r>
        <w:rPr>
          <w:i w:val="0"/>
          <w:color w:val="1F3A5F"/>
          <w:sz w:val="22"/>
        </w:rPr>
        <w:t xml:space="preserve">Art. 432</w:t>
      </w:r>
    </w:p>
    <w:p>
      <w:pPr>
        <w:pStyle w:val="FirstParagraph"/>
        <w:spacing w:after="60"/>
        <w:jc w:val="both"/>
      </w:pPr>
      <w:r>
        <w:rPr>
          <w:b/>
          <w:bCs/>
        </w:rPr>
        <w:t xml:space="preserve">Art. 432.</w:t>
      </w:r>
      <w:r>
        <w:t xml:space="preserve"> </w:t>
      </w:r>
      <w:r>
        <w:t xml:space="preserve">Depois de ouvida a outra parte no prazo de 15 (quinze) dias, será realizado o exame pericial.</w:t>
      </w:r>
    </w:p>
    <w:p>
      <w:pPr>
        <w:pStyle w:val="BodyText"/>
        <w:spacing w:after="60"/>
        <w:jc w:val="both"/>
      </w:pPr>
      <w:r>
        <w:t xml:space="preserve">Parágrafo único. Não se procederá ao exame pericial se a parte que produziu o documento concordar em retirá-lo.</w:t>
      </w:r>
    </w:p>
    <w:bookmarkEnd w:id="176"/>
    <w:bookmarkStart w:id="177" w:name="art.-433"/>
    <w:p>
      <w:pPr>
        <w:pStyle w:val="Heading6"/>
        <w:pBdr>
          <w:left w:val="single" w:sz="36" w:space="4" w:color="2E75B6"/>
        </w:pBdr>
        <w:shd w:val="clear" w:color="auto" w:fill="E3EEF9"/>
        <w:spacing w:before="120" w:after="60"/>
        <w:ind w:left="85"/>
      </w:pPr>
      <w:r>
        <w:rPr>
          <w:i w:val="0"/>
          <w:color w:val="1F3A5F"/>
          <w:sz w:val="22"/>
        </w:rPr>
        <w:t xml:space="preserve">Art. 433</w:t>
      </w:r>
    </w:p>
    <w:p>
      <w:pPr>
        <w:pStyle w:val="FirstParagraph"/>
        <w:spacing w:after="60"/>
        <w:jc w:val="both"/>
      </w:pPr>
      <w:r>
        <w:rPr>
          <w:b/>
          <w:bCs/>
        </w:rPr>
        <w:t xml:space="preserve">Art. 433.</w:t>
      </w:r>
      <w:r>
        <w:t xml:space="preserve"> </w:t>
      </w:r>
      <w:r>
        <w:t xml:space="preserve">A declaração sobre a falsidade do documento, quando suscitada como questão principal, constará da parte dispositiva da sentença e sobre ela incidirá também a autoridade da coisa julgada.</w:t>
      </w:r>
    </w:p>
    <w:bookmarkEnd w:id="177"/>
    <w:bookmarkStart w:id="178" w:name="art.-434"/>
    <w:p>
      <w:pPr>
        <w:pStyle w:val="Heading6"/>
        <w:pBdr>
          <w:left w:val="single" w:sz="36" w:space="4" w:color="2E75B6"/>
        </w:pBdr>
        <w:shd w:val="clear" w:color="auto" w:fill="E3EEF9"/>
        <w:spacing w:before="120" w:after="60"/>
        <w:ind w:left="85"/>
      </w:pPr>
      <w:r>
        <w:rPr>
          <w:i w:val="0"/>
          <w:color w:val="1F3A5F"/>
          <w:sz w:val="22"/>
        </w:rPr>
        <w:t xml:space="preserve">Art. 434</w:t>
      </w:r>
    </w:p>
    <w:p>
      <w:pPr>
        <w:pStyle w:val="FirstParagraph"/>
        <w:spacing w:after="60"/>
        <w:jc w:val="both"/>
      </w:pPr>
      <w:r>
        <w:rPr>
          <w:b/>
          <w:bCs/>
        </w:rPr>
        <w:t xml:space="preserve">Art. 434.</w:t>
      </w:r>
      <w:r>
        <w:t xml:space="preserve"> </w:t>
      </w:r>
      <w:r>
        <w:t xml:space="preserve">Incumbe à parte instruir a petição inicial ou a contestação com os documentos destinados a provar suas alegações.</w:t>
      </w:r>
    </w:p>
    <w:p>
      <w:pPr>
        <w:pStyle w:val="BodyText"/>
        <w:spacing w:after="60"/>
        <w:jc w:val="both"/>
      </w:pPr>
      <w:r>
        <w:t xml:space="preserve">Parágrafo único. Quando o documento consistir em reprodução cinematográfica ou fonográfica, a parte deverá trazê-lo nos termos do caput , mas sua exposição será realizada em audiência, intimando-se previamente as partes.</w:t>
      </w:r>
    </w:p>
    <w:bookmarkEnd w:id="178"/>
    <w:bookmarkStart w:id="179" w:name="art.-435"/>
    <w:p>
      <w:pPr>
        <w:pStyle w:val="Heading6"/>
        <w:pBdr>
          <w:left w:val="single" w:sz="36" w:space="4" w:color="2E75B6"/>
        </w:pBdr>
        <w:shd w:val="clear" w:color="auto" w:fill="E3EEF9"/>
        <w:spacing w:before="120" w:after="60"/>
        <w:ind w:left="85"/>
      </w:pPr>
      <w:r>
        <w:rPr>
          <w:i w:val="0"/>
          <w:color w:val="1F3A5F"/>
          <w:sz w:val="22"/>
        </w:rPr>
        <w:t xml:space="preserve">Art. 435</w:t>
      </w:r>
    </w:p>
    <w:p>
      <w:pPr>
        <w:pStyle w:val="FirstParagraph"/>
        <w:spacing w:after="60"/>
        <w:jc w:val="both"/>
      </w:pPr>
      <w:r>
        <w:rPr>
          <w:b/>
          <w:bCs/>
        </w:rPr>
        <w:t xml:space="preserve">Art. 435.</w:t>
      </w:r>
      <w:r>
        <w:t xml:space="preserve"> </w:t>
      </w:r>
      <w:r>
        <w:t xml:space="preserve">É lícito às partes, em qualquer tempo, juntar aos autos documentos novos, quando destinados a fazer prova de fatos ocorridos depois dos articulados ou para contrapô-los aos que foram produzidos nos autos.</w:t>
      </w:r>
    </w:p>
    <w:p>
      <w:pPr>
        <w:pStyle w:val="BodyText"/>
        <w:spacing w:after="60"/>
        <w:jc w:val="both"/>
      </w:pPr>
      <w:r>
        <w:t xml:space="preserve">Parágrafo único. 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bookmarkEnd w:id="179"/>
    <w:bookmarkStart w:id="180" w:name="X8209b12871dfa202b9085dec2d161d1ce38d3c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Parágrafo único: juntada de documentos antigos fora de momento oportuno</w:t>
            </w:r>
          </w:p>
        </w:tc>
        <w:tc>
          <w:tcPr>
            <w:tcW w:type="dxa" w:w="1655"/>
          </w:tcPr>
          <w:p>
            <w:pPr>
              <w:pStyle w:val="Compact"/>
              <w:spacing w:line="276" w:lineRule="auto" w:before="40" w:after="40"/>
            </w:pPr>
            <w:r>
              <w:rPr>
                <w:rFonts w:ascii="Liberation Sans Narrow" w:hAnsi="Liberation Sans Narrow"/>
                <w:sz w:val="17"/>
              </w:rPr>
              <w:t xml:space="preserve">REsp 1.721.248, Segunda Turma, relator Min. Herman Benjamin, julgado em 17/04/2018, DJe de 23/05/2018</w:t>
            </w:r>
          </w:p>
        </w:tc>
        <w:tc>
          <w:tcPr>
            <w:tcW w:type="dxa" w:w="2030"/>
          </w:tcPr>
          <w:p>
            <w:pPr>
              <w:pStyle w:val="Compact"/>
              <w:spacing w:line="276" w:lineRule="auto" w:before="40" w:after="40"/>
            </w:pPr>
            <w:r>
              <w:rPr>
                <w:rFonts w:ascii="Liberation Sans Narrow" w:hAnsi="Liberation Sans Narrow"/>
                <w:sz w:val="17"/>
              </w:rPr>
              <w:t xml:space="preserve">A juntada extemporânea de documentos antigos é admitida em caráter excepcional, devendo o tribunal de origem verificar se estão presentes as circunstâncias dos arts. 5º e 435, parágrafo único. O ônus de provar o fato constitutivo é do autor (art. 373, I) e não varia conforme o responsável pela criação do documento.</w:t>
            </w:r>
          </w:p>
        </w:tc>
      </w:tr>
    </w:tbl>
    <w:bookmarkEnd w:id="180"/>
    <w:bookmarkStart w:id="181" w:name="art.-436"/>
    <w:p>
      <w:pPr>
        <w:pStyle w:val="Heading6"/>
        <w:pBdr>
          <w:left w:val="single" w:sz="36" w:space="4" w:color="2E75B6"/>
        </w:pBdr>
        <w:shd w:val="clear" w:color="auto" w:fill="E3EEF9"/>
        <w:spacing w:before="120" w:after="60"/>
        <w:ind w:left="85"/>
      </w:pPr>
      <w:r>
        <w:rPr>
          <w:i w:val="0"/>
          <w:color w:val="1F3A5F"/>
          <w:sz w:val="22"/>
        </w:rPr>
        <w:t xml:space="preserve">Art. 436</w:t>
      </w:r>
    </w:p>
    <w:p>
      <w:pPr>
        <w:pStyle w:val="FirstParagraph"/>
        <w:spacing w:after="60"/>
        <w:jc w:val="both"/>
      </w:pPr>
      <w:r>
        <w:rPr>
          <w:b/>
          <w:bCs/>
        </w:rPr>
        <w:t xml:space="preserve">Art. 436.</w:t>
      </w:r>
      <w:r>
        <w:t xml:space="preserve"> </w:t>
      </w:r>
      <w:r>
        <w:t xml:space="preserve">A parte, intimada a falar sobre documento constante dos autos, poderá:</w:t>
      </w:r>
    </w:p>
    <w:p>
      <w:pPr>
        <w:pStyle w:val="BodyText"/>
        <w:spacing w:after="60"/>
        <w:jc w:val="both"/>
      </w:pPr>
      <w:r>
        <w:t xml:space="preserve">I - impugnar a admissibilidade da prova documental;</w:t>
      </w:r>
    </w:p>
    <w:p>
      <w:pPr>
        <w:pStyle w:val="BodyText"/>
        <w:spacing w:after="60"/>
        <w:jc w:val="both"/>
      </w:pPr>
      <w:r>
        <w:t xml:space="preserve">II - impugnar sua autenticidade;</w:t>
      </w:r>
    </w:p>
    <w:p>
      <w:pPr>
        <w:pStyle w:val="BodyText"/>
        <w:spacing w:after="60"/>
        <w:jc w:val="both"/>
      </w:pPr>
      <w:r>
        <w:t xml:space="preserve">III - suscitar sua falsidade, com ou sem deflagração do incidente de arguição de falsidade;</w:t>
      </w:r>
    </w:p>
    <w:p>
      <w:pPr>
        <w:pStyle w:val="BodyText"/>
        <w:spacing w:after="60"/>
        <w:jc w:val="both"/>
      </w:pPr>
      <w:r>
        <w:t xml:space="preserve">IV - manifestar-se sobre seu conteúdo.</w:t>
      </w:r>
    </w:p>
    <w:p>
      <w:pPr>
        <w:pStyle w:val="BodyText"/>
        <w:spacing w:after="60"/>
        <w:jc w:val="both"/>
      </w:pPr>
      <w:r>
        <w:t xml:space="preserve">Parágrafo único. Nas hipóteses dos incisos II e III, a impugnação deverá basear-se em argumentação específica, não se admitindo alegação genérica de falsidade.</w:t>
      </w:r>
    </w:p>
    <w:bookmarkEnd w:id="181"/>
    <w:bookmarkStart w:id="182" w:name="art.-437"/>
    <w:p>
      <w:pPr>
        <w:pStyle w:val="Heading6"/>
        <w:pBdr>
          <w:left w:val="single" w:sz="36" w:space="4" w:color="2E75B6"/>
        </w:pBdr>
        <w:shd w:val="clear" w:color="auto" w:fill="E3EEF9"/>
        <w:spacing w:before="120" w:after="60"/>
        <w:ind w:left="85"/>
      </w:pPr>
      <w:r>
        <w:rPr>
          <w:i w:val="0"/>
          <w:color w:val="1F3A5F"/>
          <w:sz w:val="22"/>
        </w:rPr>
        <w:t xml:space="preserve">Art. 437</w:t>
      </w:r>
    </w:p>
    <w:p>
      <w:pPr>
        <w:pStyle w:val="FirstParagraph"/>
        <w:spacing w:after="60"/>
        <w:jc w:val="both"/>
      </w:pPr>
      <w:r>
        <w:rPr>
          <w:b/>
          <w:bCs/>
        </w:rPr>
        <w:t xml:space="preserve">Art. 437.</w:t>
      </w:r>
      <w:r>
        <w:t xml:space="preserve"> </w:t>
      </w:r>
      <w:r>
        <w:t xml:space="preserve">O réu manifestar-se-á na contestação sobre os documentos anexados à inicial, e o autor manifestar-se-á na réplica sobre os documentos anexados à contestação.</w:t>
      </w:r>
    </w:p>
    <w:p>
      <w:pPr>
        <w:pStyle w:val="BodyText"/>
        <w:spacing w:after="60"/>
        <w:jc w:val="both"/>
      </w:pPr>
      <w:r>
        <w:t xml:space="preserve">§ 1º Sempre que uma das partes requerer a juntada de documento aos autos, o juiz ouvirá, a seu respeito, a outra parte, que disporá do prazo de 15 (quinze) dias para adotar qualquer das posturas indicadas no art. 436.</w:t>
      </w:r>
    </w:p>
    <w:p>
      <w:pPr>
        <w:pStyle w:val="BodyText"/>
        <w:spacing w:after="60"/>
        <w:jc w:val="both"/>
      </w:pPr>
      <w:r>
        <w:t xml:space="preserve">§ 2º Poderá o juiz, a requerimento da parte, dilatar o prazo para manifestação sobre a prova documental produzida, levando em consideração a quantidade e a complexidade da documentação.</w:t>
      </w:r>
    </w:p>
    <w:bookmarkEnd w:id="182"/>
    <w:bookmarkStart w:id="183" w:name="art.-438"/>
    <w:p>
      <w:pPr>
        <w:pStyle w:val="Heading6"/>
        <w:pBdr>
          <w:left w:val="single" w:sz="36" w:space="4" w:color="2E75B6"/>
        </w:pBdr>
        <w:shd w:val="clear" w:color="auto" w:fill="E3EEF9"/>
        <w:spacing w:before="120" w:after="60"/>
        <w:ind w:left="85"/>
      </w:pPr>
      <w:r>
        <w:rPr>
          <w:i w:val="0"/>
          <w:color w:val="1F3A5F"/>
          <w:sz w:val="22"/>
        </w:rPr>
        <w:t xml:space="preserve">Art. 438</w:t>
      </w:r>
    </w:p>
    <w:p>
      <w:pPr>
        <w:pStyle w:val="FirstParagraph"/>
        <w:spacing w:after="60"/>
        <w:jc w:val="both"/>
      </w:pPr>
      <w:r>
        <w:rPr>
          <w:b/>
          <w:bCs/>
        </w:rPr>
        <w:t xml:space="preserve">Art. 438.</w:t>
      </w:r>
      <w:r>
        <w:t xml:space="preserve"> </w:t>
      </w:r>
      <w:r>
        <w:t xml:space="preserve">O juiz requisitará às repartições públicas, em qualquer tempo ou grau de jurisdição:</w:t>
      </w:r>
    </w:p>
    <w:p>
      <w:pPr>
        <w:pStyle w:val="BodyText"/>
        <w:spacing w:after="60"/>
        <w:jc w:val="both"/>
      </w:pPr>
      <w:r>
        <w:t xml:space="preserve">I - as certidões necessárias à prova das alegações das partes;</w:t>
      </w:r>
    </w:p>
    <w:p>
      <w:pPr>
        <w:pStyle w:val="BodyText"/>
        <w:spacing w:after="60"/>
        <w:jc w:val="both"/>
      </w:pPr>
      <w:r>
        <w:t xml:space="preserve">II - os procedimentos administrativos nas causas em que forem interessados a União, os Estados, o Distrito Federal, os Municípios ou entidades da administração indireta.</w:t>
      </w:r>
    </w:p>
    <w:p>
      <w:pPr>
        <w:pStyle w:val="BodyText"/>
        <w:spacing w:after="60"/>
        <w:jc w:val="both"/>
      </w:pPr>
      <w:r>
        <w:t xml:space="preserve">§ 1º Recebidos os autos, o juiz mandará extrair, no prazo máximo e improrrogável de 1 (um) mês, certidões ou reproduções fotográficas das peças que indicar e das que forem indicadas pelas partes, e, em seguida, devolverá os autos à repartição de origem.</w:t>
      </w:r>
    </w:p>
    <w:p>
      <w:pPr>
        <w:pStyle w:val="BodyText"/>
        <w:spacing w:after="60"/>
        <w:jc w:val="both"/>
      </w:pPr>
      <w:r>
        <w:t xml:space="preserve">§ 2º As repartições públicas poderão fornecer todos os documentos em meio eletrônico, conforme disposto em lei, certificando, pelo mesmo meio, que se trata de extrato fiel do que consta em seu banco de dados ou no documento digitalizado.</w:t>
      </w:r>
    </w:p>
    <w:bookmarkEnd w:id="183"/>
    <w:bookmarkEnd w:id="184"/>
    <w:bookmarkStart w:id="188" w:name="Xbc48cfdce427b80f489af148652ca76de858620"/>
    <w:p>
      <w:pPr>
        <w:pStyle w:val="Heading5"/>
        <w:spacing w:before="60" w:after="20"/>
      </w:pPr>
      <w:r>
        <w:rPr>
          <w:i/>
          <w:color w:val="595959"/>
        </w:rPr>
        <w:t xml:space="preserve">Seção VIII: dos documentos eletrônicos (arts. 439 a 441)</w:t>
      </w:r>
    </w:p>
    <w:bookmarkStart w:id="185" w:name="art.-439"/>
    <w:p>
      <w:pPr>
        <w:pStyle w:val="Heading6"/>
        <w:pBdr>
          <w:left w:val="single" w:sz="36" w:space="4" w:color="2E75B6"/>
        </w:pBdr>
        <w:shd w:val="clear" w:color="auto" w:fill="E3EEF9"/>
        <w:spacing w:before="120" w:after="60"/>
        <w:ind w:left="85"/>
      </w:pPr>
      <w:r>
        <w:rPr>
          <w:i w:val="0"/>
          <w:color w:val="1F3A5F"/>
          <w:sz w:val="22"/>
        </w:rPr>
        <w:t xml:space="preserve">Art. 439</w:t>
      </w:r>
    </w:p>
    <w:p>
      <w:pPr>
        <w:pStyle w:val="FirstParagraph"/>
        <w:spacing w:after="60"/>
        <w:jc w:val="both"/>
      </w:pPr>
      <w:r>
        <w:rPr>
          <w:b/>
          <w:bCs/>
        </w:rPr>
        <w:t xml:space="preserve">Art. 439.</w:t>
      </w:r>
      <w:r>
        <w:t xml:space="preserve"> </w:t>
      </w:r>
      <w:r>
        <w:t xml:space="preserve">A utilização de documentos eletrônicos no processo convencional dependerá de sua conversão à forma impressa e da verificação de sua autenticidade, na forma da lei.</w:t>
      </w:r>
    </w:p>
    <w:bookmarkEnd w:id="185"/>
    <w:bookmarkStart w:id="186" w:name="art.-440"/>
    <w:p>
      <w:pPr>
        <w:pStyle w:val="Heading6"/>
        <w:pBdr>
          <w:left w:val="single" w:sz="36" w:space="4" w:color="2E75B6"/>
        </w:pBdr>
        <w:shd w:val="clear" w:color="auto" w:fill="E3EEF9"/>
        <w:spacing w:before="120" w:after="60"/>
        <w:ind w:left="85"/>
      </w:pPr>
      <w:r>
        <w:rPr>
          <w:i w:val="0"/>
          <w:color w:val="1F3A5F"/>
          <w:sz w:val="22"/>
        </w:rPr>
        <w:t xml:space="preserve">Art. 440</w:t>
      </w:r>
    </w:p>
    <w:p>
      <w:pPr>
        <w:pStyle w:val="FirstParagraph"/>
        <w:spacing w:after="60"/>
        <w:jc w:val="both"/>
      </w:pPr>
      <w:r>
        <w:rPr>
          <w:b/>
          <w:bCs/>
        </w:rPr>
        <w:t xml:space="preserve">Art. 440.</w:t>
      </w:r>
      <w:r>
        <w:t xml:space="preserve"> </w:t>
      </w:r>
      <w:r>
        <w:t xml:space="preserve">O juiz apreciará o valor probante do documento eletrônico não convertido, assegurado às partes o acesso ao seu teor.</w:t>
      </w:r>
    </w:p>
    <w:bookmarkEnd w:id="186"/>
    <w:bookmarkStart w:id="187" w:name="art.-441"/>
    <w:p>
      <w:pPr>
        <w:pStyle w:val="Heading6"/>
        <w:pBdr>
          <w:left w:val="single" w:sz="36" w:space="4" w:color="2E75B6"/>
        </w:pBdr>
        <w:shd w:val="clear" w:color="auto" w:fill="E3EEF9"/>
        <w:spacing w:before="120" w:after="60"/>
        <w:ind w:left="85"/>
      </w:pPr>
      <w:r>
        <w:rPr>
          <w:i w:val="0"/>
          <w:color w:val="1F3A5F"/>
          <w:sz w:val="22"/>
        </w:rPr>
        <w:t xml:space="preserve">Art. 441</w:t>
      </w:r>
    </w:p>
    <w:p>
      <w:pPr>
        <w:pStyle w:val="FirstParagraph"/>
        <w:spacing w:after="60"/>
        <w:jc w:val="both"/>
      </w:pPr>
      <w:r>
        <w:rPr>
          <w:b/>
          <w:bCs/>
        </w:rPr>
        <w:t xml:space="preserve">Art. 441.</w:t>
      </w:r>
      <w:r>
        <w:t xml:space="preserve"> </w:t>
      </w:r>
      <w:r>
        <w:t xml:space="preserve">Serão admitidos documentos eletrônicos produzidos e conservados com a observância da legislação específica.</w:t>
      </w:r>
    </w:p>
    <w:bookmarkEnd w:id="187"/>
    <w:bookmarkEnd w:id="188"/>
    <w:bookmarkStart w:id="212" w:name="Xdee2576f313b32230bb554953c066308a3bbb4b"/>
    <w:p>
      <w:pPr>
        <w:pStyle w:val="Heading5"/>
        <w:spacing w:before="60" w:after="20"/>
      </w:pPr>
      <w:r>
        <w:rPr>
          <w:i/>
          <w:color w:val="595959"/>
        </w:rPr>
        <w:t xml:space="preserve">Seção IX: da prova testemunhal (arts. 442 a 463)</w:t>
      </w:r>
    </w:p>
    <w:bookmarkStart w:id="189" w:name="art.-442"/>
    <w:p>
      <w:pPr>
        <w:pStyle w:val="Heading6"/>
        <w:pBdr>
          <w:left w:val="single" w:sz="36" w:space="4" w:color="2E75B6"/>
        </w:pBdr>
        <w:shd w:val="clear" w:color="auto" w:fill="E3EEF9"/>
        <w:spacing w:before="120" w:after="60"/>
        <w:ind w:left="85"/>
      </w:pPr>
      <w:r>
        <w:rPr>
          <w:i w:val="0"/>
          <w:color w:val="1F3A5F"/>
          <w:sz w:val="22"/>
        </w:rPr>
        <w:t xml:space="preserve">Art. 442</w:t>
      </w:r>
    </w:p>
    <w:p>
      <w:pPr>
        <w:pStyle w:val="FirstParagraph"/>
        <w:spacing w:after="60"/>
        <w:jc w:val="both"/>
      </w:pPr>
      <w:r>
        <w:rPr>
          <w:b/>
          <w:bCs/>
        </w:rPr>
        <w:t xml:space="preserve">Art. 442.</w:t>
      </w:r>
      <w:r>
        <w:t xml:space="preserve"> </w:t>
      </w:r>
      <w:r>
        <w:t xml:space="preserve">A prova testemunhal é sempre admissível, não dispondo a lei de modo diverso.</w:t>
      </w:r>
    </w:p>
    <w:bookmarkEnd w:id="189"/>
    <w:bookmarkStart w:id="190" w:name="art.-443"/>
    <w:p>
      <w:pPr>
        <w:pStyle w:val="Heading6"/>
        <w:pBdr>
          <w:left w:val="single" w:sz="36" w:space="4" w:color="2E75B6"/>
        </w:pBdr>
        <w:shd w:val="clear" w:color="auto" w:fill="E3EEF9"/>
        <w:spacing w:before="120" w:after="60"/>
        <w:ind w:left="85"/>
      </w:pPr>
      <w:r>
        <w:rPr>
          <w:i w:val="0"/>
          <w:color w:val="1F3A5F"/>
          <w:sz w:val="22"/>
        </w:rPr>
        <w:t xml:space="preserve">Art. 443</w:t>
      </w:r>
    </w:p>
    <w:p>
      <w:pPr>
        <w:pStyle w:val="FirstParagraph"/>
        <w:spacing w:after="60"/>
        <w:jc w:val="both"/>
      </w:pPr>
      <w:r>
        <w:rPr>
          <w:b/>
          <w:bCs/>
        </w:rPr>
        <w:t xml:space="preserve">Art. 443.</w:t>
      </w:r>
      <w:r>
        <w:t xml:space="preserve"> </w:t>
      </w:r>
      <w:r>
        <w:t xml:space="preserve">O juiz indeferirá a inquirição de testemunhas sobre fatos:</w:t>
      </w:r>
    </w:p>
    <w:p>
      <w:pPr>
        <w:pStyle w:val="BodyText"/>
        <w:spacing w:after="60"/>
        <w:jc w:val="both"/>
      </w:pPr>
      <w:r>
        <w:t xml:space="preserve">I - já provados por documento ou confissão da parte;</w:t>
      </w:r>
    </w:p>
    <w:p>
      <w:pPr>
        <w:pStyle w:val="BodyText"/>
        <w:spacing w:after="60"/>
        <w:jc w:val="both"/>
      </w:pPr>
      <w:r>
        <w:t xml:space="preserve">II - que só por documento ou por exame pericial puderem ser provados.</w:t>
      </w:r>
    </w:p>
    <w:bookmarkEnd w:id="190"/>
    <w:bookmarkStart w:id="191" w:name="art.-444"/>
    <w:p>
      <w:pPr>
        <w:pStyle w:val="Heading6"/>
        <w:pBdr>
          <w:left w:val="single" w:sz="36" w:space="4" w:color="2E75B6"/>
        </w:pBdr>
        <w:shd w:val="clear" w:color="auto" w:fill="E3EEF9"/>
        <w:spacing w:before="120" w:after="60"/>
        <w:ind w:left="85"/>
      </w:pPr>
      <w:r>
        <w:rPr>
          <w:i w:val="0"/>
          <w:color w:val="1F3A5F"/>
          <w:sz w:val="22"/>
        </w:rPr>
        <w:t xml:space="preserve">Art. 444</w:t>
      </w:r>
    </w:p>
    <w:p>
      <w:pPr>
        <w:pStyle w:val="FirstParagraph"/>
        <w:spacing w:after="60"/>
        <w:jc w:val="both"/>
      </w:pPr>
      <w:r>
        <w:rPr>
          <w:b/>
          <w:bCs/>
        </w:rPr>
        <w:t xml:space="preserve">Art. 444.</w:t>
      </w:r>
      <w:r>
        <w:t xml:space="preserve"> </w:t>
      </w:r>
      <w:r>
        <w:t xml:space="preserve">Nos casos em que a lei exigir prova escrita da obrigação, é admissível a prova testemunhal quando houver começo de prova por escrito, emanado da parte contra a qual se pretende produzir a prova.</w:t>
      </w:r>
    </w:p>
    <w:bookmarkEnd w:id="191"/>
    <w:bookmarkStart w:id="192" w:name="art.-445"/>
    <w:p>
      <w:pPr>
        <w:pStyle w:val="Heading6"/>
        <w:pBdr>
          <w:left w:val="single" w:sz="36" w:space="4" w:color="2E75B6"/>
        </w:pBdr>
        <w:shd w:val="clear" w:color="auto" w:fill="E3EEF9"/>
        <w:spacing w:before="120" w:after="60"/>
        <w:ind w:left="85"/>
      </w:pPr>
      <w:r>
        <w:rPr>
          <w:i w:val="0"/>
          <w:color w:val="1F3A5F"/>
          <w:sz w:val="22"/>
        </w:rPr>
        <w:t xml:space="preserve">Art. 445</w:t>
      </w:r>
    </w:p>
    <w:p>
      <w:pPr>
        <w:pStyle w:val="FirstParagraph"/>
        <w:spacing w:after="60"/>
        <w:jc w:val="both"/>
      </w:pPr>
      <w:r>
        <w:rPr>
          <w:b/>
          <w:bCs/>
        </w:rPr>
        <w:t xml:space="preserve">Art. 445.</w:t>
      </w:r>
      <w:r>
        <w:t xml:space="preserve"> </w:t>
      </w:r>
      <w:r>
        <w:t xml:space="preserve">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bookmarkEnd w:id="192"/>
    <w:bookmarkStart w:id="193" w:name="art.-446"/>
    <w:p>
      <w:pPr>
        <w:pStyle w:val="Heading6"/>
        <w:pBdr>
          <w:left w:val="single" w:sz="36" w:space="4" w:color="2E75B6"/>
        </w:pBdr>
        <w:shd w:val="clear" w:color="auto" w:fill="E3EEF9"/>
        <w:spacing w:before="120" w:after="60"/>
        <w:ind w:left="85"/>
      </w:pPr>
      <w:r>
        <w:rPr>
          <w:i w:val="0"/>
          <w:color w:val="1F3A5F"/>
          <w:sz w:val="22"/>
        </w:rPr>
        <w:t xml:space="preserve">Art. 446</w:t>
      </w:r>
    </w:p>
    <w:p>
      <w:pPr>
        <w:pStyle w:val="FirstParagraph"/>
        <w:spacing w:after="60"/>
        <w:jc w:val="both"/>
      </w:pPr>
      <w:r>
        <w:rPr>
          <w:b/>
          <w:bCs/>
        </w:rPr>
        <w:t xml:space="preserve">Art. 446.</w:t>
      </w:r>
      <w:r>
        <w:t xml:space="preserve"> </w:t>
      </w:r>
      <w:r>
        <w:t xml:space="preserve">É lícito à parte provar com testemunhas:</w:t>
      </w:r>
    </w:p>
    <w:p>
      <w:pPr>
        <w:pStyle w:val="BodyText"/>
        <w:spacing w:after="60"/>
        <w:jc w:val="both"/>
      </w:pPr>
      <w:r>
        <w:t xml:space="preserve">I - nos contratos simulados, a divergência entre a vontade real e a vontade declarada;</w:t>
      </w:r>
    </w:p>
    <w:p>
      <w:pPr>
        <w:pStyle w:val="BodyText"/>
        <w:spacing w:after="60"/>
        <w:jc w:val="both"/>
      </w:pPr>
      <w:r>
        <w:t xml:space="preserve">II - nos contratos em geral, os vícios de consentimento.</w:t>
      </w:r>
    </w:p>
    <w:bookmarkEnd w:id="193"/>
    <w:bookmarkStart w:id="194" w:name="art.-447"/>
    <w:p>
      <w:pPr>
        <w:pStyle w:val="Heading6"/>
        <w:pBdr>
          <w:left w:val="single" w:sz="36" w:space="4" w:color="2E75B6"/>
        </w:pBdr>
        <w:shd w:val="clear" w:color="auto" w:fill="E3EEF9"/>
        <w:spacing w:before="120" w:after="60"/>
        <w:ind w:left="85"/>
      </w:pPr>
      <w:r>
        <w:rPr>
          <w:i w:val="0"/>
          <w:color w:val="1F3A5F"/>
          <w:sz w:val="22"/>
        </w:rPr>
        <w:t xml:space="preserve">Art. 447</w:t>
      </w:r>
    </w:p>
    <w:p>
      <w:pPr>
        <w:pStyle w:val="FirstParagraph"/>
        <w:spacing w:after="60"/>
        <w:jc w:val="both"/>
      </w:pPr>
      <w:r>
        <w:rPr>
          <w:b/>
          <w:bCs/>
        </w:rPr>
        <w:t xml:space="preserve">Art. 447.</w:t>
      </w:r>
      <w:r>
        <w:t xml:space="preserve"> </w:t>
      </w:r>
      <w:r>
        <w:t xml:space="preserve">Podem depor como testemunhas todas as pessoas, exceto as incapazes, impedidas ou suspeitas.</w:t>
      </w:r>
    </w:p>
    <w:p>
      <w:pPr>
        <w:pStyle w:val="BodyText"/>
        <w:spacing w:after="60"/>
        <w:jc w:val="both"/>
      </w:pPr>
      <w:r>
        <w:t xml:space="preserve">§ 1º São incapazes:</w:t>
      </w:r>
    </w:p>
    <w:p>
      <w:pPr>
        <w:pStyle w:val="BodyText"/>
        <w:spacing w:after="60"/>
        <w:jc w:val="both"/>
      </w:pPr>
      <w:r>
        <w:t xml:space="preserve">I - o interdito por enfermidade ou deficiência mental;</w:t>
      </w:r>
    </w:p>
    <w:p>
      <w:pPr>
        <w:pStyle w:val="BodyText"/>
        <w:spacing w:after="60"/>
        <w:jc w:val="both"/>
      </w:pPr>
      <w:r>
        <w:t xml:space="preserve">II - o que, acometido por enfermidade ou retardamento mental, ao tempo em que ocorreram os fatos, não podia discerni-los, ou, ao tempo em que deve depor, não está habilitado a transmitir as percepções;</w:t>
      </w:r>
    </w:p>
    <w:p>
      <w:pPr>
        <w:pStyle w:val="BodyText"/>
        <w:spacing w:after="60"/>
        <w:jc w:val="both"/>
      </w:pPr>
      <w:r>
        <w:t xml:space="preserve">III - o que tiver menos de 16 (dezesseis) anos;</w:t>
      </w:r>
    </w:p>
    <w:p>
      <w:pPr>
        <w:pStyle w:val="BodyText"/>
        <w:spacing w:after="60"/>
        <w:jc w:val="both"/>
      </w:pPr>
      <w:r>
        <w:t xml:space="preserve">IV - o cego e o surdo, quando a ciência do fato depender dos sentidos que lhes faltam.</w:t>
      </w:r>
    </w:p>
    <w:p>
      <w:pPr>
        <w:pStyle w:val="BodyText"/>
        <w:spacing w:after="60"/>
        <w:jc w:val="both"/>
      </w:pPr>
      <w:r>
        <w:t xml:space="preserve">§ 2º São impedidos:</w:t>
      </w:r>
    </w:p>
    <w:p>
      <w:pPr>
        <w:pStyle w:val="BodyText"/>
        <w:spacing w:after="60"/>
        <w:jc w:val="both"/>
      </w:pPr>
      <w:r>
        <w:t xml:space="preserve">I - 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pPr>
        <w:pStyle w:val="BodyText"/>
        <w:spacing w:after="60"/>
        <w:jc w:val="both"/>
      </w:pPr>
      <w:r>
        <w:t xml:space="preserve">II - o que é parte na causa;</w:t>
      </w:r>
    </w:p>
    <w:p>
      <w:pPr>
        <w:pStyle w:val="BodyText"/>
        <w:spacing w:after="60"/>
        <w:jc w:val="both"/>
      </w:pPr>
      <w:r>
        <w:t xml:space="preserve">III - o que intervém em nome de uma parte, como o tutor, o representante legal da pessoa jurídica, o juiz, o advogado e outros que assistam ou tenham assistido as partes.</w:t>
      </w:r>
    </w:p>
    <w:p>
      <w:pPr>
        <w:pStyle w:val="BodyText"/>
        <w:spacing w:after="60"/>
        <w:jc w:val="both"/>
      </w:pPr>
      <w:r>
        <w:t xml:space="preserve">§ 3º São suspeitos:</w:t>
      </w:r>
    </w:p>
    <w:p>
      <w:pPr>
        <w:pStyle w:val="BodyText"/>
        <w:spacing w:after="60"/>
        <w:jc w:val="both"/>
      </w:pPr>
      <w:r>
        <w:t xml:space="preserve">I - o inimigo da parte ou o seu amigo íntimo;</w:t>
      </w:r>
    </w:p>
    <w:p>
      <w:pPr>
        <w:pStyle w:val="BodyText"/>
        <w:spacing w:after="60"/>
        <w:jc w:val="both"/>
      </w:pPr>
      <w:r>
        <w:t xml:space="preserve">II - o que tiver interesse no litígio.</w:t>
      </w:r>
    </w:p>
    <w:p>
      <w:pPr>
        <w:pStyle w:val="BodyText"/>
        <w:spacing w:after="60"/>
        <w:jc w:val="both"/>
      </w:pPr>
      <w:r>
        <w:t xml:space="preserve">§ 4º Sendo necessário, pode o juiz admitir o depoimento das testemunhas menores, impedidas ou suspeitas.</w:t>
      </w:r>
    </w:p>
    <w:p>
      <w:pPr>
        <w:pStyle w:val="BodyText"/>
        <w:spacing w:after="60"/>
        <w:jc w:val="both"/>
      </w:pPr>
      <w:r>
        <w:t xml:space="preserve">§ 5º Os depoimentos referidos no § 4º serão prestados independentemente de compromisso, e o juiz lhes atribuirá o valor que possam merecer.</w:t>
      </w:r>
    </w:p>
    <w:bookmarkEnd w:id="194"/>
    <w:bookmarkStart w:id="195" w:name="Xad93916b9f2efa1780a6f61b0b154e4d199777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Testemunha: filhos comuns do casal em ação de divórcio</w:t>
            </w:r>
          </w:p>
        </w:tc>
        <w:tc>
          <w:tcPr>
            <w:tcW w:type="dxa" w:w="1655"/>
          </w:tcPr>
          <w:p>
            <w:pPr>
              <w:pStyle w:val="Compact"/>
              <w:spacing w:line="276" w:lineRule="auto" w:before="40" w:after="40"/>
            </w:pPr>
            <w:r>
              <w:rPr>
                <w:rFonts w:ascii="Liberation Sans Narrow" w:hAnsi="Liberation Sans Narrow"/>
                <w:sz w:val="17"/>
              </w:rPr>
              <w:t xml:space="preserve">REsp 1.947.751,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Os filhos comuns do casal não são impedidos de depor como testemunha no divórcio dos pais: o parentesco idêntico com ambas as partes não gera parcialidade presumida. O juiz pode, ademais, admitir o depoimento de testemunhas menores, impedidas ou suspeitas, sem compromisso e com o valor que merecerem (§§ 4º e 5º).</w:t>
            </w:r>
          </w:p>
        </w:tc>
      </w:tr>
    </w:tbl>
    <w:bookmarkEnd w:id="195"/>
    <w:bookmarkStart w:id="196" w:name="art.-448"/>
    <w:p>
      <w:pPr>
        <w:pStyle w:val="Heading6"/>
        <w:pBdr>
          <w:left w:val="single" w:sz="36" w:space="4" w:color="2E75B6"/>
        </w:pBdr>
        <w:shd w:val="clear" w:color="auto" w:fill="E3EEF9"/>
        <w:spacing w:before="120" w:after="60"/>
        <w:ind w:left="85"/>
      </w:pPr>
      <w:r>
        <w:rPr>
          <w:i w:val="0"/>
          <w:color w:val="1F3A5F"/>
          <w:sz w:val="22"/>
        </w:rPr>
        <w:t xml:space="preserve">Art. 448</w:t>
      </w:r>
    </w:p>
    <w:p>
      <w:pPr>
        <w:pStyle w:val="FirstParagraph"/>
        <w:spacing w:after="60"/>
        <w:jc w:val="both"/>
      </w:pPr>
      <w:r>
        <w:rPr>
          <w:b/>
          <w:bCs/>
        </w:rPr>
        <w:t xml:space="preserve">Art. 448.</w:t>
      </w:r>
      <w:r>
        <w:t xml:space="preserve"> </w:t>
      </w:r>
      <w:r>
        <w:t xml:space="preserve">A testemunha não é obrigada a depor sobre fatos:</w:t>
      </w:r>
    </w:p>
    <w:p>
      <w:pPr>
        <w:pStyle w:val="BodyText"/>
        <w:spacing w:after="60"/>
        <w:jc w:val="both"/>
      </w:pPr>
      <w:r>
        <w:t xml:space="preserve">I - que lhe acarretem grave dano, bem como ao seu cônjuge ou companheiro e aos seus parentes consanguíneos ou afins, em linha reta ou colateral, até o terceiro grau;</w:t>
      </w:r>
    </w:p>
    <w:p>
      <w:pPr>
        <w:pStyle w:val="BodyText"/>
        <w:spacing w:after="60"/>
        <w:jc w:val="both"/>
      </w:pPr>
      <w:r>
        <w:t xml:space="preserve">II - a cujo respeito, por estado ou profissão, deva guardar sigilo.</w:t>
      </w:r>
    </w:p>
    <w:bookmarkEnd w:id="196"/>
    <w:bookmarkStart w:id="197" w:name="art.-449"/>
    <w:p>
      <w:pPr>
        <w:pStyle w:val="Heading6"/>
        <w:pBdr>
          <w:left w:val="single" w:sz="36" w:space="4" w:color="2E75B6"/>
        </w:pBdr>
        <w:shd w:val="clear" w:color="auto" w:fill="E3EEF9"/>
        <w:spacing w:before="120" w:after="60"/>
        <w:ind w:left="85"/>
      </w:pPr>
      <w:r>
        <w:rPr>
          <w:i w:val="0"/>
          <w:color w:val="1F3A5F"/>
          <w:sz w:val="22"/>
        </w:rPr>
        <w:t xml:space="preserve">Art. 449</w:t>
      </w:r>
    </w:p>
    <w:p>
      <w:pPr>
        <w:pStyle w:val="FirstParagraph"/>
        <w:spacing w:after="60"/>
        <w:jc w:val="both"/>
      </w:pPr>
      <w:r>
        <w:rPr>
          <w:b/>
          <w:bCs/>
        </w:rPr>
        <w:t xml:space="preserve">Art. 449.</w:t>
      </w:r>
      <w:r>
        <w:t xml:space="preserve"> </w:t>
      </w:r>
      <w:r>
        <w:t xml:space="preserve">Salvo disposição especial em contrário, as testemunhas devem ser ouvidas na sede do juízo.</w:t>
      </w:r>
    </w:p>
    <w:p>
      <w:pPr>
        <w:pStyle w:val="BodyText"/>
        <w:spacing w:after="60"/>
        <w:jc w:val="both"/>
      </w:pPr>
      <w:r>
        <w:t xml:space="preserve">Parágrafo único. Quando a parte ou a testemunha, por enfermidade ou por outro motivo relevante, estiver impossibilitada de comparecer, mas não de prestar depoimento, o juiz designará, conforme as circunstâncias, dia, hora e lugar para inquiri-la.</w:t>
      </w:r>
    </w:p>
    <w:bookmarkEnd w:id="197"/>
    <w:bookmarkStart w:id="198" w:name="art.-450"/>
    <w:p>
      <w:pPr>
        <w:pStyle w:val="Heading6"/>
        <w:pBdr>
          <w:left w:val="single" w:sz="36" w:space="4" w:color="2E75B6"/>
        </w:pBdr>
        <w:shd w:val="clear" w:color="auto" w:fill="E3EEF9"/>
        <w:spacing w:before="120" w:after="60"/>
        <w:ind w:left="85"/>
      </w:pPr>
      <w:r>
        <w:rPr>
          <w:i w:val="0"/>
          <w:color w:val="1F3A5F"/>
          <w:sz w:val="22"/>
        </w:rPr>
        <w:t xml:space="preserve">Art. 450</w:t>
      </w:r>
    </w:p>
    <w:p>
      <w:pPr>
        <w:pStyle w:val="FirstParagraph"/>
        <w:spacing w:after="60"/>
        <w:jc w:val="both"/>
      </w:pPr>
      <w:r>
        <w:rPr>
          <w:b/>
          <w:bCs/>
        </w:rPr>
        <w:t xml:space="preserve">Art. 450.</w:t>
      </w:r>
      <w:r>
        <w:t xml:space="preserve"> </w:t>
      </w:r>
      <w:r>
        <w:t xml:space="preserve">O rol de testemunhas conterá, sempre que possível, o nome, a profissão, o estado civil, a idade, o número de inscrição no Cadastro de Pessoas Físicas, o número de registro de identidade e o endereço completo da residência e do local de trabalho.</w:t>
      </w:r>
    </w:p>
    <w:bookmarkEnd w:id="198"/>
    <w:bookmarkStart w:id="199" w:name="art.-451"/>
    <w:p>
      <w:pPr>
        <w:pStyle w:val="Heading6"/>
        <w:pBdr>
          <w:left w:val="single" w:sz="36" w:space="4" w:color="2E75B6"/>
        </w:pBdr>
        <w:shd w:val="clear" w:color="auto" w:fill="E3EEF9"/>
        <w:spacing w:before="120" w:after="60"/>
        <w:ind w:left="85"/>
      </w:pPr>
      <w:r>
        <w:rPr>
          <w:i w:val="0"/>
          <w:color w:val="1F3A5F"/>
          <w:sz w:val="22"/>
        </w:rPr>
        <w:t xml:space="preserve">Art. 451</w:t>
      </w:r>
    </w:p>
    <w:p>
      <w:pPr>
        <w:pStyle w:val="FirstParagraph"/>
        <w:spacing w:after="60"/>
        <w:jc w:val="both"/>
      </w:pPr>
      <w:r>
        <w:rPr>
          <w:b/>
          <w:bCs/>
        </w:rPr>
        <w:t xml:space="preserve">Art. 451.</w:t>
      </w:r>
      <w:r>
        <w:t xml:space="preserve"> </w:t>
      </w:r>
      <w:r>
        <w:t xml:space="preserve">Depois de apresentado o rol de que tratam os §§ 4º e 5º do art. 357, a parte só pode substituir a testemunha:</w:t>
      </w:r>
    </w:p>
    <w:p>
      <w:pPr>
        <w:pStyle w:val="BodyText"/>
        <w:spacing w:after="60"/>
        <w:jc w:val="both"/>
      </w:pPr>
      <w:r>
        <w:t xml:space="preserve">I - que falecer;</w:t>
      </w:r>
    </w:p>
    <w:p>
      <w:pPr>
        <w:pStyle w:val="BodyText"/>
        <w:spacing w:after="60"/>
        <w:jc w:val="both"/>
      </w:pPr>
      <w:r>
        <w:t xml:space="preserve">II - que, por enfermidade, não estiver em condições de depor;</w:t>
      </w:r>
    </w:p>
    <w:p>
      <w:pPr>
        <w:pStyle w:val="BodyText"/>
        <w:spacing w:after="60"/>
        <w:jc w:val="both"/>
      </w:pPr>
      <w:r>
        <w:t xml:space="preserve">III - que, tendo mudado de residência ou de local de trabalho, não for encontrada.</w:t>
      </w:r>
    </w:p>
    <w:bookmarkEnd w:id="199"/>
    <w:bookmarkStart w:id="200" w:name="art.-452"/>
    <w:p>
      <w:pPr>
        <w:pStyle w:val="Heading6"/>
        <w:pBdr>
          <w:left w:val="single" w:sz="36" w:space="4" w:color="2E75B6"/>
        </w:pBdr>
        <w:shd w:val="clear" w:color="auto" w:fill="E3EEF9"/>
        <w:spacing w:before="120" w:after="60"/>
        <w:ind w:left="85"/>
      </w:pPr>
      <w:r>
        <w:rPr>
          <w:i w:val="0"/>
          <w:color w:val="1F3A5F"/>
          <w:sz w:val="22"/>
        </w:rPr>
        <w:t xml:space="preserve">Art. 452</w:t>
      </w:r>
    </w:p>
    <w:p>
      <w:pPr>
        <w:pStyle w:val="FirstParagraph"/>
        <w:spacing w:after="60"/>
        <w:jc w:val="both"/>
      </w:pPr>
      <w:r>
        <w:rPr>
          <w:b/>
          <w:bCs/>
        </w:rPr>
        <w:t xml:space="preserve">Art. 452.</w:t>
      </w:r>
      <w:r>
        <w:t xml:space="preserve"> </w:t>
      </w:r>
      <w:r>
        <w:t xml:space="preserve">Quando for arrolado como testemunha, o juiz da causa:</w:t>
      </w:r>
    </w:p>
    <w:p>
      <w:pPr>
        <w:pStyle w:val="BodyText"/>
        <w:spacing w:after="60"/>
        <w:jc w:val="both"/>
      </w:pPr>
      <w:r>
        <w:t xml:space="preserve">I - declarar-se-á impedido, se tiver conhecimento de fatos que possam influir na decisão, caso em que será vedado à parte que o incluiu no rol desistir de seu depoimento;</w:t>
      </w:r>
    </w:p>
    <w:p>
      <w:pPr>
        <w:pStyle w:val="BodyText"/>
        <w:spacing w:after="60"/>
        <w:jc w:val="both"/>
      </w:pPr>
      <w:r>
        <w:t xml:space="preserve">II - se nada souber, mandará excluir o seu nome.</w:t>
      </w:r>
    </w:p>
    <w:bookmarkEnd w:id="200"/>
    <w:bookmarkStart w:id="201" w:name="art.-453"/>
    <w:p>
      <w:pPr>
        <w:pStyle w:val="Heading6"/>
        <w:pBdr>
          <w:left w:val="single" w:sz="36" w:space="4" w:color="2E75B6"/>
        </w:pBdr>
        <w:shd w:val="clear" w:color="auto" w:fill="E3EEF9"/>
        <w:spacing w:before="120" w:after="60"/>
        <w:ind w:left="85"/>
      </w:pPr>
      <w:r>
        <w:rPr>
          <w:i w:val="0"/>
          <w:color w:val="1F3A5F"/>
          <w:sz w:val="22"/>
        </w:rPr>
        <w:t xml:space="preserve">Art. 453</w:t>
      </w:r>
    </w:p>
    <w:p>
      <w:pPr>
        <w:pStyle w:val="FirstParagraph"/>
        <w:spacing w:after="60"/>
        <w:jc w:val="both"/>
      </w:pPr>
      <w:r>
        <w:rPr>
          <w:b/>
          <w:bCs/>
        </w:rPr>
        <w:t xml:space="preserve">Art. 453.</w:t>
      </w:r>
      <w:r>
        <w:t xml:space="preserve"> </w:t>
      </w:r>
      <w:r>
        <w:t xml:space="preserve">As testemunhas depõem, na audiência de instrução e julgamento, perante o juiz da causa, exceto:</w:t>
      </w:r>
    </w:p>
    <w:p>
      <w:pPr>
        <w:pStyle w:val="BodyText"/>
        <w:spacing w:after="60"/>
        <w:jc w:val="both"/>
      </w:pPr>
      <w:r>
        <w:t xml:space="preserve">I - as que prestam depoimento antecipadamente;</w:t>
      </w:r>
    </w:p>
    <w:p>
      <w:pPr>
        <w:pStyle w:val="BodyText"/>
        <w:spacing w:after="60"/>
        <w:jc w:val="both"/>
      </w:pPr>
      <w:r>
        <w:t xml:space="preserve">II - as que são inquiridas por carta.</w:t>
      </w:r>
    </w:p>
    <w:p>
      <w:pPr>
        <w:pStyle w:val="BodyText"/>
        <w:spacing w:after="60"/>
        <w:jc w:val="both"/>
      </w:pPr>
      <w:r>
        <w:t xml:space="preserve">§ 1º 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p>
      <w:pPr>
        <w:pStyle w:val="BodyText"/>
        <w:spacing w:after="60"/>
        <w:jc w:val="both"/>
      </w:pPr>
      <w:r>
        <w:t xml:space="preserve">§ 2º Os juízos deverão manter equipamento para a transmissão e recepção de sons e imagens a que se refere o § 1º.</w:t>
      </w:r>
    </w:p>
    <w:bookmarkEnd w:id="201"/>
    <w:bookmarkStart w:id="202" w:name="art.-454"/>
    <w:p>
      <w:pPr>
        <w:pStyle w:val="Heading6"/>
        <w:pBdr>
          <w:left w:val="single" w:sz="36" w:space="4" w:color="2E75B6"/>
        </w:pBdr>
        <w:shd w:val="clear" w:color="auto" w:fill="E3EEF9"/>
        <w:spacing w:before="120" w:after="60"/>
        <w:ind w:left="85"/>
      </w:pPr>
      <w:r>
        <w:rPr>
          <w:i w:val="0"/>
          <w:color w:val="1F3A5F"/>
          <w:sz w:val="22"/>
        </w:rPr>
        <w:t xml:space="preserve">Art. 454</w:t>
      </w:r>
    </w:p>
    <w:p>
      <w:pPr>
        <w:pStyle w:val="FirstParagraph"/>
        <w:spacing w:after="60"/>
        <w:jc w:val="both"/>
      </w:pPr>
      <w:r>
        <w:rPr>
          <w:b/>
          <w:bCs/>
        </w:rPr>
        <w:t xml:space="preserve">Art. 454.</w:t>
      </w:r>
      <w:r>
        <w:t xml:space="preserve"> </w:t>
      </w:r>
      <w:r>
        <w:t xml:space="preserve">São inquiridos em sua residência ou onde exercem sua função:</w:t>
      </w:r>
    </w:p>
    <w:p>
      <w:pPr>
        <w:pStyle w:val="BodyText"/>
        <w:spacing w:after="60"/>
        <w:jc w:val="both"/>
      </w:pPr>
      <w:r>
        <w:t xml:space="preserve">I - o presidente e o vice-presidente da República;</w:t>
      </w:r>
    </w:p>
    <w:p>
      <w:pPr>
        <w:pStyle w:val="BodyText"/>
        <w:spacing w:after="60"/>
        <w:jc w:val="both"/>
      </w:pPr>
      <w:r>
        <w:t xml:space="preserve">II - os ministros de Estado;</w:t>
      </w:r>
    </w:p>
    <w:p>
      <w:pPr>
        <w:pStyle w:val="BodyText"/>
        <w:spacing w:after="60"/>
        <w:jc w:val="both"/>
      </w:pPr>
      <w:r>
        <w:t xml:space="preserve">III - os ministros do Supremo Tribunal Federal, os conselheiros do Conselho Nacional de Justiça e os ministros do Superior Tribunal de Justiça, do Superior Tribunal Militar, do Tribunal Superior Eleitoral, do Tribunal Superior do Trabalho e do Tribunal de Contas da União;</w:t>
      </w:r>
    </w:p>
    <w:p>
      <w:pPr>
        <w:pStyle w:val="BodyText"/>
        <w:spacing w:after="60"/>
        <w:jc w:val="both"/>
      </w:pPr>
      <w:r>
        <w:t xml:space="preserve">IV - o procurador-geral da República e os conselheiros do Conselho Nacional do Ministério Público;</w:t>
      </w:r>
    </w:p>
    <w:p>
      <w:pPr>
        <w:pStyle w:val="BodyText"/>
        <w:spacing w:after="60"/>
        <w:jc w:val="both"/>
      </w:pPr>
      <w:r>
        <w:t xml:space="preserve">V - o advogado-geral da União, o procurador-geral do Estado, o procurador-geral do Município, o defensor público-geral federal e o defensor público-geral do Estado;</w:t>
      </w:r>
    </w:p>
    <w:p>
      <w:pPr>
        <w:pStyle w:val="BodyText"/>
        <w:spacing w:after="60"/>
        <w:jc w:val="both"/>
      </w:pPr>
      <w:r>
        <w:t xml:space="preserve">VI - os senadores e os deputados federais;</w:t>
      </w:r>
    </w:p>
    <w:p>
      <w:pPr>
        <w:pStyle w:val="BodyText"/>
        <w:spacing w:after="60"/>
        <w:jc w:val="both"/>
      </w:pPr>
      <w:r>
        <w:t xml:space="preserve">VII - os governadores dos Estados e do Distrito Federal;</w:t>
      </w:r>
    </w:p>
    <w:p>
      <w:pPr>
        <w:pStyle w:val="BodyText"/>
        <w:spacing w:after="60"/>
        <w:jc w:val="both"/>
      </w:pPr>
      <w:r>
        <w:t xml:space="preserve">VIII - o prefeito;</w:t>
      </w:r>
    </w:p>
    <w:p>
      <w:pPr>
        <w:pStyle w:val="BodyText"/>
        <w:spacing w:after="60"/>
        <w:jc w:val="both"/>
      </w:pPr>
      <w:r>
        <w:t xml:space="preserve">IX - os deputados estaduais e distritais;</w:t>
      </w:r>
    </w:p>
    <w:p>
      <w:pPr>
        <w:pStyle w:val="BodyText"/>
        <w:spacing w:after="60"/>
        <w:jc w:val="both"/>
      </w:pPr>
      <w:r>
        <w:t xml:space="preserve">X - os desembargadores dos Tribunais de Justiça, dos Tribunais Regionais Federais, dos Tribunais Regionais do Trabalho e dos Tribunais Regionais Eleitorais e os conselheiros dos Tribunais de Contas dos Estados e do Distrito Federal;</w:t>
      </w:r>
    </w:p>
    <w:p>
      <w:pPr>
        <w:pStyle w:val="BodyText"/>
        <w:spacing w:after="60"/>
        <w:jc w:val="both"/>
      </w:pPr>
      <w:r>
        <w:t xml:space="preserve">XI - o procurador-geral de justiça;</w:t>
      </w:r>
    </w:p>
    <w:p>
      <w:pPr>
        <w:pStyle w:val="BodyText"/>
        <w:spacing w:after="60"/>
        <w:jc w:val="both"/>
      </w:pPr>
      <w:r>
        <w:t xml:space="preserve">XII - o embaixador de país que, por lei ou tratado, concede idêntica prerrogativa a agente diplomático do Brasil.</w:t>
      </w:r>
    </w:p>
    <w:p>
      <w:pPr>
        <w:pStyle w:val="BodyText"/>
        <w:spacing w:after="60"/>
        <w:jc w:val="both"/>
      </w:pPr>
      <w:r>
        <w:t xml:space="preserve">§ 1º O juiz solicitará à autoridade que indique dia, hora e local a fim de ser inquirida, remetendo-lhe cópia da petição inicial ou da defesa oferecida pela parte que a arrolou como testemunha.</w:t>
      </w:r>
    </w:p>
    <w:p>
      <w:pPr>
        <w:pStyle w:val="BodyText"/>
        <w:spacing w:after="60"/>
        <w:jc w:val="both"/>
      </w:pPr>
      <w:r>
        <w:t xml:space="preserve">§ 2º Passado 1 (um) mês sem manifestação da autoridade, o juiz designará dia, hora e local para o depoimento, preferencialmente na sede do juízo.</w:t>
      </w:r>
    </w:p>
    <w:p>
      <w:pPr>
        <w:pStyle w:val="BodyText"/>
        <w:spacing w:after="60"/>
        <w:jc w:val="both"/>
      </w:pPr>
      <w:r>
        <w:t xml:space="preserve">§ 3º O juiz também designará dia, hora e local para o depoimento, quando a autoridade não comparecer, injustificadamente, à sessão agendada para a colheita de seu testemunho no dia, hora e local por ela mesma indicados.</w:t>
      </w:r>
    </w:p>
    <w:bookmarkEnd w:id="202"/>
    <w:bookmarkStart w:id="203" w:name="art.-455"/>
    <w:p>
      <w:pPr>
        <w:pStyle w:val="Heading6"/>
        <w:pBdr>
          <w:left w:val="single" w:sz="36" w:space="4" w:color="2E75B6"/>
        </w:pBdr>
        <w:shd w:val="clear" w:color="auto" w:fill="E3EEF9"/>
        <w:spacing w:before="120" w:after="60"/>
        <w:ind w:left="85"/>
      </w:pPr>
      <w:r>
        <w:rPr>
          <w:i w:val="0"/>
          <w:color w:val="1F3A5F"/>
          <w:sz w:val="22"/>
        </w:rPr>
        <w:t xml:space="preserve">Art. 455</w:t>
      </w:r>
    </w:p>
    <w:p>
      <w:pPr>
        <w:pStyle w:val="FirstParagraph"/>
        <w:spacing w:after="60"/>
        <w:jc w:val="both"/>
      </w:pPr>
      <w:r>
        <w:rPr>
          <w:b/>
          <w:bCs/>
        </w:rPr>
        <w:t xml:space="preserve">Art. 455.</w:t>
      </w:r>
      <w:r>
        <w:t xml:space="preserve"> </w:t>
      </w:r>
      <w:r>
        <w:t xml:space="preserve">Cabe ao advogado da parte informar ou intimar a testemunha por ele arrolada do dia, da hora e do local da audiência designada, dispensando-se a intimação do juízo.</w:t>
      </w:r>
    </w:p>
    <w:p>
      <w:pPr>
        <w:pStyle w:val="BodyText"/>
        <w:spacing w:after="60"/>
        <w:jc w:val="both"/>
      </w:pPr>
      <w:r>
        <w:t xml:space="preserve">§ 1º A intimação deverá ser realizada por carta com aviso de recebimento, cumprindo ao advogado juntar aos autos, com antecedência de pelo menos 3 (três) dias da data da audiência, cópia da correspondência de intimação e do comprovante de recebimento.</w:t>
      </w:r>
    </w:p>
    <w:p>
      <w:pPr>
        <w:pStyle w:val="BodyText"/>
        <w:spacing w:after="60"/>
        <w:jc w:val="both"/>
      </w:pPr>
      <w:r>
        <w:t xml:space="preserve">§ 2º A parte pode comprometer-se a levar a testemunha à audiência, independentemente da intimação de que trata o § 1º, presumindo-se, caso a testemunha não compareça, que a parte desistiu de sua inquirição.</w:t>
      </w:r>
    </w:p>
    <w:p>
      <w:pPr>
        <w:pStyle w:val="BodyText"/>
        <w:spacing w:after="60"/>
        <w:jc w:val="both"/>
      </w:pPr>
      <w:r>
        <w:t xml:space="preserve">§ 3º A inércia na realização da intimação a que se refere o § 1º importa desistência da inquirição da testemunha.</w:t>
      </w:r>
    </w:p>
    <w:p>
      <w:pPr>
        <w:pStyle w:val="BodyText"/>
        <w:spacing w:after="60"/>
        <w:jc w:val="both"/>
      </w:pPr>
      <w:r>
        <w:t xml:space="preserve">§ 4º A intimação será feita pela via judicial quando:</w:t>
      </w:r>
    </w:p>
    <w:p>
      <w:pPr>
        <w:pStyle w:val="BodyText"/>
        <w:spacing w:after="60"/>
        <w:jc w:val="both"/>
      </w:pPr>
      <w:r>
        <w:t xml:space="preserve">I - for frustrada a intimação prevista no § 1º deste artigo;</w:t>
      </w:r>
    </w:p>
    <w:p>
      <w:pPr>
        <w:pStyle w:val="BodyText"/>
        <w:spacing w:after="60"/>
        <w:jc w:val="both"/>
      </w:pPr>
      <w:r>
        <w:t xml:space="preserve">II - sua necessidade for devidamente demonstrada pela parte ao juiz;</w:t>
      </w:r>
    </w:p>
    <w:p>
      <w:pPr>
        <w:pStyle w:val="BodyText"/>
        <w:spacing w:after="60"/>
        <w:jc w:val="both"/>
      </w:pPr>
      <w:r>
        <w:t xml:space="preserve">III - figurar no rol de testemunhas servidor público ou militar, hipótese em que o juiz o requisitará ao chefe da repartição ou ao comando do corpo em que servir;</w:t>
      </w:r>
    </w:p>
    <w:p>
      <w:pPr>
        <w:pStyle w:val="BodyText"/>
        <w:spacing w:after="60"/>
        <w:jc w:val="both"/>
      </w:pPr>
      <w:r>
        <w:t xml:space="preserve">IV - a testemunha houver sido arrolada pelo Ministério Público ou pela Defensoria Pública;</w:t>
      </w:r>
    </w:p>
    <w:p>
      <w:pPr>
        <w:pStyle w:val="BodyText"/>
        <w:spacing w:after="60"/>
        <w:jc w:val="both"/>
      </w:pPr>
      <w:r>
        <w:t xml:space="preserve">V - a testemunha for uma daquelas previstas no art. 454.</w:t>
      </w:r>
    </w:p>
    <w:p>
      <w:pPr>
        <w:pStyle w:val="BodyText"/>
        <w:spacing w:after="60"/>
        <w:jc w:val="both"/>
      </w:pPr>
      <w:r>
        <w:t xml:space="preserve">§ 5º A testemunha que, intimada na forma do § 1º ou do § 4º, deixar de comparecer sem motivo justificado será conduzida e responderá pelas despesas do adiamento.</w:t>
      </w:r>
    </w:p>
    <w:bookmarkEnd w:id="203"/>
    <w:bookmarkStart w:id="204" w:name="art.-456"/>
    <w:p>
      <w:pPr>
        <w:pStyle w:val="Heading6"/>
        <w:pBdr>
          <w:left w:val="single" w:sz="36" w:space="4" w:color="2E75B6"/>
        </w:pBdr>
        <w:shd w:val="clear" w:color="auto" w:fill="E3EEF9"/>
        <w:spacing w:before="120" w:after="60"/>
        <w:ind w:left="85"/>
      </w:pPr>
      <w:r>
        <w:rPr>
          <w:i w:val="0"/>
          <w:color w:val="1F3A5F"/>
          <w:sz w:val="22"/>
        </w:rPr>
        <w:t xml:space="preserve">Art. 456</w:t>
      </w:r>
    </w:p>
    <w:p>
      <w:pPr>
        <w:pStyle w:val="FirstParagraph"/>
        <w:spacing w:after="60"/>
        <w:jc w:val="both"/>
      </w:pPr>
      <w:r>
        <w:rPr>
          <w:b/>
          <w:bCs/>
        </w:rPr>
        <w:t xml:space="preserve">Art. 456.</w:t>
      </w:r>
      <w:r>
        <w:t xml:space="preserve"> </w:t>
      </w:r>
      <w:r>
        <w:t xml:space="preserve">O juiz inquirirá as testemunhas separada e sucessivamente, primeiro as do autor e depois as do réu, e providenciará para que uma não ouça o depoimento das outras.</w:t>
      </w:r>
    </w:p>
    <w:p>
      <w:pPr>
        <w:pStyle w:val="BodyText"/>
        <w:spacing w:after="60"/>
        <w:jc w:val="both"/>
      </w:pPr>
      <w:r>
        <w:t xml:space="preserve">Parágrafo único. O juiz poderá alterar a ordem estabelecida no caput se as partes concordarem.</w:t>
      </w:r>
    </w:p>
    <w:bookmarkEnd w:id="204"/>
    <w:bookmarkStart w:id="205" w:name="art.-457"/>
    <w:p>
      <w:pPr>
        <w:pStyle w:val="Heading6"/>
        <w:pBdr>
          <w:left w:val="single" w:sz="36" w:space="4" w:color="2E75B6"/>
        </w:pBdr>
        <w:shd w:val="clear" w:color="auto" w:fill="E3EEF9"/>
        <w:spacing w:before="120" w:after="60"/>
        <w:ind w:left="85"/>
      </w:pPr>
      <w:r>
        <w:rPr>
          <w:i w:val="0"/>
          <w:color w:val="1F3A5F"/>
          <w:sz w:val="22"/>
        </w:rPr>
        <w:t xml:space="preserve">Art. 457</w:t>
      </w:r>
    </w:p>
    <w:p>
      <w:pPr>
        <w:pStyle w:val="FirstParagraph"/>
        <w:spacing w:after="60"/>
        <w:jc w:val="both"/>
      </w:pPr>
      <w:r>
        <w:rPr>
          <w:b/>
          <w:bCs/>
        </w:rPr>
        <w:t xml:space="preserve">Art. 457.</w:t>
      </w:r>
      <w:r>
        <w:t xml:space="preserve"> </w:t>
      </w:r>
      <w:r>
        <w:t xml:space="preserve">Antes de depor, a testemunha será qualificada, declarará ou confirmará seus dados e informará se tem relações de parentesco com a parte ou interesse no objeto do processo.</w:t>
      </w:r>
    </w:p>
    <w:p>
      <w:pPr>
        <w:pStyle w:val="BodyText"/>
        <w:spacing w:after="60"/>
        <w:jc w:val="both"/>
      </w:pPr>
      <w:r>
        <w:t xml:space="preserve">§ 1º 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p>
      <w:pPr>
        <w:pStyle w:val="BodyText"/>
        <w:spacing w:after="60"/>
        <w:jc w:val="both"/>
      </w:pPr>
      <w:r>
        <w:t xml:space="preserve">§ 2º Sendo provados ou confessados os fatos a que se refere o § 1º, o juiz dispensará a testemunha ou lhe tomará o depoimento como informante.</w:t>
      </w:r>
    </w:p>
    <w:p>
      <w:pPr>
        <w:pStyle w:val="BodyText"/>
        <w:spacing w:after="60"/>
        <w:jc w:val="both"/>
      </w:pPr>
      <w:r>
        <w:t xml:space="preserve">§ 3º A testemunha pode requerer ao juiz que a escuse de depor, alegando os motivos previstos neste Código, decidindo o juiz de plano após ouvidas as partes.</w:t>
      </w:r>
    </w:p>
    <w:bookmarkEnd w:id="205"/>
    <w:bookmarkStart w:id="206" w:name="art.-458"/>
    <w:p>
      <w:pPr>
        <w:pStyle w:val="Heading6"/>
        <w:pBdr>
          <w:left w:val="single" w:sz="36" w:space="4" w:color="2E75B6"/>
        </w:pBdr>
        <w:shd w:val="clear" w:color="auto" w:fill="E3EEF9"/>
        <w:spacing w:before="120" w:after="60"/>
        <w:ind w:left="85"/>
      </w:pPr>
      <w:r>
        <w:rPr>
          <w:i w:val="0"/>
          <w:color w:val="1F3A5F"/>
          <w:sz w:val="22"/>
        </w:rPr>
        <w:t xml:space="preserve">Art. 458</w:t>
      </w:r>
    </w:p>
    <w:p>
      <w:pPr>
        <w:pStyle w:val="FirstParagraph"/>
        <w:spacing w:after="60"/>
        <w:jc w:val="both"/>
      </w:pPr>
      <w:r>
        <w:rPr>
          <w:b/>
          <w:bCs/>
        </w:rPr>
        <w:t xml:space="preserve">Art. 458.</w:t>
      </w:r>
      <w:r>
        <w:t xml:space="preserve"> </w:t>
      </w:r>
      <w:r>
        <w:t xml:space="preserve">Ao início da inquirição, a testemunha prestará o compromisso de dizer a verdade do que souber e lhe for perguntado.</w:t>
      </w:r>
    </w:p>
    <w:p>
      <w:pPr>
        <w:pStyle w:val="BodyText"/>
        <w:spacing w:after="60"/>
        <w:jc w:val="both"/>
      </w:pPr>
      <w:r>
        <w:t xml:space="preserve">Parágrafo único. O juiz advertirá à testemunha que incorre em sanção penal quem faz afirmação falsa, cala ou oculta a verdade.</w:t>
      </w:r>
    </w:p>
    <w:bookmarkEnd w:id="206"/>
    <w:bookmarkStart w:id="207" w:name="art.-459"/>
    <w:p>
      <w:pPr>
        <w:pStyle w:val="Heading6"/>
        <w:pBdr>
          <w:left w:val="single" w:sz="36" w:space="4" w:color="2E75B6"/>
        </w:pBdr>
        <w:shd w:val="clear" w:color="auto" w:fill="E3EEF9"/>
        <w:spacing w:before="120" w:after="60"/>
        <w:ind w:left="85"/>
      </w:pPr>
      <w:r>
        <w:rPr>
          <w:i w:val="0"/>
          <w:color w:val="1F3A5F"/>
          <w:sz w:val="22"/>
        </w:rPr>
        <w:t xml:space="preserve">Art. 459</w:t>
      </w:r>
    </w:p>
    <w:p>
      <w:pPr>
        <w:pStyle w:val="FirstParagraph"/>
        <w:spacing w:after="60"/>
        <w:jc w:val="both"/>
      </w:pPr>
      <w:r>
        <w:rPr>
          <w:b/>
          <w:bCs/>
        </w:rPr>
        <w:t xml:space="preserve">Art. 459.</w:t>
      </w:r>
      <w:r>
        <w:t xml:space="preserve"> </w:t>
      </w:r>
      <w:r>
        <w:t xml:space="preserve">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pPr>
        <w:pStyle w:val="BodyText"/>
        <w:spacing w:after="60"/>
        <w:jc w:val="both"/>
      </w:pPr>
      <w:r>
        <w:t xml:space="preserve">§ 1º O juiz poderá inquirir a testemunha tanto antes quanto depois da inquirição feita pelas partes.</w:t>
      </w:r>
    </w:p>
    <w:p>
      <w:pPr>
        <w:pStyle w:val="BodyText"/>
        <w:spacing w:after="60"/>
        <w:jc w:val="both"/>
      </w:pPr>
      <w:r>
        <w:t xml:space="preserve">§ 2º As testemunhas devem ser tratadas com urbanidade, não se lhes fazendo perguntas ou considerações impertinentes, capciosas ou vexatórias.</w:t>
      </w:r>
    </w:p>
    <w:p>
      <w:pPr>
        <w:pStyle w:val="BodyText"/>
        <w:spacing w:after="60"/>
        <w:jc w:val="both"/>
      </w:pPr>
      <w:r>
        <w:t xml:space="preserve">§ 3º As perguntas que o juiz indeferir serão transcritas no termo, se a parte o requerer.</w:t>
      </w:r>
    </w:p>
    <w:bookmarkEnd w:id="207"/>
    <w:bookmarkStart w:id="208" w:name="art.-460"/>
    <w:p>
      <w:pPr>
        <w:pStyle w:val="Heading6"/>
        <w:pBdr>
          <w:left w:val="single" w:sz="36" w:space="4" w:color="2E75B6"/>
        </w:pBdr>
        <w:shd w:val="clear" w:color="auto" w:fill="E3EEF9"/>
        <w:spacing w:before="120" w:after="60"/>
        <w:ind w:left="85"/>
      </w:pPr>
      <w:r>
        <w:rPr>
          <w:i w:val="0"/>
          <w:color w:val="1F3A5F"/>
          <w:sz w:val="22"/>
        </w:rPr>
        <w:t xml:space="preserve">Art. 460</w:t>
      </w:r>
    </w:p>
    <w:p>
      <w:pPr>
        <w:pStyle w:val="FirstParagraph"/>
        <w:spacing w:after="60"/>
        <w:jc w:val="both"/>
      </w:pPr>
      <w:r>
        <w:rPr>
          <w:b/>
          <w:bCs/>
        </w:rPr>
        <w:t xml:space="preserve">Art. 460.</w:t>
      </w:r>
      <w:r>
        <w:t xml:space="preserve"> </w:t>
      </w:r>
      <w:r>
        <w:t xml:space="preserve">O depoimento poderá ser documentado por meio de gravação.</w:t>
      </w:r>
    </w:p>
    <w:p>
      <w:pPr>
        <w:pStyle w:val="BodyText"/>
        <w:spacing w:after="60"/>
        <w:jc w:val="both"/>
      </w:pPr>
      <w:r>
        <w:t xml:space="preserve">§ 1º Quando digitado ou registrado por taquigrafia, estenotipia ou outro método idôneo de documentação, o depoimento será assinado pelo juiz, pelo depoente e pelos procuradores.</w:t>
      </w:r>
    </w:p>
    <w:p>
      <w:pPr>
        <w:pStyle w:val="BodyText"/>
        <w:spacing w:after="60"/>
        <w:jc w:val="both"/>
      </w:pPr>
      <w:r>
        <w:t xml:space="preserve">§ 2º Se houver recurso em processo em autos não eletrônicos, o depoimento somente será digitado quando for impossível o envio de sua documentação eletrônica.</w:t>
      </w:r>
    </w:p>
    <w:p>
      <w:pPr>
        <w:pStyle w:val="BodyText"/>
        <w:spacing w:after="60"/>
        <w:jc w:val="both"/>
      </w:pPr>
      <w:r>
        <w:t xml:space="preserve">§ 3º Tratando-se de autos eletrônicos, observar-se-á o disposto neste Código e na legislação específica sobre a prática eletrônica de atos processuais.</w:t>
      </w:r>
    </w:p>
    <w:bookmarkEnd w:id="208"/>
    <w:bookmarkStart w:id="209" w:name="art.-461"/>
    <w:p>
      <w:pPr>
        <w:pStyle w:val="Heading6"/>
        <w:pBdr>
          <w:left w:val="single" w:sz="36" w:space="4" w:color="2E75B6"/>
        </w:pBdr>
        <w:shd w:val="clear" w:color="auto" w:fill="E3EEF9"/>
        <w:spacing w:before="120" w:after="60"/>
        <w:ind w:left="85"/>
      </w:pPr>
      <w:r>
        <w:rPr>
          <w:i w:val="0"/>
          <w:color w:val="1F3A5F"/>
          <w:sz w:val="22"/>
        </w:rPr>
        <w:t xml:space="preserve">Art. 461</w:t>
      </w:r>
    </w:p>
    <w:p>
      <w:pPr>
        <w:pStyle w:val="FirstParagraph"/>
        <w:spacing w:after="60"/>
        <w:jc w:val="both"/>
      </w:pPr>
      <w:r>
        <w:rPr>
          <w:b/>
          <w:bCs/>
        </w:rPr>
        <w:t xml:space="preserve">Art. 461.</w:t>
      </w:r>
      <w:r>
        <w:t xml:space="preserve"> </w:t>
      </w:r>
      <w:r>
        <w:t xml:space="preserve">O juiz pode ordenar, de ofício ou a requerimento da parte:</w:t>
      </w:r>
    </w:p>
    <w:p>
      <w:pPr>
        <w:pStyle w:val="BodyText"/>
        <w:spacing w:after="60"/>
        <w:jc w:val="both"/>
      </w:pPr>
      <w:r>
        <w:t xml:space="preserve">I - a inquirição de testemunhas referidas nas declarações da parte ou das testemunhas;</w:t>
      </w:r>
    </w:p>
    <w:p>
      <w:pPr>
        <w:pStyle w:val="BodyText"/>
        <w:spacing w:after="60"/>
        <w:jc w:val="both"/>
      </w:pPr>
      <w:r>
        <w:t xml:space="preserve">II - a acareação de 2 (duas) ou mais testemunhas ou de alguma delas com a parte, quando, sobre fato determinado que possa influir na decisão da causa, divergirem as suas declarações.</w:t>
      </w:r>
    </w:p>
    <w:p>
      <w:pPr>
        <w:pStyle w:val="BodyText"/>
        <w:spacing w:after="60"/>
        <w:jc w:val="both"/>
      </w:pPr>
      <w:r>
        <w:t xml:space="preserve">§ 1º Os acareados serão reperguntados para que expliquem os pontos de divergência, reduzindo-se a termo o ato de acareação.</w:t>
      </w:r>
    </w:p>
    <w:p>
      <w:pPr>
        <w:pStyle w:val="BodyText"/>
        <w:spacing w:after="60"/>
        <w:jc w:val="both"/>
      </w:pPr>
      <w:r>
        <w:t xml:space="preserve">§ 2º A acareação pode ser realizada por videoconferência ou por outro recurso tecnológico de transmissão de sons e imagens em tempo real.</w:t>
      </w:r>
    </w:p>
    <w:bookmarkEnd w:id="209"/>
    <w:bookmarkStart w:id="210" w:name="art.-462"/>
    <w:p>
      <w:pPr>
        <w:pStyle w:val="Heading6"/>
        <w:pBdr>
          <w:left w:val="single" w:sz="36" w:space="4" w:color="2E75B6"/>
        </w:pBdr>
        <w:shd w:val="clear" w:color="auto" w:fill="E3EEF9"/>
        <w:spacing w:before="120" w:after="60"/>
        <w:ind w:left="85"/>
      </w:pPr>
      <w:r>
        <w:rPr>
          <w:i w:val="0"/>
          <w:color w:val="1F3A5F"/>
          <w:sz w:val="22"/>
        </w:rPr>
        <w:t xml:space="preserve">Art. 462</w:t>
      </w:r>
    </w:p>
    <w:p>
      <w:pPr>
        <w:pStyle w:val="FirstParagraph"/>
        <w:spacing w:after="60"/>
        <w:jc w:val="both"/>
      </w:pPr>
      <w:r>
        <w:rPr>
          <w:b/>
          <w:bCs/>
        </w:rPr>
        <w:t xml:space="preserve">Art. 462.</w:t>
      </w:r>
      <w:r>
        <w:t xml:space="preserve"> </w:t>
      </w:r>
      <w:r>
        <w:t xml:space="preserve">A testemunha pode requerer ao juiz o pagamento da despesa que efetuou para comparecimento à audiência, devendo a parte pagá-la logo que arbitrada ou depositá-la em cartório dentro de 3 (três) dias.</w:t>
      </w:r>
    </w:p>
    <w:bookmarkEnd w:id="210"/>
    <w:bookmarkStart w:id="211" w:name="art.-463"/>
    <w:p>
      <w:pPr>
        <w:pStyle w:val="Heading6"/>
        <w:pBdr>
          <w:left w:val="single" w:sz="36" w:space="4" w:color="2E75B6"/>
        </w:pBdr>
        <w:shd w:val="clear" w:color="auto" w:fill="E3EEF9"/>
        <w:spacing w:before="120" w:after="60"/>
        <w:ind w:left="85"/>
      </w:pPr>
      <w:r>
        <w:rPr>
          <w:i w:val="0"/>
          <w:color w:val="1F3A5F"/>
          <w:sz w:val="22"/>
        </w:rPr>
        <w:t xml:space="preserve">Art. 463</w:t>
      </w:r>
    </w:p>
    <w:p>
      <w:pPr>
        <w:pStyle w:val="FirstParagraph"/>
        <w:spacing w:after="60"/>
        <w:jc w:val="both"/>
      </w:pPr>
      <w:r>
        <w:rPr>
          <w:b/>
          <w:bCs/>
        </w:rPr>
        <w:t xml:space="preserve">Art. 463.</w:t>
      </w:r>
      <w:r>
        <w:t xml:space="preserve"> </w:t>
      </w:r>
      <w:r>
        <w:t xml:space="preserve">O depoimento prestado em juízo é considerado serviço público.</w:t>
      </w:r>
    </w:p>
    <w:p>
      <w:pPr>
        <w:pStyle w:val="BodyText"/>
        <w:spacing w:after="60"/>
        <w:jc w:val="both"/>
      </w:pPr>
      <w:r>
        <w:t xml:space="preserve">Parágrafo único. A testemunha, quando sujeita ao regime da legislação trabalhista, não sofre, por comparecer à audiência, perda de salário nem desconto no tempo de serviço.</w:t>
      </w:r>
    </w:p>
    <w:bookmarkEnd w:id="211"/>
    <w:bookmarkEnd w:id="212"/>
    <w:bookmarkStart w:id="232" w:name="Xc9c2b88ef006ac8007399080ab3c5477f227ddf"/>
    <w:p>
      <w:pPr>
        <w:pStyle w:val="Heading5"/>
        <w:spacing w:before="60" w:after="20"/>
      </w:pPr>
      <w:r>
        <w:rPr>
          <w:i/>
          <w:color w:val="595959"/>
        </w:rPr>
        <w:t xml:space="preserve">Seção X: da prova pericial (arts. 464 a 480)</w:t>
      </w:r>
    </w:p>
    <w:bookmarkStart w:id="213" w:name="art.-464"/>
    <w:p>
      <w:pPr>
        <w:pStyle w:val="Heading6"/>
        <w:pBdr>
          <w:left w:val="single" w:sz="36" w:space="4" w:color="2E75B6"/>
        </w:pBdr>
        <w:shd w:val="clear" w:color="auto" w:fill="E3EEF9"/>
        <w:spacing w:before="120" w:after="60"/>
        <w:ind w:left="85"/>
      </w:pPr>
      <w:r>
        <w:rPr>
          <w:i w:val="0"/>
          <w:color w:val="1F3A5F"/>
          <w:sz w:val="22"/>
        </w:rPr>
        <w:t xml:space="preserve">Art. 464</w:t>
      </w:r>
    </w:p>
    <w:p>
      <w:pPr>
        <w:pStyle w:val="FirstParagraph"/>
        <w:spacing w:after="60"/>
        <w:jc w:val="both"/>
      </w:pPr>
      <w:r>
        <w:rPr>
          <w:b/>
          <w:bCs/>
        </w:rPr>
        <w:t xml:space="preserve">Art. 464.</w:t>
      </w:r>
      <w:r>
        <w:t xml:space="preserve"> </w:t>
      </w:r>
      <w:r>
        <w:t xml:space="preserve">A prova pericial consiste em exame, vistoria ou avaliação.</w:t>
      </w:r>
    </w:p>
    <w:p>
      <w:pPr>
        <w:pStyle w:val="BodyText"/>
        <w:spacing w:after="60"/>
        <w:jc w:val="both"/>
      </w:pPr>
      <w:r>
        <w:t xml:space="preserve">§ 1º O juiz indeferirá a perícia quando:</w:t>
      </w:r>
    </w:p>
    <w:p>
      <w:pPr>
        <w:pStyle w:val="BodyText"/>
        <w:spacing w:after="60"/>
        <w:jc w:val="both"/>
      </w:pPr>
      <w:r>
        <w:t xml:space="preserve">I - a prova do fato não depender de conhecimento especial de técnico;</w:t>
      </w:r>
    </w:p>
    <w:p>
      <w:pPr>
        <w:pStyle w:val="BodyText"/>
        <w:spacing w:after="60"/>
        <w:jc w:val="both"/>
      </w:pPr>
      <w:r>
        <w:t xml:space="preserve">II - for desnecessária em vista de outras provas produzidas;</w:t>
      </w:r>
    </w:p>
    <w:p>
      <w:pPr>
        <w:pStyle w:val="BodyText"/>
        <w:spacing w:after="60"/>
        <w:jc w:val="both"/>
      </w:pPr>
      <w:r>
        <w:t xml:space="preserve">III - a verificação for impraticável.</w:t>
      </w:r>
    </w:p>
    <w:p>
      <w:pPr>
        <w:pStyle w:val="BodyText"/>
        <w:spacing w:after="60"/>
        <w:jc w:val="both"/>
      </w:pPr>
      <w:r>
        <w:t xml:space="preserve">§ 2º De ofício ou a requerimento das partes, o juiz poderá, em substituição à perícia, determinar a produção de prova técnica simplificada, quando o ponto controvertido for de menor complexidade.</w:t>
      </w:r>
    </w:p>
    <w:p>
      <w:pPr>
        <w:pStyle w:val="BodyText"/>
        <w:spacing w:after="60"/>
        <w:jc w:val="both"/>
      </w:pPr>
      <w:r>
        <w:t xml:space="preserve">§ 3º A prova técnica simplificada consistirá apenas na inquirição de especialista, pelo juiz, sobre ponto controvertido da causa que demande especial conhecimento científico ou técnico.</w:t>
      </w:r>
    </w:p>
    <w:p>
      <w:pPr>
        <w:pStyle w:val="BodyText"/>
        <w:spacing w:after="60"/>
        <w:jc w:val="both"/>
      </w:pPr>
      <w:r>
        <w:t xml:space="preserve">§ 4 o Durante a arguição, o especialista, que deverá ter formação acadêmica específica na área objeto de seu depoimento, poderá valer-se de qualquer recurso tecnológico de transmissão de sons e imagens com o fim de esclarecer os pontos controvertidos da causa.</w:t>
      </w:r>
    </w:p>
    <w:bookmarkEnd w:id="213"/>
    <w:bookmarkStart w:id="214" w:name="art.-465"/>
    <w:p>
      <w:pPr>
        <w:pStyle w:val="Heading6"/>
        <w:pBdr>
          <w:left w:val="single" w:sz="36" w:space="4" w:color="2E75B6"/>
        </w:pBdr>
        <w:shd w:val="clear" w:color="auto" w:fill="E3EEF9"/>
        <w:spacing w:before="120" w:after="60"/>
        <w:ind w:left="85"/>
      </w:pPr>
      <w:r>
        <w:rPr>
          <w:i w:val="0"/>
          <w:color w:val="1F3A5F"/>
          <w:sz w:val="22"/>
        </w:rPr>
        <w:t xml:space="preserve">Art. 465</w:t>
      </w:r>
    </w:p>
    <w:p>
      <w:pPr>
        <w:pStyle w:val="FirstParagraph"/>
        <w:spacing w:after="60"/>
        <w:jc w:val="both"/>
      </w:pPr>
      <w:r>
        <w:rPr>
          <w:b/>
          <w:bCs/>
        </w:rPr>
        <w:t xml:space="preserve">Art. 465.</w:t>
      </w:r>
      <w:r>
        <w:t xml:space="preserve"> </w:t>
      </w:r>
      <w:r>
        <w:t xml:space="preserve">O juiz nomeará perito especializado no objeto da perícia e fixará de imediato o prazo para a entrega do laudo.</w:t>
      </w:r>
    </w:p>
    <w:p>
      <w:pPr>
        <w:pStyle w:val="BodyText"/>
        <w:spacing w:after="60"/>
        <w:jc w:val="both"/>
      </w:pPr>
      <w:r>
        <w:t xml:space="preserve">§ 1º Incumbe às partes, dentro de 15 (quinze) dias contados da intimação do despacho de nomeação do perito:</w:t>
      </w:r>
    </w:p>
    <w:p>
      <w:pPr>
        <w:pStyle w:val="BodyText"/>
        <w:spacing w:after="60"/>
        <w:jc w:val="both"/>
      </w:pPr>
      <w:r>
        <w:t xml:space="preserve">I - arguir o impedimento ou a suspeição do perito, se for o caso;</w:t>
      </w:r>
    </w:p>
    <w:p>
      <w:pPr>
        <w:pStyle w:val="BodyText"/>
        <w:spacing w:after="60"/>
        <w:jc w:val="both"/>
      </w:pPr>
      <w:r>
        <w:t xml:space="preserve">II - indicar assistente técnico;</w:t>
      </w:r>
    </w:p>
    <w:p>
      <w:pPr>
        <w:pStyle w:val="BodyText"/>
        <w:spacing w:after="60"/>
        <w:jc w:val="both"/>
      </w:pPr>
      <w:r>
        <w:t xml:space="preserve">III - apresentar quesitos.</w:t>
      </w:r>
    </w:p>
    <w:p>
      <w:pPr>
        <w:pStyle w:val="BodyText"/>
        <w:spacing w:after="60"/>
        <w:jc w:val="both"/>
      </w:pPr>
      <w:r>
        <w:t xml:space="preserve">§ 2º Ciente da nomeação, o perito apresentará em 5 (cinco) dias:</w:t>
      </w:r>
    </w:p>
    <w:p>
      <w:pPr>
        <w:pStyle w:val="BodyText"/>
        <w:spacing w:after="60"/>
        <w:jc w:val="both"/>
      </w:pPr>
      <w:r>
        <w:t xml:space="preserve">I - proposta de honorários;</w:t>
      </w:r>
    </w:p>
    <w:p>
      <w:pPr>
        <w:pStyle w:val="BodyText"/>
        <w:spacing w:after="60"/>
        <w:jc w:val="both"/>
      </w:pPr>
      <w:r>
        <w:t xml:space="preserve">II - currículo, com comprovação de especialização;</w:t>
      </w:r>
    </w:p>
    <w:p>
      <w:pPr>
        <w:pStyle w:val="BodyText"/>
        <w:spacing w:after="60"/>
        <w:jc w:val="both"/>
      </w:pPr>
      <w:r>
        <w:t xml:space="preserve">III - contatos profissionais, em especial o endereço eletrônico, para onde serão dirigidas as intimações pessoais.</w:t>
      </w:r>
    </w:p>
    <w:p>
      <w:pPr>
        <w:pStyle w:val="BodyText"/>
        <w:spacing w:after="60"/>
        <w:jc w:val="both"/>
      </w:pPr>
      <w:r>
        <w:t xml:space="preserve">§ 3º As partes serão intimadas da proposta de honorários para, querendo, manifestar-se no prazo comum de 5 (cinco) dias, após o que o juiz arbitrará o valor, intimando-se as partes para os fins do art. 95.</w:t>
      </w:r>
    </w:p>
    <w:p>
      <w:pPr>
        <w:pStyle w:val="BodyText"/>
        <w:spacing w:after="60"/>
        <w:jc w:val="both"/>
      </w:pPr>
      <w:r>
        <w:t xml:space="preserve">§ 4º O juiz poderá autorizar o pagamento de até cinquenta por cento dos honorários arbitrados a favor do perito no início dos trabalhos, devendo o remanescente ser pago apenas ao final, depois de entregue o laudo e prestados todos os esclarecimentos necessários.</w:t>
      </w:r>
    </w:p>
    <w:p>
      <w:pPr>
        <w:pStyle w:val="BodyText"/>
        <w:spacing w:after="60"/>
        <w:jc w:val="both"/>
      </w:pPr>
      <w:r>
        <w:t xml:space="preserve">§ 5º Quando a perícia for inconclusiva ou deficiente, o juiz poderá reduzir a remuneração inicialmente arbitrada para o trabalho.</w:t>
      </w:r>
    </w:p>
    <w:p>
      <w:pPr>
        <w:pStyle w:val="BodyText"/>
        <w:spacing w:after="60"/>
        <w:jc w:val="both"/>
      </w:pPr>
      <w:r>
        <w:t xml:space="preserve">§ 6º Quando tiver de realizar-se por carta, poder-se-á proceder à nomeação de perito e à indicação de assistentes técnicos no juízo ao qual se requisitar a perícia.</w:t>
      </w:r>
    </w:p>
    <w:bookmarkEnd w:id="214"/>
    <w:bookmarkStart w:id="215" w:name="art.-466"/>
    <w:p>
      <w:pPr>
        <w:pStyle w:val="Heading6"/>
        <w:pBdr>
          <w:left w:val="single" w:sz="36" w:space="4" w:color="2E75B6"/>
        </w:pBdr>
        <w:shd w:val="clear" w:color="auto" w:fill="E3EEF9"/>
        <w:spacing w:before="120" w:after="60"/>
        <w:ind w:left="85"/>
      </w:pPr>
      <w:r>
        <w:rPr>
          <w:i w:val="0"/>
          <w:color w:val="1F3A5F"/>
          <w:sz w:val="22"/>
        </w:rPr>
        <w:t xml:space="preserve">Art. 466</w:t>
      </w:r>
    </w:p>
    <w:p>
      <w:pPr>
        <w:pStyle w:val="FirstParagraph"/>
        <w:spacing w:after="60"/>
        <w:jc w:val="both"/>
      </w:pPr>
      <w:r>
        <w:rPr>
          <w:b/>
          <w:bCs/>
        </w:rPr>
        <w:t xml:space="preserve">Art. 466.</w:t>
      </w:r>
      <w:r>
        <w:t xml:space="preserve"> </w:t>
      </w:r>
      <w:r>
        <w:t xml:space="preserve">O perito cumprirá escrupulosamente o encargo que lhe foi cometido, independentemente de termo de compromisso.</w:t>
      </w:r>
    </w:p>
    <w:p>
      <w:pPr>
        <w:pStyle w:val="BodyText"/>
        <w:spacing w:after="60"/>
        <w:jc w:val="both"/>
      </w:pPr>
      <w:r>
        <w:t xml:space="preserve">§ 1º Os assistentes técnicos são de confiança da parte e não estão sujeitos a impedimento ou suspeição.</w:t>
      </w:r>
    </w:p>
    <w:p>
      <w:pPr>
        <w:pStyle w:val="BodyText"/>
        <w:spacing w:after="60"/>
        <w:jc w:val="both"/>
      </w:pPr>
      <w:r>
        <w:t xml:space="preserve">§ 2º O perito deve assegurar aos assistentes das partes o acesso e o acompanhamento das diligências e dos exames que realizar, com prévia comunicação, comprovada nos autos, com antecedência mínima de 5 (cinco) dias.</w:t>
      </w:r>
    </w:p>
    <w:bookmarkEnd w:id="215"/>
    <w:bookmarkStart w:id="216" w:name="art.-467"/>
    <w:p>
      <w:pPr>
        <w:pStyle w:val="Heading6"/>
        <w:pBdr>
          <w:left w:val="single" w:sz="36" w:space="4" w:color="2E75B6"/>
        </w:pBdr>
        <w:shd w:val="clear" w:color="auto" w:fill="E3EEF9"/>
        <w:spacing w:before="120" w:after="60"/>
        <w:ind w:left="85"/>
      </w:pPr>
      <w:r>
        <w:rPr>
          <w:i w:val="0"/>
          <w:color w:val="1F3A5F"/>
          <w:sz w:val="22"/>
        </w:rPr>
        <w:t xml:space="preserve">Art. 467</w:t>
      </w:r>
    </w:p>
    <w:p>
      <w:pPr>
        <w:pStyle w:val="FirstParagraph"/>
        <w:spacing w:after="60"/>
        <w:jc w:val="both"/>
      </w:pPr>
      <w:r>
        <w:rPr>
          <w:b/>
          <w:bCs/>
        </w:rPr>
        <w:t xml:space="preserve">Art. 467.</w:t>
      </w:r>
      <w:r>
        <w:t xml:space="preserve"> </w:t>
      </w:r>
      <w:r>
        <w:t xml:space="preserve">O perito pode escusar-se ou ser recusado por impedimento ou suspeição.</w:t>
      </w:r>
    </w:p>
    <w:p>
      <w:pPr>
        <w:pStyle w:val="BodyText"/>
        <w:spacing w:after="60"/>
        <w:jc w:val="both"/>
      </w:pPr>
      <w:r>
        <w:t xml:space="preserve">Parágrafo único. O juiz, ao aceitar a escusa ou ao julgar procedente a impugnação, nomeará novo perito.</w:t>
      </w:r>
    </w:p>
    <w:bookmarkEnd w:id="216"/>
    <w:bookmarkStart w:id="217" w:name="art.-468"/>
    <w:p>
      <w:pPr>
        <w:pStyle w:val="Heading6"/>
        <w:pBdr>
          <w:left w:val="single" w:sz="36" w:space="4" w:color="2E75B6"/>
        </w:pBdr>
        <w:shd w:val="clear" w:color="auto" w:fill="E3EEF9"/>
        <w:spacing w:before="120" w:after="60"/>
        <w:ind w:left="85"/>
      </w:pPr>
      <w:r>
        <w:rPr>
          <w:i w:val="0"/>
          <w:color w:val="1F3A5F"/>
          <w:sz w:val="22"/>
        </w:rPr>
        <w:t xml:space="preserve">Art. 468</w:t>
      </w:r>
    </w:p>
    <w:p>
      <w:pPr>
        <w:pStyle w:val="FirstParagraph"/>
        <w:spacing w:after="60"/>
        <w:jc w:val="both"/>
      </w:pPr>
      <w:r>
        <w:rPr>
          <w:b/>
          <w:bCs/>
        </w:rPr>
        <w:t xml:space="preserve">Art. 468.</w:t>
      </w:r>
      <w:r>
        <w:t xml:space="preserve"> </w:t>
      </w:r>
      <w:r>
        <w:t xml:space="preserve">O perito pode ser substituído quando:</w:t>
      </w:r>
    </w:p>
    <w:p>
      <w:pPr>
        <w:pStyle w:val="BodyText"/>
        <w:spacing w:after="60"/>
        <w:jc w:val="both"/>
      </w:pPr>
      <w:r>
        <w:t xml:space="preserve">I - faltar-lhe conhecimento técnico ou científico;</w:t>
      </w:r>
    </w:p>
    <w:p>
      <w:pPr>
        <w:pStyle w:val="BodyText"/>
        <w:spacing w:after="60"/>
        <w:jc w:val="both"/>
      </w:pPr>
      <w:r>
        <w:t xml:space="preserve">II - sem motivo legítimo, deixar de cumprir o encargo no prazo que lhe foi assinado.</w:t>
      </w:r>
    </w:p>
    <w:p>
      <w:pPr>
        <w:pStyle w:val="BodyText"/>
        <w:spacing w:after="60"/>
        <w:jc w:val="both"/>
      </w:pPr>
      <w:r>
        <w:t xml:space="preserve">§ 1º No caso previsto no inciso II, o juiz comunicará a ocorrência à corporação profissional respectiva, podendo, ainda, impor multa ao perito, fixada tendo em vista o valor da causa e o possível prejuízo decorrente do atraso no processo.</w:t>
      </w:r>
    </w:p>
    <w:p>
      <w:pPr>
        <w:pStyle w:val="BodyText"/>
        <w:spacing w:after="60"/>
        <w:jc w:val="both"/>
      </w:pPr>
      <w:r>
        <w:t xml:space="preserve">§ 2º O perito substituído restituirá, no prazo de 15 (quinze) dias, os valores recebidos pelo trabalho não realizado, sob pena de ficar impedido de atuar como perito judicial pelo prazo de 5 (cinco) anos.</w:t>
      </w:r>
    </w:p>
    <w:p>
      <w:pPr>
        <w:pStyle w:val="BodyText"/>
        <w:spacing w:after="60"/>
        <w:jc w:val="both"/>
      </w:pPr>
      <w:r>
        <w:t xml:space="preserve">§ 3º 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bookmarkEnd w:id="217"/>
    <w:bookmarkStart w:id="218" w:name="art.-469"/>
    <w:p>
      <w:pPr>
        <w:pStyle w:val="Heading6"/>
        <w:pBdr>
          <w:left w:val="single" w:sz="36" w:space="4" w:color="2E75B6"/>
        </w:pBdr>
        <w:shd w:val="clear" w:color="auto" w:fill="E3EEF9"/>
        <w:spacing w:before="120" w:after="60"/>
        <w:ind w:left="85"/>
      </w:pPr>
      <w:r>
        <w:rPr>
          <w:i w:val="0"/>
          <w:color w:val="1F3A5F"/>
          <w:sz w:val="22"/>
        </w:rPr>
        <w:t xml:space="preserve">Art. 469</w:t>
      </w:r>
    </w:p>
    <w:p>
      <w:pPr>
        <w:pStyle w:val="FirstParagraph"/>
        <w:spacing w:after="60"/>
        <w:jc w:val="both"/>
      </w:pPr>
      <w:r>
        <w:rPr>
          <w:b/>
          <w:bCs/>
        </w:rPr>
        <w:t xml:space="preserve">Art. 469.</w:t>
      </w:r>
      <w:r>
        <w:t xml:space="preserve"> </w:t>
      </w:r>
      <w:r>
        <w:t xml:space="preserve">As partes poderão apresentar quesitos suplementares durante a diligência, que poderão ser respondidos pelo perito previamente ou na audiência de instrução e julgamento.</w:t>
      </w:r>
    </w:p>
    <w:p>
      <w:pPr>
        <w:pStyle w:val="BodyText"/>
        <w:spacing w:after="60"/>
        <w:jc w:val="both"/>
      </w:pPr>
      <w:r>
        <w:t xml:space="preserve">Parágrafo único. O escrivão dará à parte contrária ciência da juntada dos quesitos aos autos.</w:t>
      </w:r>
    </w:p>
    <w:bookmarkEnd w:id="218"/>
    <w:bookmarkStart w:id="219" w:name="art.-470"/>
    <w:p>
      <w:pPr>
        <w:pStyle w:val="Heading6"/>
        <w:pBdr>
          <w:left w:val="single" w:sz="36" w:space="4" w:color="2E75B6"/>
        </w:pBdr>
        <w:shd w:val="clear" w:color="auto" w:fill="E3EEF9"/>
        <w:spacing w:before="120" w:after="60"/>
        <w:ind w:left="85"/>
      </w:pPr>
      <w:r>
        <w:rPr>
          <w:i w:val="0"/>
          <w:color w:val="1F3A5F"/>
          <w:sz w:val="22"/>
        </w:rPr>
        <w:t xml:space="preserve">Art. 470</w:t>
      </w:r>
    </w:p>
    <w:p>
      <w:pPr>
        <w:pStyle w:val="FirstParagraph"/>
        <w:spacing w:after="60"/>
        <w:jc w:val="both"/>
      </w:pPr>
      <w:r>
        <w:rPr>
          <w:b/>
          <w:bCs/>
        </w:rPr>
        <w:t xml:space="preserve">Art. 470.</w:t>
      </w:r>
      <w:r>
        <w:t xml:space="preserve"> </w:t>
      </w:r>
      <w:r>
        <w:t xml:space="preserve">Incumbe ao juiz:</w:t>
      </w:r>
    </w:p>
    <w:p>
      <w:pPr>
        <w:pStyle w:val="BodyText"/>
        <w:spacing w:after="60"/>
        <w:jc w:val="both"/>
      </w:pPr>
      <w:r>
        <w:t xml:space="preserve">I - indeferir quesitos impertinentes;</w:t>
      </w:r>
    </w:p>
    <w:p>
      <w:pPr>
        <w:pStyle w:val="BodyText"/>
        <w:spacing w:after="60"/>
        <w:jc w:val="both"/>
      </w:pPr>
      <w:r>
        <w:t xml:space="preserve">II - formular os quesitos que entender necessários ao esclarecimento da causa.</w:t>
      </w:r>
    </w:p>
    <w:bookmarkEnd w:id="219"/>
    <w:bookmarkStart w:id="220" w:name="art.-471"/>
    <w:p>
      <w:pPr>
        <w:pStyle w:val="Heading6"/>
        <w:pBdr>
          <w:left w:val="single" w:sz="36" w:space="4" w:color="2E75B6"/>
        </w:pBdr>
        <w:shd w:val="clear" w:color="auto" w:fill="E3EEF9"/>
        <w:spacing w:before="120" w:after="60"/>
        <w:ind w:left="85"/>
      </w:pPr>
      <w:r>
        <w:rPr>
          <w:i w:val="0"/>
          <w:color w:val="1F3A5F"/>
          <w:sz w:val="22"/>
        </w:rPr>
        <w:t xml:space="preserve">Art. 471</w:t>
      </w:r>
    </w:p>
    <w:p>
      <w:pPr>
        <w:pStyle w:val="FirstParagraph"/>
        <w:spacing w:after="60"/>
        <w:jc w:val="both"/>
      </w:pPr>
      <w:r>
        <w:rPr>
          <w:b/>
          <w:bCs/>
        </w:rPr>
        <w:t xml:space="preserve">Art. 471.</w:t>
      </w:r>
      <w:r>
        <w:t xml:space="preserve"> </w:t>
      </w:r>
      <w:r>
        <w:t xml:space="preserve">As partes podem, de comum acordo, escolher o perito, indicando-o mediante requerimento, desde que:</w:t>
      </w:r>
    </w:p>
    <w:p>
      <w:pPr>
        <w:pStyle w:val="BodyText"/>
        <w:spacing w:after="60"/>
        <w:jc w:val="both"/>
      </w:pPr>
      <w:r>
        <w:t xml:space="preserve">I - sejam plenamente capazes;</w:t>
      </w:r>
    </w:p>
    <w:p>
      <w:pPr>
        <w:pStyle w:val="BodyText"/>
        <w:spacing w:after="60"/>
        <w:jc w:val="both"/>
      </w:pPr>
      <w:r>
        <w:t xml:space="preserve">II - a causa possa ser resolvida por autocomposição.</w:t>
      </w:r>
    </w:p>
    <w:p>
      <w:pPr>
        <w:pStyle w:val="BodyText"/>
        <w:spacing w:after="60"/>
        <w:jc w:val="both"/>
      </w:pPr>
      <w:r>
        <w:t xml:space="preserve">§ 1º As partes, ao escolher o perito, já devem indicar os respectivos assistentes técnicos para acompanhar a realização da perícia, que se realizará em data e local previamente anunciados.</w:t>
      </w:r>
    </w:p>
    <w:p>
      <w:pPr>
        <w:pStyle w:val="BodyText"/>
        <w:spacing w:after="60"/>
        <w:jc w:val="both"/>
      </w:pPr>
      <w:r>
        <w:t xml:space="preserve">§ 2º O perito e os assistentes técnicos devem entregar, respectivamente, laudo e pareceres em prazo fixado pelo juiz.</w:t>
      </w:r>
    </w:p>
    <w:p>
      <w:pPr>
        <w:pStyle w:val="BodyText"/>
        <w:spacing w:after="60"/>
        <w:jc w:val="both"/>
      </w:pPr>
      <w:r>
        <w:t xml:space="preserve">§ 3º A perícia consensual substitui, para todos os efeitos, a que seria realizada por perito nomeado pelo juiz.</w:t>
      </w:r>
    </w:p>
    <w:bookmarkEnd w:id="220"/>
    <w:bookmarkStart w:id="221" w:name="X709fbeb8f1fe705d4e24420b84d8f0c644f0c7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154"/>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Perícia consensual: escolha do perito de comum acordo</w:t>
            </w:r>
          </w:p>
        </w:tc>
        <w:tc>
          <w:tcPr>
            <w:tcW w:type="dxa" w:w="1655"/>
          </w:tcPr>
          <w:p>
            <w:pPr>
              <w:pStyle w:val="Compact"/>
              <w:spacing w:line="276" w:lineRule="auto" w:before="40" w:after="40"/>
            </w:pPr>
            <w:r>
              <w:rPr>
                <w:rFonts w:ascii="Liberation Sans Narrow" w:hAnsi="Liberation Sans Narrow"/>
                <w:sz w:val="17"/>
              </w:rPr>
              <w:t xml:space="preserve">REsp 1.924.452, Terceira Turma, relator Min. Ricardo Villas Bôas Cueva, julgado em 04/10/2022, DJe de 10/10/2022</w:t>
            </w:r>
          </w:p>
        </w:tc>
        <w:tc>
          <w:tcPr>
            <w:tcW w:type="dxa" w:w="2154"/>
          </w:tcPr>
          <w:p>
            <w:pPr>
              <w:pStyle w:val="Compact"/>
              <w:spacing w:line="276" w:lineRule="auto" w:before="40" w:after="40"/>
            </w:pPr>
            <w:r>
              <w:rPr>
                <w:rFonts w:ascii="Liberation Sans Narrow" w:hAnsi="Liberation Sans Narrow"/>
                <w:sz w:val="17"/>
              </w:rPr>
              <w:t xml:space="preserve">As partes podem escolher o perito de comum acordo, desde que plenamente capazes e a causa admita autocomposição. Sem consenso, o profissional indicado por uma parte e rejeitado pela outra não pode realizar a perícia; a ausência de suspeição ou a possibilidade de assistente técnico não bastam para dispensar o acordo prévio.</w:t>
            </w:r>
          </w:p>
        </w:tc>
      </w:tr>
    </w:tbl>
    <w:bookmarkEnd w:id="221"/>
    <w:bookmarkStart w:id="222" w:name="art.-472"/>
    <w:p>
      <w:pPr>
        <w:pStyle w:val="Heading6"/>
        <w:pBdr>
          <w:left w:val="single" w:sz="36" w:space="4" w:color="2E75B6"/>
        </w:pBdr>
        <w:shd w:val="clear" w:color="auto" w:fill="E3EEF9"/>
        <w:spacing w:before="120" w:after="60"/>
        <w:ind w:left="85"/>
      </w:pPr>
      <w:r>
        <w:rPr>
          <w:i w:val="0"/>
          <w:color w:val="1F3A5F"/>
          <w:sz w:val="22"/>
        </w:rPr>
        <w:t xml:space="preserve">Art. 472</w:t>
      </w:r>
    </w:p>
    <w:p>
      <w:pPr>
        <w:pStyle w:val="FirstParagraph"/>
        <w:spacing w:after="60"/>
        <w:jc w:val="both"/>
      </w:pPr>
      <w:r>
        <w:rPr>
          <w:b/>
          <w:bCs/>
        </w:rPr>
        <w:t xml:space="preserve">Art. 472.</w:t>
      </w:r>
      <w:r>
        <w:t xml:space="preserve"> </w:t>
      </w:r>
      <w:r>
        <w:t xml:space="preserve">O juiz poderá dispensar prova pericial quando as partes, na inicial e na contestação, apresentarem, sobre as questões de fato, pareceres técnicos ou documentos elucidativos que considerar suficientes.</w:t>
      </w:r>
    </w:p>
    <w:bookmarkEnd w:id="222"/>
    <w:bookmarkStart w:id="223" w:name="art.-473"/>
    <w:p>
      <w:pPr>
        <w:pStyle w:val="Heading6"/>
        <w:pBdr>
          <w:left w:val="single" w:sz="36" w:space="4" w:color="2E75B6"/>
        </w:pBdr>
        <w:shd w:val="clear" w:color="auto" w:fill="E3EEF9"/>
        <w:spacing w:before="120" w:after="60"/>
        <w:ind w:left="85"/>
      </w:pPr>
      <w:r>
        <w:rPr>
          <w:i w:val="0"/>
          <w:color w:val="1F3A5F"/>
          <w:sz w:val="22"/>
        </w:rPr>
        <w:t xml:space="preserve">Art. 473</w:t>
      </w:r>
    </w:p>
    <w:p>
      <w:pPr>
        <w:pStyle w:val="FirstParagraph"/>
        <w:spacing w:after="60"/>
        <w:jc w:val="both"/>
      </w:pPr>
      <w:r>
        <w:rPr>
          <w:b/>
          <w:bCs/>
        </w:rPr>
        <w:t xml:space="preserve">Art. 473.</w:t>
      </w:r>
      <w:r>
        <w:t xml:space="preserve"> </w:t>
      </w:r>
      <w:r>
        <w:t xml:space="preserve">O laudo pericial deverá conter:</w:t>
      </w:r>
    </w:p>
    <w:p>
      <w:pPr>
        <w:pStyle w:val="BodyText"/>
        <w:spacing w:after="60"/>
        <w:jc w:val="both"/>
      </w:pPr>
      <w:r>
        <w:t xml:space="preserve">I - a exposição do objeto da perícia;</w:t>
      </w:r>
    </w:p>
    <w:p>
      <w:pPr>
        <w:pStyle w:val="BodyText"/>
        <w:spacing w:after="60"/>
        <w:jc w:val="both"/>
      </w:pPr>
      <w:r>
        <w:t xml:space="preserve">II - a análise técnica ou científica realizada pelo perito;</w:t>
      </w:r>
    </w:p>
    <w:p>
      <w:pPr>
        <w:pStyle w:val="BodyText"/>
        <w:spacing w:after="60"/>
        <w:jc w:val="both"/>
      </w:pPr>
      <w:r>
        <w:t xml:space="preserve">III - a indicação do método utilizado, esclarecendo-o e demonstrando ser predominantemente aceito pelos especialistas da área do conhecimento da qual se originou;</w:t>
      </w:r>
    </w:p>
    <w:p>
      <w:pPr>
        <w:pStyle w:val="BodyText"/>
        <w:spacing w:after="60"/>
        <w:jc w:val="both"/>
      </w:pPr>
      <w:r>
        <w:t xml:space="preserve">IV - resposta conclusiva a todos os quesitos apresentados pelo juiz, pelas partes e pelo órgão do Ministério Público.</w:t>
      </w:r>
    </w:p>
    <w:p>
      <w:pPr>
        <w:pStyle w:val="BodyText"/>
        <w:spacing w:after="60"/>
        <w:jc w:val="both"/>
      </w:pPr>
      <w:r>
        <w:t xml:space="preserve">§ 1º No laudo, o perito deve apresentar sua fundamentação em linguagem simples e com coerência lógica, indicando como alcançou suas conclusões.</w:t>
      </w:r>
    </w:p>
    <w:p>
      <w:pPr>
        <w:pStyle w:val="BodyText"/>
        <w:spacing w:after="60"/>
        <w:jc w:val="both"/>
      </w:pPr>
      <w:r>
        <w:t xml:space="preserve">§ 2º É vedado ao perito ultrapassar os limites de sua designação, bem como emitir opiniões pessoais que excedam o exame técnico ou científico do objeto da perícia.</w:t>
      </w:r>
    </w:p>
    <w:p>
      <w:pPr>
        <w:pStyle w:val="BodyText"/>
        <w:spacing w:after="60"/>
        <w:jc w:val="both"/>
      </w:pPr>
      <w:r>
        <w:t xml:space="preserve">§ 3º 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bookmarkEnd w:id="223"/>
    <w:bookmarkStart w:id="224" w:name="art.-474"/>
    <w:p>
      <w:pPr>
        <w:pStyle w:val="Heading6"/>
        <w:pBdr>
          <w:left w:val="single" w:sz="36" w:space="4" w:color="2E75B6"/>
        </w:pBdr>
        <w:shd w:val="clear" w:color="auto" w:fill="E3EEF9"/>
        <w:spacing w:before="120" w:after="60"/>
        <w:ind w:left="85"/>
      </w:pPr>
      <w:r>
        <w:rPr>
          <w:i w:val="0"/>
          <w:color w:val="1F3A5F"/>
          <w:sz w:val="22"/>
        </w:rPr>
        <w:t xml:space="preserve">Art. 474</w:t>
      </w:r>
    </w:p>
    <w:p>
      <w:pPr>
        <w:pStyle w:val="FirstParagraph"/>
        <w:spacing w:after="60"/>
        <w:jc w:val="both"/>
      </w:pPr>
      <w:r>
        <w:rPr>
          <w:b/>
          <w:bCs/>
        </w:rPr>
        <w:t xml:space="preserve">Art. 474.</w:t>
      </w:r>
      <w:r>
        <w:t xml:space="preserve"> </w:t>
      </w:r>
      <w:r>
        <w:t xml:space="preserve">As partes terão ciência da data e do local designados pelo juiz ou indicados pelo perito para ter início a produção da prova.</w:t>
      </w:r>
    </w:p>
    <w:bookmarkEnd w:id="224"/>
    <w:bookmarkStart w:id="225" w:name="art.-475"/>
    <w:p>
      <w:pPr>
        <w:pStyle w:val="Heading6"/>
        <w:pBdr>
          <w:left w:val="single" w:sz="36" w:space="4" w:color="2E75B6"/>
        </w:pBdr>
        <w:shd w:val="clear" w:color="auto" w:fill="E3EEF9"/>
        <w:spacing w:before="120" w:after="60"/>
        <w:ind w:left="85"/>
      </w:pPr>
      <w:r>
        <w:rPr>
          <w:i w:val="0"/>
          <w:color w:val="1F3A5F"/>
          <w:sz w:val="22"/>
        </w:rPr>
        <w:t xml:space="preserve">Art. 475</w:t>
      </w:r>
    </w:p>
    <w:p>
      <w:pPr>
        <w:pStyle w:val="FirstParagraph"/>
        <w:spacing w:after="60"/>
        <w:jc w:val="both"/>
      </w:pPr>
      <w:r>
        <w:rPr>
          <w:b/>
          <w:bCs/>
        </w:rPr>
        <w:t xml:space="preserve">Art. 475.</w:t>
      </w:r>
      <w:r>
        <w:t xml:space="preserve"> </w:t>
      </w:r>
      <w:r>
        <w:t xml:space="preserve">Tratando-se de perícia complexa que abranja mais de uma área de conhecimento especializado, o juiz poderá nomear mais de um perito, e a parte, indicar mais de um assistente técnico.</w:t>
      </w:r>
    </w:p>
    <w:bookmarkEnd w:id="225"/>
    <w:bookmarkStart w:id="226" w:name="art.-476"/>
    <w:p>
      <w:pPr>
        <w:pStyle w:val="Heading6"/>
        <w:pBdr>
          <w:left w:val="single" w:sz="36" w:space="4" w:color="2E75B6"/>
        </w:pBdr>
        <w:shd w:val="clear" w:color="auto" w:fill="E3EEF9"/>
        <w:spacing w:before="120" w:after="60"/>
        <w:ind w:left="85"/>
      </w:pPr>
      <w:r>
        <w:rPr>
          <w:i w:val="0"/>
          <w:color w:val="1F3A5F"/>
          <w:sz w:val="22"/>
        </w:rPr>
        <w:t xml:space="preserve">Art. 476</w:t>
      </w:r>
    </w:p>
    <w:p>
      <w:pPr>
        <w:pStyle w:val="FirstParagraph"/>
        <w:spacing w:after="60"/>
        <w:jc w:val="both"/>
      </w:pPr>
      <w:r>
        <w:rPr>
          <w:b/>
          <w:bCs/>
        </w:rPr>
        <w:t xml:space="preserve">Art. 476.</w:t>
      </w:r>
      <w:r>
        <w:t xml:space="preserve"> </w:t>
      </w:r>
      <w:r>
        <w:t xml:space="preserve">Se o perito, por motivo justificado, não puder apresentar o laudo dentro do prazo, o juiz poderá conceder-lhe, por uma vez, prorrogação pela metade do prazo originalmente fixado.</w:t>
      </w:r>
    </w:p>
    <w:bookmarkEnd w:id="226"/>
    <w:bookmarkStart w:id="227" w:name="art.-477"/>
    <w:p>
      <w:pPr>
        <w:pStyle w:val="Heading6"/>
        <w:pBdr>
          <w:left w:val="single" w:sz="36" w:space="4" w:color="2E75B6"/>
        </w:pBdr>
        <w:shd w:val="clear" w:color="auto" w:fill="E3EEF9"/>
        <w:spacing w:before="120" w:after="60"/>
        <w:ind w:left="85"/>
      </w:pPr>
      <w:r>
        <w:rPr>
          <w:i w:val="0"/>
          <w:color w:val="1F3A5F"/>
          <w:sz w:val="22"/>
        </w:rPr>
        <w:t xml:space="preserve">Art. 477</w:t>
      </w:r>
    </w:p>
    <w:p>
      <w:pPr>
        <w:pStyle w:val="FirstParagraph"/>
        <w:spacing w:after="60"/>
        <w:jc w:val="both"/>
      </w:pPr>
      <w:r>
        <w:rPr>
          <w:b/>
          <w:bCs/>
        </w:rPr>
        <w:t xml:space="preserve">Art. 477.</w:t>
      </w:r>
      <w:r>
        <w:t xml:space="preserve"> </w:t>
      </w:r>
      <w:r>
        <w:t xml:space="preserve">O perito protocolará o laudo em juízo, no prazo fixado pelo juiz, pelo menos 20 (vinte) dias antes da audiência de instrução e julgamento.</w:t>
      </w:r>
    </w:p>
    <w:p>
      <w:pPr>
        <w:pStyle w:val="BodyText"/>
        <w:spacing w:after="60"/>
        <w:jc w:val="both"/>
      </w:pPr>
      <w:r>
        <w:t xml:space="preserve">§ 1º As partes serão intimadas para, querendo, manifestar-se sobre o laudo do perito do juízo no prazo comum de 15 (quinze) dias, podendo o assistente técnico de cada uma das partes, em igual prazo, apresentar seu respectivo parecer.</w:t>
      </w:r>
    </w:p>
    <w:p>
      <w:pPr>
        <w:pStyle w:val="BodyText"/>
        <w:spacing w:after="60"/>
        <w:jc w:val="both"/>
      </w:pPr>
      <w:r>
        <w:t xml:space="preserve">§ 2º O perito do juízo tem o dever de, no prazo de 15 (quinze) dias, esclarecer ponto:</w:t>
      </w:r>
    </w:p>
    <w:p>
      <w:pPr>
        <w:pStyle w:val="BodyText"/>
        <w:spacing w:after="60"/>
        <w:jc w:val="both"/>
      </w:pPr>
      <w:r>
        <w:t xml:space="preserve">I - sobre o qual exista divergência ou dúvida de qualquer das partes, do juiz ou do órgão do Ministério Público;</w:t>
      </w:r>
    </w:p>
    <w:p>
      <w:pPr>
        <w:pStyle w:val="BodyText"/>
        <w:spacing w:after="60"/>
        <w:jc w:val="both"/>
      </w:pPr>
      <w:r>
        <w:t xml:space="preserve">II - divergente apresentado no parecer do assistente técnico da parte.</w:t>
      </w:r>
    </w:p>
    <w:p>
      <w:pPr>
        <w:pStyle w:val="BodyText"/>
        <w:spacing w:after="60"/>
        <w:jc w:val="both"/>
      </w:pPr>
      <w:r>
        <w:t xml:space="preserve">§ 3º Se ainda houver necessidade de esclarecimentos, a parte requererá ao juiz que mande intimar o perito ou o assistente técnico a comparecer à audiência de instrução e julgamento, formulando, desde logo, as perguntas, sob forma de quesitos.</w:t>
      </w:r>
    </w:p>
    <w:p>
      <w:pPr>
        <w:pStyle w:val="BodyText"/>
        <w:spacing w:after="60"/>
        <w:jc w:val="both"/>
      </w:pPr>
      <w:r>
        <w:t xml:space="preserve">§ 4º O perito ou o assistente técnico será intimado por meio eletrônico, com pelo menos 10 (dez) dias de antecedência da audiência.</w:t>
      </w:r>
    </w:p>
    <w:bookmarkEnd w:id="227"/>
    <w:bookmarkStart w:id="228" w:name="art.-478"/>
    <w:p>
      <w:pPr>
        <w:pStyle w:val="Heading6"/>
        <w:pBdr>
          <w:left w:val="single" w:sz="36" w:space="4" w:color="2E75B6"/>
        </w:pBdr>
        <w:shd w:val="clear" w:color="auto" w:fill="E3EEF9"/>
        <w:spacing w:before="120" w:after="60"/>
        <w:ind w:left="85"/>
      </w:pPr>
      <w:r>
        <w:rPr>
          <w:i w:val="0"/>
          <w:color w:val="1F3A5F"/>
          <w:sz w:val="22"/>
        </w:rPr>
        <w:t xml:space="preserve">Art. 478</w:t>
      </w:r>
    </w:p>
    <w:p>
      <w:pPr>
        <w:pStyle w:val="FirstParagraph"/>
        <w:spacing w:after="60"/>
        <w:jc w:val="both"/>
      </w:pPr>
      <w:r>
        <w:rPr>
          <w:b/>
          <w:bCs/>
        </w:rPr>
        <w:t xml:space="preserve">Art. 478.</w:t>
      </w:r>
      <w:r>
        <w:t xml:space="preserve"> </w:t>
      </w:r>
      <w:r>
        <w:t xml:space="preserve">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pPr>
        <w:pStyle w:val="BodyText"/>
        <w:spacing w:after="60"/>
        <w:jc w:val="both"/>
      </w:pPr>
      <w:r>
        <w:t xml:space="preserve">§ 1º Nas hipóteses de gratuidade de justiça, os órgãos e as repartições oficiais deverão cumprir a determinação judicial com preferência, no prazo estabelecido.</w:t>
      </w:r>
    </w:p>
    <w:p>
      <w:pPr>
        <w:pStyle w:val="BodyText"/>
        <w:spacing w:after="60"/>
        <w:jc w:val="both"/>
      </w:pPr>
      <w:r>
        <w:t xml:space="preserve">§ 2º A prorrogação do prazo referido no § 1º pode ser requerida motivadamente.</w:t>
      </w:r>
    </w:p>
    <w:p>
      <w:pPr>
        <w:pStyle w:val="BodyText"/>
        <w:spacing w:after="60"/>
        <w:jc w:val="both"/>
      </w:pPr>
      <w:r>
        <w:t xml:space="preserve">§ 3º 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bookmarkEnd w:id="228"/>
    <w:bookmarkStart w:id="229" w:name="art.-479"/>
    <w:p>
      <w:pPr>
        <w:pStyle w:val="Heading6"/>
        <w:pBdr>
          <w:left w:val="single" w:sz="36" w:space="4" w:color="2E75B6"/>
        </w:pBdr>
        <w:shd w:val="clear" w:color="auto" w:fill="E3EEF9"/>
        <w:spacing w:before="120" w:after="60"/>
        <w:ind w:left="85"/>
      </w:pPr>
      <w:r>
        <w:rPr>
          <w:i w:val="0"/>
          <w:color w:val="1F3A5F"/>
          <w:sz w:val="22"/>
        </w:rPr>
        <w:t xml:space="preserve">Art. 479</w:t>
      </w:r>
    </w:p>
    <w:p>
      <w:pPr>
        <w:pStyle w:val="FirstParagraph"/>
        <w:spacing w:after="60"/>
        <w:jc w:val="both"/>
      </w:pPr>
      <w:r>
        <w:rPr>
          <w:b/>
          <w:bCs/>
        </w:rPr>
        <w:t xml:space="preserve">Art. 479.</w:t>
      </w:r>
      <w:r>
        <w:t xml:space="preserve"> </w:t>
      </w:r>
      <w:r>
        <w:t xml:space="preserve">O juiz apreciará a prova pericial de acordo com o disposto no art. 371, indicando na sentença os motivos que o levaram a considerar ou a deixar de considerar as conclusões do laudo, levando em conta o método utilizado pelo perito.</w:t>
      </w:r>
    </w:p>
    <w:bookmarkEnd w:id="229"/>
    <w:bookmarkStart w:id="230" w:name="art.-480"/>
    <w:p>
      <w:pPr>
        <w:pStyle w:val="Heading6"/>
        <w:pBdr>
          <w:left w:val="single" w:sz="36" w:space="4" w:color="2E75B6"/>
        </w:pBdr>
        <w:shd w:val="clear" w:color="auto" w:fill="E3EEF9"/>
        <w:spacing w:before="120" w:after="60"/>
        <w:ind w:left="85"/>
      </w:pPr>
      <w:r>
        <w:rPr>
          <w:i w:val="0"/>
          <w:color w:val="1F3A5F"/>
          <w:sz w:val="22"/>
        </w:rPr>
        <w:t xml:space="preserve">Art. 480</w:t>
      </w:r>
    </w:p>
    <w:p>
      <w:pPr>
        <w:pStyle w:val="FirstParagraph"/>
        <w:spacing w:after="60"/>
        <w:jc w:val="both"/>
      </w:pPr>
      <w:r>
        <w:rPr>
          <w:b/>
          <w:bCs/>
        </w:rPr>
        <w:t xml:space="preserve">Art. 480.</w:t>
      </w:r>
      <w:r>
        <w:t xml:space="preserve"> </w:t>
      </w:r>
      <w:r>
        <w:t xml:space="preserve">O juiz determinará, de ofício ou a requerimento da parte, a realização de nova perícia quando a matéria não estiver suficientemente esclarecida.</w:t>
      </w:r>
    </w:p>
    <w:p>
      <w:pPr>
        <w:pStyle w:val="BodyText"/>
        <w:spacing w:after="60"/>
        <w:jc w:val="both"/>
      </w:pPr>
      <w:r>
        <w:t xml:space="preserve">§ 1º A segunda perícia tem por objeto os mesmos fatos sobre os quais recaiu a primeira e destina-se a corrigir eventual omissão ou inexatidão dos resultados a que esta conduziu.</w:t>
      </w:r>
    </w:p>
    <w:p>
      <w:pPr>
        <w:pStyle w:val="BodyText"/>
        <w:spacing w:after="60"/>
        <w:jc w:val="both"/>
      </w:pPr>
      <w:r>
        <w:t xml:space="preserve">§ 2º A segunda perícia rege-se pelas disposições estabelecidas para a primeira.</w:t>
      </w:r>
    </w:p>
    <w:p>
      <w:pPr>
        <w:pStyle w:val="BodyText"/>
        <w:spacing w:after="60"/>
        <w:jc w:val="both"/>
      </w:pPr>
      <w:r>
        <w:t xml:space="preserve">§ 3º A segunda perícia não substitui a primeira, cabendo ao juiz apreciar o valor de uma e de outra.</w:t>
      </w:r>
    </w:p>
    <w:bookmarkEnd w:id="230"/>
    <w:bookmarkStart w:id="231" w:name="Xdc5d9136b8e1ab8935cfcb157721beb6d74b0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905"/>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Nova perícia: pressupostos</w:t>
            </w:r>
          </w:p>
        </w:tc>
        <w:tc>
          <w:tcPr>
            <w:tcW w:type="dxa" w:w="1655"/>
          </w:tcPr>
          <w:p>
            <w:pPr>
              <w:pStyle w:val="Compact"/>
              <w:spacing w:line="276" w:lineRule="auto" w:before="40" w:after="40"/>
            </w:pPr>
            <w:r>
              <w:rPr>
                <w:rFonts w:ascii="Liberation Sans Narrow" w:hAnsi="Liberation Sans Narrow"/>
                <w:sz w:val="17"/>
              </w:rPr>
              <w:t xml:space="preserve">REsp 1.782.516, Terceira Turma, relator Min. Marco Aurélio Bellizze, julgado em 04/06/2024, DJe de 06/06/2024</w:t>
            </w:r>
          </w:p>
        </w:tc>
        <w:tc>
          <w:tcPr>
            <w:tcW w:type="dxa" w:w="1905"/>
          </w:tcPr>
          <w:p>
            <w:pPr>
              <w:pStyle w:val="Compact"/>
              <w:spacing w:line="276" w:lineRule="auto" w:before="40" w:after="40"/>
            </w:pPr>
            <w:r>
              <w:rPr>
                <w:rFonts w:ascii="Liberation Sans Narrow" w:hAnsi="Liberation Sans Narrow"/>
                <w:sz w:val="17"/>
              </w:rPr>
              <w:t xml:space="preserve">A perícia pressupõe demonstração mínima do direito ou da defesa; produzida a prova, a nova perícia exige, além disso, a insuficiência do primeiro laudo (art. 480). Comprovada a falsidade do único documento juntado pelo autor, não há fundamento para perícia complementar.</w:t>
            </w:r>
          </w:p>
        </w:tc>
      </w:tr>
    </w:tbl>
    <w:bookmarkEnd w:id="231"/>
    <w:bookmarkEnd w:id="232"/>
    <w:bookmarkStart w:id="237" w:name="Xcb39001a8d30ff1dc33e2c08891c658afb502c8"/>
    <w:p>
      <w:pPr>
        <w:pStyle w:val="Heading5"/>
        <w:spacing w:before="60" w:after="20"/>
      </w:pPr>
      <w:r>
        <w:rPr>
          <w:i/>
          <w:color w:val="595959"/>
        </w:rPr>
        <w:t xml:space="preserve">Seção XI: da inspeção judicial (arts. 481 a 484)</w:t>
      </w:r>
    </w:p>
    <w:bookmarkStart w:id="233" w:name="art.-481"/>
    <w:p>
      <w:pPr>
        <w:pStyle w:val="Heading6"/>
        <w:pBdr>
          <w:left w:val="single" w:sz="36" w:space="4" w:color="2E75B6"/>
        </w:pBdr>
        <w:shd w:val="clear" w:color="auto" w:fill="E3EEF9"/>
        <w:spacing w:before="120" w:after="60"/>
        <w:ind w:left="85"/>
      </w:pPr>
      <w:r>
        <w:rPr>
          <w:i w:val="0"/>
          <w:color w:val="1F3A5F"/>
          <w:sz w:val="22"/>
        </w:rPr>
        <w:t xml:space="preserve">Art. 481</w:t>
      </w:r>
    </w:p>
    <w:p>
      <w:pPr>
        <w:pStyle w:val="FirstParagraph"/>
        <w:spacing w:after="60"/>
        <w:jc w:val="both"/>
      </w:pPr>
      <w:r>
        <w:rPr>
          <w:b/>
          <w:bCs/>
        </w:rPr>
        <w:t xml:space="preserve">Art. 481.</w:t>
      </w:r>
      <w:r>
        <w:t xml:space="preserve"> </w:t>
      </w:r>
      <w:r>
        <w:t xml:space="preserve">O juiz, de ofício ou a requerimento da parte, pode, em qualquer fase do processo, inspecionar pessoas ou coisas, a fim de se esclarecer sobre fato que interesse à decisão da causa.</w:t>
      </w:r>
    </w:p>
    <w:bookmarkEnd w:id="233"/>
    <w:bookmarkStart w:id="234" w:name="art.-482"/>
    <w:p>
      <w:pPr>
        <w:pStyle w:val="Heading6"/>
        <w:pBdr>
          <w:left w:val="single" w:sz="36" w:space="4" w:color="2E75B6"/>
        </w:pBdr>
        <w:shd w:val="clear" w:color="auto" w:fill="E3EEF9"/>
        <w:spacing w:before="120" w:after="60"/>
        <w:ind w:left="85"/>
      </w:pPr>
      <w:r>
        <w:rPr>
          <w:i w:val="0"/>
          <w:color w:val="1F3A5F"/>
          <w:sz w:val="22"/>
        </w:rPr>
        <w:t xml:space="preserve">Art. 482</w:t>
      </w:r>
    </w:p>
    <w:p>
      <w:pPr>
        <w:pStyle w:val="FirstParagraph"/>
        <w:spacing w:after="60"/>
        <w:jc w:val="both"/>
      </w:pPr>
      <w:r>
        <w:rPr>
          <w:b/>
          <w:bCs/>
        </w:rPr>
        <w:t xml:space="preserve">Art. 482.</w:t>
      </w:r>
      <w:r>
        <w:t xml:space="preserve"> </w:t>
      </w:r>
      <w:r>
        <w:t xml:space="preserve">Ao realizar a inspeção, o juiz poderá ser assistido por um ou mais peritos.</w:t>
      </w:r>
    </w:p>
    <w:bookmarkEnd w:id="234"/>
    <w:bookmarkStart w:id="235" w:name="art.-483"/>
    <w:p>
      <w:pPr>
        <w:pStyle w:val="Heading6"/>
        <w:pBdr>
          <w:left w:val="single" w:sz="36" w:space="4" w:color="2E75B6"/>
        </w:pBdr>
        <w:shd w:val="clear" w:color="auto" w:fill="E3EEF9"/>
        <w:spacing w:before="120" w:after="60"/>
        <w:ind w:left="85"/>
      </w:pPr>
      <w:r>
        <w:rPr>
          <w:i w:val="0"/>
          <w:color w:val="1F3A5F"/>
          <w:sz w:val="22"/>
        </w:rPr>
        <w:t xml:space="preserve">Art. 483</w:t>
      </w:r>
    </w:p>
    <w:p>
      <w:pPr>
        <w:pStyle w:val="FirstParagraph"/>
        <w:spacing w:after="60"/>
        <w:jc w:val="both"/>
      </w:pPr>
      <w:r>
        <w:rPr>
          <w:b/>
          <w:bCs/>
        </w:rPr>
        <w:t xml:space="preserve">Art. 483.</w:t>
      </w:r>
      <w:r>
        <w:t xml:space="preserve"> </w:t>
      </w:r>
      <w:r>
        <w:t xml:space="preserve">O juiz irá ao local onde se encontre a pessoa ou a coisa quando:</w:t>
      </w:r>
    </w:p>
    <w:p>
      <w:pPr>
        <w:pStyle w:val="BodyText"/>
        <w:spacing w:after="60"/>
        <w:jc w:val="both"/>
      </w:pPr>
      <w:r>
        <w:t xml:space="preserve">I - julgar necessário para a melhor verificação ou interpretação dos fatos que deva observar;</w:t>
      </w:r>
    </w:p>
    <w:p>
      <w:pPr>
        <w:pStyle w:val="BodyText"/>
        <w:spacing w:after="60"/>
        <w:jc w:val="both"/>
      </w:pPr>
      <w:r>
        <w:t xml:space="preserve">II - a coisa não puder ser apresentada em juízo sem consideráveis despesas ou graves dificuldades;</w:t>
      </w:r>
    </w:p>
    <w:p>
      <w:pPr>
        <w:pStyle w:val="BodyText"/>
        <w:spacing w:after="60"/>
        <w:jc w:val="both"/>
      </w:pPr>
      <w:r>
        <w:t xml:space="preserve">III - determinar a reconstituição dos fatos.</w:t>
      </w:r>
    </w:p>
    <w:p>
      <w:pPr>
        <w:pStyle w:val="BodyText"/>
        <w:spacing w:after="60"/>
        <w:jc w:val="both"/>
      </w:pPr>
      <w:r>
        <w:t xml:space="preserve">Parágrafo único. As partes têm sempre direito a assistir à inspeção, prestando esclarecimentos e fazendo observações que considerem de interesse para a causa.</w:t>
      </w:r>
    </w:p>
    <w:bookmarkEnd w:id="235"/>
    <w:bookmarkStart w:id="236" w:name="art.-484"/>
    <w:p>
      <w:pPr>
        <w:pStyle w:val="Heading6"/>
        <w:pBdr>
          <w:left w:val="single" w:sz="36" w:space="4" w:color="2E75B6"/>
        </w:pBdr>
        <w:shd w:val="clear" w:color="auto" w:fill="E3EEF9"/>
        <w:spacing w:before="120" w:after="60"/>
        <w:ind w:left="85"/>
      </w:pPr>
      <w:r>
        <w:rPr>
          <w:i w:val="0"/>
          <w:color w:val="1F3A5F"/>
          <w:sz w:val="22"/>
        </w:rPr>
        <w:t xml:space="preserve">Art. 484</w:t>
      </w:r>
    </w:p>
    <w:p>
      <w:pPr>
        <w:pStyle w:val="FirstParagraph"/>
        <w:spacing w:after="60"/>
        <w:jc w:val="both"/>
      </w:pPr>
      <w:r>
        <w:rPr>
          <w:b/>
          <w:bCs/>
        </w:rPr>
        <w:t xml:space="preserve">Art. 484.</w:t>
      </w:r>
      <w:r>
        <w:t xml:space="preserve"> </w:t>
      </w:r>
      <w:r>
        <w:t xml:space="preserve">Concluída a diligência, o juiz mandará lavrar auto circunstanciado, mencionando nele tudo quanto for útil ao julgamento da causa.</w:t>
      </w:r>
    </w:p>
    <w:p>
      <w:pPr>
        <w:pStyle w:val="BodyText"/>
        <w:spacing w:after="60"/>
        <w:jc w:val="both"/>
      </w:pPr>
      <w:r>
        <w:t xml:space="preserve">Parágrafo único. O auto poderá ser instruído com desenho, gráfico ou fotografia.</w:t>
      </w:r>
    </w:p>
    <w:bookmarkEnd w:id="236"/>
    <w:bookmarkEnd w:id="237"/>
    <w:bookmarkEnd w:id="238"/>
    <w:bookmarkStart w:id="278" w:name="Xa86d21adf44ba604786af024b0e968624384c09"/>
    <w:p>
      <w:pPr>
        <w:pStyle w:val="Heading4"/>
        <w:spacing w:before="80" w:after="40"/>
      </w:pPr>
      <w:r>
        <w:rPr>
          <w:smallCaps/>
          <w:color w:val="2E75B6"/>
        </w:rPr>
        <w:t xml:space="preserve">Capítulo XIII: da sentença e da coisa julgada (arts. 485 a 508)</w:t>
      </w:r>
    </w:p>
    <w:bookmarkStart w:id="245" w:name="Xec3d2446dbe5f522c803ba8a5417337f1d40af4"/>
    <w:p>
      <w:pPr>
        <w:pStyle w:val="Heading5"/>
        <w:spacing w:before="60" w:after="20"/>
      </w:pPr>
      <w:r>
        <w:rPr>
          <w:i/>
          <w:color w:val="595959"/>
        </w:rPr>
        <w:t xml:space="preserve">Seção I: disposições gerais (arts. 485 a 488)</w:t>
      </w:r>
    </w:p>
    <w:bookmarkStart w:id="239" w:name="art.-485"/>
    <w:p>
      <w:pPr>
        <w:pStyle w:val="Heading6"/>
        <w:pBdr>
          <w:left w:val="single" w:sz="36" w:space="4" w:color="2E75B6"/>
        </w:pBdr>
        <w:shd w:val="clear" w:color="auto" w:fill="E3EEF9"/>
        <w:spacing w:before="120" w:after="60"/>
        <w:ind w:left="85"/>
      </w:pPr>
      <w:r>
        <w:rPr>
          <w:i w:val="0"/>
          <w:color w:val="1F3A5F"/>
          <w:sz w:val="22"/>
        </w:rPr>
        <w:t xml:space="preserve">Art. 485</w:t>
      </w:r>
    </w:p>
    <w:p>
      <w:pPr>
        <w:pStyle w:val="FirstParagraph"/>
        <w:spacing w:after="60"/>
        <w:jc w:val="both"/>
      </w:pPr>
      <w:r>
        <w:rPr>
          <w:b/>
          <w:bCs/>
        </w:rPr>
        <w:t xml:space="preserve">Art. 485.</w:t>
      </w:r>
      <w:r>
        <w:t xml:space="preserve"> </w:t>
      </w:r>
      <w:r>
        <w:t xml:space="preserve">O juiz não resolverá o mérito quando:</w:t>
      </w:r>
    </w:p>
    <w:p>
      <w:pPr>
        <w:pStyle w:val="BodyText"/>
        <w:spacing w:after="60"/>
        <w:jc w:val="both"/>
      </w:pPr>
      <w:r>
        <w:t xml:space="preserve">I - indeferir a petição inicial;</w:t>
      </w:r>
    </w:p>
    <w:p>
      <w:pPr>
        <w:pStyle w:val="BodyText"/>
        <w:spacing w:after="60"/>
        <w:jc w:val="both"/>
      </w:pPr>
      <w:r>
        <w:t xml:space="preserve">II - o processo ficar parado durante mais de 1 (um) ano por negligência das partes;</w:t>
      </w:r>
    </w:p>
    <w:p>
      <w:pPr>
        <w:pStyle w:val="BodyText"/>
        <w:spacing w:after="60"/>
        <w:jc w:val="both"/>
      </w:pPr>
      <w:r>
        <w:t xml:space="preserve">III - por não promover os atos e as diligências que lhe incumbir, o autor abandonar a causa por mais de 30 (trinta) dias;</w:t>
      </w:r>
    </w:p>
    <w:p>
      <w:pPr>
        <w:pStyle w:val="BodyText"/>
        <w:spacing w:after="60"/>
        <w:jc w:val="both"/>
      </w:pPr>
      <w:r>
        <w:t xml:space="preserve">IV - verificar a ausência de pressupostos de constituição e de desenvolvimento válido e regular do processo;</w:t>
      </w:r>
    </w:p>
    <w:p>
      <w:pPr>
        <w:pStyle w:val="BodyText"/>
        <w:spacing w:after="60"/>
        <w:jc w:val="both"/>
      </w:pPr>
      <w:r>
        <w:t xml:space="preserve">V - reconhecer a existência de perempção, de litispendência ou de coisa julgada;</w:t>
      </w:r>
    </w:p>
    <w:p>
      <w:pPr>
        <w:pStyle w:val="BodyText"/>
        <w:spacing w:after="60"/>
        <w:jc w:val="both"/>
      </w:pPr>
      <w:r>
        <w:t xml:space="preserve">VI - verificar ausência de legitimidade ou de interesse processual;</w:t>
      </w:r>
    </w:p>
    <w:p>
      <w:pPr>
        <w:pStyle w:val="BodyText"/>
        <w:spacing w:after="60"/>
        <w:jc w:val="both"/>
      </w:pPr>
      <w:r>
        <w:t xml:space="preserve">VII - acolher a alegação de existência de convenção de arbitragem ou quando o juízo arbitral reconhecer sua competência;</w:t>
      </w:r>
    </w:p>
    <w:p>
      <w:pPr>
        <w:pStyle w:val="BodyText"/>
        <w:spacing w:after="60"/>
        <w:jc w:val="both"/>
      </w:pPr>
      <w:r>
        <w:t xml:space="preserve">VIII - homologar a desistência da ação;</w:t>
      </w:r>
    </w:p>
    <w:p>
      <w:pPr>
        <w:pStyle w:val="BodyText"/>
        <w:spacing w:after="60"/>
        <w:jc w:val="both"/>
      </w:pPr>
      <w:r>
        <w:t xml:space="preserve">IX - em caso de morte da parte, a ação for considerada intransmissível por disposição legal; e</w:t>
      </w:r>
    </w:p>
    <w:p>
      <w:pPr>
        <w:pStyle w:val="BodyText"/>
        <w:spacing w:after="60"/>
        <w:jc w:val="both"/>
      </w:pPr>
      <w:r>
        <w:t xml:space="preserve">X - nos demais casos prescritos neste Código.</w:t>
      </w:r>
    </w:p>
    <w:p>
      <w:pPr>
        <w:pStyle w:val="BodyText"/>
        <w:spacing w:after="60"/>
        <w:jc w:val="both"/>
      </w:pPr>
      <w:r>
        <w:t xml:space="preserve">§ 1º Nas hipóteses descritas nos incisos II e III, a parte será intimada pessoalmente para suprir a falta no prazo de 5 (cinco) dias.</w:t>
      </w:r>
    </w:p>
    <w:p>
      <w:pPr>
        <w:pStyle w:val="BodyText"/>
        <w:spacing w:after="60"/>
        <w:jc w:val="both"/>
      </w:pPr>
      <w:r>
        <w:t xml:space="preserve">§ 2º No caso do § 1º, quanto ao inciso II, as partes pagarão proporcionalmente as custas, e, quanto ao inciso III, o autor será condenado ao pagamento das despesas e dos honorários de advogado.</w:t>
      </w:r>
    </w:p>
    <w:p>
      <w:pPr>
        <w:pStyle w:val="BodyText"/>
        <w:spacing w:after="60"/>
        <w:jc w:val="both"/>
      </w:pPr>
      <w:r>
        <w:t xml:space="preserve">§ 3º O juiz conhecerá de ofício da matéria constante dos incisos IV, V, VI e IX, em qualquer tempo e grau de jurisdição, enquanto não ocorrer o trânsito em julgado.</w:t>
      </w:r>
    </w:p>
    <w:p>
      <w:pPr>
        <w:pStyle w:val="BodyText"/>
        <w:spacing w:after="60"/>
        <w:jc w:val="both"/>
      </w:pPr>
      <w:r>
        <w:t xml:space="preserve">§ 4º Oferecida a contestação, o autor não poderá, sem o consentimento do réu, desistir da ação.</w:t>
      </w:r>
    </w:p>
    <w:p>
      <w:pPr>
        <w:pStyle w:val="BodyText"/>
        <w:spacing w:after="60"/>
        <w:jc w:val="both"/>
      </w:pPr>
      <w:r>
        <w:t xml:space="preserve">§ 5º A desistência da ação pode ser apresentada até a sentença.</w:t>
      </w:r>
    </w:p>
    <w:p>
      <w:pPr>
        <w:pStyle w:val="BodyText"/>
        <w:spacing w:after="60"/>
        <w:jc w:val="both"/>
      </w:pPr>
      <w:r>
        <w:t xml:space="preserve">§ 6º Oferecida a contestação, a extinção do processo por abandono da causa pelo autor depende de requerimento do réu.</w:t>
      </w:r>
    </w:p>
    <w:p>
      <w:pPr>
        <w:pStyle w:val="BodyText"/>
        <w:spacing w:after="60"/>
        <w:jc w:val="both"/>
      </w:pPr>
      <w:r>
        <w:t xml:space="preserve">§ 7º Interposta a apelação em qualquer dos casos de que tratam os incisos deste artigo, o juiz terá 5 (cinco) dias para retratar-se.</w:t>
      </w:r>
    </w:p>
    <w:bookmarkEnd w:id="239"/>
    <w:bookmarkStart w:id="240" w:name="Xfa20463de9e72937b84481e8b367ec096e96fc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abandono da causa e intimação pessoal (custas de diligência do oficial)</w:t>
            </w:r>
          </w:p>
        </w:tc>
        <w:tc>
          <w:tcPr>
            <w:tcW w:type="dxa" w:w="1655"/>
          </w:tcPr>
          <w:p>
            <w:pPr>
              <w:pStyle w:val="Compact"/>
              <w:spacing w:line="276" w:lineRule="auto" w:before="40" w:after="40"/>
            </w:pPr>
            <w:r>
              <w:rPr>
                <w:rFonts w:ascii="Liberation Sans Narrow" w:hAnsi="Liberation Sans Narrow"/>
                <w:sz w:val="17"/>
              </w:rPr>
              <w:t xml:space="preserve">REsp 2.194.521, Terceira Turma, relatora Min. Nancy Andrighi, julgado em 16/10/2025, DJEN de 23/10/2025</w:t>
            </w:r>
          </w:p>
        </w:tc>
        <w:tc>
          <w:tcPr>
            <w:tcW w:type="dxa" w:w="1780"/>
          </w:tcPr>
          <w:p>
            <w:pPr>
              <w:pStyle w:val="Compact"/>
              <w:spacing w:line="276" w:lineRule="auto" w:before="40" w:after="40"/>
            </w:pPr>
            <w:r>
              <w:rPr>
                <w:rFonts w:ascii="Liberation Sans Narrow" w:hAnsi="Liberation Sans Narrow"/>
                <w:sz w:val="17"/>
              </w:rPr>
              <w:t xml:space="preserve">A falta de recolhimento das custas da diligência do oficial de justiça, depois de cumpridos outros atos, não é ausência de pressuposto processual: configura possível abandono da causa, que exige desídia por mais de 30 dias e intimação pessoal da parte para suprir a falta (§ 1º). A intimação do advogado não basta.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III e § 1º: intimação pessoal por correio, oficial de justiça e edital</w:t>
            </w:r>
          </w:p>
        </w:tc>
        <w:tc>
          <w:tcPr>
            <w:tcW w:type="dxa" w:w="1655"/>
          </w:tcPr>
          <w:p>
            <w:pPr>
              <w:pStyle w:val="Compact"/>
              <w:spacing w:line="276" w:lineRule="auto" w:before="40" w:after="40"/>
            </w:pPr>
            <w:r>
              <w:rPr>
                <w:rFonts w:ascii="Liberation Sans Narrow" w:hAnsi="Liberation Sans Narrow"/>
                <w:sz w:val="17"/>
              </w:rPr>
              <w:t xml:space="preserve">REsp 2.089.756, Terceira Turma, relatora Min. Nancy Andrighi, julgado em 05/03/2024, DJe de 07/03/2024</w:t>
            </w:r>
          </w:p>
        </w:tc>
        <w:tc>
          <w:tcPr>
            <w:tcW w:type="dxa" w:w="1780"/>
          </w:tcPr>
          <w:p>
            <w:pPr>
              <w:pStyle w:val="Compact"/>
              <w:spacing w:line="276" w:lineRule="auto" w:before="40" w:after="40"/>
            </w:pPr>
            <w:r>
              <w:rPr>
                <w:rFonts w:ascii="Liberation Sans Narrow" w:hAnsi="Liberation Sans Narrow"/>
                <w:sz w:val="17"/>
              </w:rPr>
              <w:t xml:space="preserve">A intimação pessoal do autor antes da extinção por abandono deve ser feita por carta com aviso de recebimento; se não for cumprida porque o endereço não foi encontrado, deve-se usar o oficial de justiça e, em último caso, o edital. O aviso que informa endereço insuficiente não gera a presunção de validade do art. 274, parágrafo único, e não é plausível extinguir o feito se o autor praticou atos depois dos 30 dias.</w:t>
            </w:r>
          </w:p>
        </w:tc>
      </w:tr>
    </w:tbl>
    <w:bookmarkEnd w:id="240"/>
    <w:bookmarkStart w:id="241" w:name="art.-486"/>
    <w:p>
      <w:pPr>
        <w:pStyle w:val="Heading6"/>
        <w:pBdr>
          <w:left w:val="single" w:sz="36" w:space="4" w:color="2E75B6"/>
        </w:pBdr>
        <w:shd w:val="clear" w:color="auto" w:fill="E3EEF9"/>
        <w:spacing w:before="120" w:after="60"/>
        <w:ind w:left="85"/>
      </w:pPr>
      <w:r>
        <w:rPr>
          <w:i w:val="0"/>
          <w:color w:val="1F3A5F"/>
          <w:sz w:val="22"/>
        </w:rPr>
        <w:t xml:space="preserve">Art. 486</w:t>
      </w:r>
    </w:p>
    <w:p>
      <w:pPr>
        <w:pStyle w:val="FirstParagraph"/>
        <w:spacing w:after="60"/>
        <w:jc w:val="both"/>
      </w:pPr>
      <w:r>
        <w:rPr>
          <w:b/>
          <w:bCs/>
        </w:rPr>
        <w:t xml:space="preserve">Art. 486.</w:t>
      </w:r>
      <w:r>
        <w:t xml:space="preserve"> </w:t>
      </w:r>
      <w:r>
        <w:t xml:space="preserve">O pronunciamento judicial que não resolve o mérito não obsta a que a parte proponha de novo a ação.</w:t>
      </w:r>
    </w:p>
    <w:p>
      <w:pPr>
        <w:pStyle w:val="BodyText"/>
        <w:spacing w:after="60"/>
        <w:jc w:val="both"/>
      </w:pPr>
      <w:r>
        <w:t xml:space="preserve">§ 1º No caso de extinção em razão de litispendência e nos casos dos incisos I, IV, VI e VII do art. 485, a propositura da nova ação depende da correção do vício que levou à sentença sem resolução do mérito.</w:t>
      </w:r>
    </w:p>
    <w:p>
      <w:pPr>
        <w:pStyle w:val="BodyText"/>
        <w:spacing w:after="60"/>
        <w:jc w:val="both"/>
      </w:pPr>
      <w:r>
        <w:t xml:space="preserve">§ 2º A petição inicial, todavia, não será despachada sem a prova do pagamento ou do depósito das custas e dos honorários de advogado.</w:t>
      </w:r>
    </w:p>
    <w:p>
      <w:pPr>
        <w:pStyle w:val="BodyText"/>
        <w:spacing w:after="60"/>
        <w:jc w:val="both"/>
      </w:pPr>
      <w:r>
        <w:t xml:space="preserve">§ 3º Se o autor der causa, por 3 (três) vezes, a sentença fundada em abandono da causa, não poderá propor nova ação contra o réu com o mesmo objeto, ficando-lhe ressalvada, entretanto, a possibilidade de alegar em defesa o seu direito.</w:t>
      </w:r>
    </w:p>
    <w:bookmarkEnd w:id="241"/>
    <w:bookmarkStart w:id="242" w:name="art.-487"/>
    <w:p>
      <w:pPr>
        <w:pStyle w:val="Heading6"/>
        <w:pBdr>
          <w:left w:val="single" w:sz="36" w:space="4" w:color="2E75B6"/>
        </w:pBdr>
        <w:shd w:val="clear" w:color="auto" w:fill="E3EEF9"/>
        <w:spacing w:before="120" w:after="60"/>
        <w:ind w:left="85"/>
      </w:pPr>
      <w:r>
        <w:rPr>
          <w:i w:val="0"/>
          <w:color w:val="1F3A5F"/>
          <w:sz w:val="22"/>
        </w:rPr>
        <w:t xml:space="preserve">Art. 487</w:t>
      </w:r>
    </w:p>
    <w:p>
      <w:pPr>
        <w:pStyle w:val="FirstParagraph"/>
        <w:spacing w:after="60"/>
        <w:jc w:val="both"/>
      </w:pPr>
      <w:r>
        <w:rPr>
          <w:b/>
          <w:bCs/>
        </w:rPr>
        <w:t xml:space="preserve">Art. 487.</w:t>
      </w:r>
      <w:r>
        <w:t xml:space="preserve"> </w:t>
      </w:r>
      <w:r>
        <w:t xml:space="preserve">Haverá resolução de mérito quando o juiz:</w:t>
      </w:r>
    </w:p>
    <w:p>
      <w:pPr>
        <w:pStyle w:val="BodyText"/>
        <w:spacing w:after="60"/>
        <w:jc w:val="both"/>
      </w:pPr>
      <w:r>
        <w:t xml:space="preserve">I - acolher ou rejeitar o pedido formulado na ação ou na reconvenção;</w:t>
      </w:r>
    </w:p>
    <w:p>
      <w:pPr>
        <w:pStyle w:val="BodyText"/>
        <w:spacing w:after="60"/>
        <w:jc w:val="both"/>
      </w:pPr>
      <w:r>
        <w:t xml:space="preserve">II - decidir, de ofício ou a requerimento, sobre a ocorrência de decadência ou prescrição;</w:t>
      </w:r>
    </w:p>
    <w:p>
      <w:pPr>
        <w:pStyle w:val="BodyText"/>
        <w:spacing w:after="60"/>
        <w:jc w:val="both"/>
      </w:pPr>
      <w:r>
        <w:t xml:space="preserve">III - homologar:</w:t>
      </w:r>
    </w:p>
    <w:p>
      <w:pPr>
        <w:pStyle w:val="BodyText"/>
        <w:spacing w:after="60"/>
        <w:jc w:val="both"/>
      </w:pPr>
      <w:r>
        <w:t xml:space="preserve">a) o reconhecimento da procedência do pedido formulado na ação ou na reconvenção;</w:t>
      </w:r>
    </w:p>
    <w:p>
      <w:pPr>
        <w:pStyle w:val="BodyText"/>
        <w:spacing w:after="60"/>
        <w:jc w:val="both"/>
      </w:pPr>
      <w:r>
        <w:t xml:space="preserve">b) a transação;</w:t>
      </w:r>
    </w:p>
    <w:p>
      <w:pPr>
        <w:pStyle w:val="BodyText"/>
        <w:spacing w:after="60"/>
        <w:jc w:val="both"/>
      </w:pPr>
      <w:r>
        <w:t xml:space="preserve">c) a renúncia à pretensão formulada na ação ou na reconvenção.</w:t>
      </w:r>
    </w:p>
    <w:p>
      <w:pPr>
        <w:pStyle w:val="BodyText"/>
        <w:spacing w:after="60"/>
        <w:jc w:val="both"/>
      </w:pPr>
      <w:r>
        <w:t xml:space="preserve">Parágrafo único. Ressalvada a hipótese do § 1º do art. 332, a prescrição e a decadência não serão reconhecidas sem que antes seja dada às partes oportunidade de manifestar-se.</w:t>
      </w:r>
    </w:p>
    <w:bookmarkEnd w:id="242"/>
    <w:bookmarkStart w:id="243" w:name="Xe504b70acbd2e4d09f33fdb44b0f912a7f60d5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II: decisão que rejeita a decadência ou a prescrição</w:t>
            </w:r>
          </w:p>
        </w:tc>
        <w:tc>
          <w:tcPr>
            <w:tcW w:type="dxa" w:w="1655"/>
          </w:tcPr>
          <w:p>
            <w:pPr>
              <w:pStyle w:val="Compact"/>
              <w:spacing w:line="276" w:lineRule="auto" w:before="40" w:after="40"/>
            </w:pPr>
            <w:r>
              <w:rPr>
                <w:rFonts w:ascii="Liberation Sans Narrow" w:hAnsi="Liberation Sans Narrow"/>
                <w:sz w:val="17"/>
              </w:rPr>
              <w:t xml:space="preserve">REsp 2.246.924, Quarta Turma, relator Min. Antonio Carlos Ferreira, julgado em 22/04/2026, DJEN de 28/04/2026</w:t>
            </w:r>
          </w:p>
        </w:tc>
        <w:tc>
          <w:tcPr>
            <w:tcW w:type="dxa" w:w="1780"/>
          </w:tcPr>
          <w:p>
            <w:pPr>
              <w:pStyle w:val="Compact"/>
              <w:spacing w:line="276" w:lineRule="auto" w:before="40" w:after="40"/>
            </w:pPr>
            <w:r>
              <w:rPr>
                <w:rFonts w:ascii="Liberation Sans Narrow" w:hAnsi="Liberation Sans Narrow"/>
                <w:sz w:val="17"/>
              </w:rPr>
              <w:t xml:space="preserve">A decisão que reconhece ou rejeita a decadência ou a prescrição resolve o mérito (art. 487, II) e é impugnável por agravo de instrumento, nos termos do art. 1.015, II.</w:t>
            </w:r>
          </w:p>
        </w:tc>
      </w:tr>
    </w:tbl>
    <w:bookmarkEnd w:id="243"/>
    <w:bookmarkStart w:id="244" w:name="art.-488"/>
    <w:p>
      <w:pPr>
        <w:pStyle w:val="Heading6"/>
        <w:pBdr>
          <w:left w:val="single" w:sz="36" w:space="4" w:color="2E75B6"/>
        </w:pBdr>
        <w:shd w:val="clear" w:color="auto" w:fill="E3EEF9"/>
        <w:spacing w:before="120" w:after="60"/>
        <w:ind w:left="85"/>
      </w:pPr>
      <w:r>
        <w:rPr>
          <w:i w:val="0"/>
          <w:color w:val="1F3A5F"/>
          <w:sz w:val="22"/>
        </w:rPr>
        <w:t xml:space="preserve">Art. 488</w:t>
      </w:r>
    </w:p>
    <w:p>
      <w:pPr>
        <w:pStyle w:val="FirstParagraph"/>
        <w:spacing w:after="60"/>
        <w:jc w:val="both"/>
      </w:pPr>
      <w:r>
        <w:rPr>
          <w:b/>
          <w:bCs/>
        </w:rPr>
        <w:t xml:space="preserve">Art. 488.</w:t>
      </w:r>
      <w:r>
        <w:t xml:space="preserve"> </w:t>
      </w:r>
      <w:r>
        <w:t xml:space="preserve">Desde que possível, o juiz resolverá o mérito sempre que a decisão for favorável à parte a quem aproveitaria eventual pronunciamento nos termos do art. 485.</w:t>
      </w:r>
    </w:p>
    <w:bookmarkEnd w:id="244"/>
    <w:bookmarkEnd w:id="245"/>
    <w:bookmarkStart w:id="256" w:name="X3d849dab50ea502cbefe704d06500a27f939f3e"/>
    <w:p>
      <w:pPr>
        <w:pStyle w:val="Heading5"/>
        <w:spacing w:before="60" w:after="20"/>
      </w:pPr>
      <w:r>
        <w:rPr>
          <w:i/>
          <w:color w:val="595959"/>
        </w:rPr>
        <w:t xml:space="preserve">Seção II: dos elementos e dos efeitos da sentença (arts. 489 a 495)</w:t>
      </w:r>
    </w:p>
    <w:bookmarkStart w:id="246" w:name="art.-489"/>
    <w:p>
      <w:pPr>
        <w:pStyle w:val="Heading6"/>
        <w:pBdr>
          <w:left w:val="single" w:sz="36" w:space="4" w:color="2E75B6"/>
        </w:pBdr>
        <w:shd w:val="clear" w:color="auto" w:fill="E3EEF9"/>
        <w:spacing w:before="120" w:after="60"/>
        <w:ind w:left="85"/>
      </w:pPr>
      <w:r>
        <w:rPr>
          <w:i w:val="0"/>
          <w:color w:val="1F3A5F"/>
          <w:sz w:val="22"/>
        </w:rPr>
        <w:t xml:space="preserve">Art. 489</w:t>
      </w:r>
    </w:p>
    <w:p>
      <w:pPr>
        <w:pStyle w:val="FirstParagraph"/>
        <w:spacing w:after="60"/>
        <w:jc w:val="both"/>
      </w:pPr>
      <w:r>
        <w:rPr>
          <w:b/>
          <w:bCs/>
        </w:rPr>
        <w:t xml:space="preserve">Art. 489.</w:t>
      </w:r>
      <w:r>
        <w:t xml:space="preserve"> </w:t>
      </w:r>
      <w:r>
        <w:t xml:space="preserve">São elementos essenciais da sentença:</w:t>
      </w:r>
    </w:p>
    <w:p>
      <w:pPr>
        <w:pStyle w:val="BodyText"/>
        <w:spacing w:after="60"/>
        <w:jc w:val="both"/>
      </w:pPr>
      <w:r>
        <w:t xml:space="preserve">I - o relatório, que conterá os nomes das partes, a identificação do caso, com a suma do pedido e da contestação, e o registro das principais ocorrências havidas no andamento do processo;</w:t>
      </w:r>
    </w:p>
    <w:p>
      <w:pPr>
        <w:pStyle w:val="BodyText"/>
        <w:spacing w:after="60"/>
        <w:jc w:val="both"/>
      </w:pPr>
      <w:r>
        <w:t xml:space="preserve">II - os fundamentos, em que o juiz analisará as questões de fato e de direito;</w:t>
      </w:r>
    </w:p>
    <w:p>
      <w:pPr>
        <w:pStyle w:val="BodyText"/>
        <w:spacing w:after="60"/>
        <w:jc w:val="both"/>
      </w:pPr>
      <w:r>
        <w:t xml:space="preserve">III - o dispositivo, em que o juiz resolverá as questões principais que as partes lhe submeterem.</w:t>
      </w:r>
    </w:p>
    <w:p>
      <w:pPr>
        <w:pStyle w:val="BodyText"/>
        <w:spacing w:after="60"/>
        <w:jc w:val="both"/>
      </w:pPr>
      <w:r>
        <w:t xml:space="preserve">§ 1º Não se considera fundamentada qualquer decisão judicial, seja ela interlocutória, sentença ou acórdão, que:</w:t>
      </w:r>
    </w:p>
    <w:p>
      <w:pPr>
        <w:pStyle w:val="BodyText"/>
        <w:spacing w:after="60"/>
        <w:jc w:val="both"/>
      </w:pPr>
      <w:r>
        <w:t xml:space="preserve">I - se limitar à indicação, à reprodução ou à paráfrase de ato normativo, sem explicar sua relação com a causa ou a questão decidida;</w:t>
      </w:r>
    </w:p>
    <w:p>
      <w:pPr>
        <w:pStyle w:val="BodyText"/>
        <w:spacing w:after="60"/>
        <w:jc w:val="both"/>
      </w:pPr>
      <w:r>
        <w:t xml:space="preserve">II - empregar conceitos jurídicos indeterminados, sem explicar o motivo concreto de sua incidência no caso;</w:t>
      </w:r>
    </w:p>
    <w:p>
      <w:pPr>
        <w:pStyle w:val="BodyText"/>
        <w:spacing w:after="60"/>
        <w:jc w:val="both"/>
      </w:pPr>
      <w:r>
        <w:t xml:space="preserve">III - invocar motivos que se prestariam a justificar qualquer outra decisão;</w:t>
      </w:r>
    </w:p>
    <w:p>
      <w:pPr>
        <w:pStyle w:val="BodyText"/>
        <w:spacing w:after="60"/>
        <w:jc w:val="both"/>
      </w:pPr>
      <w:r>
        <w:t xml:space="preserve">IV - não enfrentar todos os argumentos deduzidos no processo capazes de, em tese, infirmar a conclusão adotada pelo julgador;</w:t>
      </w:r>
    </w:p>
    <w:p>
      <w:pPr>
        <w:pStyle w:val="BodyText"/>
        <w:spacing w:after="60"/>
        <w:jc w:val="both"/>
      </w:pPr>
      <w:r>
        <w:t xml:space="preserve">V - se limitar a invocar precedente ou enunciado de súmula, sem identificar seus fundamentos determinantes nem demonstrar que o caso sob julgamento se ajusta àqueles fundamentos;</w:t>
      </w:r>
    </w:p>
    <w:p>
      <w:pPr>
        <w:pStyle w:val="BodyText"/>
        <w:spacing w:after="60"/>
        <w:jc w:val="both"/>
      </w:pPr>
      <w:r>
        <w:t xml:space="preserve">VI - deixar de seguir enunciado de súmula, jurisprudência ou precedente invocado pela parte, sem demonstrar a existência de distinção no caso em julgamento ou a superação do entendimento.</w:t>
      </w:r>
    </w:p>
    <w:p>
      <w:pPr>
        <w:pStyle w:val="BodyText"/>
        <w:spacing w:after="60"/>
        <w:jc w:val="both"/>
      </w:pPr>
      <w:r>
        <w:t xml:space="preserve">§ 2º No caso de colisão entre normas, o juiz deve justificar o objeto e os critérios gerais da ponderação efetuada, enunciando as razões que autorizam a interferência na norma afastada e as premissas fáticas que fundamentam a conclusão.</w:t>
      </w:r>
    </w:p>
    <w:p>
      <w:pPr>
        <w:pStyle w:val="BodyText"/>
        <w:spacing w:after="60"/>
        <w:jc w:val="both"/>
      </w:pPr>
      <w:r>
        <w:t xml:space="preserve">§ 3º A decisão judicial deve ser interpretada a partir da conjugação de todos os seus elementos e em conformidade com o princípio da boa-fé.</w:t>
      </w:r>
    </w:p>
    <w:bookmarkEnd w:id="246"/>
    <w:bookmarkStart w:id="247" w:name="X58c28feffabfe835133b1602573658ae67f9a2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fundamentação per relationem e reprodução dos fundamentos da decisão agravada</w:t>
            </w:r>
          </w:p>
        </w:tc>
        <w:tc>
          <w:tcPr>
            <w:tcW w:type="dxa" w:w="1655"/>
          </w:tcPr>
          <w:p>
            <w:pPr>
              <w:pStyle w:val="Compact"/>
              <w:spacing w:line="276" w:lineRule="auto" w:before="40" w:after="40"/>
            </w:pPr>
            <w:r>
              <w:rPr>
                <w:rFonts w:ascii="Liberation Sans Narrow" w:hAnsi="Liberation Sans Narrow"/>
                <w:sz w:val="17"/>
              </w:rPr>
              <w:t xml:space="preserve">Tema Repetitivo 1306, REsp 2.148.059, Corte Especial, relator Min. Luis Felipe Salomão, julgado em 20/08/2025, DJEN de 05/09/2025</w:t>
            </w:r>
          </w:p>
        </w:tc>
        <w:tc>
          <w:tcPr>
            <w:tcW w:type="dxa" w:w="1905"/>
          </w:tcPr>
          <w:p>
            <w:pPr>
              <w:pStyle w:val="Compact"/>
              <w:spacing w:line="276" w:lineRule="auto" w:before="40" w:after="40"/>
            </w:pPr>
            <w:r>
              <w:rPr>
                <w:rFonts w:ascii="Liberation Sans Narrow" w:hAnsi="Liberation Sans Narrow"/>
                <w:sz w:val="17"/>
              </w:rPr>
              <w:t xml:space="preserve">1. A técnica da fundamentação por referência (per relationem) é permitida desde que o julgador, ao reproduzir trechos de decisão anterior (documentos e/ou pareceres) como razões de decidir, enfrente, ainda que de forma sucinta, as novas questões relevantes para o julgamento do processo, dispensada a análise pormenorizada de cada uma das alegações ou provas.2. O § 3º do artigo 1.021, do CPC não impede a reprodução dos fundamentos da decisão agravada como razões de decidir pela negativa de provimento de agravo interno quando a parte deixa de apresentar argumento novo para ser apreciado pelo colegiado.</w:t>
            </w:r>
          </w:p>
        </w:tc>
      </w:tr>
    </w:tbl>
    <w:bookmarkEnd w:id="247"/>
    <w:bookmarkStart w:id="248" w:name="art.-490"/>
    <w:p>
      <w:pPr>
        <w:pStyle w:val="Heading6"/>
        <w:pBdr>
          <w:left w:val="single" w:sz="36" w:space="4" w:color="2E75B6"/>
        </w:pBdr>
        <w:shd w:val="clear" w:color="auto" w:fill="E3EEF9"/>
        <w:spacing w:before="120" w:after="60"/>
        <w:ind w:left="85"/>
      </w:pPr>
      <w:r>
        <w:rPr>
          <w:i w:val="0"/>
          <w:color w:val="1F3A5F"/>
          <w:sz w:val="22"/>
        </w:rPr>
        <w:t xml:space="preserve">Art. 490</w:t>
      </w:r>
    </w:p>
    <w:p>
      <w:pPr>
        <w:pStyle w:val="FirstParagraph"/>
        <w:spacing w:after="60"/>
        <w:jc w:val="both"/>
      </w:pPr>
      <w:r>
        <w:rPr>
          <w:b/>
          <w:bCs/>
        </w:rPr>
        <w:t xml:space="preserve">Art. 490.</w:t>
      </w:r>
      <w:r>
        <w:t xml:space="preserve"> </w:t>
      </w:r>
      <w:r>
        <w:t xml:space="preserve">O juiz resolverá o mérito acolhendo ou rejeitando, no todo ou em parte, os pedidos formulados pelas partes.</w:t>
      </w:r>
    </w:p>
    <w:bookmarkEnd w:id="248"/>
    <w:bookmarkStart w:id="249" w:name="art.-491"/>
    <w:p>
      <w:pPr>
        <w:pStyle w:val="Heading6"/>
        <w:pBdr>
          <w:left w:val="single" w:sz="36" w:space="4" w:color="2E75B6"/>
        </w:pBdr>
        <w:shd w:val="clear" w:color="auto" w:fill="E3EEF9"/>
        <w:spacing w:before="120" w:after="60"/>
        <w:ind w:left="85"/>
      </w:pPr>
      <w:r>
        <w:rPr>
          <w:i w:val="0"/>
          <w:color w:val="1F3A5F"/>
          <w:sz w:val="22"/>
        </w:rPr>
        <w:t xml:space="preserve">Art. 491</w:t>
      </w:r>
    </w:p>
    <w:p>
      <w:pPr>
        <w:pStyle w:val="FirstParagraph"/>
        <w:spacing w:after="60"/>
        <w:jc w:val="both"/>
      </w:pPr>
      <w:r>
        <w:rPr>
          <w:b/>
          <w:bCs/>
        </w:rPr>
        <w:t xml:space="preserve">Art. 491.</w:t>
      </w:r>
      <w:r>
        <w:t xml:space="preserve"> </w:t>
      </w:r>
      <w:r>
        <w:t xml:space="preserve">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p>
      <w:pPr>
        <w:pStyle w:val="BodyText"/>
        <w:spacing w:after="60"/>
        <w:jc w:val="both"/>
      </w:pPr>
      <w:r>
        <w:t xml:space="preserve">I - não for possível determinar, de modo definitivo, o montante devido;</w:t>
      </w:r>
    </w:p>
    <w:p>
      <w:pPr>
        <w:pStyle w:val="BodyText"/>
        <w:spacing w:after="60"/>
        <w:jc w:val="both"/>
      </w:pPr>
      <w:r>
        <w:t xml:space="preserve">II - a apuração do valor devido depender da produção de prova de realização demorada ou excessivamente dispendiosa, assim reconhecida na sentença.</w:t>
      </w:r>
    </w:p>
    <w:p>
      <w:pPr>
        <w:pStyle w:val="BodyText"/>
        <w:spacing w:after="60"/>
        <w:jc w:val="both"/>
      </w:pPr>
      <w:r>
        <w:t xml:space="preserve">§ 1º Nos casos previstos neste artigo, seguir-se-á a apuração do valor devido por liquidação.</w:t>
      </w:r>
    </w:p>
    <w:p>
      <w:pPr>
        <w:pStyle w:val="BodyText"/>
        <w:spacing w:after="60"/>
        <w:jc w:val="both"/>
      </w:pPr>
      <w:r>
        <w:t xml:space="preserve">§ 2º O disposto no caput também se aplica quando o acórdão alterar a sentença.</w:t>
      </w:r>
    </w:p>
    <w:bookmarkEnd w:id="249"/>
    <w:bookmarkStart w:id="250" w:name="art.-492"/>
    <w:p>
      <w:pPr>
        <w:pStyle w:val="Heading6"/>
        <w:pBdr>
          <w:left w:val="single" w:sz="36" w:space="4" w:color="2E75B6"/>
        </w:pBdr>
        <w:shd w:val="clear" w:color="auto" w:fill="E3EEF9"/>
        <w:spacing w:before="120" w:after="60"/>
        <w:ind w:left="85"/>
      </w:pPr>
      <w:r>
        <w:rPr>
          <w:i w:val="0"/>
          <w:color w:val="1F3A5F"/>
          <w:sz w:val="22"/>
        </w:rPr>
        <w:t xml:space="preserve">Art. 492</w:t>
      </w:r>
    </w:p>
    <w:p>
      <w:pPr>
        <w:pStyle w:val="FirstParagraph"/>
        <w:spacing w:after="60"/>
        <w:jc w:val="both"/>
      </w:pPr>
      <w:r>
        <w:rPr>
          <w:b/>
          <w:bCs/>
        </w:rPr>
        <w:t xml:space="preserve">Art. 492.</w:t>
      </w:r>
      <w:r>
        <w:t xml:space="preserve"> </w:t>
      </w:r>
      <w:r>
        <w:t xml:space="preserve">É vedado ao juiz proferir decisão de natureza diversa da pedida, bem como condenar a parte em quantidade superior ou em objeto diverso do que lhe foi demandado.</w:t>
      </w:r>
    </w:p>
    <w:p>
      <w:pPr>
        <w:pStyle w:val="BodyText"/>
        <w:spacing w:after="60"/>
        <w:jc w:val="both"/>
      </w:pPr>
      <w:r>
        <w:t xml:space="preserve">Parágrafo único. A decisão deve ser certa, ainda que resolva relação jurídica condicional.</w:t>
      </w:r>
    </w:p>
    <w:bookmarkEnd w:id="250"/>
    <w:bookmarkStart w:id="251" w:name="Xd945035a6f9ca4a699774925ab97186372c1f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Parágrafo único: decisão certa que resolve relação jurídica condicional (alimentos em parâmetros alternativos)</w:t>
            </w:r>
          </w:p>
        </w:tc>
        <w:tc>
          <w:tcPr>
            <w:tcW w:type="dxa" w:w="1655"/>
          </w:tcPr>
          <w:p>
            <w:pPr>
              <w:pStyle w:val="Compact"/>
              <w:spacing w:line="276" w:lineRule="auto" w:before="40" w:after="40"/>
            </w:pPr>
            <w:r>
              <w:rPr>
                <w:rFonts w:ascii="Liberation Sans Narrow" w:hAnsi="Liberation Sans Narrow"/>
                <w:sz w:val="17"/>
              </w:rPr>
              <w:t xml:space="preserve">REsp 2.219.394, Terceira Turma, relatora Min. Nancy Andrighi, julgado em 12/05/2026, DJEN de 28/05/2026</w:t>
            </w:r>
          </w:p>
        </w:tc>
        <w:tc>
          <w:tcPr>
            <w:tcW w:type="dxa" w:w="2030"/>
          </w:tcPr>
          <w:p>
            <w:pPr>
              <w:pStyle w:val="Compact"/>
              <w:spacing w:line="276" w:lineRule="auto" w:before="40" w:after="40"/>
            </w:pPr>
            <w:r>
              <w:rPr>
                <w:rFonts w:ascii="Liberation Sans Narrow" w:hAnsi="Liberation Sans Narrow"/>
                <w:sz w:val="17"/>
              </w:rPr>
              <w:t xml:space="preserve">Fixar alimentos em percentual do salário mínimo para a hipótese de desemprego ou trabalho informal do alimentante não é decisão condicional: é decisão certa, com eficácia variável, que se ajusta a circunstâncias objetivamente verificáveis.</w:t>
            </w:r>
          </w:p>
        </w:tc>
      </w:tr>
    </w:tbl>
    <w:bookmarkEnd w:id="251"/>
    <w:bookmarkStart w:id="252" w:name="art.-493"/>
    <w:p>
      <w:pPr>
        <w:pStyle w:val="Heading6"/>
        <w:pBdr>
          <w:left w:val="single" w:sz="36" w:space="4" w:color="2E75B6"/>
        </w:pBdr>
        <w:shd w:val="clear" w:color="auto" w:fill="E3EEF9"/>
        <w:spacing w:before="120" w:after="60"/>
        <w:ind w:left="85"/>
      </w:pPr>
      <w:r>
        <w:rPr>
          <w:i w:val="0"/>
          <w:color w:val="1F3A5F"/>
          <w:sz w:val="22"/>
        </w:rPr>
        <w:t xml:space="preserve">Art. 493</w:t>
      </w:r>
    </w:p>
    <w:p>
      <w:pPr>
        <w:pStyle w:val="FirstParagraph"/>
        <w:spacing w:after="60"/>
        <w:jc w:val="both"/>
      </w:pPr>
      <w:r>
        <w:rPr>
          <w:b/>
          <w:bCs/>
        </w:rPr>
        <w:t xml:space="preserve">Art. 493.</w:t>
      </w:r>
      <w:r>
        <w:t xml:space="preserve"> </w:t>
      </w:r>
      <w:r>
        <w:t xml:space="preserve">Se, depois da propositura da ação, algum fato constitutivo, modificativo ou extintivo do direito influir no julgamento do mérito, caberá ao juiz tomá-lo em consideração, de ofício ou a requerimento da parte, no momento de proferir a decisão.</w:t>
      </w:r>
    </w:p>
    <w:p>
      <w:pPr>
        <w:pStyle w:val="BodyText"/>
        <w:spacing w:after="60"/>
        <w:jc w:val="both"/>
      </w:pPr>
      <w:r>
        <w:t xml:space="preserve">Parágrafo único. Se constatar de ofício o fato novo, o juiz ouvirá as partes sobre ele antes de decidir.</w:t>
      </w:r>
    </w:p>
    <w:bookmarkEnd w:id="252"/>
    <w:bookmarkStart w:id="253" w:name="art.-494"/>
    <w:p>
      <w:pPr>
        <w:pStyle w:val="Heading6"/>
        <w:pBdr>
          <w:left w:val="single" w:sz="36" w:space="4" w:color="2E75B6"/>
        </w:pBdr>
        <w:shd w:val="clear" w:color="auto" w:fill="E3EEF9"/>
        <w:spacing w:before="120" w:after="60"/>
        <w:ind w:left="85"/>
      </w:pPr>
      <w:r>
        <w:rPr>
          <w:i w:val="0"/>
          <w:color w:val="1F3A5F"/>
          <w:sz w:val="22"/>
        </w:rPr>
        <w:t xml:space="preserve">Art. 494</w:t>
      </w:r>
    </w:p>
    <w:p>
      <w:pPr>
        <w:pStyle w:val="FirstParagraph"/>
        <w:spacing w:after="60"/>
        <w:jc w:val="both"/>
      </w:pPr>
      <w:r>
        <w:rPr>
          <w:b/>
          <w:bCs/>
        </w:rPr>
        <w:t xml:space="preserve">Art. 494.</w:t>
      </w:r>
      <w:r>
        <w:t xml:space="preserve"> </w:t>
      </w:r>
      <w:r>
        <w:t xml:space="preserve">Publicada a sentença, o juiz só poderá alterá-la:</w:t>
      </w:r>
    </w:p>
    <w:p>
      <w:pPr>
        <w:pStyle w:val="BodyText"/>
        <w:spacing w:after="60"/>
        <w:jc w:val="both"/>
      </w:pPr>
      <w:r>
        <w:t xml:space="preserve">I - para corrigir-lhe, de ofício ou a requerimento da parte, inexatidões materiais ou erros de cálculo;</w:t>
      </w:r>
    </w:p>
    <w:p>
      <w:pPr>
        <w:pStyle w:val="BodyText"/>
        <w:spacing w:after="60"/>
        <w:jc w:val="both"/>
      </w:pPr>
      <w:r>
        <w:t xml:space="preserve">II - por meio de embargos de declaração.</w:t>
      </w:r>
    </w:p>
    <w:bookmarkEnd w:id="253"/>
    <w:bookmarkStart w:id="254" w:name="X9a0133cb97f8c878047e65576a2a933beac8969"/>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Alteração da sentença publicada: natureza do rol de hipóteses</w:t>
            </w:r>
          </w:p>
        </w:tc>
        <w:tc>
          <w:tcPr>
            <w:tcW w:type="dxa" w:w="1655"/>
          </w:tcPr>
          <w:p>
            <w:pPr>
              <w:pStyle w:val="Compact"/>
              <w:spacing w:line="276" w:lineRule="auto" w:before="40" w:after="40"/>
            </w:pPr>
            <w:r>
              <w:rPr>
                <w:rFonts w:ascii="Liberation Sans Narrow" w:hAnsi="Liberation Sans Narrow"/>
                <w:sz w:val="17"/>
              </w:rPr>
              <w:t xml:space="preserve">REsp 2.124.830, Terceira Turma, relator Min. Ricardo Villas Bôas Cueva, julgado em 14/05/2024, DJe de 16/05/2024</w:t>
            </w:r>
          </w:p>
        </w:tc>
        <w:tc>
          <w:tcPr>
            <w:tcW w:type="dxa" w:w="2279"/>
          </w:tcPr>
          <w:p>
            <w:pPr>
              <w:pStyle w:val="Compact"/>
              <w:spacing w:line="276" w:lineRule="auto" w:before="40" w:after="40"/>
            </w:pPr>
            <w:r>
              <w:rPr>
                <w:rFonts w:ascii="Liberation Sans Narrow" w:hAnsi="Liberation Sans Narrow"/>
                <w:sz w:val="17"/>
              </w:rPr>
              <w:t xml:space="preserve">O rol do art. 494, que excepciona o princípio da inalterabilidade da sentença, é meramente exemplificativo; o art. 139 impõe ao juiz o poder-dever de zelar pela regularidade do processo e de determinar o suprimento de pressupostos e o saneamento de vícios (inciso IX).</w:t>
            </w:r>
          </w:p>
        </w:tc>
      </w:tr>
    </w:tbl>
    <w:bookmarkEnd w:id="254"/>
    <w:bookmarkStart w:id="255" w:name="art.-495"/>
    <w:p>
      <w:pPr>
        <w:pStyle w:val="Heading6"/>
        <w:pBdr>
          <w:left w:val="single" w:sz="36" w:space="4" w:color="2E75B6"/>
        </w:pBdr>
        <w:shd w:val="clear" w:color="auto" w:fill="E3EEF9"/>
        <w:spacing w:before="120" w:after="60"/>
        <w:ind w:left="85"/>
      </w:pPr>
      <w:r>
        <w:rPr>
          <w:i w:val="0"/>
          <w:color w:val="1F3A5F"/>
          <w:sz w:val="22"/>
        </w:rPr>
        <w:t xml:space="preserve">Art. 495</w:t>
      </w:r>
    </w:p>
    <w:p>
      <w:pPr>
        <w:pStyle w:val="FirstParagraph"/>
        <w:spacing w:after="60"/>
        <w:jc w:val="both"/>
      </w:pPr>
      <w:r>
        <w:rPr>
          <w:b/>
          <w:bCs/>
        </w:rPr>
        <w:t xml:space="preserve">Art. 495.</w:t>
      </w:r>
      <w:r>
        <w:t xml:space="preserve"> </w:t>
      </w:r>
      <w:r>
        <w:t xml:space="preserve">A decisão que condenar o réu ao pagamento de prestação consistente em dinheiro e a que determinar a conversão de prestação de fazer, de não fazer ou de dar coisa em prestação pecuniária valerão como título constitutivo de hipoteca judiciária.</w:t>
      </w:r>
    </w:p>
    <w:p>
      <w:pPr>
        <w:pStyle w:val="BodyText"/>
        <w:spacing w:after="60"/>
        <w:jc w:val="both"/>
      </w:pPr>
      <w:r>
        <w:t xml:space="preserve">§ 1º A decisão produz a hipoteca judiciária:</w:t>
      </w:r>
    </w:p>
    <w:p>
      <w:pPr>
        <w:pStyle w:val="BodyText"/>
        <w:spacing w:after="60"/>
        <w:jc w:val="both"/>
      </w:pPr>
      <w:r>
        <w:t xml:space="preserve">I - embora a condenação seja genérica;</w:t>
      </w:r>
    </w:p>
    <w:p>
      <w:pPr>
        <w:pStyle w:val="BodyText"/>
        <w:spacing w:after="60"/>
        <w:jc w:val="both"/>
      </w:pPr>
      <w:r>
        <w:t xml:space="preserve">II - ainda que o credor possa promover o cumprimento provisório da sentença ou esteja pendente arresto sobre bem do devedor;</w:t>
      </w:r>
    </w:p>
    <w:p>
      <w:pPr>
        <w:pStyle w:val="BodyText"/>
        <w:spacing w:after="60"/>
        <w:jc w:val="both"/>
      </w:pPr>
      <w:r>
        <w:t xml:space="preserve">III - mesmo que impugnada por recurso dotado de efeito suspensivo.</w:t>
      </w:r>
    </w:p>
    <w:p>
      <w:pPr>
        <w:pStyle w:val="BodyText"/>
        <w:spacing w:after="60"/>
        <w:jc w:val="both"/>
      </w:pPr>
      <w:r>
        <w:t xml:space="preserve">§ 2º A hipoteca judiciária poderá ser realizada mediante apresentação de cópia da sentença perante o cartório de registro imobiliário, independentemente de ordem judicial, de declaração expressa do juiz ou de demonstração de urgência.</w:t>
      </w:r>
    </w:p>
    <w:p>
      <w:pPr>
        <w:pStyle w:val="BodyText"/>
        <w:spacing w:after="60"/>
        <w:jc w:val="both"/>
      </w:pPr>
      <w:r>
        <w:t xml:space="preserve">§ 3º No prazo de até 15 (quinze) dias da data de realização da hipoteca, a parte informá-la-á ao juízo da causa, que determinará a intimação da outra parte para que tome ciência do ato.</w:t>
      </w:r>
    </w:p>
    <w:p>
      <w:pPr>
        <w:pStyle w:val="BodyText"/>
        <w:spacing w:after="60"/>
        <w:jc w:val="both"/>
      </w:pPr>
      <w:r>
        <w:t xml:space="preserve">§ 4º A hipoteca judiciária, uma vez constituída, implicará, para o credor hipotecário, o direito de preferência, quanto ao pagamento, em relação a outros credores, observada a prioridade no registro.</w:t>
      </w:r>
    </w:p>
    <w:p>
      <w:pPr>
        <w:pStyle w:val="BodyText"/>
        <w:spacing w:after="60"/>
        <w:jc w:val="both"/>
      </w:pPr>
      <w:r>
        <w:t xml:space="preserve">§ 5º 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bookmarkEnd w:id="255"/>
    <w:bookmarkEnd w:id="256"/>
    <w:bookmarkStart w:id="259" w:name="X75b5e8ed16615fb4485108464ada4878c7ee421"/>
    <w:p>
      <w:pPr>
        <w:pStyle w:val="Heading5"/>
        <w:spacing w:before="60" w:after="20"/>
      </w:pPr>
      <w:r>
        <w:rPr>
          <w:i/>
          <w:color w:val="595959"/>
        </w:rPr>
        <w:t xml:space="preserve">Seção III: da remessa necessária (arts. 496)</w:t>
      </w:r>
    </w:p>
    <w:bookmarkStart w:id="257" w:name="art.-496"/>
    <w:p>
      <w:pPr>
        <w:pStyle w:val="Heading6"/>
        <w:pBdr>
          <w:left w:val="single" w:sz="36" w:space="4" w:color="2E75B6"/>
        </w:pBdr>
        <w:shd w:val="clear" w:color="auto" w:fill="E3EEF9"/>
        <w:spacing w:before="120" w:after="60"/>
        <w:ind w:left="85"/>
      </w:pPr>
      <w:r>
        <w:rPr>
          <w:i w:val="0"/>
          <w:color w:val="1F3A5F"/>
          <w:sz w:val="22"/>
        </w:rPr>
        <w:t xml:space="preserve">Art. 496</w:t>
      </w:r>
    </w:p>
    <w:p>
      <w:pPr>
        <w:pStyle w:val="FirstParagraph"/>
        <w:spacing w:after="60"/>
        <w:jc w:val="both"/>
      </w:pPr>
      <w:r>
        <w:rPr>
          <w:b/>
          <w:bCs/>
        </w:rPr>
        <w:t xml:space="preserve">Art. 496.</w:t>
      </w:r>
      <w:r>
        <w:t xml:space="preserve"> </w:t>
      </w:r>
      <w:r>
        <w:t xml:space="preserve">Está sujeita ao duplo grau de jurisdição, não produzindo efeito senão depois de confirmada pelo tribunal, a sentença:</w:t>
      </w:r>
    </w:p>
    <w:p>
      <w:pPr>
        <w:pStyle w:val="BodyText"/>
        <w:spacing w:after="60"/>
        <w:jc w:val="both"/>
      </w:pPr>
      <w:r>
        <w:t xml:space="preserve">I - proferida contra a União, os Estados, o Distrito Federal, os Municípios e suas respectivas autarquias e fundações de direito público;</w:t>
      </w:r>
    </w:p>
    <w:p>
      <w:pPr>
        <w:pStyle w:val="BodyText"/>
        <w:spacing w:after="60"/>
        <w:jc w:val="both"/>
      </w:pPr>
      <w:r>
        <w:t xml:space="preserve">II - que julgar procedentes, no todo ou em parte, os embargos à execução fiscal.</w:t>
      </w:r>
    </w:p>
    <w:p>
      <w:pPr>
        <w:pStyle w:val="BodyText"/>
        <w:spacing w:after="60"/>
        <w:jc w:val="both"/>
      </w:pPr>
      <w:r>
        <w:t xml:space="preserve">§ 1º Nos casos previstos neste artigo, não interposta a apelação no prazo legal, o juiz ordenará a remessa dos autos ao tribunal, e, se não o fizer, o presidente do respectivo tribunal avocá-los-á.</w:t>
      </w:r>
    </w:p>
    <w:p>
      <w:pPr>
        <w:pStyle w:val="BodyText"/>
        <w:spacing w:after="60"/>
        <w:jc w:val="both"/>
      </w:pPr>
      <w:r>
        <w:t xml:space="preserve">§ 2º Em qualquer dos casos referidos no § 1º, o tribunal julgará a remessa necessária.</w:t>
      </w:r>
    </w:p>
    <w:p>
      <w:pPr>
        <w:pStyle w:val="BodyText"/>
        <w:spacing w:after="60"/>
        <w:jc w:val="both"/>
      </w:pPr>
      <w:r>
        <w:t xml:space="preserve">§ 3º Não se aplica o disposto neste artigo quando a condenação ou o proveito econômico obtido na causa for de valor certo e líquido inferior a:</w:t>
      </w:r>
    </w:p>
    <w:p>
      <w:pPr>
        <w:pStyle w:val="BodyText"/>
        <w:spacing w:after="60"/>
        <w:jc w:val="both"/>
      </w:pPr>
      <w:r>
        <w:t xml:space="preserve">I - 1.000 (mil) salários-mínimos para a União e as respectivas autarquias e fundações de direito público;</w:t>
      </w:r>
    </w:p>
    <w:p>
      <w:pPr>
        <w:pStyle w:val="BodyText"/>
        <w:spacing w:after="60"/>
        <w:jc w:val="both"/>
      </w:pPr>
      <w:r>
        <w:t xml:space="preserve">II - 500 (quinhentos) salários-mínimos para os Estados, o Distrito Federal, as respectivas autarquias e fundações de direito público e os Municípios que constituam capitais dos Estados;</w:t>
      </w:r>
    </w:p>
    <w:p>
      <w:pPr>
        <w:pStyle w:val="BodyText"/>
        <w:spacing w:after="60"/>
        <w:jc w:val="both"/>
      </w:pPr>
      <w:r>
        <w:t xml:space="preserve">III - 100 (cem) salários-mínimos para todos os demais Municípios e respectivas autarquias e fundações de direito público.</w:t>
      </w:r>
    </w:p>
    <w:p>
      <w:pPr>
        <w:pStyle w:val="BodyText"/>
        <w:spacing w:after="60"/>
        <w:jc w:val="both"/>
      </w:pPr>
      <w:r>
        <w:t xml:space="preserve">§ 4º Também não se aplica o disposto neste artigo quando a sentença estiver fundada em:</w:t>
      </w:r>
    </w:p>
    <w:p>
      <w:pPr>
        <w:pStyle w:val="BodyText"/>
        <w:spacing w:after="60"/>
        <w:jc w:val="both"/>
      </w:pPr>
      <w:r>
        <w:t xml:space="preserve">I - súmula de tribunal superior;</w:t>
      </w:r>
    </w:p>
    <w:p>
      <w:pPr>
        <w:pStyle w:val="BodyText"/>
        <w:spacing w:after="60"/>
        <w:jc w:val="both"/>
      </w:pPr>
      <w:r>
        <w:t xml:space="preserve">II - acórdão proferido pelo Supremo Tribunal Federal ou pelo Superior Tribunal de Justiça em julgamento de recursos repetitivos;</w:t>
      </w:r>
    </w:p>
    <w:p>
      <w:pPr>
        <w:pStyle w:val="BodyText"/>
        <w:spacing w:after="60"/>
        <w:jc w:val="both"/>
      </w:pPr>
      <w:r>
        <w:t xml:space="preserve">III - entendimento firmado em incidente de resolução de demandas repetitivas ou de assunção de competência;</w:t>
      </w:r>
    </w:p>
    <w:p>
      <w:pPr>
        <w:pStyle w:val="BodyText"/>
        <w:spacing w:after="60"/>
        <w:jc w:val="both"/>
      </w:pPr>
      <w:r>
        <w:t xml:space="preserve">IV - entendimento coincidente com orientação vinculante firmada no âmbito administrativo do próprio ente público, consolidada em manifestação, parecer ou súmula administrativa.</w:t>
      </w:r>
    </w:p>
    <w:bookmarkEnd w:id="257"/>
    <w:bookmarkStart w:id="258" w:name="X43004dc4121fd981bfc54f1169ab434a0c6e4f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 3º, I: dispensa de remessa necessária em demanda previdenciária de valor aferível por cálculo</w:t>
            </w:r>
          </w:p>
        </w:tc>
        <w:tc>
          <w:tcPr>
            <w:tcW w:type="dxa" w:w="1655"/>
          </w:tcPr>
          <w:p>
            <w:pPr>
              <w:pStyle w:val="Compact"/>
              <w:spacing w:line="276" w:lineRule="auto" w:before="40" w:after="40"/>
            </w:pPr>
            <w:r>
              <w:rPr>
                <w:rFonts w:ascii="Liberation Sans Narrow" w:hAnsi="Liberation Sans Narrow"/>
                <w:sz w:val="17"/>
              </w:rPr>
              <w:t xml:space="preserve">Tema Repetitivo 1081, REsp 1.882.236, Corte Especial, relator Min. Og Fernandes, julgado em 04/02/2026, DJEN de 12/02/2026</w:t>
            </w:r>
          </w:p>
        </w:tc>
        <w:tc>
          <w:tcPr>
            <w:tcW w:type="dxa" w:w="2030"/>
          </w:tcPr>
          <w:p>
            <w:pPr>
              <w:pStyle w:val="Compact"/>
              <w:spacing w:line="276" w:lineRule="auto" w:before="40" w:after="40"/>
            </w:pPr>
            <w:r>
              <w:rPr>
                <w:rFonts w:ascii="Liberation Sans Narrow" w:hAnsi="Liberation Sans Narrow"/>
                <w:sz w:val="17"/>
              </w:rPr>
              <w:t xml:space="preserve">A demanda previdenciária cujo valor da condenação seja aferível por simples cálculos aritméticos, com base nos parâmetros fixados na sentença, deve ser dispensada da remessa necessária quando for possível estimar que não excederá o limite previsto no art. 496, § 3º, I, do Código de Processo Civil.</w:t>
            </w:r>
          </w:p>
        </w:tc>
      </w:tr>
    </w:tbl>
    <w:bookmarkEnd w:id="258"/>
    <w:bookmarkEnd w:id="259"/>
    <w:bookmarkStart w:id="265" w:name="X96e78b9ae6cdea425c4b4116f12758562315831"/>
    <w:p>
      <w:pPr>
        <w:pStyle w:val="Heading5"/>
        <w:spacing w:before="60" w:after="20"/>
      </w:pPr>
      <w:r>
        <w:rPr>
          <w:i/>
          <w:color w:val="595959"/>
        </w:rPr>
        <w:t xml:space="preserve">Seção IV: do julgamento das ações relativas às prestações de fazer, de não fazer e de entregar coisa (arts. 497 a 501)</w:t>
      </w:r>
    </w:p>
    <w:bookmarkStart w:id="260" w:name="art.-497"/>
    <w:p>
      <w:pPr>
        <w:pStyle w:val="Heading6"/>
        <w:pBdr>
          <w:left w:val="single" w:sz="36" w:space="4" w:color="2E75B6"/>
        </w:pBdr>
        <w:shd w:val="clear" w:color="auto" w:fill="E3EEF9"/>
        <w:spacing w:before="120" w:after="60"/>
        <w:ind w:left="85"/>
      </w:pPr>
      <w:r>
        <w:rPr>
          <w:i w:val="0"/>
          <w:color w:val="1F3A5F"/>
          <w:sz w:val="22"/>
        </w:rPr>
        <w:t xml:space="preserve">Art. 497</w:t>
      </w:r>
    </w:p>
    <w:p>
      <w:pPr>
        <w:pStyle w:val="FirstParagraph"/>
        <w:spacing w:after="60"/>
        <w:jc w:val="both"/>
      </w:pPr>
      <w:r>
        <w:rPr>
          <w:b/>
          <w:bCs/>
        </w:rPr>
        <w:t xml:space="preserve">Art. 497.</w:t>
      </w:r>
      <w:r>
        <w:t xml:space="preserve"> </w:t>
      </w:r>
      <w:r>
        <w:t xml:space="preserve">Na ação que tenha por objeto a prestação de fazer ou de não fazer, o juiz, se procedente o pedido, concederá a tutela específica ou determinará providências que assegurem a obtenção de tutela pelo resultado prático equivalente.</w:t>
      </w:r>
    </w:p>
    <w:p>
      <w:pPr>
        <w:pStyle w:val="BodyText"/>
        <w:spacing w:after="60"/>
        <w:jc w:val="both"/>
      </w:pPr>
      <w:r>
        <w:t xml:space="preserve">Parágrafo único. Para a concessão da tutela específica destinada a inibir a prática, a reiteração ou a continuação de um ilícito, ou a sua remoção, é irrelevante a demonstração da ocorrência de dano ou da existência de culpa ou dolo.</w:t>
      </w:r>
    </w:p>
    <w:bookmarkEnd w:id="260"/>
    <w:bookmarkStart w:id="261" w:name="art.-498"/>
    <w:p>
      <w:pPr>
        <w:pStyle w:val="Heading6"/>
        <w:pBdr>
          <w:left w:val="single" w:sz="36" w:space="4" w:color="2E75B6"/>
        </w:pBdr>
        <w:shd w:val="clear" w:color="auto" w:fill="E3EEF9"/>
        <w:spacing w:before="120" w:after="60"/>
        <w:ind w:left="85"/>
      </w:pPr>
      <w:r>
        <w:rPr>
          <w:i w:val="0"/>
          <w:color w:val="1F3A5F"/>
          <w:sz w:val="22"/>
        </w:rPr>
        <w:t xml:space="preserve">Art. 498</w:t>
      </w:r>
    </w:p>
    <w:p>
      <w:pPr>
        <w:pStyle w:val="FirstParagraph"/>
        <w:spacing w:after="60"/>
        <w:jc w:val="both"/>
      </w:pPr>
      <w:r>
        <w:rPr>
          <w:b/>
          <w:bCs/>
        </w:rPr>
        <w:t xml:space="preserve">Art. 498.</w:t>
      </w:r>
      <w:r>
        <w:t xml:space="preserve"> </w:t>
      </w:r>
      <w:r>
        <w:t xml:space="preserve">Na ação que tenha por objeto a entrega de coisa, o juiz, ao conceder a tutela específica, fixará o prazo para o cumprimento da obrigação.</w:t>
      </w:r>
    </w:p>
    <w:p>
      <w:pPr>
        <w:pStyle w:val="BodyText"/>
        <w:spacing w:after="60"/>
        <w:jc w:val="both"/>
      </w:pPr>
      <w:r>
        <w:t xml:space="preserve">Parágrafo único. Tratando-se de entrega de coisa determinada pelo gênero e pela quantidade, o autor individualizá-la-á na petição inicial, se lhe couber a escolha, ou, se a escolha couber ao réu, este a entregará individualizada, no prazo fixado pelo juiz.</w:t>
      </w:r>
    </w:p>
    <w:bookmarkEnd w:id="261"/>
    <w:bookmarkStart w:id="262" w:name="art.-499"/>
    <w:p>
      <w:pPr>
        <w:pStyle w:val="Heading6"/>
        <w:pBdr>
          <w:left w:val="single" w:sz="36" w:space="4" w:color="2E75B6"/>
        </w:pBdr>
        <w:shd w:val="clear" w:color="auto" w:fill="E3EEF9"/>
        <w:spacing w:before="120" w:after="60"/>
        <w:ind w:left="85"/>
      </w:pPr>
      <w:r>
        <w:rPr>
          <w:i w:val="0"/>
          <w:color w:val="1F3A5F"/>
          <w:sz w:val="22"/>
        </w:rPr>
        <w:t xml:space="preserve">Art. 499</w:t>
      </w:r>
    </w:p>
    <w:p>
      <w:pPr>
        <w:pStyle w:val="FirstParagraph"/>
        <w:spacing w:after="60"/>
        <w:jc w:val="both"/>
      </w:pPr>
      <w:r>
        <w:rPr>
          <w:b/>
          <w:bCs/>
        </w:rPr>
        <w:t xml:space="preserve">Art. 499.</w:t>
      </w:r>
      <w:r>
        <w:t xml:space="preserve"> </w:t>
      </w:r>
      <w:r>
        <w:t xml:space="preserve">A obrigação somente será convertida em perdas e danos se o autor o requerer ou se impossível a tutela específica ou a obtenção de tutela pelo resultado prático equivalente.</w:t>
      </w:r>
    </w:p>
    <w:p>
      <w:pPr>
        <w:pStyle w:val="BodyText"/>
        <w:spacing w:after="60"/>
        <w:jc w:val="both"/>
      </w:pPr>
      <w:r>
        <w:t xml:space="preserve">Parágrafo único. 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 (Incluído pela Lei nº 14.833, de 2024)</w:t>
      </w:r>
    </w:p>
    <w:bookmarkEnd w:id="262"/>
    <w:bookmarkStart w:id="263" w:name="art.-500"/>
    <w:p>
      <w:pPr>
        <w:pStyle w:val="Heading6"/>
        <w:pBdr>
          <w:left w:val="single" w:sz="36" w:space="4" w:color="2E75B6"/>
        </w:pBdr>
        <w:shd w:val="clear" w:color="auto" w:fill="E3EEF9"/>
        <w:spacing w:before="120" w:after="60"/>
        <w:ind w:left="85"/>
      </w:pPr>
      <w:r>
        <w:rPr>
          <w:i w:val="0"/>
          <w:color w:val="1F3A5F"/>
          <w:sz w:val="22"/>
        </w:rPr>
        <w:t xml:space="preserve">Art. 500</w:t>
      </w:r>
    </w:p>
    <w:p>
      <w:pPr>
        <w:pStyle w:val="FirstParagraph"/>
        <w:spacing w:after="60"/>
        <w:jc w:val="both"/>
      </w:pPr>
      <w:r>
        <w:rPr>
          <w:b/>
          <w:bCs/>
        </w:rPr>
        <w:t xml:space="preserve">Art. 500.</w:t>
      </w:r>
      <w:r>
        <w:t xml:space="preserve"> </w:t>
      </w:r>
      <w:r>
        <w:t xml:space="preserve">A indenização por perdas e danos dar-se-á sem prejuízo da multa fixada periodicamente para compelir o réu ao cumprimento específico da obrigação.</w:t>
      </w:r>
    </w:p>
    <w:bookmarkEnd w:id="263"/>
    <w:bookmarkStart w:id="264" w:name="art.-501"/>
    <w:p>
      <w:pPr>
        <w:pStyle w:val="Heading6"/>
        <w:pBdr>
          <w:left w:val="single" w:sz="36" w:space="4" w:color="2E75B6"/>
        </w:pBdr>
        <w:shd w:val="clear" w:color="auto" w:fill="E3EEF9"/>
        <w:spacing w:before="120" w:after="60"/>
        <w:ind w:left="85"/>
      </w:pPr>
      <w:r>
        <w:rPr>
          <w:i w:val="0"/>
          <w:color w:val="1F3A5F"/>
          <w:sz w:val="22"/>
        </w:rPr>
        <w:t xml:space="preserve">Art. 501</w:t>
      </w:r>
    </w:p>
    <w:p>
      <w:pPr>
        <w:pStyle w:val="FirstParagraph"/>
        <w:spacing w:after="60"/>
        <w:jc w:val="both"/>
      </w:pPr>
      <w:r>
        <w:rPr>
          <w:b/>
          <w:bCs/>
        </w:rPr>
        <w:t xml:space="preserve">Art. 501.</w:t>
      </w:r>
      <w:r>
        <w:t xml:space="preserve"> </w:t>
      </w:r>
      <w:r>
        <w:t xml:space="preserve">Na ação que tenha por objeto a emissão de declaração de vontade, a sentença que julgar procedente o pedido, uma vez transitada em julgado, produzirá todos os efeitos da declaração não emitida.</w:t>
      </w:r>
    </w:p>
    <w:bookmarkEnd w:id="264"/>
    <w:bookmarkEnd w:id="265"/>
    <w:bookmarkStart w:id="277" w:name="seção-v-da-coisa-julgada-arts.-502-a-508"/>
    <w:p>
      <w:pPr>
        <w:pStyle w:val="Heading5"/>
        <w:spacing w:before="60" w:after="20"/>
      </w:pPr>
      <w:r>
        <w:rPr>
          <w:i/>
          <w:color w:val="595959"/>
        </w:rPr>
        <w:t xml:space="preserve">Seção V: da coisa julgada (arts. 502 a 508)</w:t>
      </w:r>
    </w:p>
    <w:bookmarkStart w:id="266" w:name="art.-502"/>
    <w:p>
      <w:pPr>
        <w:pStyle w:val="Heading6"/>
        <w:pBdr>
          <w:left w:val="single" w:sz="36" w:space="4" w:color="2E75B6"/>
        </w:pBdr>
        <w:shd w:val="clear" w:color="auto" w:fill="E3EEF9"/>
        <w:spacing w:before="120" w:after="60"/>
        <w:ind w:left="85"/>
      </w:pPr>
      <w:r>
        <w:rPr>
          <w:i w:val="0"/>
          <w:color w:val="1F3A5F"/>
          <w:sz w:val="22"/>
        </w:rPr>
        <w:t xml:space="preserve">Art. 502</w:t>
      </w:r>
    </w:p>
    <w:p>
      <w:pPr>
        <w:pStyle w:val="FirstParagraph"/>
        <w:spacing w:after="60"/>
        <w:jc w:val="both"/>
      </w:pPr>
      <w:r>
        <w:rPr>
          <w:b/>
          <w:bCs/>
        </w:rPr>
        <w:t xml:space="preserve">Art. 502.</w:t>
      </w:r>
      <w:r>
        <w:t xml:space="preserve"> </w:t>
      </w:r>
      <w:r>
        <w:t xml:space="preserve">Denomina-se coisa julgada material a autoridade que torna imutável e indiscutível a decisão de mérito não mais sujeita a recurso.</w:t>
      </w:r>
    </w:p>
    <w:bookmarkEnd w:id="266"/>
    <w:bookmarkStart w:id="267" w:name="art.-503"/>
    <w:p>
      <w:pPr>
        <w:pStyle w:val="Heading6"/>
        <w:pBdr>
          <w:left w:val="single" w:sz="36" w:space="4" w:color="2E75B6"/>
        </w:pBdr>
        <w:shd w:val="clear" w:color="auto" w:fill="E3EEF9"/>
        <w:spacing w:before="120" w:after="60"/>
        <w:ind w:left="85"/>
      </w:pPr>
      <w:r>
        <w:rPr>
          <w:i w:val="0"/>
          <w:color w:val="1F3A5F"/>
          <w:sz w:val="22"/>
        </w:rPr>
        <w:t xml:space="preserve">Art. 503</w:t>
      </w:r>
    </w:p>
    <w:p>
      <w:pPr>
        <w:pStyle w:val="FirstParagraph"/>
        <w:spacing w:after="60"/>
        <w:jc w:val="both"/>
      </w:pPr>
      <w:r>
        <w:rPr>
          <w:b/>
          <w:bCs/>
        </w:rPr>
        <w:t xml:space="preserve">Art. 503.</w:t>
      </w:r>
      <w:r>
        <w:t xml:space="preserve"> </w:t>
      </w:r>
      <w:r>
        <w:t xml:space="preserve">A decisão que julgar total ou parcialmente o mérito tem força de lei nos limites da questão principal expressamente decidida.</w:t>
      </w:r>
    </w:p>
    <w:p>
      <w:pPr>
        <w:pStyle w:val="BodyText"/>
        <w:spacing w:after="60"/>
        <w:jc w:val="both"/>
      </w:pPr>
      <w:r>
        <w:t xml:space="preserve">§ 1º O disposto no caput aplica-se à resolução de questão prejudicial, decidida expressa e incidentemente no processo, se:</w:t>
      </w:r>
    </w:p>
    <w:p>
      <w:pPr>
        <w:pStyle w:val="BodyText"/>
        <w:spacing w:after="60"/>
        <w:jc w:val="both"/>
      </w:pPr>
      <w:r>
        <w:t xml:space="preserve">I - dessa resolução depender o julgamento do mérito;</w:t>
      </w:r>
    </w:p>
    <w:p>
      <w:pPr>
        <w:pStyle w:val="BodyText"/>
        <w:spacing w:after="60"/>
        <w:jc w:val="both"/>
      </w:pPr>
      <w:r>
        <w:t xml:space="preserve">II - a seu respeito tiver havido contraditório prévio e efetivo, não se aplicando no caso de revelia;</w:t>
      </w:r>
    </w:p>
    <w:p>
      <w:pPr>
        <w:pStyle w:val="BodyText"/>
        <w:spacing w:after="60"/>
        <w:jc w:val="both"/>
      </w:pPr>
      <w:r>
        <w:t xml:space="preserve">III - o juízo tiver competência em razão da matéria e da pessoa para resolvê-la como questão principal.</w:t>
      </w:r>
    </w:p>
    <w:p>
      <w:pPr>
        <w:pStyle w:val="BodyText"/>
        <w:spacing w:after="60"/>
        <w:jc w:val="both"/>
      </w:pPr>
      <w:r>
        <w:t xml:space="preserve">§ 2º A hipótese do § 1º não se aplica se no processo houver restrições probatórias ou limitações à cognição que impeçam o aprofundamento da análise da questão prejudicial.</w:t>
      </w:r>
    </w:p>
    <w:bookmarkEnd w:id="267"/>
    <w:bookmarkStart w:id="268" w:name="art.-504"/>
    <w:p>
      <w:pPr>
        <w:pStyle w:val="Heading6"/>
        <w:pBdr>
          <w:left w:val="single" w:sz="36" w:space="4" w:color="2E75B6"/>
        </w:pBdr>
        <w:shd w:val="clear" w:color="auto" w:fill="E3EEF9"/>
        <w:spacing w:before="120" w:after="60"/>
        <w:ind w:left="85"/>
      </w:pPr>
      <w:r>
        <w:rPr>
          <w:i w:val="0"/>
          <w:color w:val="1F3A5F"/>
          <w:sz w:val="22"/>
        </w:rPr>
        <w:t xml:space="preserve">Art. 504</w:t>
      </w:r>
    </w:p>
    <w:p>
      <w:pPr>
        <w:pStyle w:val="FirstParagraph"/>
        <w:spacing w:after="60"/>
        <w:jc w:val="both"/>
      </w:pPr>
      <w:r>
        <w:rPr>
          <w:b/>
          <w:bCs/>
        </w:rPr>
        <w:t xml:space="preserve">Art. 504.</w:t>
      </w:r>
      <w:r>
        <w:t xml:space="preserve"> </w:t>
      </w:r>
      <w:r>
        <w:t xml:space="preserve">Não fazem coisa julgada:</w:t>
      </w:r>
    </w:p>
    <w:p>
      <w:pPr>
        <w:pStyle w:val="BodyText"/>
        <w:spacing w:after="60"/>
        <w:jc w:val="both"/>
      </w:pPr>
      <w:r>
        <w:t xml:space="preserve">I - os motivos, ainda que importantes para determinar o alcance da parte dispositiva da sentença;</w:t>
      </w:r>
    </w:p>
    <w:p>
      <w:pPr>
        <w:pStyle w:val="BodyText"/>
        <w:spacing w:after="60"/>
        <w:jc w:val="both"/>
      </w:pPr>
      <w:r>
        <w:t xml:space="preserve">II - a verdade dos fatos, estabelecida como fundamento da sentença.</w:t>
      </w:r>
    </w:p>
    <w:bookmarkEnd w:id="268"/>
    <w:bookmarkStart w:id="269" w:name="X62c2fac095db1f3767b8624babe035c0ff0f39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Incisos I e II: coisa julgada limitada ao dispositivo; obiter dictum; laudo sem contraditório</w:t>
            </w:r>
          </w:p>
        </w:tc>
        <w:tc>
          <w:tcPr>
            <w:tcW w:type="dxa" w:w="1655"/>
          </w:tcPr>
          <w:p>
            <w:pPr>
              <w:pStyle w:val="Compact"/>
              <w:spacing w:line="276" w:lineRule="auto" w:before="40" w:after="40"/>
            </w:pPr>
            <w:r>
              <w:rPr>
                <w:rFonts w:ascii="Liberation Sans Narrow" w:hAnsi="Liberation Sans Narrow"/>
                <w:sz w:val="17"/>
              </w:rPr>
              <w:t xml:space="preserve">REsp 2.173.008, Terceira Turma, relatora Min. Nancy Andrighi, julgado em 12/05/2026, DJEN de 06/07/2026</w:t>
            </w:r>
          </w:p>
        </w:tc>
        <w:tc>
          <w:tcPr>
            <w:tcW w:type="dxa" w:w="1905"/>
          </w:tcPr>
          <w:p>
            <w:pPr>
              <w:pStyle w:val="Compact"/>
              <w:spacing w:line="276" w:lineRule="auto" w:before="40" w:after="40"/>
            </w:pPr>
            <w:r>
              <w:rPr>
                <w:rFonts w:ascii="Liberation Sans Narrow" w:hAnsi="Liberation Sans Narrow"/>
                <w:sz w:val="17"/>
              </w:rPr>
              <w:t xml:space="preserve">A coisa julgada atinge só a parte dispositiva, não os motivos nem a verdade dos fatos (art. 504, I e II): a menção a parecer ou laudo na fundamentação é obiter dictum e não vincula a liquidação. Decidir com base em laudo contábil não submetido ao contraditório viola os arts. 9º e 10.</w:t>
            </w:r>
          </w:p>
        </w:tc>
      </w:tr>
    </w:tbl>
    <w:bookmarkEnd w:id="269"/>
    <w:bookmarkStart w:id="270" w:name="art.-505"/>
    <w:p>
      <w:pPr>
        <w:pStyle w:val="Heading6"/>
        <w:pBdr>
          <w:left w:val="single" w:sz="36" w:space="4" w:color="2E75B6"/>
        </w:pBdr>
        <w:shd w:val="clear" w:color="auto" w:fill="E3EEF9"/>
        <w:spacing w:before="120" w:after="60"/>
        <w:ind w:left="85"/>
      </w:pPr>
      <w:r>
        <w:rPr>
          <w:i w:val="0"/>
          <w:color w:val="1F3A5F"/>
          <w:sz w:val="22"/>
        </w:rPr>
        <w:t xml:space="preserve">Art. 505</w:t>
      </w:r>
    </w:p>
    <w:p>
      <w:pPr>
        <w:pStyle w:val="FirstParagraph"/>
        <w:spacing w:after="60"/>
        <w:jc w:val="both"/>
      </w:pPr>
      <w:r>
        <w:rPr>
          <w:b/>
          <w:bCs/>
        </w:rPr>
        <w:t xml:space="preserve">Art. 505.</w:t>
      </w:r>
      <w:r>
        <w:t xml:space="preserve"> </w:t>
      </w:r>
      <w:r>
        <w:t xml:space="preserve">Nenhum juiz decidirá novamente as questões já decididas relativas à mesma lide, salvo:</w:t>
      </w:r>
    </w:p>
    <w:p>
      <w:pPr>
        <w:pStyle w:val="BodyText"/>
        <w:spacing w:after="60"/>
        <w:jc w:val="both"/>
      </w:pPr>
      <w:r>
        <w:t xml:space="preserve">I - se, tratando-se de relação jurídica de trato continuado, sobreveio modificação no estado de fato ou de direito, caso em que poderá a parte pedir a revisão do que foi estatuído na sentença;</w:t>
      </w:r>
    </w:p>
    <w:p>
      <w:pPr>
        <w:pStyle w:val="BodyText"/>
        <w:spacing w:after="60"/>
        <w:jc w:val="both"/>
      </w:pPr>
      <w:r>
        <w:t xml:space="preserve">II - nos demais casos prescritos em lei.</w:t>
      </w:r>
    </w:p>
    <w:bookmarkEnd w:id="270"/>
    <w:bookmarkStart w:id="271" w:name="Xd6155f08aa4950720b6f5f9994cd1bcee3d28b3"/>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780"/>
        <w:gridCol w:w="240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Tema 881/STF (repercussão geral), RE 949.297, Tribunal Pleno, relator Min. Edson Fachin,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coisa julgada em relação tributária de trato sucessivo e decisão posterior do STF</w:t>
            </w:r>
          </w:p>
        </w:tc>
        <w:tc>
          <w:tcPr>
            <w:tcW w:type="dxa" w:w="1780"/>
          </w:tcPr>
          <w:p>
            <w:pPr>
              <w:pStyle w:val="Compact"/>
              <w:spacing w:line="276" w:lineRule="auto" w:before="40" w:after="40"/>
            </w:pPr>
            <w:r>
              <w:rPr>
                <w:rFonts w:ascii="Liberation Sans Narrow" w:hAnsi="Liberation Sans Narrow"/>
                <w:sz w:val="17"/>
              </w:rPr>
              <w:t xml:space="preserve">Tema 885/STF (repercussão geral), RE 955.227, Tribunal Pleno, relator Min. Luís Roberto Barroso, julgado em 08/02/2023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404"/>
          </w:tcPr>
          <w:p>
            <w:pPr>
              <w:pStyle w:val="Compact"/>
              <w:spacing w:line="276" w:lineRule="auto" w:before="40" w:after="40"/>
            </w:pPr>
            <w:r>
              <w:rPr>
                <w:rFonts w:ascii="Liberation Sans Narrow" w:hAnsi="Liberation Sans Narrow"/>
                <w:sz w:val="17"/>
              </w:rPr>
              <w:t xml:space="preserve">Decisões do STF em controle incidental, anteriores ao regime de repercussão geral, não alteram automaticamente a coisa julgada formada, mesmo nas relações tributárias de trato sucessivo; já as proferidas em ação direta ou em repercussão geral interrompem automaticamente os efeitos temporais das decisões transitadas em julgado nessas relações, respeitadas a irretroatividade, a anterioridade anual e a noventena.</w:t>
            </w:r>
          </w:p>
        </w:tc>
      </w:tr>
    </w:tbl>
    <w:bookmarkEnd w:id="271"/>
    <w:bookmarkStart w:id="272" w:name="Xb1268aacb9b6f7ccf0ea8363d469bd018247d1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Inciso I: revisão da sentença em relação jurídica de trato sucessivo</w:t>
            </w:r>
          </w:p>
        </w:tc>
        <w:tc>
          <w:tcPr>
            <w:tcW w:type="dxa" w:w="1655"/>
          </w:tcPr>
          <w:p>
            <w:pPr>
              <w:pStyle w:val="Compact"/>
              <w:spacing w:line="276" w:lineRule="auto" w:before="40" w:after="40"/>
            </w:pPr>
            <w:r>
              <w:rPr>
                <w:rFonts w:ascii="Liberation Sans Narrow" w:hAnsi="Liberation Sans Narrow"/>
                <w:sz w:val="17"/>
              </w:rPr>
              <w:t xml:space="preserve">REsp 2.201.672, Quarta Turma, relator Min. Raul Araújo, julgado em 24/11/2025, DJEN de 03/12/2025</w:t>
            </w:r>
          </w:p>
        </w:tc>
        <w:tc>
          <w:tcPr>
            <w:tcW w:type="dxa" w:w="2030"/>
          </w:tcPr>
          <w:p>
            <w:pPr>
              <w:pStyle w:val="Compact"/>
              <w:spacing w:line="276" w:lineRule="auto" w:before="40" w:after="40"/>
            </w:pPr>
            <w:r>
              <w:rPr>
                <w:rFonts w:ascii="Liberation Sans Narrow" w:hAnsi="Liberation Sans Narrow"/>
                <w:sz w:val="17"/>
              </w:rPr>
              <w:t xml:space="preserve">A relação jurídica de trato sucessivo permite a revisão de sentença transitada em julgado quando muda o estado de fato ou de direito (art. 505, I); a cláusula rebus sic stantibus condiciona a manutenção do julgado à permanência das circunstâncias que o sustentaram.</w:t>
            </w:r>
          </w:p>
        </w:tc>
      </w:tr>
    </w:tbl>
    <w:bookmarkEnd w:id="272"/>
    <w:bookmarkStart w:id="273" w:name="art.-506"/>
    <w:p>
      <w:pPr>
        <w:pStyle w:val="Heading6"/>
        <w:pBdr>
          <w:left w:val="single" w:sz="36" w:space="4" w:color="2E75B6"/>
        </w:pBdr>
        <w:shd w:val="clear" w:color="auto" w:fill="E3EEF9"/>
        <w:spacing w:before="120" w:after="60"/>
        <w:ind w:left="85"/>
      </w:pPr>
      <w:r>
        <w:rPr>
          <w:i w:val="0"/>
          <w:color w:val="1F3A5F"/>
          <w:sz w:val="22"/>
        </w:rPr>
        <w:t xml:space="preserve">Art. 506</w:t>
      </w:r>
    </w:p>
    <w:p>
      <w:pPr>
        <w:pStyle w:val="FirstParagraph"/>
        <w:spacing w:after="60"/>
        <w:jc w:val="both"/>
      </w:pPr>
      <w:r>
        <w:rPr>
          <w:b/>
          <w:bCs/>
        </w:rPr>
        <w:t xml:space="preserve">Art. 506.</w:t>
      </w:r>
      <w:r>
        <w:t xml:space="preserve"> </w:t>
      </w:r>
      <w:r>
        <w:t xml:space="preserve">A sentença faz coisa julgada às partes entre as quais é dada, não prejudicando terceiros.</w:t>
      </w:r>
    </w:p>
    <w:bookmarkEnd w:id="273"/>
    <w:bookmarkStart w:id="274" w:name="art.-507"/>
    <w:p>
      <w:pPr>
        <w:pStyle w:val="Heading6"/>
        <w:pBdr>
          <w:left w:val="single" w:sz="36" w:space="4" w:color="2E75B6"/>
        </w:pBdr>
        <w:shd w:val="clear" w:color="auto" w:fill="E3EEF9"/>
        <w:spacing w:before="120" w:after="60"/>
        <w:ind w:left="85"/>
      </w:pPr>
      <w:r>
        <w:rPr>
          <w:i w:val="0"/>
          <w:color w:val="1F3A5F"/>
          <w:sz w:val="22"/>
        </w:rPr>
        <w:t xml:space="preserve">Art. 507</w:t>
      </w:r>
    </w:p>
    <w:p>
      <w:pPr>
        <w:pStyle w:val="FirstParagraph"/>
        <w:spacing w:after="60"/>
        <w:jc w:val="both"/>
      </w:pPr>
      <w:r>
        <w:rPr>
          <w:b/>
          <w:bCs/>
        </w:rPr>
        <w:t xml:space="preserve">Art. 507.</w:t>
      </w:r>
      <w:r>
        <w:t xml:space="preserve"> </w:t>
      </w:r>
      <w:r>
        <w:t xml:space="preserve">É vedado à parte discutir no curso do processo as questões já decididas a cujo respeito se operou a preclusão.</w:t>
      </w:r>
    </w:p>
    <w:bookmarkEnd w:id="274"/>
    <w:bookmarkStart w:id="275" w:name="X11c3c877048ee4fe95a9a1827686dcfddafb9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02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Preclusão consumativa e agravo de instrumento prejudicado</w:t>
            </w:r>
          </w:p>
        </w:tc>
        <w:tc>
          <w:tcPr>
            <w:tcW w:type="dxa" w:w="1655"/>
          </w:tcPr>
          <w:p>
            <w:pPr>
              <w:pStyle w:val="Compact"/>
              <w:spacing w:line="276" w:lineRule="auto" w:before="40" w:after="40"/>
            </w:pPr>
            <w:r>
              <w:rPr>
                <w:rFonts w:ascii="Liberation Sans Narrow" w:hAnsi="Liberation Sans Narrow"/>
                <w:sz w:val="17"/>
              </w:rPr>
              <w:t xml:space="preserve">REsp 2.220.835, Terceira Turma, relatora Min. Nancy Andrighi, julgado em 03/03/2026, DJEN de 09/03/2026</w:t>
            </w:r>
          </w:p>
        </w:tc>
        <w:tc>
          <w:tcPr>
            <w:tcW w:type="dxa" w:w="2030"/>
          </w:tcPr>
          <w:p>
            <w:pPr>
              <w:pStyle w:val="Compact"/>
              <w:spacing w:line="276" w:lineRule="auto" w:before="40" w:after="40"/>
            </w:pPr>
            <w:r>
              <w:rPr>
                <w:rFonts w:ascii="Liberation Sans Narrow" w:hAnsi="Liberation Sans Narrow"/>
                <w:sz w:val="17"/>
              </w:rPr>
              <w:t xml:space="preserve">A preclusão consumativa exige efetivo pronunciamento judicial sobre a questão (</w:t>
            </w:r>
            <w:r>
              <w:rPr>
                <w:rFonts w:ascii="Liberation Sans Narrow" w:hAnsi="Liberation Sans Narrow"/>
                <w:sz w:val="17"/>
              </w:rPr>
              <w:t xml:space="preserve">“questões já decididas”</w:t>
            </w:r>
            <w:r>
              <w:rPr>
                <w:rFonts w:ascii="Liberation Sans Narrow" w:hAnsi="Liberation Sans Narrow"/>
                <w:sz w:val="17"/>
              </w:rPr>
              <w:t xml:space="preserve">, arts. 505 e 507). Interposto agravo de instrumento, a preclusão depende do julgamento da matéria recorrida; se o recurso é julgado prejudicado, não há preclusão.</w:t>
            </w:r>
          </w:p>
        </w:tc>
      </w:tr>
    </w:tbl>
    <w:bookmarkEnd w:id="275"/>
    <w:bookmarkStart w:id="276" w:name="art.-508"/>
    <w:p>
      <w:pPr>
        <w:pStyle w:val="Heading6"/>
        <w:pBdr>
          <w:left w:val="single" w:sz="36" w:space="4" w:color="2E75B6"/>
        </w:pBdr>
        <w:shd w:val="clear" w:color="auto" w:fill="E3EEF9"/>
        <w:spacing w:before="120" w:after="60"/>
        <w:ind w:left="85"/>
      </w:pPr>
      <w:r>
        <w:rPr>
          <w:i w:val="0"/>
          <w:color w:val="1F3A5F"/>
          <w:sz w:val="22"/>
        </w:rPr>
        <w:t xml:space="preserve">Art. 508</w:t>
      </w:r>
    </w:p>
    <w:p>
      <w:pPr>
        <w:pStyle w:val="FirstParagraph"/>
        <w:spacing w:after="60"/>
        <w:jc w:val="both"/>
      </w:pPr>
      <w:r>
        <w:rPr>
          <w:b/>
          <w:bCs/>
        </w:rPr>
        <w:t xml:space="preserve">Art. 508.</w:t>
      </w:r>
      <w:r>
        <w:t xml:space="preserve"> </w:t>
      </w:r>
      <w:r>
        <w:t xml:space="preserve">Transitada em julgado a decisão de mérito, considerar-se-ão deduzidas e repelidas todas as alegações e as defesas que a parte poderia opor tanto ao acolhimento quanto à rejeição do pedido.</w:t>
      </w:r>
    </w:p>
    <w:bookmarkEnd w:id="276"/>
    <w:bookmarkEnd w:id="277"/>
    <w:bookmarkEnd w:id="278"/>
    <w:bookmarkStart w:id="284" w:name="Xc4e576c52e68e611206f197fbd975ed30d90cd5"/>
    <w:p>
      <w:pPr>
        <w:pStyle w:val="Heading4"/>
        <w:spacing w:before="80" w:after="40"/>
      </w:pPr>
      <w:r>
        <w:rPr>
          <w:smallCaps/>
          <w:color w:val="2E75B6"/>
        </w:rPr>
        <w:t xml:space="preserve">Capítulo XIV: da liquidação de sentença (arts. 509 a 512)</w:t>
      </w:r>
    </w:p>
    <w:bookmarkStart w:id="279" w:name="art.-509"/>
    <w:p>
      <w:pPr>
        <w:pStyle w:val="Heading6"/>
        <w:pBdr>
          <w:left w:val="single" w:sz="36" w:space="4" w:color="2E75B6"/>
        </w:pBdr>
        <w:shd w:val="clear" w:color="auto" w:fill="E3EEF9"/>
        <w:spacing w:before="120" w:after="60"/>
        <w:ind w:left="85"/>
      </w:pPr>
      <w:r>
        <w:rPr>
          <w:i w:val="0"/>
          <w:color w:val="1F3A5F"/>
          <w:sz w:val="22"/>
        </w:rPr>
        <w:t xml:space="preserve">Art. 509</w:t>
      </w:r>
    </w:p>
    <w:p>
      <w:pPr>
        <w:pStyle w:val="FirstParagraph"/>
        <w:spacing w:after="60"/>
        <w:jc w:val="both"/>
      </w:pPr>
      <w:r>
        <w:rPr>
          <w:b/>
          <w:bCs/>
        </w:rPr>
        <w:t xml:space="preserve">Art. 509.</w:t>
      </w:r>
      <w:r>
        <w:t xml:space="preserve"> </w:t>
      </w:r>
      <w:r>
        <w:t xml:space="preserve">Quando a sentença condenar ao pagamento de quantia ilíquida, proceder-se-á à sua liquidação, a requerimento do credor ou do devedor:</w:t>
      </w:r>
    </w:p>
    <w:p>
      <w:pPr>
        <w:pStyle w:val="BodyText"/>
        <w:spacing w:after="60"/>
        <w:jc w:val="both"/>
      </w:pPr>
      <w:r>
        <w:t xml:space="preserve">I - por arbitramento, quando determinado pela sentença, convencionado pelas partes ou exigido pela natureza do objeto da liquidação;</w:t>
      </w:r>
    </w:p>
    <w:p>
      <w:pPr>
        <w:pStyle w:val="BodyText"/>
        <w:spacing w:after="60"/>
        <w:jc w:val="both"/>
      </w:pPr>
      <w:r>
        <w:t xml:space="preserve">II - pelo procedimento comum, quando houver necessidade de alegar e provar fato novo.</w:t>
      </w:r>
    </w:p>
    <w:p>
      <w:pPr>
        <w:pStyle w:val="BodyText"/>
        <w:spacing w:after="60"/>
        <w:jc w:val="both"/>
      </w:pPr>
      <w:r>
        <w:t xml:space="preserve">§ 1º Quando na sentença houver uma parte líquida e outra ilíquida, ao credor é lícito promover simultaneamente a execução daquela e, em autos apartados, a liquidação desta.</w:t>
      </w:r>
    </w:p>
    <w:p>
      <w:pPr>
        <w:pStyle w:val="BodyText"/>
        <w:spacing w:after="60"/>
        <w:jc w:val="both"/>
      </w:pPr>
      <w:r>
        <w:t xml:space="preserve">§ 2º Quando a apuração do valor depender apenas de cálculo aritmético, o credor poderá promover, desde logo, o cumprimento da sentença.</w:t>
      </w:r>
    </w:p>
    <w:p>
      <w:pPr>
        <w:pStyle w:val="BodyText"/>
        <w:spacing w:after="60"/>
        <w:jc w:val="both"/>
      </w:pPr>
      <w:r>
        <w:t xml:space="preserve">§ 3º O Conselho Nacional de Justiça desenvolverá e colocará à disposição dos interessados programa de atualização financeira.</w:t>
      </w:r>
    </w:p>
    <w:p>
      <w:pPr>
        <w:pStyle w:val="BodyText"/>
        <w:spacing w:after="60"/>
        <w:jc w:val="both"/>
      </w:pPr>
      <w:r>
        <w:t xml:space="preserve">§ 4º Na liquidação é vedado discutir de novo a lide ou modificar a sentença que a julgou.</w:t>
      </w:r>
    </w:p>
    <w:bookmarkEnd w:id="279"/>
    <w:bookmarkStart w:id="280" w:name="X04f63ac687247a1a51f570adbcada6e4c7170c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Liquidação: execução individual de título coletivo sem prévia liquidação quando bastam cálculos aritméticos</w:t>
            </w:r>
          </w:p>
        </w:tc>
        <w:tc>
          <w:tcPr>
            <w:tcW w:type="dxa" w:w="1655"/>
          </w:tcPr>
          <w:p>
            <w:pPr>
              <w:pStyle w:val="Compact"/>
              <w:spacing w:line="276" w:lineRule="auto" w:before="40" w:after="40"/>
            </w:pPr>
            <w:r>
              <w:rPr>
                <w:rFonts w:ascii="Liberation Sans Narrow" w:hAnsi="Liberation Sans Narrow"/>
                <w:sz w:val="17"/>
              </w:rPr>
              <w:t xml:space="preserve">Tema Repetitivo 1169, REsp 1.978.629, Primeira Seção, relator Min. Benedito Gonçalves, julgado em 07/05/2026, DJEN de 01/06/2026</w:t>
            </w:r>
          </w:p>
        </w:tc>
        <w:tc>
          <w:tcPr>
            <w:tcW w:type="dxa" w:w="2279"/>
          </w:tcPr>
          <w:p>
            <w:pPr>
              <w:pStyle w:val="Compact"/>
              <w:spacing w:line="276" w:lineRule="auto" w:before="40" w:after="40"/>
            </w:pPr>
            <w:r>
              <w:rPr>
                <w:rFonts w:ascii="Liberation Sans Narrow" w:hAnsi="Liberation Sans Narrow"/>
                <w:sz w:val="17"/>
              </w:rPr>
              <w:t xml:space="preserve">(i) na execução individual do título formado em processo coletivo em favor de servidores públicos, sempre que demonstrado documentalmente que o exequente legitimado se encontre na situação estabelecida de forma genérica na sentença, a execução pode ocorrer sem a necessidade de prévia liquidação do julgado, quando for possível a apuração do crédito por simples cálculos aritméticos;(ii) cabe ao Juízo da execução, assegurado o contraditório ao executado, em sede de impugnação ao cumprimento de sentença, analisar, de forma concreta, se é necessária a prévia liquidação do julgado.</w:t>
            </w:r>
          </w:p>
        </w:tc>
      </w:tr>
    </w:tbl>
    <w:bookmarkEnd w:id="280"/>
    <w:bookmarkStart w:id="281" w:name="art.-510"/>
    <w:p>
      <w:pPr>
        <w:pStyle w:val="Heading6"/>
        <w:pBdr>
          <w:left w:val="single" w:sz="36" w:space="4" w:color="2E75B6"/>
        </w:pBdr>
        <w:shd w:val="clear" w:color="auto" w:fill="E3EEF9"/>
        <w:spacing w:before="120" w:after="60"/>
        <w:ind w:left="85"/>
      </w:pPr>
      <w:r>
        <w:rPr>
          <w:i w:val="0"/>
          <w:color w:val="1F3A5F"/>
          <w:sz w:val="22"/>
        </w:rPr>
        <w:t xml:space="preserve">Art. 510</w:t>
      </w:r>
    </w:p>
    <w:p>
      <w:pPr>
        <w:pStyle w:val="FirstParagraph"/>
        <w:spacing w:after="60"/>
        <w:jc w:val="both"/>
      </w:pPr>
      <w:r>
        <w:rPr>
          <w:b/>
          <w:bCs/>
        </w:rPr>
        <w:t xml:space="preserve">Art. 510.</w:t>
      </w:r>
      <w:r>
        <w:t xml:space="preserve"> </w:t>
      </w:r>
      <w:r>
        <w:t xml:space="preserve">Na liquidação por arbitramento, o juiz intimará as partes para a apresentação de pareceres ou documentos elucidativos, no prazo que fixar, e, caso não possa decidir de plano, nomeará perito, observando-se, no que couber, o procedimento da prova pericial.</w:t>
      </w:r>
    </w:p>
    <w:bookmarkEnd w:id="281"/>
    <w:bookmarkStart w:id="282" w:name="art.-511"/>
    <w:p>
      <w:pPr>
        <w:pStyle w:val="Heading6"/>
        <w:pBdr>
          <w:left w:val="single" w:sz="36" w:space="4" w:color="2E75B6"/>
        </w:pBdr>
        <w:shd w:val="clear" w:color="auto" w:fill="E3EEF9"/>
        <w:spacing w:before="120" w:after="60"/>
        <w:ind w:left="85"/>
      </w:pPr>
      <w:r>
        <w:rPr>
          <w:i w:val="0"/>
          <w:color w:val="1F3A5F"/>
          <w:sz w:val="22"/>
        </w:rPr>
        <w:t xml:space="preserve">Art. 511</w:t>
      </w:r>
    </w:p>
    <w:p>
      <w:pPr>
        <w:pStyle w:val="FirstParagraph"/>
        <w:spacing w:after="60"/>
        <w:jc w:val="both"/>
      </w:pPr>
      <w:r>
        <w:rPr>
          <w:b/>
          <w:bCs/>
        </w:rPr>
        <w:t xml:space="preserve">Art. 511.</w:t>
      </w:r>
      <w:r>
        <w:t xml:space="preserve"> </w:t>
      </w:r>
      <w:r>
        <w:t xml:space="preserve">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bookmarkEnd w:id="282"/>
    <w:bookmarkStart w:id="283" w:name="art.-512"/>
    <w:p>
      <w:pPr>
        <w:pStyle w:val="Heading6"/>
        <w:pBdr>
          <w:left w:val="single" w:sz="36" w:space="4" w:color="2E75B6"/>
        </w:pBdr>
        <w:shd w:val="clear" w:color="auto" w:fill="E3EEF9"/>
        <w:spacing w:before="120" w:after="60"/>
        <w:ind w:left="85"/>
      </w:pPr>
      <w:r>
        <w:rPr>
          <w:i w:val="0"/>
          <w:color w:val="1F3A5F"/>
          <w:sz w:val="22"/>
        </w:rPr>
        <w:t xml:space="preserve">Art. 512</w:t>
      </w:r>
    </w:p>
    <w:p>
      <w:pPr>
        <w:pStyle w:val="FirstParagraph"/>
        <w:spacing w:after="60"/>
        <w:jc w:val="both"/>
      </w:pPr>
      <w:r>
        <w:rPr>
          <w:b/>
          <w:bCs/>
        </w:rPr>
        <w:t xml:space="preserve">Art. 512.</w:t>
      </w:r>
      <w:r>
        <w:t xml:space="preserve"> </w:t>
      </w:r>
      <w:r>
        <w:t xml:space="preserve">A liquidação poderá ser realizada na pendência de recurso, processando-se em autos apartados no juízo de origem, cumprindo ao liquidante instruir o pedido com cópias das peças processuais pertinentes.</w:t>
      </w:r>
    </w:p>
    <w:bookmarkEnd w:id="283"/>
    <w:bookmarkEnd w:id="284"/>
    <w:bookmarkEnd w:id="285"/>
    <w:bookmarkStart w:id="335" w:name="X3ec5025c2927365c2840220e432c4feaa7313e9"/>
    <w:p>
      <w:pPr>
        <w:pStyle w:val="Heading3"/>
        <w:pBdr>
          <w:bottom w:val="single" w:sz="8" w:space="2" w:color="2E75B6"/>
        </w:pBdr>
        <w:spacing w:before="120" w:after="60"/>
      </w:pPr>
      <w:r>
        <w:rPr>
          <w:sz w:val="22"/>
        </w:rPr>
        <w:t xml:space="preserve">Título II: do cumprimento da sentença (arts. 513 a 538)</w:t>
      </w:r>
    </w:p>
    <w:bookmarkStart w:id="296" w:name="Xd85571c001430b0bd2fb1e73a8509a1b2d1815f"/>
    <w:p>
      <w:pPr>
        <w:pStyle w:val="Heading4"/>
        <w:spacing w:before="80" w:after="40"/>
      </w:pPr>
      <w:r>
        <w:rPr>
          <w:smallCaps/>
          <w:color w:val="2E75B6"/>
        </w:rPr>
        <w:t xml:space="preserve">Capítulo I: disposições gerais (arts. 513 a 519)</w:t>
      </w:r>
    </w:p>
    <w:bookmarkStart w:id="286" w:name="art.-513"/>
    <w:p>
      <w:pPr>
        <w:pStyle w:val="Heading6"/>
        <w:pBdr>
          <w:left w:val="single" w:sz="36" w:space="4" w:color="2E75B6"/>
        </w:pBdr>
        <w:shd w:val="clear" w:color="auto" w:fill="E3EEF9"/>
        <w:spacing w:before="120" w:after="60"/>
        <w:ind w:left="85"/>
      </w:pPr>
      <w:r>
        <w:rPr>
          <w:i w:val="0"/>
          <w:color w:val="1F3A5F"/>
          <w:sz w:val="22"/>
        </w:rPr>
        <w:t xml:space="preserve">Art. 513</w:t>
      </w:r>
    </w:p>
    <w:p>
      <w:pPr>
        <w:pStyle w:val="FirstParagraph"/>
        <w:spacing w:after="60"/>
        <w:jc w:val="both"/>
      </w:pPr>
      <w:r>
        <w:rPr>
          <w:b/>
          <w:bCs/>
        </w:rPr>
        <w:t xml:space="preserve">Art. 513.</w:t>
      </w:r>
      <w:r>
        <w:t xml:space="preserve"> </w:t>
      </w:r>
      <w:r>
        <w:t xml:space="preserve">O cumprimento da sentença será feito segundo as regras deste Título, observando-se, no que couber e conforme a natureza da obrigação, o disposto no Livro II da Parte Especial deste Código.</w:t>
      </w:r>
    </w:p>
    <w:p>
      <w:pPr>
        <w:pStyle w:val="BodyText"/>
        <w:spacing w:after="60"/>
        <w:jc w:val="both"/>
      </w:pPr>
      <w:r>
        <w:t xml:space="preserve">§ 1º O cumprimento da sentença que reconhece o dever de pagar quantia, provisório ou definitivo, far-se-á a requerimento do exequente.</w:t>
      </w:r>
    </w:p>
    <w:p>
      <w:pPr>
        <w:pStyle w:val="BodyText"/>
        <w:spacing w:after="60"/>
        <w:jc w:val="both"/>
      </w:pPr>
      <w:r>
        <w:t xml:space="preserve">§ 2º O devedor será intimado para cumprir a sentença:</w:t>
      </w:r>
    </w:p>
    <w:p>
      <w:pPr>
        <w:pStyle w:val="BodyText"/>
        <w:spacing w:after="60"/>
        <w:jc w:val="both"/>
      </w:pPr>
      <w:r>
        <w:t xml:space="preserve">I - pelo Diário da Justiça, na pessoa de seu advogado constituído nos autos;</w:t>
      </w:r>
    </w:p>
    <w:p>
      <w:pPr>
        <w:pStyle w:val="BodyText"/>
        <w:spacing w:after="60"/>
        <w:jc w:val="both"/>
      </w:pPr>
      <w:r>
        <w:t xml:space="preserve">II - por carta com aviso de recebimento, quando representado pela Defensoria Pública ou quando não tiver procurador constituído nos autos, ressalvada a hipótese do inciso IV;</w:t>
      </w:r>
    </w:p>
    <w:p>
      <w:pPr>
        <w:pStyle w:val="BodyText"/>
        <w:spacing w:after="60"/>
        <w:jc w:val="both"/>
      </w:pPr>
      <w:r>
        <w:t xml:space="preserve">III - por meio eletrônico, quando, no caso do § 1º do art. 246, não tiver procurador constituído nos autos</w:t>
      </w:r>
    </w:p>
    <w:p>
      <w:pPr>
        <w:pStyle w:val="BodyText"/>
        <w:spacing w:after="60"/>
        <w:jc w:val="both"/>
      </w:pPr>
      <w:r>
        <w:t xml:space="preserve">IV - por edital, quando, citado na forma do art. 256, tiver sido revel na fase de conhecimento.</w:t>
      </w:r>
    </w:p>
    <w:p>
      <w:pPr>
        <w:pStyle w:val="BodyText"/>
        <w:spacing w:after="60"/>
        <w:jc w:val="both"/>
      </w:pPr>
      <w:r>
        <w:t xml:space="preserve">§ 3º Na hipótese do § 2º, incisos II e III, considera-se realizada a intimação quando o devedor houver mudado de endereço sem prévia comunicação ao juízo, observado o disposto no parágrafo único do art. 274.</w:t>
      </w:r>
    </w:p>
    <w:p>
      <w:pPr>
        <w:pStyle w:val="BodyText"/>
        <w:spacing w:after="60"/>
        <w:jc w:val="both"/>
      </w:pPr>
      <w:r>
        <w:t xml:space="preserve">§ 4º 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p>
      <w:pPr>
        <w:pStyle w:val="BodyText"/>
        <w:spacing w:after="60"/>
        <w:jc w:val="both"/>
      </w:pPr>
      <w:r>
        <w:t xml:space="preserve">§ 5º O cumprimento da sentença não poderá ser promovido em face do fiador, do coobrigado ou do corresponsável que não tiver participado da fase de conhecimento.</w:t>
      </w:r>
    </w:p>
    <w:bookmarkEnd w:id="286"/>
    <w:bookmarkStart w:id="287" w:name="X908ed2327e92429f1a46d7b5bd0cc331d33c11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4º: intimação pessoal do executado quando o requerimento vem após mais de um ano do trânsito em julgado</w:t>
            </w:r>
          </w:p>
        </w:tc>
        <w:tc>
          <w:tcPr>
            <w:tcW w:type="dxa" w:w="1655"/>
          </w:tcPr>
          <w:p>
            <w:pPr>
              <w:pStyle w:val="Compact"/>
              <w:spacing w:line="276" w:lineRule="auto" w:before="40" w:after="40"/>
            </w:pPr>
            <w:r>
              <w:rPr>
                <w:rFonts w:ascii="Liberation Sans Narrow" w:hAnsi="Liberation Sans Narrow"/>
                <w:sz w:val="17"/>
              </w:rPr>
              <w:t xml:space="preserve">AREsp 2.407.683, Quarta Turma, relator Min. Raul Araújo, julgado em 16/12/2025, DJEN de 19/12/2025</w:t>
            </w:r>
          </w:p>
        </w:tc>
        <w:tc>
          <w:tcPr>
            <w:tcW w:type="dxa" w:w="1780"/>
          </w:tcPr>
          <w:p>
            <w:pPr>
              <w:pStyle w:val="Compact"/>
              <w:spacing w:line="276" w:lineRule="auto" w:before="40" w:after="40"/>
            </w:pPr>
            <w:r>
              <w:rPr>
                <w:rFonts w:ascii="Liberation Sans Narrow" w:hAnsi="Liberation Sans Narrow"/>
                <w:sz w:val="17"/>
              </w:rPr>
              <w:t xml:space="preserve">É necessária a intimação pessoal do executado quando o cumprimento é requerido após mais de um ano do trânsito em julgado (art. 513, § 4º). Sem intimação válida, não corre o prazo de 15 dias da impugnação, que é tempestiva; a regularidade formal do procedimento não ofende a coisa julgada.</w:t>
            </w:r>
          </w:p>
        </w:tc>
      </w:tr>
    </w:tbl>
    <w:bookmarkEnd w:id="287"/>
    <w:bookmarkStart w:id="288" w:name="art.-514"/>
    <w:p>
      <w:pPr>
        <w:pStyle w:val="Heading6"/>
        <w:pBdr>
          <w:left w:val="single" w:sz="36" w:space="4" w:color="2E75B6"/>
        </w:pBdr>
        <w:shd w:val="clear" w:color="auto" w:fill="E3EEF9"/>
        <w:spacing w:before="120" w:after="60"/>
        <w:ind w:left="85"/>
      </w:pPr>
      <w:r>
        <w:rPr>
          <w:i w:val="0"/>
          <w:color w:val="1F3A5F"/>
          <w:sz w:val="22"/>
        </w:rPr>
        <w:t xml:space="preserve">Art. 514</w:t>
      </w:r>
    </w:p>
    <w:p>
      <w:pPr>
        <w:pStyle w:val="FirstParagraph"/>
        <w:spacing w:after="60"/>
        <w:jc w:val="both"/>
      </w:pPr>
      <w:r>
        <w:rPr>
          <w:b/>
          <w:bCs/>
        </w:rPr>
        <w:t xml:space="preserve">Art. 514.</w:t>
      </w:r>
      <w:r>
        <w:t xml:space="preserve"> </w:t>
      </w:r>
      <w:r>
        <w:t xml:space="preserve">Quando o juiz decidir relação jurídica sujeita a condição ou termo, o cumprimento da sentença dependerá de demonstração de que se realizou a condição ou de que ocorreu o termo.</w:t>
      </w:r>
    </w:p>
    <w:bookmarkEnd w:id="288"/>
    <w:bookmarkStart w:id="289" w:name="art.-515"/>
    <w:p>
      <w:pPr>
        <w:pStyle w:val="Heading6"/>
        <w:pBdr>
          <w:left w:val="single" w:sz="36" w:space="4" w:color="2E75B6"/>
        </w:pBdr>
        <w:shd w:val="clear" w:color="auto" w:fill="E3EEF9"/>
        <w:spacing w:before="120" w:after="60"/>
        <w:ind w:left="85"/>
      </w:pPr>
      <w:r>
        <w:rPr>
          <w:i w:val="0"/>
          <w:color w:val="1F3A5F"/>
          <w:sz w:val="22"/>
        </w:rPr>
        <w:t xml:space="preserve">Art. 515</w:t>
      </w:r>
    </w:p>
    <w:p>
      <w:pPr>
        <w:pStyle w:val="FirstParagraph"/>
        <w:spacing w:after="60"/>
        <w:jc w:val="both"/>
      </w:pPr>
      <w:r>
        <w:rPr>
          <w:b/>
          <w:bCs/>
        </w:rPr>
        <w:t xml:space="preserve">Art. 515.</w:t>
      </w:r>
      <w:r>
        <w:t xml:space="preserve"> </w:t>
      </w:r>
      <w:r>
        <w:t xml:space="preserve">São títulos executivos judiciais, cujo cumprimento dar-se-á de acordo com os artigos previstos neste Título:</w:t>
      </w:r>
    </w:p>
    <w:p>
      <w:pPr>
        <w:pStyle w:val="BodyText"/>
        <w:spacing w:after="60"/>
        <w:jc w:val="both"/>
      </w:pPr>
      <w:r>
        <w:t xml:space="preserve">I - as decisões proferidas no processo civil que reconheçam a exigibilidade de obrigação de pagar quantia, de fazer, de não fazer ou de entregar coisa;</w:t>
      </w:r>
    </w:p>
    <w:p>
      <w:pPr>
        <w:pStyle w:val="BodyText"/>
        <w:spacing w:after="60"/>
        <w:jc w:val="both"/>
      </w:pPr>
      <w:r>
        <w:t xml:space="preserve">II - a decisão homologatória de autocomposição judicial;</w:t>
      </w:r>
    </w:p>
    <w:p>
      <w:pPr>
        <w:pStyle w:val="BodyText"/>
        <w:spacing w:after="60"/>
        <w:jc w:val="both"/>
      </w:pPr>
      <w:r>
        <w:t xml:space="preserve">III - a decisão homologatória de autocomposição extrajudicial de qualquer natureza;</w:t>
      </w:r>
    </w:p>
    <w:p>
      <w:pPr>
        <w:pStyle w:val="BodyText"/>
        <w:spacing w:after="60"/>
        <w:jc w:val="both"/>
      </w:pPr>
      <w:r>
        <w:t xml:space="preserve">IV - o formal e a certidão de partilha, exclusivamente em relação ao inventariante, aos herdeiros e aos sucessores a título singular ou universal;</w:t>
      </w:r>
    </w:p>
    <w:p>
      <w:pPr>
        <w:pStyle w:val="BodyText"/>
        <w:spacing w:after="60"/>
        <w:jc w:val="both"/>
      </w:pPr>
      <w:r>
        <w:t xml:space="preserve">V - o crédito de auxiliar da justiça, quando as custas, emolumentos ou honorários tiverem sido aprovados por decisão judicial;</w:t>
      </w:r>
    </w:p>
    <w:p>
      <w:pPr>
        <w:pStyle w:val="BodyText"/>
        <w:spacing w:after="60"/>
        <w:jc w:val="both"/>
      </w:pPr>
      <w:r>
        <w:t xml:space="preserve">VI - a sentença penal condenatória transitada em julgado;</w:t>
      </w:r>
    </w:p>
    <w:p>
      <w:pPr>
        <w:pStyle w:val="BodyText"/>
        <w:spacing w:after="60"/>
        <w:jc w:val="both"/>
      </w:pPr>
      <w:r>
        <w:t xml:space="preserve">VII - a sentença arbitral;</w:t>
      </w:r>
    </w:p>
    <w:p>
      <w:pPr>
        <w:pStyle w:val="BodyText"/>
        <w:spacing w:after="60"/>
        <w:jc w:val="both"/>
      </w:pPr>
      <w:r>
        <w:t xml:space="preserve">VIII - a sentença estrangeira homologada pelo Superior Tribunal de Justiça;</w:t>
      </w:r>
    </w:p>
    <w:p>
      <w:pPr>
        <w:pStyle w:val="BodyText"/>
        <w:spacing w:after="60"/>
        <w:jc w:val="both"/>
      </w:pPr>
      <w:r>
        <w:t xml:space="preserve">IX - a decisão interlocutória estrangeira, após a concessão do exequatur à carta rogatória pelo Superior Tribunal de Justiça;</w:t>
      </w:r>
    </w:p>
    <w:p>
      <w:pPr>
        <w:pStyle w:val="BodyText"/>
        <w:spacing w:after="60"/>
        <w:jc w:val="both"/>
      </w:pPr>
      <w:r>
        <w:t xml:space="preserve">X - (VETADO).</w:t>
      </w:r>
    </w:p>
    <w:p>
      <w:pPr>
        <w:pStyle w:val="BodyText"/>
        <w:spacing w:after="60"/>
        <w:jc w:val="both"/>
      </w:pPr>
      <w:r>
        <w:t xml:space="preserve">§ 1º Nos casos dos incisos VI a IX, o devedor será citado no juízo cível para o cumprimento da sentença ou para a liquidação no prazo de 15 (quinze) dias.</w:t>
      </w:r>
    </w:p>
    <w:p>
      <w:pPr>
        <w:pStyle w:val="BodyText"/>
        <w:spacing w:after="60"/>
        <w:jc w:val="both"/>
      </w:pPr>
      <w:r>
        <w:t xml:space="preserve">§ 2º A autocomposição judicial pode envolver sujeito estranho ao processo e versar sobre relação jurídica que não tenha sido deduzida em juízo.</w:t>
      </w:r>
    </w:p>
    <w:bookmarkEnd w:id="289"/>
    <w:bookmarkStart w:id="290" w:name="X180e7e0fa713fbb3c04a2f50224c0b223b2a42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1905"/>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 a sentença, de procedência ou improcedência, como título executivo judicial</w:t>
            </w:r>
          </w:p>
        </w:tc>
        <w:tc>
          <w:tcPr>
            <w:tcW w:type="dxa" w:w="1655"/>
          </w:tcPr>
          <w:p>
            <w:pPr>
              <w:pStyle w:val="Compact"/>
              <w:spacing w:line="276" w:lineRule="auto" w:before="40" w:after="40"/>
            </w:pPr>
            <w:r>
              <w:rPr>
                <w:rFonts w:ascii="Liberation Sans Narrow" w:hAnsi="Liberation Sans Narrow"/>
                <w:sz w:val="17"/>
              </w:rPr>
              <w:t xml:space="preserve">Tema Repetitivo 889, REsp 1.324.152, Corte Especial, relator Min. Luis Felipe Salomão, julgado em 04/05/2016, DJe de 15/06/2016</w:t>
            </w:r>
          </w:p>
        </w:tc>
        <w:tc>
          <w:tcPr>
            <w:tcW w:type="dxa" w:w="1905"/>
          </w:tcPr>
          <w:p>
            <w:pPr>
              <w:pStyle w:val="Compact"/>
              <w:spacing w:line="276" w:lineRule="auto" w:before="40" w:after="40"/>
            </w:pPr>
            <w:r>
              <w:rPr>
                <w:rFonts w:ascii="Liberation Sans Narrow" w:hAnsi="Liberation Sans Narrow"/>
                <w:sz w:val="17"/>
              </w:rPr>
              <w:t xml:space="preserve">A sentença, qualquer que seja sua natureza, de procedência ou improcedência do pedido, constitui título executivo judicial, desde que estabeleça obrigação de pagar quantia, de fazer, não fazer ou entregar coisa, admitida sua prévia liquidação e execução nos próprios autos.</w:t>
            </w:r>
          </w:p>
        </w:tc>
      </w:tr>
    </w:tbl>
    <w:bookmarkEnd w:id="290"/>
    <w:bookmarkStart w:id="291" w:name="art.-516"/>
    <w:p>
      <w:pPr>
        <w:pStyle w:val="Heading6"/>
        <w:pBdr>
          <w:left w:val="single" w:sz="36" w:space="4" w:color="2E75B6"/>
        </w:pBdr>
        <w:shd w:val="clear" w:color="auto" w:fill="E3EEF9"/>
        <w:spacing w:before="120" w:after="60"/>
        <w:ind w:left="85"/>
      </w:pPr>
      <w:r>
        <w:rPr>
          <w:i w:val="0"/>
          <w:color w:val="1F3A5F"/>
          <w:sz w:val="22"/>
        </w:rPr>
        <w:t xml:space="preserve">Art. 516</w:t>
      </w:r>
    </w:p>
    <w:p>
      <w:pPr>
        <w:pStyle w:val="FirstParagraph"/>
        <w:spacing w:after="60"/>
        <w:jc w:val="both"/>
      </w:pPr>
      <w:r>
        <w:rPr>
          <w:b/>
          <w:bCs/>
        </w:rPr>
        <w:t xml:space="preserve">Art. 516.</w:t>
      </w:r>
      <w:r>
        <w:t xml:space="preserve"> </w:t>
      </w:r>
      <w:r>
        <w:t xml:space="preserve">O cumprimento da sentença efetuar-se-á perante:</w:t>
      </w:r>
    </w:p>
    <w:p>
      <w:pPr>
        <w:pStyle w:val="BodyText"/>
        <w:spacing w:after="60"/>
        <w:jc w:val="both"/>
      </w:pPr>
      <w:r>
        <w:t xml:space="preserve">I - os tribunais, nas causas de sua competência originária;</w:t>
      </w:r>
    </w:p>
    <w:p>
      <w:pPr>
        <w:pStyle w:val="BodyText"/>
        <w:spacing w:after="60"/>
        <w:jc w:val="both"/>
      </w:pPr>
      <w:r>
        <w:t xml:space="preserve">II - o juízo que decidiu a causa no primeiro grau de jurisdição;</w:t>
      </w:r>
    </w:p>
    <w:p>
      <w:pPr>
        <w:pStyle w:val="BodyText"/>
        <w:spacing w:after="60"/>
        <w:jc w:val="both"/>
      </w:pPr>
      <w:r>
        <w:t xml:space="preserve">III - o juízo cível competente, quando se tratar de sentença penal condenatória, de sentença arbitral, de sentença estrangeira ou de acórdão proferido pelo Tribunal Marítimo.</w:t>
      </w:r>
    </w:p>
    <w:p>
      <w:pPr>
        <w:pStyle w:val="BodyText"/>
        <w:spacing w:after="60"/>
        <w:jc w:val="both"/>
      </w:pPr>
      <w:r>
        <w:t xml:space="preserve">Parágrafo único. 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bookmarkEnd w:id="291"/>
    <w:bookmarkStart w:id="292" w:name="X1d85a1f98a754b91a73a648234f6daebf46310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154"/>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Competência para a execução de título formado em ação coletiva: Juizados Especiais da Fazenda Pública</w:t>
            </w:r>
          </w:p>
        </w:tc>
        <w:tc>
          <w:tcPr>
            <w:tcW w:type="dxa" w:w="1655"/>
          </w:tcPr>
          <w:p>
            <w:pPr>
              <w:pStyle w:val="Compact"/>
              <w:spacing w:line="276" w:lineRule="auto" w:before="40" w:after="40"/>
            </w:pPr>
            <w:r>
              <w:rPr>
                <w:rFonts w:ascii="Liberation Sans Narrow" w:hAnsi="Liberation Sans Narrow"/>
                <w:sz w:val="17"/>
              </w:rPr>
              <w:t xml:space="preserve">Tema Repetitivo 1029, REsp 1.804.186, Primeira Seção, relator Min. Herman Benjamin, julgado em 12/08/2020, DJe de 11/09/2020</w:t>
            </w:r>
          </w:p>
        </w:tc>
        <w:tc>
          <w:tcPr>
            <w:tcW w:type="dxa" w:w="2154"/>
          </w:tcPr>
          <w:p>
            <w:pPr>
              <w:pStyle w:val="Compact"/>
              <w:spacing w:line="276" w:lineRule="auto" w:before="40" w:after="40"/>
            </w:pPr>
            <w:r>
              <w:rPr>
                <w:rFonts w:ascii="Liberation Sans Narrow" w:hAnsi="Liberation Sans Narrow"/>
                <w:sz w:val="17"/>
              </w:rPr>
              <w:t xml:space="preserve">Não é possível propor nos Juizados Especiais da Fazenda Pública a execução de título executivo formado em Ação Coletiva que tramitou sob o rito ordinário, assim como impor o rito sumaríssimo da Lei 12.153/2009 ao juízo comum da execução.</w:t>
            </w:r>
          </w:p>
        </w:tc>
      </w:tr>
      <w:tr>
        <w:trPr>
          <w:cantSplit/>
        </w:trPr>
        <w:tc>
          <w:tcPr>
            <w:tcW w:type="dxa" w:w="2030"/>
          </w:tcPr>
          <w:p>
            <w:pPr>
              <w:pStyle w:val="Compact"/>
              <w:spacing w:line="276" w:lineRule="auto" w:before="40" w:after="40"/>
            </w:pPr>
            <w:r>
              <w:rPr>
                <w:rFonts w:ascii="Liberation Sans Narrow" w:hAnsi="Liberation Sans Narrow"/>
                <w:sz w:val="17"/>
              </w:rPr>
              <w:t xml:space="preserve">Inciso II: perpetuatio jurisdictionis e honorários periciais</w:t>
            </w:r>
          </w:p>
        </w:tc>
        <w:tc>
          <w:tcPr>
            <w:tcW w:type="dxa" w:w="1655"/>
          </w:tcPr>
          <w:p>
            <w:pPr>
              <w:pStyle w:val="Compact"/>
              <w:spacing w:line="276" w:lineRule="auto" w:before="40" w:after="40"/>
            </w:pPr>
            <w:r>
              <w:rPr>
                <w:rFonts w:ascii="Liberation Sans Narrow" w:hAnsi="Liberation Sans Narrow"/>
                <w:sz w:val="17"/>
              </w:rPr>
              <w:t xml:space="preserve">CC 191.185, Primeira Seção, relator Min. Afrânio Vilela, julgado em 28/02/2024, DJe de 04/03/2024</w:t>
            </w:r>
          </w:p>
        </w:tc>
        <w:tc>
          <w:tcPr>
            <w:tcW w:type="dxa" w:w="2154"/>
          </w:tcPr>
          <w:p>
            <w:pPr>
              <w:pStyle w:val="Compact"/>
              <w:spacing w:line="276" w:lineRule="auto" w:before="40" w:after="40"/>
            </w:pPr>
            <w:r>
              <w:rPr>
                <w:rFonts w:ascii="Liberation Sans Narrow" w:hAnsi="Liberation Sans Narrow"/>
                <w:sz w:val="17"/>
              </w:rPr>
              <w:t xml:space="preserve">O juízo que decidiu a causa em primeiro grau é competente para o cumprimento de sentença (art. 516, II), em reafirmação do sincretismo processual e da perpetuatio jurisdictionis; o caso não se enquadra nas exceções à regra.</w:t>
            </w:r>
          </w:p>
        </w:tc>
      </w:tr>
      <w:tr>
        <w:trPr>
          <w:cantSplit/>
        </w:trPr>
        <w:tc>
          <w:tcPr>
            <w:tcW w:type="dxa" w:w="2030"/>
          </w:tcPr>
          <w:p>
            <w:pPr>
              <w:pStyle w:val="Compact"/>
              <w:spacing w:line="276" w:lineRule="auto" w:before="40" w:after="40"/>
            </w:pPr>
            <w:r>
              <w:rPr>
                <w:rFonts w:ascii="Liberation Sans Narrow" w:hAnsi="Liberation Sans Narrow"/>
                <w:sz w:val="17"/>
              </w:rPr>
              <w:t xml:space="preserve">Competência para o cumprimento: juízo que decidiu a causa em primeiro grau (inciso II)</w:t>
            </w:r>
          </w:p>
        </w:tc>
        <w:tc>
          <w:tcPr>
            <w:tcW w:type="dxa" w:w="1655"/>
          </w:tcPr>
          <w:p>
            <w:pPr>
              <w:pStyle w:val="Compact"/>
              <w:spacing w:line="276" w:lineRule="auto" w:before="40" w:after="40"/>
            </w:pPr>
            <w:r>
              <w:rPr>
                <w:rFonts w:ascii="Liberation Sans Narrow" w:hAnsi="Liberation Sans Narrow"/>
                <w:sz w:val="17"/>
              </w:rPr>
              <w:t xml:space="preserve">CC 198.794, Primeira Seção, relator Min. Mauro Campbell Marques, julgado em 23/08/2023, DJe de 28/08/2023</w:t>
            </w:r>
          </w:p>
        </w:tc>
        <w:tc>
          <w:tcPr>
            <w:tcW w:type="dxa" w:w="2154"/>
          </w:tcPr>
          <w:p>
            <w:pPr>
              <w:pStyle w:val="Compact"/>
              <w:spacing w:line="276" w:lineRule="auto" w:before="40" w:after="40"/>
            </w:pPr>
            <w:r>
              <w:rPr>
                <w:rFonts w:ascii="Liberation Sans Narrow" w:hAnsi="Liberation Sans Narrow"/>
                <w:sz w:val="17"/>
              </w:rPr>
              <w:t xml:space="preserve">A execução do julgado compete ao juízo que decidiu a causa em primeiro grau (art. 516, II), inclusive no Juizado Especial Federal.</w:t>
            </w:r>
          </w:p>
        </w:tc>
      </w:tr>
      <w:tr>
        <w:trPr>
          <w:cantSplit/>
        </w:trPr>
        <w:tc>
          <w:tcPr>
            <w:tcW w:type="dxa" w:w="2030"/>
          </w:tcPr>
          <w:p>
            <w:pPr>
              <w:pStyle w:val="Compact"/>
              <w:spacing w:line="276" w:lineRule="auto" w:before="40" w:after="40"/>
            </w:pPr>
            <w:r>
              <w:rPr>
                <w:rFonts w:ascii="Liberation Sans Narrow" w:hAnsi="Liberation Sans Narrow"/>
                <w:sz w:val="17"/>
              </w:rPr>
              <w:t xml:space="preserve">Execução coletiva de sentença em ação civil pública: foro</w:t>
            </w:r>
          </w:p>
        </w:tc>
        <w:tc>
          <w:tcPr>
            <w:tcW w:type="dxa" w:w="1655"/>
          </w:tcPr>
          <w:p>
            <w:pPr>
              <w:pStyle w:val="Compact"/>
              <w:spacing w:line="276" w:lineRule="auto" w:before="40" w:after="40"/>
            </w:pPr>
            <w:r>
              <w:rPr>
                <w:rFonts w:ascii="Liberation Sans Narrow" w:hAnsi="Liberation Sans Narrow"/>
                <w:sz w:val="17"/>
              </w:rPr>
              <w:t xml:space="preserve">AgInt nos EDcl no CC 186.202, Segunda Seção, relator Min. Luis Felipe Salomão, julgado em 24/08/2022, DJe de 30/08/2022</w:t>
            </w:r>
          </w:p>
        </w:tc>
        <w:tc>
          <w:tcPr>
            <w:tcW w:type="dxa" w:w="2154"/>
          </w:tcPr>
          <w:p>
            <w:pPr>
              <w:pStyle w:val="Compact"/>
              <w:spacing w:line="276" w:lineRule="auto" w:before="40" w:after="40"/>
            </w:pPr>
            <w:r>
              <w:rPr>
                <w:rFonts w:ascii="Liberation Sans Narrow" w:hAnsi="Liberation Sans Narrow"/>
                <w:sz w:val="17"/>
              </w:rPr>
              <w:t xml:space="preserve">A execução de sentença proferida em ação civil pública não segue as regras comuns de competência do art. 516, porque não há interesse que justifique a prevenção do juízo da condenação; é vedada a escolha aleatória de foro, que deve ser o do domicílio do consumidor ou do réu, o de eleição ou o do local do cumprimento.</w:t>
            </w:r>
          </w:p>
        </w:tc>
      </w:tr>
    </w:tbl>
    <w:bookmarkEnd w:id="292"/>
    <w:bookmarkStart w:id="293" w:name="art.-517"/>
    <w:p>
      <w:pPr>
        <w:pStyle w:val="Heading6"/>
        <w:pBdr>
          <w:left w:val="single" w:sz="36" w:space="4" w:color="2E75B6"/>
        </w:pBdr>
        <w:shd w:val="clear" w:color="auto" w:fill="E3EEF9"/>
        <w:spacing w:before="120" w:after="60"/>
        <w:ind w:left="85"/>
      </w:pPr>
      <w:r>
        <w:rPr>
          <w:i w:val="0"/>
          <w:color w:val="1F3A5F"/>
          <w:sz w:val="22"/>
        </w:rPr>
        <w:t xml:space="preserve">Art. 517</w:t>
      </w:r>
    </w:p>
    <w:p>
      <w:pPr>
        <w:pStyle w:val="FirstParagraph"/>
        <w:spacing w:after="60"/>
        <w:jc w:val="both"/>
      </w:pPr>
      <w:r>
        <w:rPr>
          <w:b/>
          <w:bCs/>
        </w:rPr>
        <w:t xml:space="preserve">Art. 517.</w:t>
      </w:r>
      <w:r>
        <w:t xml:space="preserve"> </w:t>
      </w:r>
      <w:r>
        <w:t xml:space="preserve">A decisão judicial transitada em julgado poderá ser levada a protesto, nos termos da lei, depois de transcorrido o prazo para pagamento voluntário previsto no art. 523.</w:t>
      </w:r>
    </w:p>
    <w:p>
      <w:pPr>
        <w:pStyle w:val="BodyText"/>
        <w:spacing w:after="60"/>
        <w:jc w:val="both"/>
      </w:pPr>
      <w:r>
        <w:t xml:space="preserve">§ 1º Para efetivar o protesto, incumbe ao exequente apresentar certidão de teor da decisão.</w:t>
      </w:r>
    </w:p>
    <w:p>
      <w:pPr>
        <w:pStyle w:val="BodyText"/>
        <w:spacing w:after="60"/>
        <w:jc w:val="both"/>
      </w:pPr>
      <w:r>
        <w:t xml:space="preserve">§ 2º A certidão de teor da decisão deverá ser fornecida no prazo de 3 (três) dias e indicará o nome e a qualificação do exequente e do executado, o número do processo, o valor da dívida e a data de decurso do prazo para pagamento voluntário.</w:t>
      </w:r>
    </w:p>
    <w:p>
      <w:pPr>
        <w:pStyle w:val="BodyText"/>
        <w:spacing w:after="60"/>
        <w:jc w:val="both"/>
      </w:pPr>
      <w:r>
        <w:t xml:space="preserve">§ 3º O executado que tiver proposto ação rescisória para impugnar a decisão exequenda pode requerer, a suas expensas e sob sua responsabilidade, a anotação da propositura da ação à margem do título protestado.</w:t>
      </w:r>
    </w:p>
    <w:p>
      <w:pPr>
        <w:pStyle w:val="BodyText"/>
        <w:spacing w:after="60"/>
        <w:jc w:val="both"/>
      </w:pPr>
      <w:r>
        <w:t xml:space="preserve">§ 4º A requerimento do executado, o protesto será cancelado por determinação do juiz, mediante ofício a ser expedido ao cartório, no prazo de 3 (três) dias, contado da data de protocolo do requerimento, desde que comprovada a satisfação integral da obrigação.</w:t>
      </w:r>
    </w:p>
    <w:bookmarkEnd w:id="293"/>
    <w:bookmarkStart w:id="294" w:name="art.-518"/>
    <w:p>
      <w:pPr>
        <w:pStyle w:val="Heading6"/>
        <w:pBdr>
          <w:left w:val="single" w:sz="36" w:space="4" w:color="2E75B6"/>
        </w:pBdr>
        <w:shd w:val="clear" w:color="auto" w:fill="E3EEF9"/>
        <w:spacing w:before="120" w:after="60"/>
        <w:ind w:left="85"/>
      </w:pPr>
      <w:r>
        <w:rPr>
          <w:i w:val="0"/>
          <w:color w:val="1F3A5F"/>
          <w:sz w:val="22"/>
        </w:rPr>
        <w:t xml:space="preserve">Art. 518</w:t>
      </w:r>
    </w:p>
    <w:p>
      <w:pPr>
        <w:pStyle w:val="FirstParagraph"/>
        <w:spacing w:after="60"/>
        <w:jc w:val="both"/>
      </w:pPr>
      <w:r>
        <w:rPr>
          <w:b/>
          <w:bCs/>
        </w:rPr>
        <w:t xml:space="preserve">Art. 518.</w:t>
      </w:r>
      <w:r>
        <w:t xml:space="preserve"> </w:t>
      </w:r>
      <w:r>
        <w:t xml:space="preserve">Todas as questões relativas à validade do procedimento de cumprimento da sentença e dos atos executivos subsequentes poderão ser arguidas pelo executado nos próprios autos e nestes serão decididas pelo juiz.</w:t>
      </w:r>
    </w:p>
    <w:bookmarkEnd w:id="294"/>
    <w:bookmarkStart w:id="295" w:name="art.-519"/>
    <w:p>
      <w:pPr>
        <w:pStyle w:val="Heading6"/>
        <w:pBdr>
          <w:left w:val="single" w:sz="36" w:space="4" w:color="2E75B6"/>
        </w:pBdr>
        <w:shd w:val="clear" w:color="auto" w:fill="E3EEF9"/>
        <w:spacing w:before="120" w:after="60"/>
        <w:ind w:left="85"/>
      </w:pPr>
      <w:r>
        <w:rPr>
          <w:i w:val="0"/>
          <w:color w:val="1F3A5F"/>
          <w:sz w:val="22"/>
        </w:rPr>
        <w:t xml:space="preserve">Art. 519</w:t>
      </w:r>
    </w:p>
    <w:p>
      <w:pPr>
        <w:pStyle w:val="FirstParagraph"/>
        <w:spacing w:after="60"/>
        <w:jc w:val="both"/>
      </w:pPr>
      <w:r>
        <w:rPr>
          <w:b/>
          <w:bCs/>
        </w:rPr>
        <w:t xml:space="preserve">Art. 519.</w:t>
      </w:r>
      <w:r>
        <w:t xml:space="preserve"> </w:t>
      </w:r>
      <w:r>
        <w:t xml:space="preserve">Aplicam-se as disposições relativas ao cumprimento da sentença, provisório ou definitivo, e à liquidação, no que couber, às decisões que concederem tutela provisória.</w:t>
      </w:r>
    </w:p>
    <w:bookmarkEnd w:id="295"/>
    <w:bookmarkEnd w:id="296"/>
    <w:bookmarkStart w:id="301" w:name="X6e3f4c34c95076495e165831abde2a0631ad0f2"/>
    <w:p>
      <w:pPr>
        <w:pStyle w:val="Heading4"/>
        <w:spacing w:before="80" w:after="40"/>
      </w:pPr>
      <w:r>
        <w:rPr>
          <w:smallCaps/>
          <w:color w:val="2E75B6"/>
        </w:rPr>
        <w:t xml:space="preserve">Capítulo II: do cumprimento provisório da sentença que reconhece a exigibilidade de obrigação de pagar quantia certa (arts. 520 a 522)</w:t>
      </w:r>
    </w:p>
    <w:bookmarkStart w:id="297" w:name="art.-520"/>
    <w:p>
      <w:pPr>
        <w:pStyle w:val="Heading6"/>
        <w:pBdr>
          <w:left w:val="single" w:sz="36" w:space="4" w:color="2E75B6"/>
        </w:pBdr>
        <w:shd w:val="clear" w:color="auto" w:fill="E3EEF9"/>
        <w:spacing w:before="120" w:after="60"/>
        <w:ind w:left="85"/>
      </w:pPr>
      <w:r>
        <w:rPr>
          <w:i w:val="0"/>
          <w:color w:val="1F3A5F"/>
          <w:sz w:val="22"/>
        </w:rPr>
        <w:t xml:space="preserve">Art. 520</w:t>
      </w:r>
    </w:p>
    <w:p>
      <w:pPr>
        <w:pStyle w:val="FirstParagraph"/>
        <w:spacing w:after="60"/>
        <w:jc w:val="both"/>
      </w:pPr>
      <w:r>
        <w:rPr>
          <w:b/>
          <w:bCs/>
        </w:rPr>
        <w:t xml:space="preserve">Art. 520.</w:t>
      </w:r>
      <w:r>
        <w:t xml:space="preserve"> </w:t>
      </w:r>
      <w:r>
        <w:t xml:space="preserve">O cumprimento provisório da sentença impugnada por recurso desprovido de efeito suspensivo será realizado da mesma forma que o cumprimento definitivo, sujeitando-se ao seguinte regime:</w:t>
      </w:r>
    </w:p>
    <w:p>
      <w:pPr>
        <w:pStyle w:val="BodyText"/>
        <w:spacing w:after="60"/>
        <w:jc w:val="both"/>
      </w:pPr>
      <w:r>
        <w:t xml:space="preserve">I - corre por iniciativa e responsabilidade do exequente, que se obriga, se a sentença for reformada, a reparar os danos que o executado haja sofrido;</w:t>
      </w:r>
    </w:p>
    <w:p>
      <w:pPr>
        <w:pStyle w:val="BodyText"/>
        <w:spacing w:after="60"/>
        <w:jc w:val="both"/>
      </w:pPr>
      <w:r>
        <w:t xml:space="preserve">II - fica sem efeito, sobrevindo decisão que modifique ou anule a sentença objeto da execução, restituindo-se as partes ao estado anterior e liquidando-se eventuais prejuízos nos mesmos autos;</w:t>
      </w:r>
    </w:p>
    <w:p>
      <w:pPr>
        <w:pStyle w:val="BodyText"/>
        <w:spacing w:after="60"/>
        <w:jc w:val="both"/>
      </w:pPr>
      <w:r>
        <w:t xml:space="preserve">III - se a sentença objeto de cumprimento provisório for modificada ou anulada apenas em parte, somente nesta ficará sem efeito a execução;</w:t>
      </w:r>
    </w:p>
    <w:p>
      <w:pPr>
        <w:pStyle w:val="BodyText"/>
        <w:spacing w:after="60"/>
        <w:jc w:val="both"/>
      </w:pPr>
      <w:r>
        <w:t xml:space="preserve">IV - 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p>
      <w:pPr>
        <w:pStyle w:val="BodyText"/>
        <w:spacing w:after="60"/>
        <w:jc w:val="both"/>
      </w:pPr>
      <w:r>
        <w:t xml:space="preserve">§ 1º No cumprimento provisório da sentença, o executado poderá apresentar impugnação, se quiser, nos termos do art. 525.</w:t>
      </w:r>
    </w:p>
    <w:p>
      <w:pPr>
        <w:pStyle w:val="BodyText"/>
        <w:spacing w:after="60"/>
        <w:jc w:val="both"/>
      </w:pPr>
      <w:r>
        <w:t xml:space="preserve">§ 2º A multa e os honorários a que se refere o § 1º do art. 523 são devidos no cumprimento provisório de sentença condenatória ao pagamento de quantia certa.</w:t>
      </w:r>
    </w:p>
    <w:p>
      <w:pPr>
        <w:pStyle w:val="BodyText"/>
        <w:spacing w:after="60"/>
        <w:jc w:val="both"/>
      </w:pPr>
      <w:r>
        <w:t xml:space="preserve">§ 3º Se o executado comparecer tempestivamente e depositar o valor, com a finalidade de isentar-se da multa, o ato não será havido como incompatível com o recurso por ele interposto.</w:t>
      </w:r>
    </w:p>
    <w:p>
      <w:pPr>
        <w:pStyle w:val="BodyText"/>
        <w:spacing w:after="60"/>
        <w:jc w:val="both"/>
      </w:pPr>
      <w:r>
        <w:t xml:space="preserve">§ 4º 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pPr>
        <w:pStyle w:val="BodyText"/>
        <w:spacing w:after="60"/>
        <w:jc w:val="both"/>
      </w:pPr>
      <w:r>
        <w:t xml:space="preserve">§ 5º Ao cumprimento provisório de sentença que reconheça obrigação de fazer, de não fazer ou de dar coisa aplica-se, no que couber, o disposto neste Capítulo.</w:t>
      </w:r>
    </w:p>
    <w:bookmarkEnd w:id="297"/>
    <w:bookmarkStart w:id="298" w:name="art.-521"/>
    <w:p>
      <w:pPr>
        <w:pStyle w:val="Heading6"/>
        <w:pBdr>
          <w:left w:val="single" w:sz="36" w:space="4" w:color="2E75B6"/>
        </w:pBdr>
        <w:shd w:val="clear" w:color="auto" w:fill="E3EEF9"/>
        <w:spacing w:before="120" w:after="60"/>
        <w:ind w:left="85"/>
      </w:pPr>
      <w:r>
        <w:rPr>
          <w:i w:val="0"/>
          <w:color w:val="1F3A5F"/>
          <w:sz w:val="22"/>
        </w:rPr>
        <w:t xml:space="preserve">Art. 521</w:t>
      </w:r>
    </w:p>
    <w:p>
      <w:pPr>
        <w:pStyle w:val="FirstParagraph"/>
        <w:spacing w:after="60"/>
        <w:jc w:val="both"/>
      </w:pPr>
      <w:r>
        <w:rPr>
          <w:b/>
          <w:bCs/>
        </w:rPr>
        <w:t xml:space="preserve">Art. 521.</w:t>
      </w:r>
      <w:r>
        <w:t xml:space="preserve"> </w:t>
      </w:r>
      <w:r>
        <w:t xml:space="preserve">A caução prevista no inciso IV do art. 520 poderá ser dispensada nos casos em que:</w:t>
      </w:r>
    </w:p>
    <w:p>
      <w:pPr>
        <w:pStyle w:val="BodyText"/>
        <w:spacing w:after="60"/>
        <w:jc w:val="both"/>
      </w:pPr>
      <w:r>
        <w:t xml:space="preserve">I - o crédito for de natureza alimentar, independentemente de sua origem;</w:t>
      </w:r>
    </w:p>
    <w:p>
      <w:pPr>
        <w:pStyle w:val="BodyText"/>
        <w:spacing w:after="60"/>
        <w:jc w:val="both"/>
      </w:pPr>
      <w:r>
        <w:t xml:space="preserve">II - o credor demonstrar situação de necessidade;</w:t>
      </w:r>
    </w:p>
    <w:p>
      <w:pPr>
        <w:pStyle w:val="BodyText"/>
        <w:spacing w:after="60"/>
        <w:jc w:val="both"/>
      </w:pPr>
      <w:r>
        <w:t xml:space="preserve">III – pender o agravo do art. 1.042; (Redação dada pela Lei nº 13.256, de 2016) (Vigência)</w:t>
      </w:r>
    </w:p>
    <w:p>
      <w:pPr>
        <w:pStyle w:val="BodyText"/>
        <w:spacing w:after="60"/>
        <w:jc w:val="both"/>
      </w:pPr>
      <w:r>
        <w:t xml:space="preserve">IV - a sentença a ser provisoriamente cumprida estiver em consonância com súmula da jurisprudência do Supremo Tribunal Federal ou do Superior Tribunal de Justiça ou em conformidade com acórdão proferido no julgamento de casos repetitivos.</w:t>
      </w:r>
    </w:p>
    <w:p>
      <w:pPr>
        <w:pStyle w:val="BodyText"/>
        <w:spacing w:after="60"/>
        <w:jc w:val="both"/>
      </w:pPr>
      <w:r>
        <w:t xml:space="preserve">Parágrafo único. A exigência de caução será mantida quando da dispensa possa resultar manifesto risco de grave dano de difícil ou incerta reparação.</w:t>
      </w:r>
    </w:p>
    <w:bookmarkEnd w:id="298"/>
    <w:bookmarkStart w:id="299" w:name="X0a6b078ce2553915327e77e3a0204daf41392e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528"/>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definitivo: levantamento de valores incontroversos sem caução</w:t>
            </w:r>
          </w:p>
        </w:tc>
        <w:tc>
          <w:tcPr>
            <w:tcW w:type="dxa" w:w="1655"/>
          </w:tcPr>
          <w:p>
            <w:pPr>
              <w:pStyle w:val="Compact"/>
              <w:spacing w:line="276" w:lineRule="auto" w:before="40" w:after="40"/>
            </w:pPr>
            <w:r>
              <w:rPr>
                <w:rFonts w:ascii="Liberation Sans Narrow" w:hAnsi="Liberation Sans Narrow"/>
                <w:sz w:val="17"/>
              </w:rPr>
              <w:t xml:space="preserve">REsp 2.100.037, Terceira Turma, relator Min. Humberto Martins, julgado em 13/10/2025, DJEN de 16/10/2025</w:t>
            </w:r>
          </w:p>
        </w:tc>
        <w:tc>
          <w:tcPr>
            <w:tcW w:type="dxa" w:w="2529"/>
          </w:tcPr>
          <w:p>
            <w:pPr>
              <w:pStyle w:val="Compact"/>
              <w:spacing w:line="276" w:lineRule="auto" w:before="40" w:after="40"/>
            </w:pPr>
            <w:r>
              <w:rPr>
                <w:rFonts w:ascii="Liberation Sans Narrow" w:hAnsi="Liberation Sans Narrow"/>
                <w:sz w:val="17"/>
              </w:rPr>
              <w:t xml:space="preserve">O cumprimento de sentença transitada em julgado é definitivo, ainda que pendente recurso contra a rejeição da impugnação ou da exceção de pré-executividade. A ausência de efeito suspensivo nos recursos especial e extraordinário não impede o levantamento de valores incontroversos, e a caução não é exigida no cumprimento definitivo.</w:t>
            </w:r>
          </w:p>
        </w:tc>
      </w:tr>
    </w:tbl>
    <w:bookmarkEnd w:id="299"/>
    <w:bookmarkStart w:id="300" w:name="art.-522"/>
    <w:p>
      <w:pPr>
        <w:pStyle w:val="Heading6"/>
        <w:pBdr>
          <w:left w:val="single" w:sz="36" w:space="4" w:color="2E75B6"/>
        </w:pBdr>
        <w:shd w:val="clear" w:color="auto" w:fill="E3EEF9"/>
        <w:spacing w:before="120" w:after="60"/>
        <w:ind w:left="85"/>
      </w:pPr>
      <w:r>
        <w:rPr>
          <w:i w:val="0"/>
          <w:color w:val="1F3A5F"/>
          <w:sz w:val="22"/>
        </w:rPr>
        <w:t xml:space="preserve">Art. 522</w:t>
      </w:r>
    </w:p>
    <w:p>
      <w:pPr>
        <w:pStyle w:val="FirstParagraph"/>
        <w:spacing w:after="60"/>
        <w:jc w:val="both"/>
      </w:pPr>
      <w:r>
        <w:rPr>
          <w:b/>
          <w:bCs/>
        </w:rPr>
        <w:t xml:space="preserve">Art. 522.</w:t>
      </w:r>
      <w:r>
        <w:t xml:space="preserve"> </w:t>
      </w:r>
      <w:r>
        <w:t xml:space="preserve">O cumprimento provisório da sentença será requerido por petição dirigida ao juízo competente.</w:t>
      </w:r>
    </w:p>
    <w:p>
      <w:pPr>
        <w:pStyle w:val="BodyText"/>
        <w:spacing w:after="60"/>
        <w:jc w:val="both"/>
      </w:pPr>
      <w:r>
        <w:t xml:space="preserve">Parágrafo único. Não sendo eletrônicos os autos, a petição será acompanhada de cópias das seguintes peças do processo, cuja autenticidade poderá ser certificada pelo próprio advogado, sob sua responsabilidade pessoal:</w:t>
      </w:r>
    </w:p>
    <w:p>
      <w:pPr>
        <w:pStyle w:val="BodyText"/>
        <w:spacing w:after="60"/>
        <w:jc w:val="both"/>
      </w:pPr>
      <w:r>
        <w:t xml:space="preserve">I - decisão exequenda;</w:t>
      </w:r>
    </w:p>
    <w:p>
      <w:pPr>
        <w:pStyle w:val="BodyText"/>
        <w:spacing w:after="60"/>
        <w:jc w:val="both"/>
      </w:pPr>
      <w:r>
        <w:t xml:space="preserve">II - certidão de interposição do recurso não dotado de efeito suspensivo;</w:t>
      </w:r>
    </w:p>
    <w:p>
      <w:pPr>
        <w:pStyle w:val="BodyText"/>
        <w:spacing w:after="60"/>
        <w:jc w:val="both"/>
      </w:pPr>
      <w:r>
        <w:t xml:space="preserve">III - procurações outorgadas pelas partes;</w:t>
      </w:r>
    </w:p>
    <w:p>
      <w:pPr>
        <w:pStyle w:val="BodyText"/>
        <w:spacing w:after="60"/>
        <w:jc w:val="both"/>
      </w:pPr>
      <w:r>
        <w:t xml:space="preserve">IV - decisão de habilitação, se for o caso;</w:t>
      </w:r>
    </w:p>
    <w:p>
      <w:pPr>
        <w:pStyle w:val="BodyText"/>
        <w:spacing w:after="60"/>
        <w:jc w:val="both"/>
      </w:pPr>
      <w:r>
        <w:t xml:space="preserve">V - facultativamente, outras peças processuais consideradas necessárias para demonstrar a existência do crédito.</w:t>
      </w:r>
    </w:p>
    <w:bookmarkEnd w:id="300"/>
    <w:bookmarkEnd w:id="301"/>
    <w:bookmarkStart w:id="311" w:name="Xd2d9f3be43731ebec4fa4164bebdd26690bc534"/>
    <w:p>
      <w:pPr>
        <w:pStyle w:val="Heading4"/>
        <w:spacing w:before="80" w:after="40"/>
      </w:pPr>
      <w:r>
        <w:rPr>
          <w:smallCaps/>
          <w:color w:val="2E75B6"/>
        </w:rPr>
        <w:t xml:space="preserve">Capítulo III: do cumprimento definitivo da sentença que reconhece a exigibilidade de obrigação de pagar quantia certa (arts. 523 a 527)</w:t>
      </w:r>
    </w:p>
    <w:bookmarkStart w:id="302" w:name="art.-523"/>
    <w:p>
      <w:pPr>
        <w:pStyle w:val="Heading6"/>
        <w:pBdr>
          <w:left w:val="single" w:sz="36" w:space="4" w:color="2E75B6"/>
        </w:pBdr>
        <w:shd w:val="clear" w:color="auto" w:fill="E3EEF9"/>
        <w:spacing w:before="120" w:after="60"/>
        <w:ind w:left="85"/>
      </w:pPr>
      <w:r>
        <w:rPr>
          <w:i w:val="0"/>
          <w:color w:val="1F3A5F"/>
          <w:sz w:val="22"/>
        </w:rPr>
        <w:t xml:space="preserve">Art. 523</w:t>
      </w:r>
    </w:p>
    <w:p>
      <w:pPr>
        <w:pStyle w:val="FirstParagraph"/>
        <w:spacing w:after="60"/>
        <w:jc w:val="both"/>
      </w:pPr>
      <w:r>
        <w:rPr>
          <w:b/>
          <w:bCs/>
        </w:rPr>
        <w:t xml:space="preserve">Art. 523.</w:t>
      </w:r>
      <w:r>
        <w:t xml:space="preserve"> </w:t>
      </w:r>
      <w:r>
        <w:t xml:space="preserve">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p>
      <w:pPr>
        <w:pStyle w:val="BodyText"/>
        <w:spacing w:after="60"/>
        <w:jc w:val="both"/>
      </w:pPr>
      <w:r>
        <w:t xml:space="preserve">§ 1º Não ocorrendo pagamento voluntário no prazo do caput , o débito será acrescido de multa de dez por cento e, também, de honorários de advogado de dez por cento.</w:t>
      </w:r>
    </w:p>
    <w:p>
      <w:pPr>
        <w:pStyle w:val="BodyText"/>
        <w:spacing w:after="60"/>
        <w:jc w:val="both"/>
      </w:pPr>
      <w:r>
        <w:t xml:space="preserve">§ 2º Efetuado o pagamento parcial no prazo previsto no caput , a multa e os honorários previstos no § 1º incidirão sobre o restante.</w:t>
      </w:r>
    </w:p>
    <w:p>
      <w:pPr>
        <w:pStyle w:val="BodyText"/>
        <w:spacing w:after="60"/>
        <w:jc w:val="both"/>
      </w:pPr>
      <w:r>
        <w:t xml:space="preserve">§ 3º Não efetuado tempestivamente o pagamento voluntário, será expedido, desde logo, mandado de penhora e avaliação, seguindo-se os atos de expropriação.</w:t>
      </w:r>
    </w:p>
    <w:bookmarkEnd w:id="302"/>
    <w:bookmarkStart w:id="303" w:name="X957649c9e55574f3f6c0efce15a3c21d6a7416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27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Honorários no cumprimento de sentença proferida em mandado de segurança</w:t>
            </w:r>
          </w:p>
        </w:tc>
        <w:tc>
          <w:tcPr>
            <w:tcW w:type="dxa" w:w="1655"/>
          </w:tcPr>
          <w:p>
            <w:pPr>
              <w:pStyle w:val="Compact"/>
              <w:spacing w:line="276" w:lineRule="auto" w:before="40" w:after="40"/>
            </w:pPr>
            <w:r>
              <w:rPr>
                <w:rFonts w:ascii="Liberation Sans Narrow" w:hAnsi="Liberation Sans Narrow"/>
                <w:sz w:val="17"/>
              </w:rPr>
              <w:t xml:space="preserve">Tema Repetitivo 1232, REsp 2.053.306, Primeira Seção, relator Min. Sérgio Kukina, julgado em 27/11/2024, DJe de 04/12/2024</w:t>
            </w:r>
          </w:p>
        </w:tc>
        <w:tc>
          <w:tcPr>
            <w:tcW w:type="dxa" w:w="2279"/>
          </w:tcPr>
          <w:p>
            <w:pPr>
              <w:pStyle w:val="Compact"/>
              <w:spacing w:line="276" w:lineRule="auto" w:before="40" w:after="40"/>
            </w:pPr>
            <w:r>
              <w:rPr>
                <w:rFonts w:ascii="Liberation Sans Narrow" w:hAnsi="Liberation Sans Narrow"/>
                <w:sz w:val="17"/>
              </w:rPr>
              <w:t xml:space="preserve">Nos termos do art. 25 da Lei n. 12.016/2009, não se revela cabível a fixação de honorários de sucumbência em cumprimento de sentença proferida em mandado de segurança individual, ainda que dela resultem efeitos patrimoniais a serem saldados dentro dos mesmos autos.</w:t>
            </w:r>
          </w:p>
        </w:tc>
      </w:tr>
      <w:tr>
        <w:trPr>
          <w:cantSplit/>
        </w:trPr>
        <w:tc>
          <w:tcPr>
            <w:tcW w:type="dxa" w:w="2030"/>
          </w:tcPr>
          <w:p>
            <w:pPr>
              <w:pStyle w:val="Compact"/>
              <w:spacing w:line="276" w:lineRule="auto" w:before="40" w:after="40"/>
            </w:pPr>
            <w:r>
              <w:rPr>
                <w:rFonts w:ascii="Liberation Sans Narrow" w:hAnsi="Liberation Sans Narrow"/>
                <w:sz w:val="17"/>
              </w:rPr>
              <w:t xml:space="preserve">Cumprimento provisório convolado em definitivo: intimação do devedor</w:t>
            </w:r>
          </w:p>
        </w:tc>
        <w:tc>
          <w:tcPr>
            <w:tcW w:type="dxa" w:w="1655"/>
          </w:tcPr>
          <w:p>
            <w:pPr>
              <w:pStyle w:val="Compact"/>
              <w:spacing w:line="276" w:lineRule="auto" w:before="40" w:after="40"/>
            </w:pPr>
            <w:r>
              <w:rPr>
                <w:rFonts w:ascii="Liberation Sans Narrow" w:hAnsi="Liberation Sans Narrow"/>
                <w:sz w:val="17"/>
              </w:rPr>
              <w:t xml:space="preserve">REsp 1.997.512, Terceira Turma, relator Min. Ricardo Villas Bôas Cueva, julgado em 17/03/2026, DJEN de 20/03/2026</w:t>
            </w:r>
          </w:p>
        </w:tc>
        <w:tc>
          <w:tcPr>
            <w:tcW w:type="dxa" w:w="2279"/>
          </w:tcPr>
          <w:p>
            <w:pPr>
              <w:pStyle w:val="Compact"/>
              <w:spacing w:line="276" w:lineRule="auto" w:before="40" w:after="40"/>
            </w:pPr>
            <w:r>
              <w:rPr>
                <w:rFonts w:ascii="Liberation Sans Narrow" w:hAnsi="Liberation Sans Narrow"/>
                <w:sz w:val="17"/>
              </w:rPr>
              <w:t xml:space="preserve">Convolado o cumprimento provisório em definitivo, o devedor deve ser intimado para dar início ao prazo de 15 dias para pagar ou impugnar (art. 523, caput). Ainda que tenha havido intimação no cumprimento provisório, o cumprimento definitivo depende de iniciativa do credor após o trânsito em julgado.</w:t>
            </w:r>
          </w:p>
        </w:tc>
      </w:tr>
      <w:tr>
        <w:trPr>
          <w:cantSplit/>
        </w:trPr>
        <w:tc>
          <w:tcPr>
            <w:tcW w:type="dxa" w:w="2030"/>
          </w:tcPr>
          <w:p>
            <w:pPr>
              <w:pStyle w:val="Compact"/>
              <w:spacing w:line="276" w:lineRule="auto" w:before="40" w:after="40"/>
            </w:pPr>
            <w:r>
              <w:rPr>
                <w:rFonts w:ascii="Liberation Sans Narrow" w:hAnsi="Liberation Sans Narrow"/>
                <w:sz w:val="17"/>
              </w:rPr>
              <w:t xml:space="preserve">§ 1º: multa de 10% e depósito integral no prazo sem impugnação</w:t>
            </w:r>
          </w:p>
        </w:tc>
        <w:tc>
          <w:tcPr>
            <w:tcW w:type="dxa" w:w="1655"/>
          </w:tcPr>
          <w:p>
            <w:pPr>
              <w:pStyle w:val="Compact"/>
              <w:spacing w:line="276" w:lineRule="auto" w:before="40" w:after="40"/>
            </w:pPr>
            <w:r>
              <w:rPr>
                <w:rFonts w:ascii="Liberation Sans Narrow" w:hAnsi="Liberation Sans Narrow"/>
                <w:sz w:val="17"/>
              </w:rPr>
              <w:t xml:space="preserve">REsp 1.834.337, Terceira Turma, relatora Min. Nancy Andrighi, julgado em 03/12/2019, DJe de 05/12/2019</w:t>
            </w:r>
          </w:p>
        </w:tc>
        <w:tc>
          <w:tcPr>
            <w:tcW w:type="dxa" w:w="2279"/>
          </w:tcPr>
          <w:p>
            <w:pPr>
              <w:pStyle w:val="Compact"/>
              <w:spacing w:line="276" w:lineRule="auto" w:before="40" w:after="40"/>
            </w:pPr>
            <w:r>
              <w:rPr>
                <w:rFonts w:ascii="Liberation Sans Narrow" w:hAnsi="Liberation Sans Narrow"/>
                <w:sz w:val="17"/>
              </w:rPr>
              <w:t xml:space="preserve">A multa do art. 523, § 1º, depende da intempestividade do pagamento ou da resistência na fase de cumprimento. Não se aplica ao devedor que deposita integralmente a quantia no prazo legal e não impugna, pelo caráter coercitivo da multa.</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natureza do prazo de 15 dias para o pagamento voluntário</w:t>
            </w:r>
          </w:p>
        </w:tc>
        <w:tc>
          <w:tcPr>
            <w:tcW w:type="dxa" w:w="1655"/>
          </w:tcPr>
          <w:p>
            <w:pPr>
              <w:pStyle w:val="Compact"/>
              <w:spacing w:line="276" w:lineRule="auto" w:before="40" w:after="40"/>
            </w:pPr>
            <w:r>
              <w:rPr>
                <w:rFonts w:ascii="Liberation Sans Narrow" w:hAnsi="Liberation Sans Narrow"/>
                <w:sz w:val="17"/>
              </w:rPr>
              <w:t xml:space="preserve">REsp 1.708.348, Terceira Turma, relator Min. Marco Aurélio Bellizze, julgado em 25/06/2019, DJe de 01/08/2019</w:t>
            </w:r>
          </w:p>
        </w:tc>
        <w:tc>
          <w:tcPr>
            <w:tcW w:type="dxa" w:w="2279"/>
          </w:tcPr>
          <w:p>
            <w:pPr>
              <w:pStyle w:val="Compact"/>
              <w:spacing w:line="276" w:lineRule="auto" w:before="40" w:after="40"/>
            </w:pPr>
            <w:r>
              <w:rPr>
                <w:rFonts w:ascii="Liberation Sans Narrow" w:hAnsi="Liberation Sans Narrow"/>
                <w:sz w:val="17"/>
              </w:rPr>
              <w:t xml:space="preserve">O prazo de 15 dias do art. 523, caput, tem natureza processual e conta-se em dias úteis (art. 219). A intimação se faz, em regra, na pessoa do advogado (art. 513, § 2º, I), a quem cabe comunicar o cliente das consequências do não pagamento.</w:t>
            </w:r>
          </w:p>
        </w:tc>
      </w:tr>
      <w:tr>
        <w:trPr>
          <w:cantSplit/>
        </w:trPr>
        <w:tc>
          <w:tcPr>
            <w:tcW w:type="dxa" w:w="2030"/>
          </w:tcPr>
          <w:p>
            <w:pPr>
              <w:pStyle w:val="Compact"/>
              <w:spacing w:line="276" w:lineRule="auto" w:before="40" w:after="40"/>
            </w:pPr>
            <w:r>
              <w:rPr>
                <w:rFonts w:ascii="Liberation Sans Narrow" w:hAnsi="Liberation Sans Narrow"/>
                <w:sz w:val="17"/>
              </w:rPr>
              <w:t xml:space="preserve">Caput: prazo em dobro para litisconsortes com procuradores distintos (autos físicos)</w:t>
            </w:r>
          </w:p>
        </w:tc>
        <w:tc>
          <w:tcPr>
            <w:tcW w:type="dxa" w:w="1655"/>
          </w:tcPr>
          <w:p>
            <w:pPr>
              <w:pStyle w:val="Compact"/>
              <w:spacing w:line="276" w:lineRule="auto" w:before="40" w:after="40"/>
            </w:pPr>
            <w:r>
              <w:rPr>
                <w:rFonts w:ascii="Liberation Sans Narrow" w:hAnsi="Liberation Sans Narrow"/>
                <w:sz w:val="17"/>
              </w:rPr>
              <w:t xml:space="preserve">REsp 1.693.784, Quarta Turma, relator Min. Luis Felipe Salomão, julgado em 28/11/2017, DJe de 05/02/2018</w:t>
            </w:r>
          </w:p>
        </w:tc>
        <w:tc>
          <w:tcPr>
            <w:tcW w:type="dxa" w:w="2279"/>
          </w:tcPr>
          <w:p>
            <w:pPr>
              <w:pStyle w:val="Compact"/>
              <w:spacing w:line="276" w:lineRule="auto" w:before="40" w:after="40"/>
            </w:pPr>
            <w:r>
              <w:rPr>
                <w:rFonts w:ascii="Liberation Sans Narrow" w:hAnsi="Liberation Sans Narrow"/>
                <w:sz w:val="17"/>
              </w:rPr>
              <w:t xml:space="preserve">O prazo de 15 dias úteis para o pagamento voluntário é contado em dobro quando há litisconsortes com procuradores de escritórios distintos, em autos físicos (art. 229), pois a intimação se faz pelo advogado, a quem cabe avisar o devedor.</w:t>
            </w:r>
          </w:p>
        </w:tc>
      </w:tr>
    </w:tbl>
    <w:bookmarkEnd w:id="303"/>
    <w:bookmarkStart w:id="304" w:name="art.-524"/>
    <w:p>
      <w:pPr>
        <w:pStyle w:val="Heading6"/>
        <w:pBdr>
          <w:left w:val="single" w:sz="36" w:space="4" w:color="2E75B6"/>
        </w:pBdr>
        <w:shd w:val="clear" w:color="auto" w:fill="E3EEF9"/>
        <w:spacing w:before="120" w:after="60"/>
        <w:ind w:left="85"/>
      </w:pPr>
      <w:r>
        <w:rPr>
          <w:i w:val="0"/>
          <w:color w:val="1F3A5F"/>
          <w:sz w:val="22"/>
        </w:rPr>
        <w:t xml:space="preserve">Art. 524</w:t>
      </w:r>
    </w:p>
    <w:p>
      <w:pPr>
        <w:pStyle w:val="FirstParagraph"/>
        <w:spacing w:after="60"/>
        <w:jc w:val="both"/>
      </w:pPr>
      <w:r>
        <w:rPr>
          <w:b/>
          <w:bCs/>
        </w:rPr>
        <w:t xml:space="preserve">Art. 524.</w:t>
      </w:r>
      <w:r>
        <w:t xml:space="preserve"> </w:t>
      </w:r>
      <w:r>
        <w:t xml:space="preserve">O requerimento previsto no art. 523 será instruído com demonstrativo discriminado e atualizado do crédito, devendo a petição conter:</w:t>
      </w:r>
    </w:p>
    <w:p>
      <w:pPr>
        <w:pStyle w:val="BodyText"/>
        <w:spacing w:after="60"/>
        <w:jc w:val="both"/>
      </w:pPr>
      <w:r>
        <w:t xml:space="preserve">I - o nome completo, o número de inscrição no Cadastro de Pessoas Físicas ou no Cadastro Nacional da Pessoa Jurídica do exequente e do executado, observado o disposto no art. 319, §§ 1º a 3º;</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especificação dos eventuais descontos obrigatórios realizados;</w:t>
      </w:r>
    </w:p>
    <w:p>
      <w:pPr>
        <w:pStyle w:val="BodyText"/>
        <w:spacing w:after="60"/>
        <w:jc w:val="both"/>
      </w:pPr>
      <w:r>
        <w:t xml:space="preserve">VII - indicação dos bens passíveis de penhora, sempre que possível.</w:t>
      </w:r>
    </w:p>
    <w:p>
      <w:pPr>
        <w:pStyle w:val="BodyText"/>
        <w:spacing w:after="60"/>
        <w:jc w:val="both"/>
      </w:pPr>
      <w:r>
        <w:t xml:space="preserve">§ 1º Quando o valor apontado no demonstrativo aparentemente exceder os limites da condenação, a execução será iniciada pelo valor pretendido, mas a penhora terá por base a importância que o juiz entender adequada.</w:t>
      </w:r>
    </w:p>
    <w:p>
      <w:pPr>
        <w:pStyle w:val="BodyText"/>
        <w:spacing w:after="60"/>
        <w:jc w:val="both"/>
      </w:pPr>
      <w:r>
        <w:t xml:space="preserve">§ 2º Para a verificação dos cálculos, o juiz poderá valer-se de contabilista do juízo, que terá o prazo máximo de 30 (trinta) dias para efetuá-la, exceto se outro lhe for determinado.</w:t>
      </w:r>
    </w:p>
    <w:p>
      <w:pPr>
        <w:pStyle w:val="BodyText"/>
        <w:spacing w:after="60"/>
        <w:jc w:val="both"/>
      </w:pPr>
      <w:r>
        <w:t xml:space="preserve">§ 3º Quando a elaboração do demonstrativo depender de dados em poder de terceiros ou do executado, o juiz poderá requisitá-los, sob cominação do crime de desobediência.</w:t>
      </w:r>
    </w:p>
    <w:p>
      <w:pPr>
        <w:pStyle w:val="BodyText"/>
        <w:spacing w:after="60"/>
        <w:jc w:val="both"/>
      </w:pPr>
      <w:r>
        <w:t xml:space="preserve">§ 4º Quando a complementação do demonstrativo depender de dados adicionais em poder do executado, o juiz poderá, a requerimento do exequente, requisitá-los, fixando prazo de até 30 (trinta) dias para o cumprimento da diligência.</w:t>
      </w:r>
    </w:p>
    <w:p>
      <w:pPr>
        <w:pStyle w:val="BodyText"/>
        <w:spacing w:after="60"/>
        <w:jc w:val="both"/>
      </w:pPr>
      <w:r>
        <w:t xml:space="preserve">§ 5º Se os dados adicionais a que se refere o § 4º não forem apresentados pelo executado, sem justificativa, no prazo designado, reputar-se-ão corretos os cálculos apresentados pelo exequente apenas com base nos dados de que dispõe.</w:t>
      </w:r>
    </w:p>
    <w:bookmarkEnd w:id="304"/>
    <w:bookmarkStart w:id="305" w:name="art.-525"/>
    <w:p>
      <w:pPr>
        <w:pStyle w:val="Heading6"/>
        <w:pBdr>
          <w:left w:val="single" w:sz="36" w:space="4" w:color="2E75B6"/>
        </w:pBdr>
        <w:shd w:val="clear" w:color="auto" w:fill="E3EEF9"/>
        <w:spacing w:before="120" w:after="60"/>
        <w:ind w:left="85"/>
      </w:pPr>
      <w:r>
        <w:rPr>
          <w:i w:val="0"/>
          <w:color w:val="1F3A5F"/>
          <w:sz w:val="22"/>
        </w:rPr>
        <w:t xml:space="preserve">Art. 525</w:t>
      </w:r>
    </w:p>
    <w:p>
      <w:pPr>
        <w:pStyle w:val="FirstParagraph"/>
        <w:spacing w:after="60"/>
        <w:jc w:val="both"/>
      </w:pPr>
      <w:r>
        <w:rPr>
          <w:b/>
          <w:bCs/>
        </w:rPr>
        <w:t xml:space="preserve">Art. 525.</w:t>
      </w:r>
      <w:r>
        <w:t xml:space="preserve"> </w:t>
      </w:r>
      <w:r>
        <w:t xml:space="preserve">Transcorrido o prazo previsto no art. 523 sem o pagamento voluntário, inicia-se o prazo de 15 (quinze) dias para que o executado, independentemente de penhora ou nova intimação, apresente, nos próprios autos, sua impugnação.</w:t>
      </w:r>
    </w:p>
    <w:p>
      <w:pPr>
        <w:pStyle w:val="BodyText"/>
        <w:spacing w:after="60"/>
        <w:jc w:val="both"/>
      </w:pPr>
      <w:r>
        <w:t xml:space="preserve">§ 1º Na impugnação, o executado poderá alegar:</w:t>
      </w:r>
    </w:p>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penhora incorreta ou avaliação errônea;</w:t>
      </w:r>
    </w:p>
    <w:p>
      <w:pPr>
        <w:pStyle w:val="BodyText"/>
        <w:spacing w:after="60"/>
        <w:jc w:val="both"/>
      </w:pPr>
      <w:r>
        <w:t xml:space="preserve">V - excesso de execução ou cumulação indevida de execuções;</w:t>
      </w:r>
    </w:p>
    <w:p>
      <w:pPr>
        <w:pStyle w:val="BodyText"/>
        <w:spacing w:after="60"/>
        <w:jc w:val="both"/>
      </w:pPr>
      <w:r>
        <w:t xml:space="preserve">VI - incompetência absoluta ou relativa do juízo da execução;</w:t>
      </w:r>
    </w:p>
    <w:p>
      <w:pPr>
        <w:pStyle w:val="BodyText"/>
        <w:spacing w:after="60"/>
        <w:jc w:val="both"/>
      </w:pPr>
      <w:r>
        <w:t xml:space="preserve">VII - qualquer causa modificativa ou extintiva da obrigação, como pagamento, novação, compensação, transação ou prescrição, desde que supervenientes à sentença.</w:t>
      </w:r>
    </w:p>
    <w:p>
      <w:pPr>
        <w:pStyle w:val="BodyText"/>
        <w:spacing w:after="60"/>
        <w:jc w:val="both"/>
      </w:pPr>
      <w:r>
        <w:t xml:space="preserve">§ 2º A alegação de impedimento ou suspeição observará o disposto nos arts. 146 e 148.</w:t>
      </w:r>
    </w:p>
    <w:p>
      <w:pPr>
        <w:pStyle w:val="BodyText"/>
        <w:spacing w:after="60"/>
        <w:jc w:val="both"/>
      </w:pPr>
      <w:r>
        <w:t xml:space="preserve">§ 3º Aplica-se à impugnação o disposto no art. 229.</w:t>
      </w:r>
    </w:p>
    <w:p>
      <w:pPr>
        <w:pStyle w:val="BodyText"/>
        <w:spacing w:after="60"/>
        <w:jc w:val="both"/>
      </w:pPr>
      <w:r>
        <w:t xml:space="preserve">§ 4º Quando o executado alegar que o exequente, em excesso de execução, pleiteia quantia superior à resultante da sentença, cumprir-lhe-á declarar de imediato o valor que entende correto, apresentando demonstrativo discriminado e atualizado de seu cálculo.</w:t>
      </w:r>
    </w:p>
    <w:p>
      <w:pPr>
        <w:pStyle w:val="BodyText"/>
        <w:spacing w:after="60"/>
        <w:jc w:val="both"/>
      </w:pPr>
      <w:r>
        <w:t xml:space="preserve">§ 5º 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pPr>
        <w:pStyle w:val="BodyText"/>
        <w:spacing w:after="60"/>
        <w:jc w:val="both"/>
      </w:pPr>
      <w:r>
        <w:t xml:space="preserve">§ 6º 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p>
      <w:pPr>
        <w:pStyle w:val="BodyText"/>
        <w:spacing w:after="60"/>
        <w:jc w:val="both"/>
      </w:pPr>
      <w:r>
        <w:t xml:space="preserve">§ 7º A concessão de efeito suspensivo a que se refere o § 6º não impedirá a efetivação dos atos de substituição, de reforço ou de redução da penhora e de avaliação dos bens</w:t>
      </w:r>
    </w:p>
    <w:p>
      <w:pPr>
        <w:pStyle w:val="BodyText"/>
        <w:spacing w:after="60"/>
        <w:jc w:val="both"/>
      </w:pPr>
      <w:r>
        <w:t xml:space="preserve">§ 8º Quando o efeito suspensivo atribuído à impugnação disser respeito apenas a parte do objeto da execução, esta prosseguirá quanto à parte restante.</w:t>
      </w:r>
    </w:p>
    <w:p>
      <w:pPr>
        <w:pStyle w:val="BodyText"/>
        <w:spacing w:after="60"/>
        <w:jc w:val="both"/>
      </w:pPr>
      <w:r>
        <w:t xml:space="preserve">§ 9º A concessão de efeito suspensivo à impugnação deduzida por um dos executados não suspenderá a execução contra os que não impugnaram, quando o respectivo fundamento disser respeito exclusivamente ao impugnante.</w:t>
      </w:r>
    </w:p>
    <w:p>
      <w:pPr>
        <w:pStyle w:val="BodyText"/>
        <w:spacing w:after="60"/>
        <w:jc w:val="both"/>
      </w:pPr>
      <w:r>
        <w:t xml:space="preserve">§ 10. Ainda que atribuído efeito suspensivo à impugnação, é lícito ao exequente requerer o prosseguimento da execução, oferecendo e prestando, nos próprios autos, caução suficiente e idônea a ser arbitrada pelo juiz.</w:t>
      </w:r>
    </w:p>
    <w:p>
      <w:pPr>
        <w:pStyle w:val="BodyText"/>
        <w:spacing w:after="60"/>
        <w:jc w:val="both"/>
      </w:pPr>
      <w:r>
        <w:t xml:space="preserve">§ 11. 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pPr>
        <w:pStyle w:val="BodyText"/>
        <w:spacing w:after="60"/>
        <w:jc w:val="both"/>
      </w:pPr>
      <w: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pPr>
        <w:pStyle w:val="BodyText"/>
        <w:spacing w:after="60"/>
        <w:jc w:val="both"/>
      </w:pPr>
      <w:r>
        <w:t xml:space="preserve">§ 13. No caso do § 12, os efeitos da decisão do Supremo Tribunal Federal poderão ser modulados no tempo, em atenção à segurança jurídica.</w:t>
      </w:r>
    </w:p>
    <w:p>
      <w:pPr>
        <w:pStyle w:val="BodyText"/>
        <w:spacing w:after="60"/>
        <w:jc w:val="both"/>
      </w:pPr>
      <w:r>
        <w:t xml:space="preserve">§ 14. A decisão do Supremo Tribunal Federal referida no § 12 deve ser anterior ao trânsito em julgado da decisão exequenda. (Vide AR 2876)</w:t>
      </w:r>
    </w:p>
    <w:p>
      <w:pPr>
        <w:pStyle w:val="BodyText"/>
        <w:spacing w:after="60"/>
        <w:jc w:val="both"/>
      </w:pPr>
      <w:r>
        <w:t xml:space="preserve">§ 15. Se a decisão referida no § 12 for proferida após o trânsito em julgado da decisão exequenda, caberá ação rescisória, cujo prazo será contado do trânsito em julgado da decisão proferida pelo Supremo Tribunal Federal. (Vide AR 2876)</w:t>
      </w:r>
    </w:p>
    <w:bookmarkEnd w:id="305"/>
    <w:bookmarkStart w:id="306" w:name="Xdddc5d0fc9e7dac338d076850702ddd559def2e"/>
    <w:p>
      <w:pPr>
        <w:pStyle w:val="Heading6"/>
        <w:shd w:val="clear" w:color="auto" w:fill="1F3A5F"/>
        <w:spacing w:before="120" w:after="60"/>
        <w:ind w:left="85"/>
      </w:pPr>
      <w:r>
        <w:rPr>
          <w:i w:val="0"/>
          <w:smallCaps/>
          <w:color w:val="FFFFFF"/>
          <w:sz w:val="17"/>
        </w:rPr>
        <w:t xml:space="preserve">Jurisprudência do Supremo Tribunal Federal</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14 e 15 do art. 525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bookmarkEnd w:id="306"/>
    <w:bookmarkStart w:id="307" w:name="X9cd90ab008c7e01f764618cdcb38a74788623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404"/>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Impugnação ao cumprimento: impenhorabilidade de quantia até 40 salários mínimos não é matéria de ordem pública</w:t>
            </w:r>
          </w:p>
        </w:tc>
        <w:tc>
          <w:tcPr>
            <w:tcW w:type="dxa" w:w="1655"/>
          </w:tcPr>
          <w:p>
            <w:pPr>
              <w:pStyle w:val="Compact"/>
              <w:spacing w:line="276" w:lineRule="auto" w:before="40" w:after="40"/>
            </w:pPr>
            <w:r>
              <w:rPr>
                <w:rFonts w:ascii="Liberation Sans Narrow" w:hAnsi="Liberation Sans Narrow"/>
                <w:sz w:val="17"/>
              </w:rPr>
              <w:t xml:space="preserve">Tema Repetitivo 1235, REsp 2.061.973, Corte Especial, relatora Min. Nancy Andrighi, julgado em 02/10/2024, DJe de 07/10/2024</w:t>
            </w:r>
          </w:p>
        </w:tc>
        <w:tc>
          <w:tcPr>
            <w:tcW w:type="dxa" w:w="2404"/>
          </w:tcPr>
          <w:p>
            <w:pPr>
              <w:pStyle w:val="Compact"/>
              <w:spacing w:line="276" w:lineRule="auto" w:before="40" w:after="40"/>
            </w:pPr>
            <w:r>
              <w:rPr>
                <w:rFonts w:ascii="Liberation Sans Narrow" w:hAnsi="Liberation Sans Narrow"/>
                <w:sz w:val="17"/>
              </w:rPr>
              <w:t xml:space="preserve">A impenhorabilidade de quantia inferior a 40 salários mínimos (art. 833, X, do CPC) não é matéria de ordem pública e não pode ser reconhecida de ofício pelo juiz, devendo ser arguida pelo executado no primeiro momento em que lhe couber falar nos autos ou em sede de embargos à execução ou impugnação ao cumprimento de sentença, sob pena de preclusão.</w:t>
            </w:r>
          </w:p>
        </w:tc>
      </w:tr>
      <w:tr>
        <w:trPr>
          <w:cantSplit/>
        </w:trPr>
        <w:tc>
          <w:tcPr>
            <w:tcW w:type="dxa" w:w="2404"/>
          </w:tcPr>
          <w:p>
            <w:pPr>
              <w:pStyle w:val="Compact"/>
              <w:spacing w:line="276" w:lineRule="auto" w:before="40" w:after="40"/>
            </w:pPr>
            <w:r>
              <w:rPr>
                <w:rFonts w:ascii="Liberation Sans Narrow" w:hAnsi="Liberation Sans Narrow"/>
                <w:sz w:val="17"/>
              </w:rPr>
              <w:t xml:space="preserve">§ 6º: impugnação sem efeito suspensivo e execução da parte incontroversa</w:t>
            </w:r>
          </w:p>
        </w:tc>
        <w:tc>
          <w:tcPr>
            <w:tcW w:type="dxa" w:w="1655"/>
          </w:tcPr>
          <w:p>
            <w:pPr>
              <w:pStyle w:val="Compact"/>
              <w:spacing w:line="276" w:lineRule="auto" w:before="40" w:after="40"/>
            </w:pPr>
            <w:r>
              <w:rPr>
                <w:rFonts w:ascii="Liberation Sans Narrow" w:hAnsi="Liberation Sans Narrow"/>
                <w:sz w:val="17"/>
              </w:rPr>
              <w:t xml:space="preserve">REsp 2.077.121, Terceira Turma, relator Min. Marco Aurélio Bellizze, julgado em 08/08/2023, DJe de 15/08/2023</w:t>
            </w:r>
          </w:p>
        </w:tc>
        <w:tc>
          <w:tcPr>
            <w:tcW w:type="dxa" w:w="2404"/>
          </w:tcPr>
          <w:p>
            <w:pPr>
              <w:pStyle w:val="Compact"/>
              <w:spacing w:line="276" w:lineRule="auto" w:before="40" w:after="40"/>
            </w:pPr>
            <w:r>
              <w:rPr>
                <w:rFonts w:ascii="Liberation Sans Narrow" w:hAnsi="Liberation Sans Narrow"/>
                <w:sz w:val="17"/>
              </w:rPr>
              <w:t xml:space="preserve">A impugnação não tem, em regra, efeito suspensivo: nada impede os atos executivos, inclusive de expropriação, e o exequente tem direito à execução do valor incontroverso. O efeito suspensivo exige requerimento do executado, relevância dos fundamentos, risco de dano grave e garantia do juízo.</w:t>
            </w:r>
          </w:p>
        </w:tc>
      </w:tr>
      <w:tr>
        <w:trPr>
          <w:cantSplit/>
        </w:trPr>
        <w:tc>
          <w:tcPr>
            <w:tcW w:type="dxa" w:w="2404"/>
          </w:tcPr>
          <w:p>
            <w:pPr>
              <w:pStyle w:val="Compact"/>
              <w:spacing w:line="276" w:lineRule="auto" w:before="40" w:after="40"/>
            </w:pPr>
            <w:r>
              <w:rPr>
                <w:rFonts w:ascii="Liberation Sans Narrow" w:hAnsi="Liberation Sans Narrow"/>
                <w:sz w:val="17"/>
              </w:rPr>
              <w:t xml:space="preserve">§§ 1º e 6º: garantia do juízo não é requisito da impugnação nem altera o termo inicial do prazo</w:t>
            </w:r>
          </w:p>
        </w:tc>
        <w:tc>
          <w:tcPr>
            <w:tcW w:type="dxa" w:w="1655"/>
          </w:tcPr>
          <w:p>
            <w:pPr>
              <w:pStyle w:val="Compact"/>
              <w:spacing w:line="276" w:lineRule="auto" w:before="40" w:after="40"/>
            </w:pPr>
            <w:r>
              <w:rPr>
                <w:rFonts w:ascii="Liberation Sans Narrow" w:hAnsi="Liberation Sans Narrow"/>
                <w:sz w:val="17"/>
              </w:rPr>
              <w:t xml:space="preserve">REsp 1.761.068, Terceira Turma, relator Min. Ricardo Villas Bôas Cueva, julgado em 15/12/2020, DJe de 18/12/2020</w:t>
            </w:r>
          </w:p>
        </w:tc>
        <w:tc>
          <w:tcPr>
            <w:tcW w:type="dxa" w:w="2404"/>
          </w:tcPr>
          <w:p>
            <w:pPr>
              <w:pStyle w:val="Compact"/>
              <w:spacing w:line="276" w:lineRule="auto" w:before="40" w:after="40"/>
            </w:pPr>
            <w:r>
              <w:rPr>
                <w:rFonts w:ascii="Liberation Sans Narrow" w:hAnsi="Liberation Sans Narrow"/>
                <w:sz w:val="17"/>
              </w:rPr>
              <w:t xml:space="preserve">No CPC/2015 a garantia do juízo deixa de ser requisito da impugnação e passa a ser apenas condição para a suspensão dos atos executivos (§ 6º); por isso, o depósito feito durante o prazo de pagamento voluntário não modifica o termo inicial do prazo de 15 dias para impugnar.</w:t>
            </w:r>
          </w:p>
        </w:tc>
      </w:tr>
    </w:tbl>
    <w:bookmarkEnd w:id="307"/>
    <w:bookmarkStart w:id="308" w:name="art.-526"/>
    <w:p>
      <w:pPr>
        <w:pStyle w:val="Heading6"/>
        <w:pBdr>
          <w:left w:val="single" w:sz="36" w:space="4" w:color="2E75B6"/>
        </w:pBdr>
        <w:shd w:val="clear" w:color="auto" w:fill="E3EEF9"/>
        <w:spacing w:before="120" w:after="60"/>
        <w:ind w:left="85"/>
      </w:pPr>
      <w:r>
        <w:rPr>
          <w:i w:val="0"/>
          <w:color w:val="1F3A5F"/>
          <w:sz w:val="22"/>
        </w:rPr>
        <w:t xml:space="preserve">Art. 526</w:t>
      </w:r>
    </w:p>
    <w:p>
      <w:pPr>
        <w:pStyle w:val="FirstParagraph"/>
        <w:spacing w:after="60"/>
        <w:jc w:val="both"/>
      </w:pPr>
      <w:r>
        <w:rPr>
          <w:b/>
          <w:bCs/>
        </w:rPr>
        <w:t xml:space="preserve">Art. 526.</w:t>
      </w:r>
      <w:r>
        <w:t xml:space="preserve"> </w:t>
      </w:r>
      <w:r>
        <w:t xml:space="preserve">É lícito ao réu, antes de ser intimado para o cumprimento da sentença, comparecer em juízo e oferecer em pagamento o valor que entender devido, apresentando memória discriminada do cálculo.</w:t>
      </w:r>
    </w:p>
    <w:p>
      <w:pPr>
        <w:pStyle w:val="BodyText"/>
        <w:spacing w:after="60"/>
        <w:jc w:val="both"/>
      </w:pPr>
      <w:r>
        <w:t xml:space="preserve">§ 1º O autor será ouvido no prazo de 5 (cinco) dias, podendo impugnar o valor depositado, sem prejuízo do levantamento do depósito a título de parcela incontroversa.</w:t>
      </w:r>
    </w:p>
    <w:p>
      <w:pPr>
        <w:pStyle w:val="BodyText"/>
        <w:spacing w:after="60"/>
        <w:jc w:val="both"/>
      </w:pPr>
      <w:r>
        <w:t xml:space="preserve">§ 2º Concluindo o juiz pela insuficiência do depósito, sobre a diferença incidirão multa de dez por cento e honorários advocatícios, também fixados em dez por cento, seguindo-se a execução com penhora e atos subsequentes.</w:t>
      </w:r>
    </w:p>
    <w:p>
      <w:pPr>
        <w:pStyle w:val="BodyText"/>
        <w:spacing w:after="60"/>
        <w:jc w:val="both"/>
      </w:pPr>
      <w:r>
        <w:t xml:space="preserve">§ 3º Se o autor não se opuser, o juiz declarará satisfeita a obrigação e extinguirá o processo.</w:t>
      </w:r>
    </w:p>
    <w:bookmarkEnd w:id="308"/>
    <w:bookmarkStart w:id="309" w:name="X064760f539825a7694ec57529ff56d7f4f1521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530"/>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Depósito em garantia do juízo e consectários da mora</w:t>
            </w:r>
          </w:p>
        </w:tc>
        <w:tc>
          <w:tcPr>
            <w:tcW w:type="dxa" w:w="1531"/>
          </w:tcPr>
          <w:p>
            <w:pPr>
              <w:pStyle w:val="Compact"/>
              <w:spacing w:line="276" w:lineRule="auto" w:before="40" w:after="40"/>
            </w:pPr>
            <w:r>
              <w:rPr>
                <w:rFonts w:ascii="Liberation Sans Narrow" w:hAnsi="Liberation Sans Narrow"/>
                <w:sz w:val="17"/>
              </w:rPr>
              <w:t xml:space="preserve">Tema Repetitivo 677, REsp 1.820.963, Corte Especial, relatora Min. Nancy Andrighi, julgado em 19/10/2022</w:t>
            </w:r>
          </w:p>
        </w:tc>
        <w:tc>
          <w:tcPr>
            <w:tcW w:type="dxa" w:w="1780"/>
          </w:tcPr>
          <w:p>
            <w:pPr>
              <w:pStyle w:val="Compact"/>
              <w:spacing w:line="276" w:lineRule="auto" w:before="40" w:after="40"/>
            </w:pPr>
            <w:r>
              <w:rPr>
                <w:rFonts w:ascii="Liberation Sans Narrow" w:hAnsi="Liberation Sans Narrow"/>
                <w:sz w:val="17"/>
              </w:rPr>
              <w:t xml:space="preserve">Na execução, o depósito efetuado a título de garantia do juízo ou decorrente da penhora de ativos financeiros não isenta o devedor do pagamento dos consectários de sua mora, conforme previstos no título executivo, devendo-se, quando da efetiva entrega do dinheiro ao credor, deduzir do montante final devido o saldo da conta judicial.</w:t>
            </w:r>
          </w:p>
        </w:tc>
      </w:tr>
    </w:tbl>
    <w:bookmarkEnd w:id="309"/>
    <w:bookmarkStart w:id="310" w:name="art.-527"/>
    <w:p>
      <w:pPr>
        <w:pStyle w:val="Heading6"/>
        <w:pBdr>
          <w:left w:val="single" w:sz="36" w:space="4" w:color="2E75B6"/>
        </w:pBdr>
        <w:shd w:val="clear" w:color="auto" w:fill="E3EEF9"/>
        <w:spacing w:before="120" w:after="60"/>
        <w:ind w:left="85"/>
      </w:pPr>
      <w:r>
        <w:rPr>
          <w:i w:val="0"/>
          <w:color w:val="1F3A5F"/>
          <w:sz w:val="22"/>
        </w:rPr>
        <w:t xml:space="preserve">Art. 527</w:t>
      </w:r>
    </w:p>
    <w:p>
      <w:pPr>
        <w:pStyle w:val="FirstParagraph"/>
        <w:spacing w:after="60"/>
        <w:jc w:val="both"/>
      </w:pPr>
      <w:r>
        <w:rPr>
          <w:b/>
          <w:bCs/>
        </w:rPr>
        <w:t xml:space="preserve">Art. 527.</w:t>
      </w:r>
      <w:r>
        <w:t xml:space="preserve"> </w:t>
      </w:r>
      <w:r>
        <w:t xml:space="preserve">Aplicam-se as disposições deste Capítulo ao cumprimento provisório da sentença, no que couber.</w:t>
      </w:r>
    </w:p>
    <w:bookmarkEnd w:id="310"/>
    <w:bookmarkEnd w:id="311"/>
    <w:bookmarkStart w:id="320" w:name="X54881230a72dd68e5a1d36f5fc327b090f6a1f4"/>
    <w:p>
      <w:pPr>
        <w:pStyle w:val="Heading4"/>
        <w:spacing w:before="80" w:after="40"/>
      </w:pPr>
      <w:r>
        <w:rPr>
          <w:smallCaps/>
          <w:color w:val="2E75B6"/>
        </w:rPr>
        <w:t xml:space="preserve">Capítulo IV: do cumprimento de sentença que reconheça a exigibilidade de obrigação de prestar alimentos (arts. 528 a 533)</w:t>
      </w:r>
    </w:p>
    <w:bookmarkStart w:id="312" w:name="art.-528"/>
    <w:p>
      <w:pPr>
        <w:pStyle w:val="Heading6"/>
        <w:pBdr>
          <w:left w:val="single" w:sz="36" w:space="4" w:color="2E75B6"/>
        </w:pBdr>
        <w:shd w:val="clear" w:color="auto" w:fill="E3EEF9"/>
        <w:spacing w:before="120" w:after="60"/>
        <w:ind w:left="85"/>
      </w:pPr>
      <w:r>
        <w:rPr>
          <w:i w:val="0"/>
          <w:color w:val="1F3A5F"/>
          <w:sz w:val="22"/>
        </w:rPr>
        <w:t xml:space="preserve">Art. 528</w:t>
      </w:r>
    </w:p>
    <w:p>
      <w:pPr>
        <w:pStyle w:val="FirstParagraph"/>
        <w:spacing w:after="60"/>
        <w:jc w:val="both"/>
      </w:pPr>
      <w:r>
        <w:rPr>
          <w:b/>
          <w:bCs/>
        </w:rPr>
        <w:t xml:space="preserve">Art. 528.</w:t>
      </w:r>
      <w:r>
        <w:t xml:space="preserve"> </w:t>
      </w:r>
      <w:r>
        <w:t xml:space="preserve">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p>
    <w:p>
      <w:pPr>
        <w:pStyle w:val="BodyText"/>
        <w:spacing w:after="60"/>
        <w:jc w:val="both"/>
      </w:pPr>
      <w:r>
        <w:t xml:space="preserve">§ 1º Caso o executado, no prazo referido no caput , não efetue o pagamento, não prove que o efetuou ou não apresente justificativa da impossibilidade de efetuá-lo, o juiz mandará protestar o pronunciamento judicial, aplicando-se, no que couber, o disposto no art. 517 .</w:t>
      </w:r>
    </w:p>
    <w:p>
      <w:pPr>
        <w:pStyle w:val="BodyText"/>
        <w:spacing w:after="60"/>
        <w:jc w:val="both"/>
      </w:pPr>
      <w:r>
        <w:t xml:space="preserve">§ 2º Somente a comprovação de fato que gere a impossibilidade absoluta de pagar justificará o inadimplemento.</w:t>
      </w:r>
    </w:p>
    <w:p>
      <w:pPr>
        <w:pStyle w:val="BodyText"/>
        <w:spacing w:after="60"/>
        <w:jc w:val="both"/>
      </w:pPr>
      <w:r>
        <w:t xml:space="preserve">§ 3º Se o executado não pagar ou se a justificativa apresentada não for aceita, o juiz, além de mandar protestar o pronunciamento judicial na forma do § 1º, decretar-lhe-á a prisão pelo prazo de 1 (um) a 3 (três) meses.</w:t>
      </w:r>
    </w:p>
    <w:p>
      <w:pPr>
        <w:pStyle w:val="BodyText"/>
        <w:spacing w:after="60"/>
        <w:jc w:val="both"/>
      </w:pPr>
      <w:r>
        <w:t xml:space="preserve">§ 4º A prisão será cumprida em regime fechado, devendo o preso ficar separado dos presos comuns.</w:t>
      </w:r>
    </w:p>
    <w:p>
      <w:pPr>
        <w:pStyle w:val="BodyText"/>
        <w:spacing w:after="60"/>
        <w:jc w:val="both"/>
      </w:pPr>
      <w:r>
        <w:t xml:space="preserve">§ 5º O cumprimento da pena não exime o executado do pagamento das prestações vencidas e vincendas.</w:t>
      </w:r>
    </w:p>
    <w:p>
      <w:pPr>
        <w:pStyle w:val="BodyText"/>
        <w:spacing w:after="60"/>
        <w:jc w:val="both"/>
      </w:pPr>
      <w:r>
        <w:t xml:space="preserve">§ 6º Paga a prestação alimentícia, o juiz suspenderá o cumprimento da ordem de prisão.</w:t>
      </w:r>
    </w:p>
    <w:p>
      <w:pPr>
        <w:pStyle w:val="BodyText"/>
        <w:spacing w:after="60"/>
        <w:jc w:val="both"/>
      </w:pPr>
      <w:r>
        <w:t xml:space="preserve">§ 7º O débito alimentar que autoriza a prisão civil do alimentante é o que compreende até as 3 (três) prestações anteriores ao ajuizamento da execução e as que se vencerem no curso do processo.</w:t>
      </w:r>
    </w:p>
    <w:p>
      <w:pPr>
        <w:pStyle w:val="BodyText"/>
        <w:spacing w:after="60"/>
        <w:jc w:val="both"/>
      </w:pPr>
      <w:r>
        <w:t xml:space="preserve">§ 8º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pStyle w:val="BodyText"/>
        <w:spacing w:after="60"/>
        <w:jc w:val="both"/>
      </w:pPr>
      <w:r>
        <w:t xml:space="preserve">§ 9º Além das opções previstas no art. 516, parágrafo único, o exequente pode promover o cumprimento da sentença ou decisão que condena ao pagamento de prestação alimentícia no juízo de seu domicílio.</w:t>
      </w:r>
    </w:p>
    <w:bookmarkEnd w:id="312"/>
    <w:bookmarkStart w:id="313" w:name="Xdbc412660422ac14e0ae0729f7f8de42ba191b1"/>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83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 3º e 8º: prisão civil e conversão de ofício do rito (acórdão mais recente)</w:t>
            </w:r>
          </w:p>
        </w:tc>
        <w:tc>
          <w:tcPr>
            <w:tcW w:type="dxa" w:w="1655"/>
          </w:tcPr>
          <w:p>
            <w:pPr>
              <w:pStyle w:val="Compact"/>
              <w:spacing w:line="276" w:lineRule="auto" w:before="40" w:after="40"/>
            </w:pPr>
            <w:r>
              <w:rPr>
                <w:rFonts w:ascii="Liberation Sans Narrow" w:hAnsi="Liberation Sans Narrow"/>
                <w:sz w:val="17"/>
              </w:rPr>
              <w:t xml:space="preserve">REsp 2.236.955, Terceira Turma, relator Min. Ricardo Villas Bôas Cueva, julgado em 09/03/2026, DJEN de 12/03/2026</w:t>
            </w:r>
          </w:p>
        </w:tc>
        <w:tc>
          <w:tcPr>
            <w:tcW w:type="dxa" w:w="2835"/>
          </w:tcPr>
          <w:p>
            <w:pPr>
              <w:pStyle w:val="Compact"/>
              <w:spacing w:line="276" w:lineRule="auto" w:before="40" w:after="40"/>
            </w:pPr>
            <w:r>
              <w:rPr>
                <w:rFonts w:ascii="Liberation Sans Narrow" w:hAnsi="Liberation Sans Narrow"/>
                <w:sz w:val="17"/>
              </w:rPr>
              <w:t xml:space="preserve">Escolhido o procedimento que admite a prisão civil, não é possível convertê-lo de ofício para o rito da execução por quantia certa; o pagamento parcial do débito ou o decurso de tempo razoável desde o ajuizamento não afastam o caráter emergencial dos alimentos.</w:t>
            </w:r>
          </w:p>
        </w:tc>
      </w:tr>
      <w:tr>
        <w:trPr>
          <w:cantSplit/>
        </w:trPr>
        <w:tc>
          <w:tcPr>
            <w:tcW w:type="dxa" w:w="1655"/>
          </w:tcPr>
          <w:p>
            <w:pPr>
              <w:pStyle w:val="Compact"/>
              <w:spacing w:line="276" w:lineRule="auto" w:before="40" w:after="40"/>
            </w:pPr>
            <w:r>
              <w:rPr>
                <w:rFonts w:ascii="Liberation Sans Narrow" w:hAnsi="Liberation Sans Narrow"/>
                <w:sz w:val="17"/>
              </w:rPr>
              <w:t xml:space="preserve">Prisão civil suspensa na pandemia: constrição patrimonial sem conversão do rito</w:t>
            </w:r>
          </w:p>
        </w:tc>
        <w:tc>
          <w:tcPr>
            <w:tcW w:type="dxa" w:w="1655"/>
          </w:tcPr>
          <w:p>
            <w:pPr>
              <w:pStyle w:val="Compact"/>
              <w:spacing w:line="276" w:lineRule="auto" w:before="40" w:after="40"/>
            </w:pPr>
            <w:r>
              <w:rPr>
                <w:rFonts w:ascii="Liberation Sans Narrow" w:hAnsi="Liberation Sans Narrow"/>
                <w:sz w:val="17"/>
              </w:rPr>
              <w:t xml:space="preserve">REsp 1.914.052, Terceira Turma, relator Min. Marco Aurélio Bellizze, julgado em 22/06/2021, DJe de 28/06/2021</w:t>
            </w:r>
          </w:p>
        </w:tc>
        <w:tc>
          <w:tcPr>
            <w:tcW w:type="dxa" w:w="2835"/>
          </w:tcPr>
          <w:p>
            <w:pPr>
              <w:pStyle w:val="Compact"/>
              <w:spacing w:line="276" w:lineRule="auto" w:before="40" w:after="40"/>
            </w:pPr>
            <w:r>
              <w:rPr>
                <w:rFonts w:ascii="Liberation Sans Narrow" w:hAnsi="Liberation Sans Narrow"/>
                <w:sz w:val="17"/>
              </w:rPr>
              <w:t xml:space="preserve">No contexto da suspensão de todas as prisões civis por alimentos durante a pandemia, admitiu-se a constrição patrimonial do devedor sem converter o rito da prisão, em interpretação sistemático-teleológica para equilibrar a relação entre as partes. Em regra, quem opta pelo rito da prisão só alcança a penhora se o devedor não pagar mesmo depois da prisão (art. 530).</w:t>
            </w:r>
          </w:p>
        </w:tc>
      </w:tr>
      <w:tr>
        <w:trPr>
          <w:cantSplit/>
        </w:trPr>
        <w:tc>
          <w:tcPr>
            <w:tcW w:type="dxa" w:w="1655"/>
          </w:tcPr>
          <w:p>
            <w:pPr>
              <w:pStyle w:val="Compact"/>
              <w:spacing w:line="276" w:lineRule="auto" w:before="40" w:after="40"/>
            </w:pPr>
            <w:r>
              <w:rPr>
                <w:rFonts w:ascii="Liberation Sans Narrow" w:hAnsi="Liberation Sans Narrow"/>
                <w:sz w:val="17"/>
              </w:rPr>
              <w:t xml:space="preserve">§§ 3º e 8º: escolha do rito da prisão civil e vedação de conversão de ofício</w:t>
            </w:r>
          </w:p>
        </w:tc>
        <w:tc>
          <w:tcPr>
            <w:tcW w:type="dxa" w:w="1655"/>
          </w:tcPr>
          <w:p>
            <w:pPr>
              <w:pStyle w:val="Compact"/>
              <w:spacing w:line="276" w:lineRule="auto" w:before="40" w:after="40"/>
            </w:pPr>
            <w:r>
              <w:rPr>
                <w:rFonts w:ascii="Liberation Sans Narrow" w:hAnsi="Liberation Sans Narrow"/>
                <w:sz w:val="17"/>
              </w:rPr>
              <w:t xml:space="preserve">REsp 1.773.359, Terceira Turma, relator Min. Marco Aurélio Bellizze, julgado em 13/08/2019, DJe de 16/08/2019</w:t>
            </w:r>
          </w:p>
        </w:tc>
        <w:tc>
          <w:tcPr>
            <w:tcW w:type="dxa" w:w="2835"/>
          </w:tcPr>
          <w:p>
            <w:pPr>
              <w:pStyle w:val="Compact"/>
              <w:spacing w:line="276" w:lineRule="auto" w:before="40" w:after="40"/>
            </w:pPr>
            <w:r>
              <w:rPr>
                <w:rFonts w:ascii="Liberation Sans Narrow" w:hAnsi="Liberation Sans Narrow"/>
                <w:sz w:val="17"/>
              </w:rPr>
              <w:t xml:space="preserve">Feita a escolha do rito que admite a prisão civil, e observada a Súmula 309/STJ (três últimas prestações anteriores ao ajuizamento e as vincendas), o juiz não pode convertê-lo, de ofício, para o rito da execução por quantia certa (§ 8º). O pagamento parcial e o decurso de tempo razoável desde o ajuizamento não afastam o caráter urgente dos alimentos.</w:t>
            </w:r>
          </w:p>
        </w:tc>
      </w:tr>
    </w:tbl>
    <w:bookmarkEnd w:id="313"/>
    <w:bookmarkStart w:id="314" w:name="art.-529"/>
    <w:p>
      <w:pPr>
        <w:pStyle w:val="Heading6"/>
        <w:pBdr>
          <w:left w:val="single" w:sz="36" w:space="4" w:color="2E75B6"/>
        </w:pBdr>
        <w:shd w:val="clear" w:color="auto" w:fill="E3EEF9"/>
        <w:spacing w:before="120" w:after="60"/>
        <w:ind w:left="85"/>
      </w:pPr>
      <w:r>
        <w:rPr>
          <w:i w:val="0"/>
          <w:color w:val="1F3A5F"/>
          <w:sz w:val="22"/>
        </w:rPr>
        <w:t xml:space="preserve">Art. 529</w:t>
      </w:r>
    </w:p>
    <w:p>
      <w:pPr>
        <w:pStyle w:val="FirstParagraph"/>
        <w:spacing w:after="60"/>
        <w:jc w:val="both"/>
      </w:pPr>
      <w:r>
        <w:rPr>
          <w:b/>
          <w:bCs/>
        </w:rPr>
        <w:t xml:space="preserve">Art. 529.</w:t>
      </w:r>
      <w:r>
        <w:t xml:space="preserve"> </w:t>
      </w:r>
      <w:r>
        <w:t xml:space="preserve">Quando o executado for funcionário público, militar, diretor ou gerente de empresa ou empregado sujeito à legislação do trabalho, o exequente poderá requerer o desconto em folha de pagamento da importância da prestação alimentícia.</w:t>
      </w:r>
    </w:p>
    <w:p>
      <w:pPr>
        <w:pStyle w:val="BodyText"/>
        <w:spacing w:after="60"/>
        <w:jc w:val="both"/>
      </w:pPr>
      <w:r>
        <w:t xml:space="preserve">§ 1º Ao proferir a decisão, o juiz oficiará à autoridade, à empresa ou ao empregador, determinando, sob pena de crime de desobediência, o desconto a partir da primeira remuneração posterior do executado, a contar do protocolo do ofício.</w:t>
      </w:r>
    </w:p>
    <w:p>
      <w:pPr>
        <w:pStyle w:val="BodyText"/>
        <w:spacing w:after="60"/>
        <w:jc w:val="both"/>
      </w:pPr>
      <w:r>
        <w:t xml:space="preserve">§ 2º O ofício conterá o nome e o número de inscrição no Cadastro de Pessoas Físicas do exequente e do executado, a importância a ser descontada mensalmente, o tempo de sua duração e a conta na qual deve ser feito o depósito.</w:t>
      </w:r>
    </w:p>
    <w:p>
      <w:pPr>
        <w:pStyle w:val="BodyText"/>
        <w:spacing w:after="60"/>
        <w:jc w:val="both"/>
      </w:pPr>
      <w:r>
        <w:t xml:space="preserve">§ 3º 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bookmarkEnd w:id="314"/>
    <w:bookmarkStart w:id="315" w:name="art.-530"/>
    <w:p>
      <w:pPr>
        <w:pStyle w:val="Heading6"/>
        <w:pBdr>
          <w:left w:val="single" w:sz="36" w:space="4" w:color="2E75B6"/>
        </w:pBdr>
        <w:shd w:val="clear" w:color="auto" w:fill="E3EEF9"/>
        <w:spacing w:before="120" w:after="60"/>
        <w:ind w:left="85"/>
      </w:pPr>
      <w:r>
        <w:rPr>
          <w:i w:val="0"/>
          <w:color w:val="1F3A5F"/>
          <w:sz w:val="22"/>
        </w:rPr>
        <w:t xml:space="preserve">Art. 530</w:t>
      </w:r>
    </w:p>
    <w:p>
      <w:pPr>
        <w:pStyle w:val="FirstParagraph"/>
        <w:spacing w:after="60"/>
        <w:jc w:val="both"/>
      </w:pPr>
      <w:r>
        <w:rPr>
          <w:b/>
          <w:bCs/>
        </w:rPr>
        <w:t xml:space="preserve">Art. 530.</w:t>
      </w:r>
      <w:r>
        <w:t xml:space="preserve"> </w:t>
      </w:r>
      <w:r>
        <w:t xml:space="preserve">Não cumprida a obrigação, observar-se-á o disposto nos arts. 831 e seguintes.</w:t>
      </w:r>
    </w:p>
    <w:bookmarkEnd w:id="315"/>
    <w:bookmarkStart w:id="316" w:name="art.-531"/>
    <w:p>
      <w:pPr>
        <w:pStyle w:val="Heading6"/>
        <w:pBdr>
          <w:left w:val="single" w:sz="36" w:space="4" w:color="2E75B6"/>
        </w:pBdr>
        <w:shd w:val="clear" w:color="auto" w:fill="E3EEF9"/>
        <w:spacing w:before="120" w:after="60"/>
        <w:ind w:left="85"/>
      </w:pPr>
      <w:r>
        <w:rPr>
          <w:i w:val="0"/>
          <w:color w:val="1F3A5F"/>
          <w:sz w:val="22"/>
        </w:rPr>
        <w:t xml:space="preserve">Art. 531</w:t>
      </w:r>
    </w:p>
    <w:p>
      <w:pPr>
        <w:pStyle w:val="FirstParagraph"/>
        <w:spacing w:after="60"/>
        <w:jc w:val="both"/>
      </w:pPr>
      <w:r>
        <w:rPr>
          <w:b/>
          <w:bCs/>
        </w:rPr>
        <w:t xml:space="preserve">Art. 531.</w:t>
      </w:r>
      <w:r>
        <w:t xml:space="preserve"> </w:t>
      </w:r>
      <w:r>
        <w:t xml:space="preserve">O disposto neste Capítulo aplica-se aos alimentos definitivos ou provisórios.</w:t>
      </w:r>
    </w:p>
    <w:p>
      <w:pPr>
        <w:pStyle w:val="BodyText"/>
        <w:spacing w:after="60"/>
        <w:jc w:val="both"/>
      </w:pPr>
      <w:r>
        <w:t xml:space="preserve">§ 1º A execução dos alimentos provisórios, bem como a dos alimentos fixados em sentença ainda não transitada em julgado, se processa em autos apartados.</w:t>
      </w:r>
    </w:p>
    <w:p>
      <w:pPr>
        <w:pStyle w:val="BodyText"/>
        <w:spacing w:after="60"/>
        <w:jc w:val="both"/>
      </w:pPr>
      <w:r>
        <w:t xml:space="preserve">§ 2º O cumprimento definitivo da obrigação de prestar alimentos será processado nos mesmos autos em que tenha sido proferida a sentença.</w:t>
      </w:r>
    </w:p>
    <w:bookmarkEnd w:id="316"/>
    <w:bookmarkStart w:id="317" w:name="Xf613df1e4277d52b7812ec49a4054df989ad45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02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cumulação, no mesmo processo, de alimentos pretéritos e atuais</w:t>
            </w:r>
          </w:p>
        </w:tc>
        <w:tc>
          <w:tcPr>
            <w:tcW w:type="dxa" w:w="1655"/>
          </w:tcPr>
          <w:p>
            <w:pPr>
              <w:pStyle w:val="Compact"/>
              <w:spacing w:line="276" w:lineRule="auto" w:before="40" w:after="40"/>
            </w:pPr>
            <w:r>
              <w:rPr>
                <w:rFonts w:ascii="Liberation Sans Narrow" w:hAnsi="Liberation Sans Narrow"/>
                <w:sz w:val="17"/>
              </w:rPr>
              <w:t xml:space="preserve">REsp 2.004.516, Terceira Turma, relatora Min. Nancy Andrighi, julgado em 18/10/2022, DJe de 21/10/2022</w:t>
            </w:r>
          </w:p>
        </w:tc>
        <w:tc>
          <w:tcPr>
            <w:tcW w:type="dxa" w:w="2030"/>
          </w:tcPr>
          <w:p>
            <w:pPr>
              <w:pStyle w:val="Compact"/>
              <w:spacing w:line="276" w:lineRule="auto" w:before="40" w:after="40"/>
            </w:pPr>
            <w:r>
              <w:rPr>
                <w:rFonts w:ascii="Liberation Sans Narrow" w:hAnsi="Liberation Sans Narrow"/>
                <w:sz w:val="17"/>
              </w:rPr>
              <w:t xml:space="preserve">É possível cumular, no mesmo cumprimento de sentença, a cobrança dos alimentos pretéritos (penhora e expropriação) e dos atuais (coerção pessoal): o art. 780 se destina ao processo de execução de título extrajudicial, e o art. 531, § 2º, rege o cumprimento definitivo no mesmo processo. O art. 528, § 8º, só veda a prisão para os pretéritos, e exige que se especifiquem as parcelas de cada técnica.</w:t>
            </w:r>
          </w:p>
        </w:tc>
      </w:tr>
    </w:tbl>
    <w:bookmarkEnd w:id="317"/>
    <w:bookmarkStart w:id="318" w:name="art.-532"/>
    <w:p>
      <w:pPr>
        <w:pStyle w:val="Heading6"/>
        <w:pBdr>
          <w:left w:val="single" w:sz="36" w:space="4" w:color="2E75B6"/>
        </w:pBdr>
        <w:shd w:val="clear" w:color="auto" w:fill="E3EEF9"/>
        <w:spacing w:before="120" w:after="60"/>
        <w:ind w:left="85"/>
      </w:pPr>
      <w:r>
        <w:rPr>
          <w:i w:val="0"/>
          <w:color w:val="1F3A5F"/>
          <w:sz w:val="22"/>
        </w:rPr>
        <w:t xml:space="preserve">Art. 532</w:t>
      </w:r>
    </w:p>
    <w:p>
      <w:pPr>
        <w:pStyle w:val="FirstParagraph"/>
        <w:spacing w:after="60"/>
        <w:jc w:val="both"/>
      </w:pPr>
      <w:r>
        <w:rPr>
          <w:b/>
          <w:bCs/>
        </w:rPr>
        <w:t xml:space="preserve">Art. 532.</w:t>
      </w:r>
      <w:r>
        <w:t xml:space="preserve"> </w:t>
      </w:r>
      <w:r>
        <w:t xml:space="preserve">Verificada a conduta procrastinatória do executado, o juiz deverá, se for o caso, dar ciência ao Ministério Público dos indícios da prática do crime de abandono material.</w:t>
      </w:r>
    </w:p>
    <w:bookmarkEnd w:id="318"/>
    <w:bookmarkStart w:id="319" w:name="art.-533"/>
    <w:p>
      <w:pPr>
        <w:pStyle w:val="Heading6"/>
        <w:pBdr>
          <w:left w:val="single" w:sz="36" w:space="4" w:color="2E75B6"/>
        </w:pBdr>
        <w:shd w:val="clear" w:color="auto" w:fill="E3EEF9"/>
        <w:spacing w:before="120" w:after="60"/>
        <w:ind w:left="85"/>
      </w:pPr>
      <w:r>
        <w:rPr>
          <w:i w:val="0"/>
          <w:color w:val="1F3A5F"/>
          <w:sz w:val="22"/>
        </w:rPr>
        <w:t xml:space="preserve">Art. 533</w:t>
      </w:r>
    </w:p>
    <w:p>
      <w:pPr>
        <w:pStyle w:val="FirstParagraph"/>
        <w:spacing w:after="60"/>
        <w:jc w:val="both"/>
      </w:pPr>
      <w:r>
        <w:rPr>
          <w:b/>
          <w:bCs/>
        </w:rPr>
        <w:t xml:space="preserve">Art. 533.</w:t>
      </w:r>
      <w:r>
        <w:t xml:space="preserve"> </w:t>
      </w:r>
      <w:r>
        <w:t xml:space="preserve">Quando a indenização por ato ilícito incluir prestação de alimentos, caberá ao executado, a requerimento do exequente, constituir capital cuja renda assegure o pagamento do valor mensal da pensão.</w:t>
      </w:r>
    </w:p>
    <w:p>
      <w:pPr>
        <w:pStyle w:val="BodyText"/>
        <w:spacing w:after="60"/>
        <w:jc w:val="both"/>
      </w:pPr>
      <w:r>
        <w:t xml:space="preserve">§ 1º O capital a que se refere o caput ,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pPr>
        <w:pStyle w:val="BodyText"/>
        <w:spacing w:after="60"/>
        <w:jc w:val="both"/>
      </w:pPr>
      <w:r>
        <w:t xml:space="preserve">§ 2º 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pPr>
        <w:pStyle w:val="BodyText"/>
        <w:spacing w:after="60"/>
        <w:jc w:val="both"/>
      </w:pPr>
      <w:r>
        <w:t xml:space="preserve">§ 3º Se sobrevier modificação nas condições econômicas, poderá a parte requerer, conforme as circunstâncias, redução ou aumento da prestação.</w:t>
      </w:r>
    </w:p>
    <w:p>
      <w:pPr>
        <w:pStyle w:val="BodyText"/>
        <w:spacing w:after="60"/>
        <w:jc w:val="both"/>
      </w:pPr>
      <w:r>
        <w:t xml:space="preserve">§ 4º A prestação alimentícia poderá ser fixada tomando por base o salário-mínimo.</w:t>
      </w:r>
    </w:p>
    <w:p>
      <w:pPr>
        <w:pStyle w:val="BodyText"/>
        <w:spacing w:after="60"/>
        <w:jc w:val="both"/>
      </w:pPr>
      <w:r>
        <w:t xml:space="preserve">§ 5º Finda a obrigação de prestar alimentos, o juiz mandará liberar o capital, cessar o desconto em folha ou cancelar as garantias prestadas.</w:t>
      </w:r>
    </w:p>
    <w:bookmarkEnd w:id="319"/>
    <w:bookmarkEnd w:id="320"/>
    <w:bookmarkStart w:id="327" w:name="X276b2b3b0ba2776b63f6b219baaf57fb3950cc2"/>
    <w:p>
      <w:pPr>
        <w:pStyle w:val="Heading4"/>
        <w:spacing w:before="80" w:after="40"/>
      </w:pPr>
      <w:r>
        <w:rPr>
          <w:smallCaps/>
          <w:color w:val="2E75B6"/>
        </w:rPr>
        <w:t xml:space="preserve">Capítulo V: do cumprimento de sentença que reconheça a exigibilidade de obrigação de pagar quantia certa pela fazenda pública (arts. 534 a 535)</w:t>
      </w:r>
    </w:p>
    <w:bookmarkStart w:id="321" w:name="art.-534"/>
    <w:p>
      <w:pPr>
        <w:pStyle w:val="Heading6"/>
        <w:pBdr>
          <w:left w:val="single" w:sz="36" w:space="4" w:color="2E75B6"/>
        </w:pBdr>
        <w:shd w:val="clear" w:color="auto" w:fill="E3EEF9"/>
        <w:spacing w:before="120" w:after="60"/>
        <w:ind w:left="85"/>
      </w:pPr>
      <w:r>
        <w:rPr>
          <w:i w:val="0"/>
          <w:color w:val="1F3A5F"/>
          <w:sz w:val="22"/>
        </w:rPr>
        <w:t xml:space="preserve">Art. 534</w:t>
      </w:r>
    </w:p>
    <w:p>
      <w:pPr>
        <w:pStyle w:val="FirstParagraph"/>
        <w:spacing w:after="60"/>
        <w:jc w:val="both"/>
      </w:pPr>
      <w:r>
        <w:rPr>
          <w:b/>
          <w:bCs/>
        </w:rPr>
        <w:t xml:space="preserve">Art. 534.</w:t>
      </w:r>
      <w:r>
        <w:t xml:space="preserve"> </w:t>
      </w:r>
      <w:r>
        <w:t xml:space="preserve">No cumprimento de sentença que impuser à Fazenda Pública o dever de pagar quantia certa, o exequente apresentará demonstrativo discriminado e atualizado do crédito contendo:</w:t>
      </w:r>
    </w:p>
    <w:p>
      <w:pPr>
        <w:pStyle w:val="BodyText"/>
        <w:spacing w:after="60"/>
        <w:jc w:val="both"/>
      </w:pPr>
      <w:r>
        <w:t xml:space="preserve">I - o nome completo e o número de inscrição no Cadastro de Pessoas Físicas ou no Cadastro Nacional da Pessoa Jurídica do exequente;</w:t>
      </w:r>
    </w:p>
    <w:p>
      <w:pPr>
        <w:pStyle w:val="BodyText"/>
        <w:spacing w:after="60"/>
        <w:jc w:val="both"/>
      </w:pPr>
      <w:r>
        <w:t xml:space="preserve">II - o índice de correção monetária adotado;</w:t>
      </w:r>
    </w:p>
    <w:p>
      <w:pPr>
        <w:pStyle w:val="BodyText"/>
        <w:spacing w:after="60"/>
        <w:jc w:val="both"/>
      </w:pPr>
      <w:r>
        <w:t xml:space="preserve">III - os juros aplicados e as respectivas taxas;</w:t>
      </w:r>
    </w:p>
    <w:p>
      <w:pPr>
        <w:pStyle w:val="BodyText"/>
        <w:spacing w:after="60"/>
        <w:jc w:val="both"/>
      </w:pPr>
      <w:r>
        <w:t xml:space="preserve">IV - o termo inicial e o termo final dos juros e da correção monetária utilizados;</w:t>
      </w:r>
    </w:p>
    <w:p>
      <w:pPr>
        <w:pStyle w:val="BodyText"/>
        <w:spacing w:after="60"/>
        <w:jc w:val="both"/>
      </w:pPr>
      <w:r>
        <w:t xml:space="preserve">V - a periodicidade da capitalização dos juros, se for o caso;</w:t>
      </w:r>
    </w:p>
    <w:p>
      <w:pPr>
        <w:pStyle w:val="BodyText"/>
        <w:spacing w:after="60"/>
        <w:jc w:val="both"/>
      </w:pPr>
      <w:r>
        <w:t xml:space="preserve">VI - a especificação dos eventuais descontos obrigatórios realizados.</w:t>
      </w:r>
    </w:p>
    <w:p>
      <w:pPr>
        <w:pStyle w:val="BodyText"/>
        <w:spacing w:after="60"/>
        <w:jc w:val="both"/>
      </w:pPr>
      <w:r>
        <w:t xml:space="preserve">§ 1º Havendo pluralidade de exequentes, cada um deverá apresentar o seu próprio demonstrativo, aplicando-se à hipótese, se for o caso, o disposto nos §§ 1º e 2º do art. 113.</w:t>
      </w:r>
    </w:p>
    <w:p>
      <w:pPr>
        <w:pStyle w:val="BodyText"/>
        <w:spacing w:after="60"/>
        <w:jc w:val="both"/>
      </w:pPr>
      <w:r>
        <w:t xml:space="preserve">§ 2º A multa prevista no § 1º do art. 523 não se aplica à Fazenda Pública.</w:t>
      </w:r>
    </w:p>
    <w:bookmarkEnd w:id="321"/>
    <w:bookmarkStart w:id="322" w:name="X2d8777acfdb4100c639ad1e74a2ca8cff761aaf"/>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780"/>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sem impugnação: honorários e requisição de pequeno valor</w:t>
            </w:r>
          </w:p>
        </w:tc>
        <w:tc>
          <w:tcPr>
            <w:tcW w:type="dxa" w:w="1780"/>
          </w:tcPr>
          <w:p>
            <w:pPr>
              <w:pStyle w:val="Compact"/>
              <w:spacing w:line="276" w:lineRule="auto" w:before="40" w:after="40"/>
            </w:pPr>
            <w:r>
              <w:rPr>
                <w:rFonts w:ascii="Liberation Sans Narrow" w:hAnsi="Liberation Sans Narrow"/>
                <w:sz w:val="17"/>
              </w:rPr>
              <w:t xml:space="preserve">ACO 1.051, Tribunal Pleno, relator Min. Nunes Marques, julgado em 26/08/2024</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1780"/>
          </w:tcPr>
          <w:p>
            <w:pPr>
              <w:pStyle w:val="Compact"/>
              <w:spacing w:line="276" w:lineRule="auto" w:before="40" w:after="40"/>
            </w:pPr>
            <w:r>
              <w:rPr>
                <w:rFonts w:ascii="Liberation Sans Narrow" w:hAnsi="Liberation Sans Narrow"/>
                <w:sz w:val="17"/>
              </w:rPr>
              <w:t xml:space="preserve">Não são devidos honorários advocatícios em cumprimento de sentença contra a Fazenda Pública sem impugnação; a lógica do art. 85, § 7º, vale tanto para precatório quanto para requisição de pequeno valor, pois a Fazenda não pode pagar de imediato.</w:t>
            </w:r>
          </w:p>
        </w:tc>
      </w:tr>
    </w:tbl>
    <w:bookmarkEnd w:id="322"/>
    <w:bookmarkStart w:id="323" w:name="X1a59e19e4f960b30818117e31a0b73416742c40"/>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905"/>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contra a Fazenda Pública: prescrição da pretensão executória e obrigação de implantar em folha</w:t>
            </w:r>
          </w:p>
        </w:tc>
        <w:tc>
          <w:tcPr>
            <w:tcW w:type="dxa" w:w="1655"/>
          </w:tcPr>
          <w:p>
            <w:pPr>
              <w:pStyle w:val="Compact"/>
              <w:spacing w:line="276" w:lineRule="auto" w:before="40" w:after="40"/>
            </w:pPr>
            <w:r>
              <w:rPr>
                <w:rFonts w:ascii="Liberation Sans Narrow" w:hAnsi="Liberation Sans Narrow"/>
                <w:sz w:val="17"/>
              </w:rPr>
              <w:t xml:space="preserve">Tema Repetitivo 1311, REsp 2.057.984, Primeira Seção, relatora Min. Maria Thereza de Assis Moura, julgado em 11/06/2025, DJEN de 16/06/2025</w:t>
            </w:r>
          </w:p>
        </w:tc>
        <w:tc>
          <w:tcPr>
            <w:tcW w:type="dxa" w:w="1905"/>
          </w:tcPr>
          <w:p>
            <w:pPr>
              <w:pStyle w:val="Compact"/>
              <w:spacing w:line="276" w:lineRule="auto" w:before="40" w:after="40"/>
            </w:pPr>
            <w:r>
              <w:rPr>
                <w:rFonts w:ascii="Liberation Sans Narrow" w:hAnsi="Liberation Sans Narrow"/>
                <w:sz w:val="17"/>
              </w:rPr>
              <w:t xml:space="preserve">O curso do prazo prescricional da obrigação de pagar quantia certa pela fazenda pública não é suspenso durante o cumprimento da obrigação de implantar em folha de pagamento imposta na mesma sentença.</w:t>
            </w:r>
          </w:p>
        </w:tc>
      </w:tr>
      <w:tr>
        <w:trPr>
          <w:cantSplit/>
        </w:trPr>
        <w:tc>
          <w:tcPr>
            <w:tcW w:type="dxa" w:w="1655"/>
          </w:tcPr>
          <w:p>
            <w:pPr>
              <w:pStyle w:val="Compact"/>
              <w:spacing w:line="276" w:lineRule="auto" w:before="40" w:after="40"/>
            </w:pPr>
            <w:r>
              <w:rPr>
                <w:rFonts w:ascii="Liberation Sans Narrow" w:hAnsi="Liberation Sans Narrow"/>
                <w:sz w:val="17"/>
              </w:rPr>
              <w:t xml:space="preserve">Cumprimento de sentença contra a Fazenda Pública sem impugnação: honorários</w:t>
            </w:r>
          </w:p>
        </w:tc>
        <w:tc>
          <w:tcPr>
            <w:tcW w:type="dxa" w:w="1655"/>
          </w:tcPr>
          <w:p>
            <w:pPr>
              <w:pStyle w:val="Compact"/>
              <w:spacing w:line="276" w:lineRule="auto" w:before="40" w:after="40"/>
            </w:pPr>
            <w:r>
              <w:rPr>
                <w:rFonts w:ascii="Liberation Sans Narrow" w:hAnsi="Liberation Sans Narrow"/>
                <w:sz w:val="17"/>
              </w:rPr>
              <w:t xml:space="preserve">Tema Repetitivo 1190, REsp 2.029.636, Primeira Seção, relator Min. Herman Benjamin, julgado em 20/06/2024, DJe de 01/07/2024</w:t>
            </w:r>
          </w:p>
        </w:tc>
        <w:tc>
          <w:tcPr>
            <w:tcW w:type="dxa" w:w="1905"/>
          </w:tcPr>
          <w:p>
            <w:pPr>
              <w:pStyle w:val="Compact"/>
              <w:spacing w:line="276" w:lineRule="auto" w:before="40" w:after="40"/>
            </w:pPr>
            <w:r>
              <w:rPr>
                <w:rFonts w:ascii="Liberation Sans Narrow" w:hAnsi="Liberation Sans Narrow"/>
                <w:sz w:val="17"/>
              </w:rPr>
              <w:t xml:space="preserve">Na ausência de impugnação à pretensão executória, não são devidos honorários advocatícios sucumbenciais em cumprimento de sentença contra a Fazenda Pública, ainda que o crédito esteja submetido a pagamento por meio de Requisição de Pequeno Valor - RPV.</w:t>
            </w:r>
          </w:p>
        </w:tc>
      </w:tr>
    </w:tbl>
    <w:bookmarkEnd w:id="323"/>
    <w:bookmarkStart w:id="324" w:name="art.-535"/>
    <w:p>
      <w:pPr>
        <w:pStyle w:val="Heading6"/>
        <w:pBdr>
          <w:left w:val="single" w:sz="36" w:space="4" w:color="2E75B6"/>
        </w:pBdr>
        <w:shd w:val="clear" w:color="auto" w:fill="E3EEF9"/>
        <w:spacing w:before="120" w:after="60"/>
        <w:ind w:left="85"/>
      </w:pPr>
      <w:r>
        <w:rPr>
          <w:i w:val="0"/>
          <w:color w:val="1F3A5F"/>
          <w:sz w:val="22"/>
        </w:rPr>
        <w:t xml:space="preserve">Art. 535</w:t>
      </w:r>
    </w:p>
    <w:p>
      <w:pPr>
        <w:pStyle w:val="FirstParagraph"/>
        <w:spacing w:after="60"/>
        <w:jc w:val="both"/>
      </w:pPr>
      <w:r>
        <w:rPr>
          <w:b/>
          <w:bCs/>
        </w:rPr>
        <w:t xml:space="preserve">Art. 535.</w:t>
      </w:r>
      <w:r>
        <w:t xml:space="preserve"> </w:t>
      </w:r>
      <w:r>
        <w:t xml:space="preserve">A Fazenda Pública será intimada na pessoa de seu representante judicial, por carga, remessa ou meio eletrônico, para, querendo, no prazo de 30 (trinta) dias e nos próprios autos, impugnar a execução, podendo arguir:</w:t>
      </w:r>
    </w:p>
    <w:p>
      <w:pPr>
        <w:pStyle w:val="BodyText"/>
        <w:spacing w:after="60"/>
        <w:jc w:val="both"/>
      </w:pPr>
      <w:r>
        <w:t xml:space="preserve">I - falta ou nulidade da citação se, na fase de conhecimento, o processo correu à revelia;</w:t>
      </w:r>
    </w:p>
    <w:p>
      <w:pPr>
        <w:pStyle w:val="BodyText"/>
        <w:spacing w:after="60"/>
        <w:jc w:val="both"/>
      </w:pPr>
      <w:r>
        <w:t xml:space="preserve">II - ilegitimidade de parte;</w:t>
      </w:r>
    </w:p>
    <w:p>
      <w:pPr>
        <w:pStyle w:val="BodyText"/>
        <w:spacing w:after="60"/>
        <w:jc w:val="both"/>
      </w:pPr>
      <w:r>
        <w:t xml:space="preserve">III - inexequibilidade do título ou inexigibilidade da obrigação;</w:t>
      </w:r>
    </w:p>
    <w:p>
      <w:pPr>
        <w:pStyle w:val="BodyText"/>
        <w:spacing w:after="60"/>
        <w:jc w:val="both"/>
      </w:pPr>
      <w:r>
        <w:t xml:space="preserve">IV - excesso de execução ou cumulação indevida de execuções;</w:t>
      </w:r>
    </w:p>
    <w:p>
      <w:pPr>
        <w:pStyle w:val="BodyText"/>
        <w:spacing w:after="60"/>
        <w:jc w:val="both"/>
      </w:pPr>
      <w:r>
        <w:t xml:space="preserve">V - incompetência absoluta ou relativa do juízo da execução;</w:t>
      </w:r>
    </w:p>
    <w:p>
      <w:pPr>
        <w:pStyle w:val="BodyText"/>
        <w:spacing w:after="60"/>
        <w:jc w:val="both"/>
      </w:pPr>
      <w:r>
        <w:t xml:space="preserve">VI - qualquer causa modificativa ou extintiva da obrigação, como pagamento, novação, compensação, transação ou prescrição, desde que supervenientes ao trânsito em julgado da sentença.</w:t>
      </w:r>
    </w:p>
    <w:p>
      <w:pPr>
        <w:pStyle w:val="BodyText"/>
        <w:spacing w:after="60"/>
        <w:jc w:val="both"/>
      </w:pPr>
      <w:r>
        <w:t xml:space="preserve">§ 1º A alegação de impedimento ou suspeição observará o disposto nos arts. 146 e 148.</w:t>
      </w:r>
    </w:p>
    <w:p>
      <w:pPr>
        <w:pStyle w:val="BodyText"/>
        <w:spacing w:after="60"/>
        <w:jc w:val="both"/>
      </w:pPr>
      <w:r>
        <w:t xml:space="preserve">§ 2º Quando se alegar que o exequente, em excesso de execução, pleiteia quantia superior à resultante do título, cumprirá à executada declarar de imediato o valor que entende correto, sob pena de não conhecimento da arguição.</w:t>
      </w:r>
    </w:p>
    <w:p>
      <w:pPr>
        <w:pStyle w:val="BodyText"/>
        <w:spacing w:after="60"/>
        <w:jc w:val="both"/>
      </w:pPr>
      <w:r>
        <w:t xml:space="preserve">§ 3º Não impugnada a execução ou rejeitadas as arguições da executada:</w:t>
      </w:r>
    </w:p>
    <w:p>
      <w:pPr>
        <w:pStyle w:val="BodyText"/>
        <w:spacing w:after="60"/>
        <w:jc w:val="both"/>
      </w:pPr>
      <w:r>
        <w:t xml:space="preserve">I - expedir-se-á, por intermédio do presidente do tribunal competente, precatório em favor do exequente, observando-se o disposto na Constituição Federal;</w:t>
      </w:r>
    </w:p>
    <w:p>
      <w:pPr>
        <w:pStyle w:val="BodyText"/>
        <w:spacing w:after="60"/>
        <w:jc w:val="both"/>
      </w:pPr>
      <w:r>
        <w:t xml:space="preserve">II - 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 (Vide ADI 5534) (Vide ADI nº 5492)</w:t>
      </w:r>
    </w:p>
    <w:p>
      <w:pPr>
        <w:pStyle w:val="BodyText"/>
        <w:spacing w:after="60"/>
        <w:jc w:val="both"/>
      </w:pPr>
      <w:r>
        <w:t xml:space="preserve">§ 4º Tratando-se de impugnação parcial, a parte não questionada pela executada será, desde logo, objeto de cumprimento. (Vide ADI 5534)</w:t>
      </w:r>
    </w:p>
    <w:p>
      <w:pPr>
        <w:pStyle w:val="BodyText"/>
        <w:spacing w:after="60"/>
        <w:jc w:val="both"/>
      </w:pPr>
      <w:r>
        <w:t xml:space="preserve">§ 5º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pPr>
        <w:pStyle w:val="BodyText"/>
        <w:spacing w:after="60"/>
        <w:jc w:val="both"/>
      </w:pPr>
      <w:r>
        <w:t xml:space="preserve">§ 6º No caso do § 5º, os efeitos da decisão do Supremo Tribunal Federal poderão ser modulados no tempo, de modo a favorecer a segurança jurídica.</w:t>
      </w:r>
    </w:p>
    <w:p>
      <w:pPr>
        <w:pStyle w:val="BodyText"/>
        <w:spacing w:after="60"/>
        <w:jc w:val="both"/>
      </w:pPr>
      <w:r>
        <w:t xml:space="preserve">§ 7º A decisão do Supremo Tribunal Federal referida no § 5º deve ter sido proferida antes do trânsito em julgado da decisão exequenda. (Vide AR 2876)</w:t>
      </w:r>
    </w:p>
    <w:p>
      <w:pPr>
        <w:pStyle w:val="BodyText"/>
        <w:spacing w:after="60"/>
        <w:jc w:val="both"/>
      </w:pPr>
      <w:r>
        <w:t xml:space="preserve">§ 8º Se a decisão referida no § 5º for proferida após o trânsito em julgado da decisão exequenda, caberá ação rescisória, cujo prazo será contado do trânsito em julgado da decisão proferida pelo Supremo Tribunal Federal. (Vide AR 2876)</w:t>
      </w:r>
    </w:p>
    <w:bookmarkEnd w:id="324"/>
    <w:bookmarkStart w:id="325" w:name="X8e2e77d8f773a30ce9d7a279b3c35c45d9ad40f"/>
    <w:p>
      <w:pPr>
        <w:pStyle w:val="Heading6"/>
        <w:shd w:val="clear" w:color="auto" w:fill="1F3A5F"/>
        <w:spacing w:before="120" w:after="60"/>
        <w:ind w:left="85"/>
      </w:pPr>
      <w:r>
        <w:rPr>
          <w:i w:val="0"/>
          <w:smallCaps/>
          <w:color w:val="FFFFFF"/>
          <w:sz w:val="17"/>
        </w:rPr>
        <w:t xml:space="preserve">Jurisprudência do Supremo Tribunal Federal</w:t>
      </w:r>
    </w:p>
    <w:tbl>
      <w:tblPr>
        <w:tblLook w:firstColumn="1" w:firstRow="1" w:lastColumn="0" w:lastRow="0" w:noHBand="0" w:noVBand="1" w:val="04A0"/>
        <w:tblW w:w="4932" w:type="dxa"/>
        <w:tblLayout w:type="fixed"/>
        <w:tblBorders>
          <w:top w:val="nil"/>
          <w:bottom w:val="nil"/>
          <w:right w:val="nil"/>
          <w:insideH w:val="nil"/>
          <w:insideV w:val="nil"/>
        </w:tblBorders>
      </w:tblPr>
      <w:tblGrid>
        <w:gridCol w:w="624"/>
        <w:gridCol w:w="4309"/>
      </w:tblGrid>
      <w:tr>
        <w:tc>
          <w:tcPr>
            <w:tcW w:type="dxa" w:w="624"/>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4309"/>
            <w:shd w:val="clear" w:color="auto" w:fill="FFF3D9"/>
          </w:tcPr>
          <w:p>
            <w:pPr>
              <w:pStyle w:val="BodyText"/>
              <w:spacing w:before="100" w:after="100" w:line="276" w:lineRule="auto"/>
              <w:ind w:left="113" w:right="113"/>
              <w:jc w:val="both"/>
            </w:pPr>
            <w:r>
              <w:rPr>
                <w:b/>
                <w:bCs/>
                <w:sz w:val="22"/>
              </w:rPr>
              <w:t xml:space="preserve">Remissão do texto legal sem julgado localizado.</w:t>
            </w:r>
            <w:r>
              <w:rPr>
                <w:sz w:val="22"/>
              </w:rPr>
              <w:t xml:space="preserve"> </w:t>
            </w:r>
            <w:r>
              <w:rPr>
                <w:sz w:val="22"/>
              </w:rPr>
              <w:t xml:space="preserve">O texto dos §§ 7º e 8º do art. 535 remete à AR 2876. A consulta por número ao controle concentrado do STF (curadoria interna), à busca híbrida do STF e ao repositório externo (por classe e número) não a localizou; sem Tribunal, relator, data e tese confirmados nas fontes, o julgado não é citado nem resumido. Ver as pendências.</w:t>
            </w:r>
          </w:p>
        </w:tc>
      </w:tr>
    </w:tbl>
    <w:p>
      <w:pPr>
        <w:spacing w:after="40"/>
      </w:pP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780"/>
        <w:gridCol w:w="283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83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3º, II: depósito em</w:t>
            </w:r>
            <w:r>
              <w:rPr>
                <w:rFonts w:ascii="Liberation Sans Narrow" w:hAnsi="Liberation Sans Narrow"/>
                <w:sz w:val="17"/>
              </w:rPr>
              <w:t xml:space="preserve"> </w:t>
            </w:r>
            <w:r>
              <w:rPr>
                <w:rFonts w:ascii="Liberation Sans Narrow" w:hAnsi="Liberation Sans Narrow"/>
                <w:sz w:val="17"/>
              </w:rPr>
              <w:t xml:space="preserve">“agência de banco oficial”</w:t>
            </w:r>
          </w:p>
        </w:tc>
        <w:tc>
          <w:tcPr>
            <w:tcW w:type="dxa" w:w="1780"/>
          </w:tcPr>
          <w:p>
            <w:pPr>
              <w:pStyle w:val="Compact"/>
              <w:spacing w:line="276" w:lineRule="auto" w:before="40" w:after="40"/>
            </w:pPr>
            <w:r>
              <w:rPr>
                <w:rFonts w:ascii="Liberation Sans Narrow" w:hAnsi="Liberation Sans Narrow"/>
                <w:sz w:val="17"/>
              </w:rPr>
              <w:t xml:space="preserve">ADI 5.492, Tribunal Pleno, relator Min. Dias Toffoli, julgado em 25/04/2023</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Declarada a inconstitucionalidade da expressão</w:t>
            </w:r>
            <w:r>
              <w:rPr>
                <w:rFonts w:ascii="Liberation Sans Narrow" w:hAnsi="Liberation Sans Narrow"/>
                <w:sz w:val="17"/>
              </w:rPr>
              <w:t xml:space="preserve"> </w:t>
            </w:r>
            <w:r>
              <w:rPr>
                <w:rFonts w:ascii="Liberation Sans Narrow" w:hAnsi="Liberation Sans Narrow"/>
                <w:sz w:val="17"/>
              </w:rPr>
              <w:t xml:space="preserve">“de banco oficial”</w:t>
            </w:r>
            <w:r>
              <w:rPr>
                <w:rFonts w:ascii="Liberation Sans Narrow" w:hAnsi="Liberation Sans Narrow"/>
                <w:sz w:val="17"/>
              </w:rPr>
              <w:t xml:space="preserve"> </w:t>
            </w:r>
            <w:r>
              <w:rPr>
                <w:rFonts w:ascii="Liberation Sans Narrow" w:hAnsi="Liberation Sans Narrow"/>
                <w:sz w:val="17"/>
              </w:rPr>
              <w:t xml:space="preserve">do art. 535, § 3º, II, com interpretação conforme: a</w:t>
            </w:r>
            <w:r>
              <w:rPr>
                <w:rFonts w:ascii="Liberation Sans Narrow" w:hAnsi="Liberation Sans Narrow"/>
                <w:sz w:val="17"/>
              </w:rPr>
              <w:t xml:space="preserve"> </w:t>
            </w:r>
            <w:r>
              <w:rPr>
                <w:rFonts w:ascii="Liberation Sans Narrow" w:hAnsi="Liberation Sans Narrow"/>
                <w:sz w:val="17"/>
              </w:rPr>
              <w:t xml:space="preserve">“agência”</w:t>
            </w:r>
            <w:r>
              <w:rPr>
                <w:rFonts w:ascii="Liberation Sans Narrow" w:hAnsi="Liberation Sans Narrow"/>
                <w:sz w:val="17"/>
              </w:rPr>
              <w:t xml:space="preserve"> </w:t>
            </w:r>
            <w:r>
              <w:rPr>
                <w:rFonts w:ascii="Liberation Sans Narrow" w:hAnsi="Liberation Sans Narrow"/>
                <w:sz w:val="17"/>
              </w:rPr>
              <w:t xml:space="preserve">pode ser de instituição financeira pública ou privada. A ementa registra que a Constituição não exige o depósito em banco público dos valores referidos nos arts. 840, I, e 535, § 3º, II.</w:t>
            </w:r>
          </w:p>
        </w:tc>
      </w:tr>
      <w:tr>
        <w:trPr>
          <w:cantSplit/>
        </w:trPr>
        <w:tc>
          <w:tcPr>
            <w:tcW w:type="dxa" w:w="1905"/>
          </w:tcPr>
          <w:p>
            <w:pPr>
              <w:pStyle w:val="Compact"/>
              <w:spacing w:line="276" w:lineRule="auto" w:before="40" w:after="40"/>
            </w:pPr>
            <w:r>
              <w:rPr>
                <w:rFonts w:ascii="Liberation Sans Narrow" w:hAnsi="Liberation Sans Narrow"/>
                <w:sz w:val="17"/>
              </w:rPr>
              <w:t xml:space="preserve">§ 3º, II: prazo para pagamento da obrigação de pequeno valor (competência legislativa)</w:t>
            </w:r>
          </w:p>
        </w:tc>
        <w:tc>
          <w:tcPr>
            <w:tcW w:type="dxa" w:w="1780"/>
          </w:tcPr>
          <w:p>
            <w:pPr>
              <w:pStyle w:val="Compact"/>
              <w:spacing w:line="276" w:lineRule="auto" w:before="40" w:after="40"/>
            </w:pPr>
            <w:r>
              <w:rPr>
                <w:rFonts w:ascii="Liberation Sans Narrow" w:hAnsi="Liberation Sans Narrow"/>
                <w:sz w:val="17"/>
              </w:rPr>
              <w:t xml:space="preserve">ADI 5.534, Tribunal Pleno, relator Min. Dias Toffoli, julgado em 21/12/2020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Julgada parcialmente procedente. O art. 535, § 3º, II, tem natureza processual e a competência para dispor sobre o prazo de pagamento da requisição de pequeno valor é privativa da União; a autonomia dos estados limita-se a fixar o valor referencial. Declarada a constitucionalidade do dispositivo.</w:t>
            </w:r>
          </w:p>
        </w:tc>
      </w:tr>
      <w:tr>
        <w:trPr>
          <w:cantSplit/>
        </w:trPr>
        <w:tc>
          <w:tcPr>
            <w:tcW w:type="dxa" w:w="1905"/>
          </w:tcPr>
          <w:p>
            <w:pPr>
              <w:pStyle w:val="Compact"/>
              <w:spacing w:line="276" w:lineRule="auto" w:before="40" w:after="40"/>
            </w:pPr>
            <w:r>
              <w:rPr>
                <w:rFonts w:ascii="Liberation Sans Narrow" w:hAnsi="Liberation Sans Narrow"/>
                <w:sz w:val="17"/>
              </w:rPr>
              <w:t xml:space="preserve">§ 4º: impugnação parcial e regime de pagamento do valor incontroverso</w:t>
            </w:r>
          </w:p>
        </w:tc>
        <w:tc>
          <w:tcPr>
            <w:tcW w:type="dxa" w:w="1780"/>
          </w:tcPr>
          <w:p>
            <w:pPr>
              <w:pStyle w:val="Compact"/>
              <w:spacing w:line="276" w:lineRule="auto" w:before="40" w:after="40"/>
            </w:pPr>
            <w:r>
              <w:rPr>
                <w:rFonts w:ascii="Liberation Sans Narrow" w:hAnsi="Liberation Sans Narrow"/>
                <w:sz w:val="17"/>
              </w:rPr>
              <w:t xml:space="preserve">ADI 5.534, Tribunal Pleno, relator Min. Dias Toffoli, julgado em 21/12/2020</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835"/>
          </w:tcPr>
          <w:p>
            <w:pPr>
              <w:pStyle w:val="Compact"/>
              <w:spacing w:line="276" w:lineRule="auto" w:before="40" w:after="40"/>
            </w:pPr>
            <w:r>
              <w:rPr>
                <w:rFonts w:ascii="Liberation Sans Narrow" w:hAnsi="Liberation Sans Narrow"/>
                <w:sz w:val="17"/>
              </w:rPr>
              <w:t xml:space="preserve">Interpretação conforme à Constituição ao § 4º: para determinar o regime de pagamento (precatório ou requisição de pequeno valor) do valor incontroverso, deve-se observar o valor total da condenação.</w:t>
            </w:r>
          </w:p>
        </w:tc>
      </w:tr>
    </w:tbl>
    <w:bookmarkEnd w:id="325"/>
    <w:bookmarkStart w:id="326" w:name="Xf02d10aedba0b19a4a2d022652376a893a2699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1780"/>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rescisória e modulação de efeitos do STF (Tema 69): honorários</w:t>
            </w:r>
          </w:p>
        </w:tc>
        <w:tc>
          <w:tcPr>
            <w:tcW w:type="dxa" w:w="1655"/>
          </w:tcPr>
          <w:p>
            <w:pPr>
              <w:pStyle w:val="Compact"/>
              <w:spacing w:line="276" w:lineRule="auto" w:before="40" w:after="40"/>
            </w:pPr>
            <w:r>
              <w:rPr>
                <w:rFonts w:ascii="Liberation Sans Narrow" w:hAnsi="Liberation Sans Narrow"/>
                <w:sz w:val="17"/>
              </w:rPr>
              <w:t xml:space="preserve">Tema Repetitivo 1419, REsp 2.222.626, Primeira Seção, relatora Min. Maria Thereza de Assis Moura, julgado em 20/08/2026, DJEN de 27/08/2026</w:t>
            </w:r>
          </w:p>
        </w:tc>
        <w:tc>
          <w:tcPr>
            <w:tcW w:type="dxa" w:w="1780"/>
          </w:tcPr>
          <w:p>
            <w:pPr>
              <w:pStyle w:val="Compact"/>
              <w:spacing w:line="276" w:lineRule="auto" w:before="40" w:after="40"/>
            </w:pPr>
            <w:r>
              <w:rPr>
                <w:rFonts w:ascii="Liberation Sans Narrow" w:hAnsi="Liberation Sans Narrow"/>
                <w:sz w:val="17"/>
              </w:rPr>
              <w:t xml:space="preserve">A decisão que, para aplicar a modulação de efeitos realizada pelo STF no Tema 69 da repercussão geral, julga procedente ação rescisória contestada até 11/9/2024 não deve condenar ao pagamento de honorários advocatícios de sucumbência.</w:t>
            </w:r>
          </w:p>
        </w:tc>
      </w:tr>
    </w:tbl>
    <w:bookmarkEnd w:id="326"/>
    <w:bookmarkEnd w:id="327"/>
    <w:bookmarkStart w:id="334" w:name="X14db69b2088e079132914154af358a4ff9cefea"/>
    <w:p>
      <w:pPr>
        <w:pStyle w:val="Heading4"/>
        <w:spacing w:before="80" w:after="40"/>
      </w:pPr>
      <w:r>
        <w:rPr>
          <w:smallCaps/>
          <w:color w:val="2E75B6"/>
        </w:rPr>
        <w:t xml:space="preserve">Capítulo VI: do cumprimento de sentença que reconheça a exigibilidade de obrigação de fazer, de não fazer ou de entregar coisa (arts. 536 a 538)</w:t>
      </w:r>
    </w:p>
    <w:bookmarkStart w:id="331" w:name="X683c54d865f73618dc66cfbd0c1b2d9315aa570"/>
    <w:p>
      <w:pPr>
        <w:pStyle w:val="Heading5"/>
        <w:spacing w:before="60" w:after="20"/>
      </w:pPr>
      <w:r>
        <w:rPr>
          <w:i/>
          <w:color w:val="595959"/>
        </w:rPr>
        <w:t xml:space="preserve">Seção I: do cumprimento de sentença que reconheça a exigibilidade de obrigação de fazer ou de não fazer (arts. 536 a 537)</w:t>
      </w:r>
    </w:p>
    <w:bookmarkStart w:id="328" w:name="art.-536"/>
    <w:p>
      <w:pPr>
        <w:pStyle w:val="Heading6"/>
        <w:pBdr>
          <w:left w:val="single" w:sz="36" w:space="4" w:color="2E75B6"/>
        </w:pBdr>
        <w:shd w:val="clear" w:color="auto" w:fill="E3EEF9"/>
        <w:spacing w:before="120" w:after="60"/>
        <w:ind w:left="85"/>
      </w:pPr>
      <w:r>
        <w:rPr>
          <w:i w:val="0"/>
          <w:color w:val="1F3A5F"/>
          <w:sz w:val="22"/>
        </w:rPr>
        <w:t xml:space="preserve">Art. 536</w:t>
      </w:r>
    </w:p>
    <w:p>
      <w:pPr>
        <w:pStyle w:val="FirstParagraph"/>
        <w:spacing w:after="60"/>
        <w:jc w:val="both"/>
      </w:pPr>
      <w:r>
        <w:rPr>
          <w:b/>
          <w:bCs/>
        </w:rPr>
        <w:t xml:space="preserve">Art. 536.</w:t>
      </w:r>
      <w:r>
        <w:t xml:space="preserve"> </w:t>
      </w:r>
      <w:r>
        <w:t xml:space="preserve">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p>
      <w:pPr>
        <w:pStyle w:val="BodyText"/>
        <w:spacing w:after="60"/>
        <w:jc w:val="both"/>
      </w:pPr>
      <w:r>
        <w:t xml:space="preserve">§ 1º Para atender ao disposto no caput , o juiz poderá determinar, entre outras medidas, a imposição de multa, a busca e apreensão, a remoção de pessoas e coisas, o desfazimento de obras e o impedimento de atividade nociva, podendo, caso necessário, requisitar o auxílio de força policial.</w:t>
      </w:r>
    </w:p>
    <w:p>
      <w:pPr>
        <w:pStyle w:val="BodyText"/>
        <w:spacing w:after="60"/>
        <w:jc w:val="both"/>
      </w:pPr>
      <w:r>
        <w:t xml:space="preserve">§ 2º O mandado de busca e apreensão de pessoas e coisas será cumprido por 2 (dois) oficiais de justiça, observando-se o disposto no art. 846, §§ 1º a 4º, se houver necessidade de arrombamento.</w:t>
      </w:r>
    </w:p>
    <w:p>
      <w:pPr>
        <w:pStyle w:val="BodyText"/>
        <w:spacing w:after="60"/>
        <w:jc w:val="both"/>
      </w:pPr>
      <w:r>
        <w:t xml:space="preserve">§ 3º O executado incidirá nas penas de litigância de má-fé quando injustificadamente descumprir a ordem judicial, sem prejuízo de sua responsabilização por crime de desobediência.</w:t>
      </w:r>
    </w:p>
    <w:p>
      <w:pPr>
        <w:pStyle w:val="BodyText"/>
        <w:spacing w:after="60"/>
        <w:jc w:val="both"/>
      </w:pPr>
      <w:r>
        <w:t xml:space="preserve">§ 4º No cumprimento de sentença que reconheça a exigibilidade de obrigação de fazer ou de não fazer, aplica-se o art. 525, no que couber.</w:t>
      </w:r>
    </w:p>
    <w:p>
      <w:pPr>
        <w:pStyle w:val="BodyText"/>
        <w:spacing w:after="60"/>
        <w:jc w:val="both"/>
      </w:pPr>
      <w:r>
        <w:t xml:space="preserve">§ 5º O disposto neste artigo aplica-se, no que couber, ao cumprimento de sentença que reconheça deveres de fazer e de não fazer de natureza não obrigacional.</w:t>
      </w:r>
    </w:p>
    <w:bookmarkEnd w:id="328"/>
    <w:bookmarkStart w:id="329" w:name="art.-537"/>
    <w:p>
      <w:pPr>
        <w:pStyle w:val="Heading6"/>
        <w:pBdr>
          <w:left w:val="single" w:sz="36" w:space="4" w:color="2E75B6"/>
        </w:pBdr>
        <w:shd w:val="clear" w:color="auto" w:fill="E3EEF9"/>
        <w:spacing w:before="120" w:after="60"/>
        <w:ind w:left="85"/>
      </w:pPr>
      <w:r>
        <w:rPr>
          <w:i w:val="0"/>
          <w:color w:val="1F3A5F"/>
          <w:sz w:val="22"/>
        </w:rPr>
        <w:t xml:space="preserve">Art. 537</w:t>
      </w:r>
    </w:p>
    <w:p>
      <w:pPr>
        <w:pStyle w:val="FirstParagraph"/>
        <w:spacing w:after="60"/>
        <w:jc w:val="both"/>
      </w:pPr>
      <w:r>
        <w:rPr>
          <w:b/>
          <w:bCs/>
        </w:rPr>
        <w:t xml:space="preserve">Art. 537.</w:t>
      </w:r>
      <w:r>
        <w:t xml:space="preserve"> </w:t>
      </w:r>
      <w:r>
        <w:t xml:space="preserve">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pPr>
        <w:pStyle w:val="BodyText"/>
        <w:spacing w:after="60"/>
        <w:jc w:val="both"/>
      </w:pPr>
      <w:r>
        <w:t xml:space="preserve">§ 1º O juiz poderá, de ofício ou a requerimento, modificar o valor ou a periodicidade da multa vincenda ou excluí-la, caso verifique que:</w:t>
      </w:r>
    </w:p>
    <w:p>
      <w:pPr>
        <w:pStyle w:val="BodyText"/>
        <w:spacing w:after="60"/>
        <w:jc w:val="both"/>
      </w:pPr>
      <w:r>
        <w:t xml:space="preserve">I - se tornou insuficiente ou excessiva;</w:t>
      </w:r>
    </w:p>
    <w:p>
      <w:pPr>
        <w:pStyle w:val="BodyText"/>
        <w:spacing w:after="60"/>
        <w:jc w:val="both"/>
      </w:pPr>
      <w:r>
        <w:t xml:space="preserve">II - o obrigado demonstrou cumprimento parcial superveniente da obrigação ou justa causa para o descumprimento.</w:t>
      </w:r>
    </w:p>
    <w:p>
      <w:pPr>
        <w:pStyle w:val="BodyText"/>
        <w:spacing w:after="60"/>
        <w:jc w:val="both"/>
      </w:pPr>
      <w:r>
        <w:t xml:space="preserve">§ 2º O valor da multa será devido ao exequente.</w:t>
      </w:r>
    </w:p>
    <w:p>
      <w:pPr>
        <w:pStyle w:val="BodyText"/>
        <w:spacing w:after="60"/>
        <w:jc w:val="both"/>
      </w:pPr>
      <w:r>
        <w:t xml:space="preserve">§ 3º A decisão que fixa a multa é passível de cumprimento provisório, devendo ser depositada em juízo, permitido o levantamento do valor após o trânsito em julgado da sentença favorável à parte. (Redação dada pela Lei nº 13.256, de 2016) (Vigência)</w:t>
      </w:r>
    </w:p>
    <w:p>
      <w:pPr>
        <w:pStyle w:val="BodyText"/>
        <w:spacing w:after="60"/>
        <w:jc w:val="both"/>
      </w:pPr>
      <w:r>
        <w:t xml:space="preserve">§ 4º A multa será devida desde o dia em que se configurar o descumprimento da decisão e incidirá enquanto não for cumprida a decisão que a tiver cominado.</w:t>
      </w:r>
    </w:p>
    <w:p>
      <w:pPr>
        <w:pStyle w:val="BodyText"/>
        <w:spacing w:after="60"/>
        <w:jc w:val="both"/>
      </w:pPr>
      <w:r>
        <w:t xml:space="preserve">§ 5º O disposto neste artigo aplica-se, no que couber, ao cumprimento de sentença que reconheça deveres de fazer e de não fazer de natureza não obrigacional.</w:t>
      </w:r>
    </w:p>
    <w:bookmarkEnd w:id="329"/>
    <w:bookmarkStart w:id="330" w:name="Xe7064e03d5b64589fd4b3db019bed2cc05f9d4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227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em obrigação de fazer ou não fazer: intimação e termo inicial</w:t>
            </w:r>
          </w:p>
        </w:tc>
        <w:tc>
          <w:tcPr>
            <w:tcW w:type="dxa" w:w="1655"/>
          </w:tcPr>
          <w:p>
            <w:pPr>
              <w:pStyle w:val="Compact"/>
              <w:spacing w:line="276" w:lineRule="auto" w:before="40" w:after="40"/>
            </w:pPr>
            <w:r>
              <w:rPr>
                <w:rFonts w:ascii="Liberation Sans Narrow" w:hAnsi="Liberation Sans Narrow"/>
                <w:sz w:val="17"/>
              </w:rPr>
              <w:t xml:space="preserve">Tema Repetitivo 1296, REsp 2.096.505, Corte Especial, relatora Min. Nancy Andrighi, julgado em 04/03/2026, DJEN de 20/03/2026</w:t>
            </w:r>
          </w:p>
        </w:tc>
        <w:tc>
          <w:tcPr>
            <w:tcW w:type="dxa" w:w="2279"/>
          </w:tcPr>
          <w:p>
            <w:pPr>
              <w:pStyle w:val="Compact"/>
              <w:spacing w:line="276" w:lineRule="auto" w:before="40" w:after="40"/>
            </w:pPr>
            <w:r>
              <w:rPr>
                <w:rFonts w:ascii="Liberation Sans Narrow" w:hAnsi="Liberation Sans Narrow"/>
                <w:sz w:val="17"/>
              </w:rPr>
              <w:t xml:space="preserve">A prévia intimação pessoal do devedor para o cumprimento de obrigação de fazer ou de não fazer especificada na decisão judicial é pressuposto para a incidência da multa coercitiva, nos termos da Súmula n. 410/STJ, cujo teor permanece hígido após a entrada em vigor do CPC de 2015.</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diária (astreintes) contra ente público para fornecimento de medicamento</w:t>
            </w:r>
          </w:p>
        </w:tc>
        <w:tc>
          <w:tcPr>
            <w:tcW w:type="dxa" w:w="1655"/>
          </w:tcPr>
          <w:p>
            <w:pPr>
              <w:pStyle w:val="Compact"/>
              <w:spacing w:line="276" w:lineRule="auto" w:before="40" w:after="40"/>
            </w:pPr>
            <w:r>
              <w:rPr>
                <w:rFonts w:ascii="Liberation Sans Narrow" w:hAnsi="Liberation Sans Narrow"/>
                <w:sz w:val="17"/>
              </w:rPr>
              <w:t xml:space="preserve">Tema Repetitivo 98, REsp 1.474.665, Primeira Seção, relator Min. Benedito Gonçalves, julgado em 26/04/2017, DJe de 22/06/2017</w:t>
            </w:r>
          </w:p>
        </w:tc>
        <w:tc>
          <w:tcPr>
            <w:tcW w:type="dxa" w:w="2279"/>
          </w:tcPr>
          <w:p>
            <w:pPr>
              <w:pStyle w:val="Compact"/>
              <w:spacing w:line="276" w:lineRule="auto" w:before="40" w:after="40"/>
            </w:pPr>
            <w:r>
              <w:rPr>
                <w:rFonts w:ascii="Liberation Sans Narrow" w:hAnsi="Liberation Sans Narrow"/>
                <w:sz w:val="17"/>
              </w:rPr>
              <w:t xml:space="preserve">Possibilidade de imposição de multa diária (astreintes) a ente público, para compeli-lo a fornecer medicamento à pessoa desprovida de recursos financeiros.</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não pode ser revista; apenas a vincenda</w:t>
            </w:r>
          </w:p>
        </w:tc>
        <w:tc>
          <w:tcPr>
            <w:tcW w:type="dxa" w:w="1655"/>
          </w:tcPr>
          <w:p>
            <w:pPr>
              <w:pStyle w:val="Compact"/>
              <w:spacing w:line="276" w:lineRule="auto" w:before="40" w:after="40"/>
            </w:pPr>
            <w:r>
              <w:rPr>
                <w:rFonts w:ascii="Liberation Sans Narrow" w:hAnsi="Liberation Sans Narrow"/>
                <w:sz w:val="17"/>
              </w:rPr>
              <w:t xml:space="preserve">EAREsp 1.479.019, Corte Especial, relator Min. João Otávio de Noronha, julgado em 07/05/2025, DJEN de 19/05/2025</w:t>
            </w:r>
          </w:p>
        </w:tc>
        <w:tc>
          <w:tcPr>
            <w:tcW w:type="dxa" w:w="2279"/>
          </w:tcPr>
          <w:p>
            <w:pPr>
              <w:pStyle w:val="Compact"/>
              <w:spacing w:line="276" w:lineRule="auto" w:before="40" w:after="40"/>
            </w:pPr>
            <w:r>
              <w:rPr>
                <w:rFonts w:ascii="Liberation Sans Narrow" w:hAnsi="Liberation Sans Narrow"/>
                <w:sz w:val="17"/>
              </w:rPr>
              <w:t xml:space="preserve">Pelo art. 537, § 1º, a modificação das astreintes só é possível quanto à multa vincenda. O valor acumulado da multa vencida não é revisável, e a pendência de discussão sobre a multa não afeta o seu vencimento. O problema dos valores elevados se combate preventivamente: conversão da obrigação em perdas e danos, de ofício, diante da inércia abusiva do credor (art. 499), e preferência por ordens a órgãos públicos e instituições privadas que levem ao resultado prático equivalente.</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sob o CPC/1973 e direito intertemporal</w:t>
            </w:r>
          </w:p>
        </w:tc>
        <w:tc>
          <w:tcPr>
            <w:tcW w:type="dxa" w:w="1655"/>
          </w:tcPr>
          <w:p>
            <w:pPr>
              <w:pStyle w:val="Compact"/>
              <w:spacing w:line="276" w:lineRule="auto" w:before="40" w:after="40"/>
            </w:pPr>
            <w:r>
              <w:rPr>
                <w:rFonts w:ascii="Liberation Sans Narrow" w:hAnsi="Liberation Sans Narrow"/>
                <w:sz w:val="17"/>
              </w:rPr>
              <w:t xml:space="preserve">AgInt no REsp 1.769.265, Quarta Turma, relatora Min. Maria Isabel Gallotti, julgado em 12/08/2026, DJEN de 17/08/2026</w:t>
            </w:r>
          </w:p>
        </w:tc>
        <w:tc>
          <w:tcPr>
            <w:tcW w:type="dxa" w:w="2279"/>
          </w:tcPr>
          <w:p>
            <w:pPr>
              <w:pStyle w:val="Compact"/>
              <w:spacing w:line="276" w:lineRule="auto" w:before="40" w:after="40"/>
            </w:pPr>
            <w:r>
              <w:rPr>
                <w:rFonts w:ascii="Liberation Sans Narrow" w:hAnsi="Liberation Sans Narrow"/>
                <w:sz w:val="17"/>
              </w:rPr>
              <w:t xml:space="preserve">A restrição do art. 537, § 1º, à multa vincenda não se aplica às multas vencidas na vigência do CPC/1973, segundo a teoria do isolamento dos atos processuais e o tempus regit actum. São devidos honorários pelo acolhimento, ainda que parcial, da impugnação por excesso de execução (Tema 410).</w:t>
            </w:r>
          </w:p>
        </w:tc>
      </w:tr>
      <w:tr>
        <w:trPr>
          <w:cantSplit/>
        </w:trPr>
        <w:tc>
          <w:tcPr>
            <w:tcW w:type="dxa" w:w="1905"/>
          </w:tcPr>
          <w:p>
            <w:pPr>
              <w:pStyle w:val="Compact"/>
              <w:spacing w:line="276" w:lineRule="auto" w:before="40" w:after="40"/>
            </w:pPr>
            <w:r>
              <w:rPr>
                <w:rFonts w:ascii="Liberation Sans Narrow" w:hAnsi="Liberation Sans Narrow"/>
                <w:sz w:val="17"/>
              </w:rPr>
              <w:t xml:space="preserve">Multa cominatória: exigibilidade condicionada e redução do valor diário</w:t>
            </w:r>
          </w:p>
        </w:tc>
        <w:tc>
          <w:tcPr>
            <w:tcW w:type="dxa" w:w="1655"/>
          </w:tcPr>
          <w:p>
            <w:pPr>
              <w:pStyle w:val="Compact"/>
              <w:spacing w:line="276" w:lineRule="auto" w:before="40" w:after="40"/>
            </w:pPr>
            <w:r>
              <w:rPr>
                <w:rFonts w:ascii="Liberation Sans Narrow" w:hAnsi="Liberation Sans Narrow"/>
                <w:sz w:val="17"/>
              </w:rPr>
              <w:t xml:space="preserve">REsp 1.963.548, Quarta Turma, relatora Min. Maria Isabel Gallotti, julgado em 30/06/2026, DJEN de 03/07/2026</w:t>
            </w:r>
          </w:p>
        </w:tc>
        <w:tc>
          <w:tcPr>
            <w:tcW w:type="dxa" w:w="2279"/>
          </w:tcPr>
          <w:p>
            <w:pPr>
              <w:pStyle w:val="Compact"/>
              <w:spacing w:line="276" w:lineRule="auto" w:before="40" w:after="40"/>
            </w:pPr>
            <w:r>
              <w:rPr>
                <w:rFonts w:ascii="Liberation Sans Narrow" w:hAnsi="Liberation Sans Narrow"/>
                <w:sz w:val="17"/>
              </w:rPr>
              <w:t xml:space="preserve">A multa cominatória só é exigível a partir de decisão que reconheça especificamente o inadimplemento. Se a sentença concede prazo adicional para cumprimento, o termo inicial é o trânsito em julgado da sentença. Admite-se reduzir o valor diário exorbitante, inclusive em recurso.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multa vencida, revisão impossível (aplicação do precedente da Corte Especial)</w:t>
            </w:r>
          </w:p>
        </w:tc>
        <w:tc>
          <w:tcPr>
            <w:tcW w:type="dxa" w:w="1655"/>
          </w:tcPr>
          <w:p>
            <w:pPr>
              <w:pStyle w:val="Compact"/>
              <w:spacing w:line="276" w:lineRule="auto" w:before="40" w:after="40"/>
            </w:pPr>
            <w:r>
              <w:rPr>
                <w:rFonts w:ascii="Liberation Sans Narrow" w:hAnsi="Liberation Sans Narrow"/>
                <w:sz w:val="17"/>
              </w:rPr>
              <w:t xml:space="preserve">REsp 2.013.922, Terceira Turma, relator Min. Humberto Martins, julgado em 11/11/2025, DJEN de 27/11/2025</w:t>
            </w:r>
          </w:p>
        </w:tc>
        <w:tc>
          <w:tcPr>
            <w:tcW w:type="dxa" w:w="2279"/>
          </w:tcPr>
          <w:p>
            <w:pPr>
              <w:pStyle w:val="Compact"/>
              <w:spacing w:line="276" w:lineRule="auto" w:before="40" w:after="40"/>
            </w:pPr>
            <w:r>
              <w:rPr>
                <w:rFonts w:ascii="Liberation Sans Narrow" w:hAnsi="Liberation Sans Narrow"/>
                <w:sz w:val="17"/>
              </w:rPr>
              <w:t xml:space="preserve">O valor acumulado da multa vencida não pode ser revisto: a modificação das astreintes só alcança a multa vincenda (art. 537, § 1º), conforme o precedente vinculante da Corte Especial.</w:t>
            </w:r>
          </w:p>
        </w:tc>
      </w:tr>
      <w:tr>
        <w:trPr>
          <w:cantSplit/>
        </w:trPr>
        <w:tc>
          <w:tcPr>
            <w:tcW w:type="dxa" w:w="1905"/>
          </w:tcPr>
          <w:p>
            <w:pPr>
              <w:pStyle w:val="Compact"/>
              <w:spacing w:line="276" w:lineRule="auto" w:before="40" w:after="40"/>
            </w:pPr>
            <w:r>
              <w:rPr>
                <w:rFonts w:ascii="Liberation Sans Narrow" w:hAnsi="Liberation Sans Narrow"/>
                <w:sz w:val="17"/>
              </w:rPr>
              <w:t xml:space="preserve">§ 3º: execução provisória da multa fixada em tutela provisória</w:t>
            </w:r>
          </w:p>
        </w:tc>
        <w:tc>
          <w:tcPr>
            <w:tcW w:type="dxa" w:w="1655"/>
          </w:tcPr>
          <w:p>
            <w:pPr>
              <w:pStyle w:val="Compact"/>
              <w:spacing w:line="276" w:lineRule="auto" w:before="40" w:after="40"/>
            </w:pPr>
            <w:r>
              <w:rPr>
                <w:rFonts w:ascii="Liberation Sans Narrow" w:hAnsi="Liberation Sans Narrow"/>
                <w:sz w:val="17"/>
              </w:rPr>
              <w:t xml:space="preserve">AREsp 2.079.649, Segunda Turma, relator Min. Francisco Falcão, julgado em 07/03/2023, DJe de 10/03/2023</w:t>
            </w:r>
          </w:p>
        </w:tc>
        <w:tc>
          <w:tcPr>
            <w:tcW w:type="dxa" w:w="2279"/>
          </w:tcPr>
          <w:p>
            <w:pPr>
              <w:pStyle w:val="Compact"/>
              <w:spacing w:line="276" w:lineRule="auto" w:before="40" w:after="40"/>
            </w:pPr>
            <w:r>
              <w:rPr>
                <w:rFonts w:ascii="Liberation Sans Narrow" w:hAnsi="Liberation Sans Narrow"/>
                <w:sz w:val="17"/>
              </w:rPr>
              <w:t xml:space="preserve">Com o CPC/2015, a multa cominatória fixada em tutela provisória pode ser executada provisoriamente, sem confirmação prévia em sentença de mérito (art. 537, § 3º); o entendimento do Tema 743/STJ foi superado.</w:t>
            </w:r>
          </w:p>
        </w:tc>
      </w:tr>
    </w:tbl>
    <w:bookmarkEnd w:id="330"/>
    <w:bookmarkEnd w:id="331"/>
    <w:bookmarkStart w:id="333" w:name="X7c84a2864e3786c0984f87e5f73cf8161ca8d59"/>
    <w:p>
      <w:pPr>
        <w:pStyle w:val="Heading5"/>
        <w:spacing w:before="60" w:after="20"/>
      </w:pPr>
      <w:r>
        <w:rPr>
          <w:i/>
          <w:color w:val="595959"/>
        </w:rPr>
        <w:t xml:space="preserve">Seção II: do cumprimento de sentença que reconheça a exigibilidade de obrigação de entregar coisa (arts. 538)</w:t>
      </w:r>
    </w:p>
    <w:bookmarkStart w:id="332" w:name="art.-538"/>
    <w:p>
      <w:pPr>
        <w:pStyle w:val="Heading6"/>
        <w:pBdr>
          <w:left w:val="single" w:sz="36" w:space="4" w:color="2E75B6"/>
        </w:pBdr>
        <w:shd w:val="clear" w:color="auto" w:fill="E3EEF9"/>
        <w:spacing w:before="120" w:after="60"/>
        <w:ind w:left="85"/>
      </w:pPr>
      <w:r>
        <w:rPr>
          <w:i w:val="0"/>
          <w:color w:val="1F3A5F"/>
          <w:sz w:val="22"/>
        </w:rPr>
        <w:t xml:space="preserve">Art. 538</w:t>
      </w:r>
    </w:p>
    <w:p>
      <w:pPr>
        <w:pStyle w:val="FirstParagraph"/>
        <w:spacing w:after="60"/>
        <w:jc w:val="both"/>
      </w:pPr>
      <w:r>
        <w:rPr>
          <w:b/>
          <w:bCs/>
        </w:rPr>
        <w:t xml:space="preserve">Art. 538.</w:t>
      </w:r>
      <w:r>
        <w:t xml:space="preserve"> </w:t>
      </w:r>
      <w:r>
        <w:t xml:space="preserve">Não cumprida a obrigação de entregar coisa no prazo estabelecido na sentença, será expedido mandado de busca e apreensão ou de imissão na posse em favor do credor, conforme se tratar de coisa móvel ou imóvel.</w:t>
      </w:r>
    </w:p>
    <w:p>
      <w:pPr>
        <w:pStyle w:val="BodyText"/>
        <w:spacing w:after="60"/>
        <w:jc w:val="both"/>
      </w:pPr>
      <w:r>
        <w:t xml:space="preserve">§ 1º A existência de benfeitorias deve ser alegada na fase de conhecimento, em contestação, de forma discriminada e com atribuição, sempre que possível e justificadamente, do respectivo valor.</w:t>
      </w:r>
    </w:p>
    <w:p>
      <w:pPr>
        <w:pStyle w:val="BodyText"/>
        <w:spacing w:after="60"/>
        <w:jc w:val="both"/>
      </w:pPr>
      <w:r>
        <w:t xml:space="preserve">§ 2º O direito de retenção por benfeitorias deve ser exercido na contestação, na fase de conhecimento.</w:t>
      </w:r>
    </w:p>
    <w:p>
      <w:pPr>
        <w:pStyle w:val="BodyText"/>
        <w:spacing w:after="60"/>
        <w:jc w:val="both"/>
      </w:pPr>
      <w:r>
        <w:t xml:space="preserve">§ 3º Aplicam-se ao procedimento previsto neste artigo, no que couber, as disposições sobre o cumprimento de obrigação de fazer ou de não fazer.</w:t>
      </w:r>
    </w:p>
    <w:bookmarkEnd w:id="332"/>
    <w:bookmarkEnd w:id="333"/>
    <w:bookmarkEnd w:id="334"/>
    <w:bookmarkEnd w:id="335"/>
    <w:bookmarkStart w:id="637" w:name="X000f95865c80307fe4d543c6d0d5a70e500a4e8"/>
    <w:p>
      <w:pPr>
        <w:pStyle w:val="Heading3"/>
        <w:pBdr>
          <w:bottom w:val="single" w:sz="8" w:space="2" w:color="2E75B6"/>
        </w:pBdr>
        <w:spacing w:before="120" w:after="60"/>
      </w:pPr>
      <w:r>
        <w:rPr>
          <w:sz w:val="22"/>
        </w:rPr>
        <w:t xml:space="preserve">Título III: dos procedimentos especiais (arts. 539 a 770)</w:t>
      </w:r>
    </w:p>
    <w:bookmarkStart w:id="348" w:name="X9021759c10b21340dfe35ee12057665c3b3485e"/>
    <w:p>
      <w:pPr>
        <w:pStyle w:val="Heading4"/>
        <w:spacing w:before="80" w:after="40"/>
      </w:pPr>
      <w:r>
        <w:rPr>
          <w:smallCaps/>
          <w:color w:val="2E75B6"/>
        </w:rPr>
        <w:t xml:space="preserve">Capítulo I: da ação de consignação em pagamento (arts. 539 a 549)</w:t>
      </w:r>
    </w:p>
    <w:bookmarkStart w:id="336" w:name="art.-539"/>
    <w:p>
      <w:pPr>
        <w:pStyle w:val="Heading6"/>
        <w:pBdr>
          <w:left w:val="single" w:sz="36" w:space="4" w:color="2E75B6"/>
        </w:pBdr>
        <w:shd w:val="clear" w:color="auto" w:fill="E3EEF9"/>
        <w:spacing w:before="120" w:after="60"/>
        <w:ind w:left="85"/>
      </w:pPr>
      <w:r>
        <w:rPr>
          <w:i w:val="0"/>
          <w:color w:val="1F3A5F"/>
          <w:sz w:val="22"/>
        </w:rPr>
        <w:t xml:space="preserve">Art. 539</w:t>
      </w:r>
    </w:p>
    <w:p>
      <w:pPr>
        <w:pStyle w:val="FirstParagraph"/>
        <w:spacing w:after="60"/>
        <w:jc w:val="both"/>
      </w:pPr>
      <w:r>
        <w:rPr>
          <w:b/>
          <w:bCs/>
        </w:rPr>
        <w:t xml:space="preserve">Art. 539.</w:t>
      </w:r>
      <w:r>
        <w:t xml:space="preserve"> </w:t>
      </w:r>
      <w:r>
        <w:t xml:space="preserve">Nos casos previstos em lei, poderá o devedor ou terceiro requerer, com efeito de pagamento, a consignação da quantia ou da coisa devida.</w:t>
      </w:r>
    </w:p>
    <w:p>
      <w:pPr>
        <w:pStyle w:val="BodyText"/>
        <w:spacing w:after="60"/>
        <w:jc w:val="both"/>
      </w:pPr>
      <w:r>
        <w:t xml:space="preserve">§ 1º 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pPr>
        <w:pStyle w:val="BodyText"/>
        <w:spacing w:after="60"/>
        <w:jc w:val="both"/>
      </w:pPr>
      <w:r>
        <w:t xml:space="preserve">§ 2º Decorrido o prazo do § 1º, contado do retorno do aviso de recebimento, sem a manifestação de recusa, considerar-se-á o devedor liberado da obrigação, ficando à disposição do credor a quantia depositada.</w:t>
      </w:r>
    </w:p>
    <w:p>
      <w:pPr>
        <w:pStyle w:val="BodyText"/>
        <w:spacing w:after="60"/>
        <w:jc w:val="both"/>
      </w:pPr>
      <w:r>
        <w:t xml:space="preserve">§ 3º Ocorrendo a recusa, manifestada por escrito ao estabelecimento bancário, poderá ser proposta, dentro de 1 (um) mês, a ação de consignação, instruindo-se a inicial com a prova do depósito e da recusa.</w:t>
      </w:r>
    </w:p>
    <w:p>
      <w:pPr>
        <w:pStyle w:val="BodyText"/>
        <w:spacing w:after="60"/>
        <w:jc w:val="both"/>
      </w:pPr>
      <w:r>
        <w:t xml:space="preserve">§ 4º Não proposta a ação no prazo do § 3º, ficará sem efeito o depósito, podendo levantá-lo o depositante.</w:t>
      </w:r>
    </w:p>
    <w:bookmarkEnd w:id="336"/>
    <w:bookmarkStart w:id="337" w:name="art.-540"/>
    <w:p>
      <w:pPr>
        <w:pStyle w:val="Heading6"/>
        <w:pBdr>
          <w:left w:val="single" w:sz="36" w:space="4" w:color="2E75B6"/>
        </w:pBdr>
        <w:shd w:val="clear" w:color="auto" w:fill="E3EEF9"/>
        <w:spacing w:before="120" w:after="60"/>
        <w:ind w:left="85"/>
      </w:pPr>
      <w:r>
        <w:rPr>
          <w:i w:val="0"/>
          <w:color w:val="1F3A5F"/>
          <w:sz w:val="22"/>
        </w:rPr>
        <w:t xml:space="preserve">Art. 540</w:t>
      </w:r>
    </w:p>
    <w:p>
      <w:pPr>
        <w:pStyle w:val="FirstParagraph"/>
        <w:spacing w:after="60"/>
        <w:jc w:val="both"/>
      </w:pPr>
      <w:r>
        <w:rPr>
          <w:b/>
          <w:bCs/>
        </w:rPr>
        <w:t xml:space="preserve">Art. 540.</w:t>
      </w:r>
      <w:r>
        <w:t xml:space="preserve"> </w:t>
      </w:r>
      <w:r>
        <w:t xml:space="preserve">Requerer-se-á a consignação no lugar do pagamento, cessando para o devedor, à data do depósito, os juros e os riscos, salvo se a demanda for julgada improcedente.</w:t>
      </w:r>
    </w:p>
    <w:bookmarkEnd w:id="337"/>
    <w:bookmarkStart w:id="338" w:name="art.-541"/>
    <w:p>
      <w:pPr>
        <w:pStyle w:val="Heading6"/>
        <w:pBdr>
          <w:left w:val="single" w:sz="36" w:space="4" w:color="2E75B6"/>
        </w:pBdr>
        <w:shd w:val="clear" w:color="auto" w:fill="E3EEF9"/>
        <w:spacing w:before="120" w:after="60"/>
        <w:ind w:left="85"/>
      </w:pPr>
      <w:r>
        <w:rPr>
          <w:i w:val="0"/>
          <w:color w:val="1F3A5F"/>
          <w:sz w:val="22"/>
        </w:rPr>
        <w:t xml:space="preserve">Art. 541</w:t>
      </w:r>
    </w:p>
    <w:p>
      <w:pPr>
        <w:pStyle w:val="FirstParagraph"/>
        <w:spacing w:after="60"/>
        <w:jc w:val="both"/>
      </w:pPr>
      <w:r>
        <w:rPr>
          <w:b/>
          <w:bCs/>
        </w:rPr>
        <w:t xml:space="preserve">Art. 541.</w:t>
      </w:r>
      <w:r>
        <w:t xml:space="preserve"> </w:t>
      </w:r>
      <w:r>
        <w:t xml:space="preserve">Tratando-se de prestações sucessivas, consignada uma delas, pode o devedor continuar a depositar, no mesmo processo e sem mais formalidades, as que se forem vencendo, desde que o faça em até 5 (cinco) dias contados da data do respectivo vencimento.</w:t>
      </w:r>
    </w:p>
    <w:bookmarkEnd w:id="338"/>
    <w:bookmarkStart w:id="339" w:name="art.-542"/>
    <w:p>
      <w:pPr>
        <w:pStyle w:val="Heading6"/>
        <w:pBdr>
          <w:left w:val="single" w:sz="36" w:space="4" w:color="2E75B6"/>
        </w:pBdr>
        <w:shd w:val="clear" w:color="auto" w:fill="E3EEF9"/>
        <w:spacing w:before="120" w:after="60"/>
        <w:ind w:left="85"/>
      </w:pPr>
      <w:r>
        <w:rPr>
          <w:i w:val="0"/>
          <w:color w:val="1F3A5F"/>
          <w:sz w:val="22"/>
        </w:rPr>
        <w:t xml:space="preserve">Art. 542</w:t>
      </w:r>
    </w:p>
    <w:p>
      <w:pPr>
        <w:pStyle w:val="FirstParagraph"/>
        <w:spacing w:after="60"/>
        <w:jc w:val="both"/>
      </w:pPr>
      <w:r>
        <w:rPr>
          <w:b/>
          <w:bCs/>
        </w:rPr>
        <w:t xml:space="preserve">Art. 542.</w:t>
      </w:r>
      <w:r>
        <w:t xml:space="preserve"> </w:t>
      </w:r>
      <w:r>
        <w:t xml:space="preserve">Na petição inicial, o autor requererá:</w:t>
      </w:r>
    </w:p>
    <w:p>
      <w:pPr>
        <w:pStyle w:val="BodyText"/>
        <w:spacing w:after="60"/>
        <w:jc w:val="both"/>
      </w:pPr>
      <w:r>
        <w:t xml:space="preserve">I - o depósito da quantia ou da coisa devida, a ser efetivado no prazo de 5 (cinco) dias contados do deferimento, ressalvada a hipótese do art. 539, § 3º;</w:t>
      </w:r>
    </w:p>
    <w:p>
      <w:pPr>
        <w:pStyle w:val="BodyText"/>
        <w:spacing w:after="60"/>
        <w:jc w:val="both"/>
      </w:pPr>
      <w:r>
        <w:t xml:space="preserve">II - a citação do réu para levantar o depósito ou oferecer contestação.</w:t>
      </w:r>
    </w:p>
    <w:p>
      <w:pPr>
        <w:pStyle w:val="BodyText"/>
        <w:spacing w:after="60"/>
        <w:jc w:val="both"/>
      </w:pPr>
      <w:r>
        <w:t xml:space="preserve">Parágrafo único. Não realizado o depósito no prazo do inciso I, o processo será extinto sem resolução do mérito.</w:t>
      </w:r>
    </w:p>
    <w:bookmarkEnd w:id="339"/>
    <w:bookmarkStart w:id="340" w:name="art.-543"/>
    <w:p>
      <w:pPr>
        <w:pStyle w:val="Heading6"/>
        <w:pBdr>
          <w:left w:val="single" w:sz="36" w:space="4" w:color="2E75B6"/>
        </w:pBdr>
        <w:shd w:val="clear" w:color="auto" w:fill="E3EEF9"/>
        <w:spacing w:before="120" w:after="60"/>
        <w:ind w:left="85"/>
      </w:pPr>
      <w:r>
        <w:rPr>
          <w:i w:val="0"/>
          <w:color w:val="1F3A5F"/>
          <w:sz w:val="22"/>
        </w:rPr>
        <w:t xml:space="preserve">Art. 543</w:t>
      </w:r>
    </w:p>
    <w:p>
      <w:pPr>
        <w:pStyle w:val="FirstParagraph"/>
        <w:spacing w:after="60"/>
        <w:jc w:val="both"/>
      </w:pPr>
      <w:r>
        <w:rPr>
          <w:b/>
          <w:bCs/>
        </w:rPr>
        <w:t xml:space="preserve">Art. 543.</w:t>
      </w:r>
      <w:r>
        <w:t xml:space="preserve"> </w:t>
      </w:r>
      <w:r>
        <w:t xml:space="preserve">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bookmarkEnd w:id="340"/>
    <w:bookmarkStart w:id="341" w:name="art.-544"/>
    <w:p>
      <w:pPr>
        <w:pStyle w:val="Heading6"/>
        <w:pBdr>
          <w:left w:val="single" w:sz="36" w:space="4" w:color="2E75B6"/>
        </w:pBdr>
        <w:shd w:val="clear" w:color="auto" w:fill="E3EEF9"/>
        <w:spacing w:before="120" w:after="60"/>
        <w:ind w:left="85"/>
      </w:pPr>
      <w:r>
        <w:rPr>
          <w:i w:val="0"/>
          <w:color w:val="1F3A5F"/>
          <w:sz w:val="22"/>
        </w:rPr>
        <w:t xml:space="preserve">Art. 544</w:t>
      </w:r>
    </w:p>
    <w:p>
      <w:pPr>
        <w:pStyle w:val="FirstParagraph"/>
        <w:spacing w:after="60"/>
        <w:jc w:val="both"/>
      </w:pPr>
      <w:r>
        <w:rPr>
          <w:b/>
          <w:bCs/>
        </w:rPr>
        <w:t xml:space="preserve">Art. 544.</w:t>
      </w:r>
      <w:r>
        <w:t xml:space="preserve"> </w:t>
      </w:r>
      <w:r>
        <w:t xml:space="preserve">Na contestação, o réu poderá alegar que:</w:t>
      </w:r>
    </w:p>
    <w:p>
      <w:pPr>
        <w:pStyle w:val="BodyText"/>
        <w:spacing w:after="60"/>
        <w:jc w:val="both"/>
      </w:pPr>
      <w:r>
        <w:t xml:space="preserve">I - não houve recusa ou mora em receber a quantia ou a coisa devida;</w:t>
      </w:r>
    </w:p>
    <w:p>
      <w:pPr>
        <w:pStyle w:val="BodyText"/>
        <w:spacing w:after="60"/>
        <w:jc w:val="both"/>
      </w:pPr>
      <w:r>
        <w:t xml:space="preserve">II - foi justa a recusa;</w:t>
      </w:r>
    </w:p>
    <w:p>
      <w:pPr>
        <w:pStyle w:val="BodyText"/>
        <w:spacing w:after="60"/>
        <w:jc w:val="both"/>
      </w:pPr>
      <w:r>
        <w:t xml:space="preserve">III - o depósito não se efetuou no prazo ou no lugar do pagamento;</w:t>
      </w:r>
    </w:p>
    <w:p>
      <w:pPr>
        <w:pStyle w:val="BodyText"/>
        <w:spacing w:after="60"/>
        <w:jc w:val="both"/>
      </w:pPr>
      <w:r>
        <w:t xml:space="preserve">IV - o depósito não é integral.</w:t>
      </w:r>
    </w:p>
    <w:p>
      <w:pPr>
        <w:pStyle w:val="BodyText"/>
        <w:spacing w:after="60"/>
        <w:jc w:val="both"/>
      </w:pPr>
      <w:r>
        <w:t xml:space="preserve">Parágrafo único. No caso do inciso IV, a alegação somente será admissível se o réu indicar o montante que entende devido.</w:t>
      </w:r>
    </w:p>
    <w:bookmarkEnd w:id="341"/>
    <w:bookmarkStart w:id="342" w:name="art.-545"/>
    <w:p>
      <w:pPr>
        <w:pStyle w:val="Heading6"/>
        <w:pBdr>
          <w:left w:val="single" w:sz="36" w:space="4" w:color="2E75B6"/>
        </w:pBdr>
        <w:shd w:val="clear" w:color="auto" w:fill="E3EEF9"/>
        <w:spacing w:before="120" w:after="60"/>
        <w:ind w:left="85"/>
      </w:pPr>
      <w:r>
        <w:rPr>
          <w:i w:val="0"/>
          <w:color w:val="1F3A5F"/>
          <w:sz w:val="22"/>
        </w:rPr>
        <w:t xml:space="preserve">Art. 545</w:t>
      </w:r>
    </w:p>
    <w:p>
      <w:pPr>
        <w:pStyle w:val="FirstParagraph"/>
        <w:spacing w:after="60"/>
        <w:jc w:val="both"/>
      </w:pPr>
      <w:r>
        <w:rPr>
          <w:b/>
          <w:bCs/>
        </w:rPr>
        <w:t xml:space="preserve">Art. 545.</w:t>
      </w:r>
      <w:r>
        <w:t xml:space="preserve"> </w:t>
      </w:r>
      <w:r>
        <w:t xml:space="preserve">Alegada a insuficiência do depósito, é lícito ao autor completá-lo, em 10 (dez) dias, salvo se corresponder a prestação cujo inadimplemento acarrete a rescisão do contrato.</w:t>
      </w:r>
    </w:p>
    <w:p>
      <w:pPr>
        <w:pStyle w:val="BodyText"/>
        <w:spacing w:after="60"/>
        <w:jc w:val="both"/>
      </w:pPr>
      <w:r>
        <w:t xml:space="preserve">§ 1º No caso do caput , poderá o réu levantar, desde logo, a quantia ou a coisa depositada, com a consequente liberação parcial do autor, prosseguindo o processo quanto à parcela controvertida.</w:t>
      </w:r>
    </w:p>
    <w:p>
      <w:pPr>
        <w:pStyle w:val="BodyText"/>
        <w:spacing w:after="60"/>
        <w:jc w:val="both"/>
      </w:pPr>
      <w:r>
        <w:t xml:space="preserve">§ 2º A sentença que concluir pela insuficiência do depósito determinará, sempre que possível, o montante devido e valerá como título executivo, facultado ao credor promover-lhe o cumprimento nos mesmos autos, após liquidação, se necessária.</w:t>
      </w:r>
    </w:p>
    <w:bookmarkEnd w:id="342"/>
    <w:bookmarkStart w:id="343" w:name="X7b15cb5bfdd5bd1bab191723db9bc18473c92af"/>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2029"/>
        <w:gridCol w:w="2029"/>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Consignação em pagamento: insuficiência do depósito e improcedência do pedido</w:t>
            </w:r>
          </w:p>
        </w:tc>
        <w:tc>
          <w:tcPr>
            <w:tcW w:type="dxa" w:w="2030"/>
          </w:tcPr>
          <w:p>
            <w:pPr>
              <w:pStyle w:val="Compact"/>
              <w:spacing w:line="276" w:lineRule="auto" w:before="40" w:after="40"/>
            </w:pPr>
            <w:r>
              <w:rPr>
                <w:rFonts w:ascii="Liberation Sans Narrow" w:hAnsi="Liberation Sans Narrow"/>
                <w:sz w:val="17"/>
              </w:rPr>
              <w:t xml:space="preserve">Tema Repetitivo 967, REsp 1.108.058, Segunda Seção, relator Min. Lázaro Guimarães (Desembargador Convocado do Trf 5ª Região), julgado em 10/10/2018, DJe de 23/10/2018</w:t>
            </w:r>
          </w:p>
        </w:tc>
        <w:tc>
          <w:tcPr>
            <w:tcW w:type="dxa" w:w="2030"/>
          </w:tcPr>
          <w:p>
            <w:pPr>
              <w:pStyle w:val="Compact"/>
              <w:spacing w:line="276" w:lineRule="auto" w:before="40" w:after="40"/>
            </w:pPr>
            <w:r>
              <w:rPr>
                <w:rFonts w:ascii="Liberation Sans Narrow" w:hAnsi="Liberation Sans Narrow"/>
                <w:sz w:val="17"/>
              </w:rPr>
              <w:t xml:space="preserve">Em ação consignatória, a insuficiência do depósito realizado pelo devedor conduz ao julgamento de improcedência do pedido, pois o pagamento parcial da dívida não extingue o vínculo obrigacional.</w:t>
            </w:r>
          </w:p>
        </w:tc>
      </w:tr>
      <w:tr>
        <w:trPr>
          <w:cantSplit/>
        </w:trPr>
        <w:tc>
          <w:tcPr>
            <w:tcW w:type="dxa" w:w="1905"/>
          </w:tcPr>
          <w:p>
            <w:pPr>
              <w:pStyle w:val="Compact"/>
              <w:spacing w:line="276" w:lineRule="auto" w:before="40" w:after="40"/>
            </w:pPr>
            <w:r>
              <w:rPr>
                <w:rFonts w:ascii="Liberation Sans Narrow" w:hAnsi="Liberation Sans Narrow"/>
                <w:sz w:val="17"/>
              </w:rPr>
              <w:t xml:space="preserve">Depósito parcial e sucumbência do autor da consignatória</w:t>
            </w:r>
          </w:p>
        </w:tc>
        <w:tc>
          <w:tcPr>
            <w:tcW w:type="dxa" w:w="2030"/>
          </w:tcPr>
          <w:p>
            <w:pPr>
              <w:pStyle w:val="Compact"/>
              <w:spacing w:line="276" w:lineRule="auto" w:before="40" w:after="40"/>
            </w:pPr>
            <w:r>
              <w:rPr>
                <w:rFonts w:ascii="Liberation Sans Narrow" w:hAnsi="Liberation Sans Narrow"/>
                <w:sz w:val="17"/>
              </w:rPr>
              <w:t xml:space="preserve">AREsp 1.635.102, Quarta Turma, relator Min. Raul Araújo, julgado em 31/03/2025, DJEN de 10/04/2025</w:t>
            </w:r>
          </w:p>
        </w:tc>
        <w:tc>
          <w:tcPr>
            <w:tcW w:type="dxa" w:w="2030"/>
          </w:tcPr>
          <w:p>
            <w:pPr>
              <w:pStyle w:val="Compact"/>
              <w:spacing w:line="276" w:lineRule="auto" w:before="40" w:after="40"/>
            </w:pPr>
            <w:r>
              <w:rPr>
                <w:rFonts w:ascii="Liberation Sans Narrow" w:hAnsi="Liberation Sans Narrow"/>
                <w:sz w:val="17"/>
              </w:rPr>
              <w:t xml:space="preserve">Conforme o Tema 967, a insuficiência do depósito conduz à improcedência da consignatória, e os ônus da sucumbência são do autor. Os honorários da cobrança extrajudicial de taxas condominiais, distintos dos de sucumbência, podem integrar a conta (Código Civil, arts. 389, 395 e 404).</w:t>
            </w:r>
          </w:p>
        </w:tc>
      </w:tr>
    </w:tbl>
    <w:bookmarkEnd w:id="343"/>
    <w:bookmarkStart w:id="344" w:name="art.-546"/>
    <w:p>
      <w:pPr>
        <w:pStyle w:val="Heading6"/>
        <w:pBdr>
          <w:left w:val="single" w:sz="36" w:space="4" w:color="2E75B6"/>
        </w:pBdr>
        <w:shd w:val="clear" w:color="auto" w:fill="E3EEF9"/>
        <w:spacing w:before="120" w:after="60"/>
        <w:ind w:left="85"/>
      </w:pPr>
      <w:r>
        <w:rPr>
          <w:i w:val="0"/>
          <w:color w:val="1F3A5F"/>
          <w:sz w:val="22"/>
        </w:rPr>
        <w:t xml:space="preserve">Art. 546</w:t>
      </w:r>
    </w:p>
    <w:p>
      <w:pPr>
        <w:pStyle w:val="FirstParagraph"/>
        <w:spacing w:after="60"/>
        <w:jc w:val="both"/>
      </w:pPr>
      <w:r>
        <w:rPr>
          <w:b/>
          <w:bCs/>
        </w:rPr>
        <w:t xml:space="preserve">Art. 546.</w:t>
      </w:r>
      <w:r>
        <w:t xml:space="preserve"> </w:t>
      </w:r>
      <w:r>
        <w:t xml:space="preserve">Julgado procedente o pedido, o juiz declarará extinta a obrigação e condenará o réu ao pagamento de custas e honorários advocatícios.</w:t>
      </w:r>
    </w:p>
    <w:p>
      <w:pPr>
        <w:pStyle w:val="BodyText"/>
        <w:spacing w:after="60"/>
        <w:jc w:val="both"/>
      </w:pPr>
      <w:r>
        <w:t xml:space="preserve">Parágrafo único. Proceder-se-á do mesmo modo se o credor receber e der quitação.</w:t>
      </w:r>
    </w:p>
    <w:bookmarkEnd w:id="344"/>
    <w:bookmarkStart w:id="345" w:name="art.-547"/>
    <w:p>
      <w:pPr>
        <w:pStyle w:val="Heading6"/>
        <w:pBdr>
          <w:left w:val="single" w:sz="36" w:space="4" w:color="2E75B6"/>
        </w:pBdr>
        <w:shd w:val="clear" w:color="auto" w:fill="E3EEF9"/>
        <w:spacing w:before="120" w:after="60"/>
        <w:ind w:left="85"/>
      </w:pPr>
      <w:r>
        <w:rPr>
          <w:i w:val="0"/>
          <w:color w:val="1F3A5F"/>
          <w:sz w:val="22"/>
        </w:rPr>
        <w:t xml:space="preserve">Art. 547</w:t>
      </w:r>
    </w:p>
    <w:p>
      <w:pPr>
        <w:pStyle w:val="FirstParagraph"/>
        <w:spacing w:after="60"/>
        <w:jc w:val="both"/>
      </w:pPr>
      <w:r>
        <w:rPr>
          <w:b/>
          <w:bCs/>
        </w:rPr>
        <w:t xml:space="preserve">Art. 547.</w:t>
      </w:r>
      <w:r>
        <w:t xml:space="preserve"> </w:t>
      </w:r>
      <w:r>
        <w:t xml:space="preserve">Se ocorrer dúvida sobre quem deva legitimamente receber o pagamento, o autor requererá o depósito e a citação dos possíveis titulares do crédito para provarem o seu direito.</w:t>
      </w:r>
    </w:p>
    <w:bookmarkEnd w:id="345"/>
    <w:bookmarkStart w:id="346" w:name="art.-548"/>
    <w:p>
      <w:pPr>
        <w:pStyle w:val="Heading6"/>
        <w:pBdr>
          <w:left w:val="single" w:sz="36" w:space="4" w:color="2E75B6"/>
        </w:pBdr>
        <w:shd w:val="clear" w:color="auto" w:fill="E3EEF9"/>
        <w:spacing w:before="120" w:after="60"/>
        <w:ind w:left="85"/>
      </w:pPr>
      <w:r>
        <w:rPr>
          <w:i w:val="0"/>
          <w:color w:val="1F3A5F"/>
          <w:sz w:val="22"/>
        </w:rPr>
        <w:t xml:space="preserve">Art. 548</w:t>
      </w:r>
    </w:p>
    <w:p>
      <w:pPr>
        <w:pStyle w:val="FirstParagraph"/>
        <w:spacing w:after="60"/>
        <w:jc w:val="both"/>
      </w:pPr>
      <w:r>
        <w:rPr>
          <w:b/>
          <w:bCs/>
        </w:rPr>
        <w:t xml:space="preserve">Art. 548.</w:t>
      </w:r>
      <w:r>
        <w:t xml:space="preserve"> </w:t>
      </w:r>
      <w:r>
        <w:t xml:space="preserve">No caso do art. 547:</w:t>
      </w:r>
    </w:p>
    <w:p>
      <w:pPr>
        <w:pStyle w:val="BodyText"/>
        <w:spacing w:after="60"/>
        <w:jc w:val="both"/>
      </w:pPr>
      <w:r>
        <w:t xml:space="preserve">I - não comparecendo pretendente algum, converter-se-á o depósito em arrecadação de coisas vagas;</w:t>
      </w:r>
    </w:p>
    <w:p>
      <w:pPr>
        <w:pStyle w:val="BodyText"/>
        <w:spacing w:after="60"/>
        <w:jc w:val="both"/>
      </w:pPr>
      <w:r>
        <w:t xml:space="preserve">II - comparecendo apenas um, o juiz decidirá de plano;</w:t>
      </w:r>
    </w:p>
    <w:p>
      <w:pPr>
        <w:pStyle w:val="BodyText"/>
        <w:spacing w:after="60"/>
        <w:jc w:val="both"/>
      </w:pPr>
      <w:r>
        <w:t xml:space="preserve">III - comparecendo mais de um, o juiz declarará efetuado o depósito e extinta a obrigação, continuando o processo a correr unicamente entre os presuntivos credores, observado o procedimento comum.</w:t>
      </w:r>
    </w:p>
    <w:bookmarkEnd w:id="346"/>
    <w:bookmarkStart w:id="347" w:name="art.-549"/>
    <w:p>
      <w:pPr>
        <w:pStyle w:val="Heading6"/>
        <w:pBdr>
          <w:left w:val="single" w:sz="36" w:space="4" w:color="2E75B6"/>
        </w:pBdr>
        <w:shd w:val="clear" w:color="auto" w:fill="E3EEF9"/>
        <w:spacing w:before="120" w:after="60"/>
        <w:ind w:left="85"/>
      </w:pPr>
      <w:r>
        <w:rPr>
          <w:i w:val="0"/>
          <w:color w:val="1F3A5F"/>
          <w:sz w:val="22"/>
        </w:rPr>
        <w:t xml:space="preserve">Art. 549</w:t>
      </w:r>
    </w:p>
    <w:p>
      <w:pPr>
        <w:pStyle w:val="FirstParagraph"/>
        <w:spacing w:after="60"/>
        <w:jc w:val="both"/>
      </w:pPr>
      <w:r>
        <w:rPr>
          <w:b/>
          <w:bCs/>
        </w:rPr>
        <w:t xml:space="preserve">Art. 549.</w:t>
      </w:r>
      <w:r>
        <w:t xml:space="preserve"> </w:t>
      </w:r>
      <w:r>
        <w:t xml:space="preserve">Aplica-se o procedimento estabelecido neste Capítulo, no que couber, ao resgate do aforamento.</w:t>
      </w:r>
    </w:p>
    <w:bookmarkEnd w:id="347"/>
    <w:bookmarkEnd w:id="348"/>
    <w:bookmarkStart w:id="354" w:name="X33638fcd462b99e4f716dfd9a7f576a5f6965ff"/>
    <w:p>
      <w:pPr>
        <w:pStyle w:val="Heading4"/>
        <w:spacing w:before="80" w:after="40"/>
      </w:pPr>
      <w:r>
        <w:rPr>
          <w:smallCaps/>
          <w:color w:val="2E75B6"/>
        </w:rPr>
        <w:t xml:space="preserve">Capítulo II: da ação de exigir contas (arts. 550 a 553)</w:t>
      </w:r>
    </w:p>
    <w:bookmarkStart w:id="349" w:name="art.-550"/>
    <w:p>
      <w:pPr>
        <w:pStyle w:val="Heading6"/>
        <w:pBdr>
          <w:left w:val="single" w:sz="36" w:space="4" w:color="2E75B6"/>
        </w:pBdr>
        <w:shd w:val="clear" w:color="auto" w:fill="E3EEF9"/>
        <w:spacing w:before="120" w:after="60"/>
        <w:ind w:left="85"/>
      </w:pPr>
      <w:r>
        <w:rPr>
          <w:i w:val="0"/>
          <w:color w:val="1F3A5F"/>
          <w:sz w:val="22"/>
        </w:rPr>
        <w:t xml:space="preserve">Art. 550</w:t>
      </w:r>
    </w:p>
    <w:p>
      <w:pPr>
        <w:pStyle w:val="FirstParagraph"/>
        <w:spacing w:after="60"/>
        <w:jc w:val="both"/>
      </w:pPr>
      <w:r>
        <w:rPr>
          <w:b/>
          <w:bCs/>
        </w:rPr>
        <w:t xml:space="preserve">Art. 550.</w:t>
      </w:r>
      <w:r>
        <w:t xml:space="preserve"> </w:t>
      </w:r>
      <w:r>
        <w:t xml:space="preserve">Aquele que afirmar ser titular do direito de exigir contas requererá a citação do réu para que as preste ou ofereça contestação no prazo de 15 (quinze) dias.</w:t>
      </w:r>
    </w:p>
    <w:p>
      <w:pPr>
        <w:pStyle w:val="BodyText"/>
        <w:spacing w:after="60"/>
        <w:jc w:val="both"/>
      </w:pPr>
      <w:r>
        <w:t xml:space="preserve">§ 1º Na petição inicial, o autor especificará, detalhadamente, as razões pelas quais exige as contas, instruindo-a com documentos comprobatórios dessa necessidade, se existirem.</w:t>
      </w:r>
    </w:p>
    <w:p>
      <w:pPr>
        <w:pStyle w:val="BodyText"/>
        <w:spacing w:after="60"/>
        <w:jc w:val="both"/>
      </w:pPr>
      <w:r>
        <w:t xml:space="preserve">§ 2º Prestadas as contas, o autor terá 15 (quinze) dias para se manifestar, prosseguindo-se o processo na forma do Capítulo X do Título I deste Livro.</w:t>
      </w:r>
    </w:p>
    <w:p>
      <w:pPr>
        <w:pStyle w:val="BodyText"/>
        <w:spacing w:after="60"/>
        <w:jc w:val="both"/>
      </w:pPr>
      <w:r>
        <w:t xml:space="preserve">§ 3º A impugnação das contas apresentadas pelo réu deverá ser fundamentada e específica, com referência expressa ao lançamento questionado.</w:t>
      </w:r>
    </w:p>
    <w:p>
      <w:pPr>
        <w:pStyle w:val="BodyText"/>
        <w:spacing w:after="60"/>
        <w:jc w:val="both"/>
      </w:pPr>
      <w:r>
        <w:t xml:space="preserve">§ 4º Se o réu não contestar o pedido, observar-se-á o disposto no art. 355.</w:t>
      </w:r>
    </w:p>
    <w:p>
      <w:pPr>
        <w:pStyle w:val="BodyText"/>
        <w:spacing w:after="60"/>
        <w:jc w:val="both"/>
      </w:pPr>
      <w:r>
        <w:t xml:space="preserve">§ 5º A decisão que julgar procedente o pedido condenará o réu a prestar as contas no prazo de 15 (quinze) dias, sob pena de não lhe ser lícito impugnar as que o autor apresentar.</w:t>
      </w:r>
    </w:p>
    <w:p>
      <w:pPr>
        <w:pStyle w:val="BodyText"/>
        <w:spacing w:after="60"/>
        <w:jc w:val="both"/>
      </w:pPr>
      <w:r>
        <w:t xml:space="preserve">§ 6º Se o réu apresentar as contas no prazo previsto no § 5º, seguir-se-á o procedimento do § 2º, caso contrário, o autor apresentá-las-á no prazo de 15 (quinze) dias, podendo o juiz determinar a realização de exame pericial, se necessário.</w:t>
      </w:r>
    </w:p>
    <w:bookmarkEnd w:id="349"/>
    <w:bookmarkStart w:id="350" w:name="X3f5ec9656c1d70c6b5bec89f276a60e5ca4a87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Titular de conta-corrente bancária e ação de exigir contas</w:t>
            </w:r>
          </w:p>
        </w:tc>
        <w:tc>
          <w:tcPr>
            <w:tcW w:type="dxa" w:w="1655"/>
          </w:tcPr>
          <w:p>
            <w:pPr>
              <w:pStyle w:val="Compact"/>
              <w:spacing w:line="276" w:lineRule="auto" w:before="40" w:after="40"/>
            </w:pPr>
            <w:r>
              <w:rPr>
                <w:rFonts w:ascii="Liberation Sans Narrow" w:hAnsi="Liberation Sans Narrow"/>
                <w:sz w:val="17"/>
              </w:rPr>
              <w:t xml:space="preserve">Súmula 259/STJ, Segunda Seção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O titular de conta-corrente bancária pode propor a ação de prestação de contas.</w:t>
            </w:r>
          </w:p>
        </w:tc>
      </w:tr>
      <w:tr>
        <w:trPr>
          <w:cantSplit/>
        </w:trPr>
        <w:tc>
          <w:tcPr>
            <w:tcW w:type="dxa" w:w="2030"/>
          </w:tcPr>
          <w:p>
            <w:pPr>
              <w:pStyle w:val="Compact"/>
              <w:spacing w:line="276" w:lineRule="auto" w:before="40" w:after="40"/>
            </w:pPr>
            <w:r>
              <w:rPr>
                <w:rFonts w:ascii="Liberation Sans Narrow" w:hAnsi="Liberation Sans Narrow"/>
                <w:sz w:val="17"/>
              </w:rPr>
              <w:t xml:space="preserve">§ 5º: prazo de 15 dias para prestar contas após a primeira fase</w:t>
            </w:r>
          </w:p>
        </w:tc>
        <w:tc>
          <w:tcPr>
            <w:tcW w:type="dxa" w:w="1655"/>
          </w:tcPr>
          <w:p>
            <w:pPr>
              <w:pStyle w:val="Compact"/>
              <w:spacing w:line="276" w:lineRule="auto" w:before="40" w:after="40"/>
            </w:pPr>
            <w:r>
              <w:rPr>
                <w:rFonts w:ascii="Liberation Sans Narrow" w:hAnsi="Liberation Sans Narrow"/>
                <w:sz w:val="17"/>
              </w:rPr>
              <w:t xml:space="preserve">REsp 2.176.491, Terceira Turma, relator Min. Moura Ribeiro, julgado em 12/08/2026, DJEN de 17/08/2026</w:t>
            </w:r>
          </w:p>
        </w:tc>
        <w:tc>
          <w:tcPr>
            <w:tcW w:type="dxa" w:w="2030"/>
          </w:tcPr>
          <w:p>
            <w:pPr>
              <w:pStyle w:val="Compact"/>
              <w:spacing w:line="276" w:lineRule="auto" w:before="40" w:after="40"/>
            </w:pPr>
            <w:r>
              <w:rPr>
                <w:rFonts w:ascii="Liberation Sans Narrow" w:hAnsi="Liberation Sans Narrow"/>
                <w:sz w:val="17"/>
              </w:rPr>
              <w:t xml:space="preserve">A decisão que julga procedente a primeira fase da ação de exigir contas é interlocutória de mérito, impugnável por agravo de instrumento, em regra sem efeito suspensivo; o prazo do § 5º corre da intimação dessa decisão, na pessoa do advogado do réu.</w:t>
            </w:r>
          </w:p>
        </w:tc>
      </w:tr>
      <w:tr>
        <w:trPr>
          <w:cantSplit/>
        </w:trPr>
        <w:tc>
          <w:tcPr>
            <w:tcW w:type="dxa" w:w="2030"/>
          </w:tcPr>
          <w:p>
            <w:pPr>
              <w:pStyle w:val="Compact"/>
              <w:spacing w:line="276" w:lineRule="auto" w:before="40" w:after="40"/>
            </w:pPr>
            <w:r>
              <w:rPr>
                <w:rFonts w:ascii="Liberation Sans Narrow" w:hAnsi="Liberation Sans Narrow"/>
                <w:sz w:val="17"/>
              </w:rPr>
              <w:t xml:space="preserve">Ação de exigir contas e pretensão de dar contas: procedimento</w:t>
            </w:r>
          </w:p>
        </w:tc>
        <w:tc>
          <w:tcPr>
            <w:tcW w:type="dxa" w:w="1655"/>
          </w:tcPr>
          <w:p>
            <w:pPr>
              <w:pStyle w:val="Compact"/>
              <w:spacing w:line="276" w:lineRule="auto" w:before="40" w:after="40"/>
            </w:pPr>
            <w:r>
              <w:rPr>
                <w:rFonts w:ascii="Liberation Sans Narrow" w:hAnsi="Liberation Sans Narrow"/>
                <w:sz w:val="17"/>
              </w:rPr>
              <w:t xml:space="preserve">REsp 1.707.014, Quarta Turma, relator Min. Luis Felipe Salomão, julgado em 02/03/2021, DJe de 04/06/2021</w:t>
            </w:r>
          </w:p>
        </w:tc>
        <w:tc>
          <w:tcPr>
            <w:tcW w:type="dxa" w:w="2030"/>
          </w:tcPr>
          <w:p>
            <w:pPr>
              <w:pStyle w:val="Compact"/>
              <w:spacing w:line="276" w:lineRule="auto" w:before="40" w:after="40"/>
            </w:pPr>
            <w:r>
              <w:rPr>
                <w:rFonts w:ascii="Liberation Sans Narrow" w:hAnsi="Liberation Sans Narrow"/>
                <w:sz w:val="17"/>
              </w:rPr>
              <w:t xml:space="preserve">O CPC/2015 submeteu a procedimento especial só a pretensão de exigir contas (art. 550); a de dar contas subsiste e segue o procedimento comum. A administração de bens alheios gera para o gestor o dever e o direito de prestar contas, e o inventariante tem o dever de prestá-las (art. 618, VII).</w:t>
            </w:r>
          </w:p>
        </w:tc>
      </w:tr>
    </w:tbl>
    <w:bookmarkEnd w:id="350"/>
    <w:bookmarkStart w:id="351" w:name="art.-551"/>
    <w:p>
      <w:pPr>
        <w:pStyle w:val="Heading6"/>
        <w:pBdr>
          <w:left w:val="single" w:sz="36" w:space="4" w:color="2E75B6"/>
        </w:pBdr>
        <w:shd w:val="clear" w:color="auto" w:fill="E3EEF9"/>
        <w:spacing w:before="120" w:after="60"/>
        <w:ind w:left="85"/>
      </w:pPr>
      <w:r>
        <w:rPr>
          <w:i w:val="0"/>
          <w:color w:val="1F3A5F"/>
          <w:sz w:val="22"/>
        </w:rPr>
        <w:t xml:space="preserve">Art. 551</w:t>
      </w:r>
    </w:p>
    <w:p>
      <w:pPr>
        <w:pStyle w:val="FirstParagraph"/>
        <w:spacing w:after="60"/>
        <w:jc w:val="both"/>
      </w:pPr>
      <w:r>
        <w:rPr>
          <w:b/>
          <w:bCs/>
        </w:rPr>
        <w:t xml:space="preserve">Art. 551.</w:t>
      </w:r>
      <w:r>
        <w:t xml:space="preserve"> </w:t>
      </w:r>
      <w:r>
        <w:t xml:space="preserve">As contas do réu serão apresentadas na forma adequada, especificando-se as receitas, a aplicação das despesas e os investimentos, se houver.</w:t>
      </w:r>
    </w:p>
    <w:p>
      <w:pPr>
        <w:pStyle w:val="BodyText"/>
        <w:spacing w:after="60"/>
        <w:jc w:val="both"/>
      </w:pPr>
      <w:r>
        <w:t xml:space="preserve">§ 1º Havendo impugnação específica e fundamentada pelo autor, o juiz estabelecerá prazo razoável para que o réu apresente os documentos justificativos dos lançamentos individualmente impugnados.</w:t>
      </w:r>
    </w:p>
    <w:p>
      <w:pPr>
        <w:pStyle w:val="BodyText"/>
        <w:spacing w:after="60"/>
        <w:jc w:val="both"/>
      </w:pPr>
      <w:r>
        <w:t xml:space="preserve">§ 2º As contas do autor, para os fins do art. 550, § 5º, serão apresentadas na forma adequada, já instruídas com os documentos justificativos, especificando-se as receitas, a aplicação das despesas e os investimentos, se houver, bem como o respectivo saldo.</w:t>
      </w:r>
    </w:p>
    <w:bookmarkEnd w:id="351"/>
    <w:bookmarkStart w:id="352" w:name="art.-552"/>
    <w:p>
      <w:pPr>
        <w:pStyle w:val="Heading6"/>
        <w:pBdr>
          <w:left w:val="single" w:sz="36" w:space="4" w:color="2E75B6"/>
        </w:pBdr>
        <w:shd w:val="clear" w:color="auto" w:fill="E3EEF9"/>
        <w:spacing w:before="120" w:after="60"/>
        <w:ind w:left="85"/>
      </w:pPr>
      <w:r>
        <w:rPr>
          <w:i w:val="0"/>
          <w:color w:val="1F3A5F"/>
          <w:sz w:val="22"/>
        </w:rPr>
        <w:t xml:space="preserve">Art. 552</w:t>
      </w:r>
    </w:p>
    <w:p>
      <w:pPr>
        <w:pStyle w:val="FirstParagraph"/>
        <w:spacing w:after="60"/>
        <w:jc w:val="both"/>
      </w:pPr>
      <w:r>
        <w:rPr>
          <w:b/>
          <w:bCs/>
        </w:rPr>
        <w:t xml:space="preserve">Art. 552.</w:t>
      </w:r>
      <w:r>
        <w:t xml:space="preserve"> </w:t>
      </w:r>
      <w:r>
        <w:t xml:space="preserve">A sentença apurará o saldo e constituirá título executivo judicial.</w:t>
      </w:r>
    </w:p>
    <w:bookmarkEnd w:id="352"/>
    <w:bookmarkStart w:id="353" w:name="art.-553"/>
    <w:p>
      <w:pPr>
        <w:pStyle w:val="Heading6"/>
        <w:pBdr>
          <w:left w:val="single" w:sz="36" w:space="4" w:color="2E75B6"/>
        </w:pBdr>
        <w:shd w:val="clear" w:color="auto" w:fill="E3EEF9"/>
        <w:spacing w:before="120" w:after="60"/>
        <w:ind w:left="85"/>
      </w:pPr>
      <w:r>
        <w:rPr>
          <w:i w:val="0"/>
          <w:color w:val="1F3A5F"/>
          <w:sz w:val="22"/>
        </w:rPr>
        <w:t xml:space="preserve">Art. 553</w:t>
      </w:r>
    </w:p>
    <w:p>
      <w:pPr>
        <w:pStyle w:val="FirstParagraph"/>
        <w:spacing w:after="60"/>
        <w:jc w:val="both"/>
      </w:pPr>
      <w:r>
        <w:rPr>
          <w:b/>
          <w:bCs/>
        </w:rPr>
        <w:t xml:space="preserve">Art. 553.</w:t>
      </w:r>
      <w:r>
        <w:t xml:space="preserve"> </w:t>
      </w:r>
      <w:r>
        <w:t xml:space="preserve">As contas do inventariante, do tutor, do curador, do depositário e de qualquer outro administrador serão prestadas em apenso aos autos do processo em que tiver sido nomeado.</w:t>
      </w:r>
    </w:p>
    <w:p>
      <w:pPr>
        <w:pStyle w:val="BodyText"/>
        <w:spacing w:after="60"/>
        <w:jc w:val="both"/>
      </w:pPr>
      <w:r>
        <w:t xml:space="preserve">Parágrafo único. 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bookmarkEnd w:id="353"/>
    <w:bookmarkEnd w:id="354"/>
    <w:bookmarkStart w:id="376" w:name="X479ccc9c1145cb94df4f3b393e237e5aeb524de"/>
    <w:p>
      <w:pPr>
        <w:pStyle w:val="Heading4"/>
        <w:spacing w:before="80" w:after="40"/>
      </w:pPr>
      <w:r>
        <w:rPr>
          <w:smallCaps/>
          <w:color w:val="2E75B6"/>
        </w:rPr>
        <w:t xml:space="preserve">Capítulo III: das ações possessórias (arts. 554 a 568)</w:t>
      </w:r>
    </w:p>
    <w:bookmarkStart w:id="363" w:name="X7df7d0c0a566039868a4a0f1bce602901baa6c3"/>
    <w:p>
      <w:pPr>
        <w:pStyle w:val="Heading5"/>
        <w:spacing w:before="60" w:after="20"/>
      </w:pPr>
      <w:r>
        <w:rPr>
          <w:i/>
          <w:color w:val="595959"/>
        </w:rPr>
        <w:t xml:space="preserve">Seção I: disposições gerais (arts. 554 a 559)</w:t>
      </w:r>
    </w:p>
    <w:bookmarkStart w:id="355" w:name="art.-554"/>
    <w:p>
      <w:pPr>
        <w:pStyle w:val="Heading6"/>
        <w:pBdr>
          <w:left w:val="single" w:sz="36" w:space="4" w:color="2E75B6"/>
        </w:pBdr>
        <w:shd w:val="clear" w:color="auto" w:fill="E3EEF9"/>
        <w:spacing w:before="120" w:after="60"/>
        <w:ind w:left="85"/>
      </w:pPr>
      <w:r>
        <w:rPr>
          <w:i w:val="0"/>
          <w:color w:val="1F3A5F"/>
          <w:sz w:val="22"/>
        </w:rPr>
        <w:t xml:space="preserve">Art. 554</w:t>
      </w:r>
    </w:p>
    <w:p>
      <w:pPr>
        <w:pStyle w:val="FirstParagraph"/>
        <w:spacing w:after="60"/>
        <w:jc w:val="both"/>
      </w:pPr>
      <w:r>
        <w:rPr>
          <w:b/>
          <w:bCs/>
        </w:rPr>
        <w:t xml:space="preserve">Art. 554.</w:t>
      </w:r>
      <w:r>
        <w:t xml:space="preserve"> </w:t>
      </w:r>
      <w:r>
        <w:t xml:space="preserve">A propositura de uma ação possessória em vez de outra não obstará a que o juiz conheça do pedido e outorgue a proteção legal correspondente àquela cujos pressupostos estejam provados.</w:t>
      </w:r>
    </w:p>
    <w:p>
      <w:pPr>
        <w:pStyle w:val="BodyText"/>
        <w:spacing w:after="60"/>
        <w:jc w:val="both"/>
      </w:pPr>
      <w:r>
        <w:t xml:space="preserve">§ 1º 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p>
      <w:pPr>
        <w:pStyle w:val="BodyText"/>
        <w:spacing w:after="60"/>
        <w:jc w:val="both"/>
      </w:pPr>
      <w:r>
        <w:t xml:space="preserve">§ 2º Para fim da citação pessoal prevista no § 1º, o oficial de justiça procurará os ocupantes no local por uma vez, citando-se por edital os que não forem encontrados.</w:t>
      </w:r>
    </w:p>
    <w:p>
      <w:pPr>
        <w:pStyle w:val="BodyText"/>
        <w:spacing w:after="60"/>
        <w:jc w:val="both"/>
      </w:pPr>
      <w:r>
        <w:t xml:space="preserve">§ 3º O juiz deverá determinar que se dê ampla publicidade da existência da ação prevista no § 1º e dos respectivos prazos processuais, podendo, para tanto, valer-se de anúncios em jornal ou rádio locais, da publicação de cartazes na região do conflito e de outros meios.</w:t>
      </w:r>
    </w:p>
    <w:bookmarkEnd w:id="355"/>
    <w:bookmarkStart w:id="356" w:name="Xb7d9e3eac037603f0b9f6b4b98df0ab973175ab"/>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 1º a 4º: ocupações coletivas, ciência dos interessados e mediação</w:t>
            </w:r>
          </w:p>
        </w:tc>
        <w:tc>
          <w:tcPr>
            <w:tcW w:type="dxa" w:w="1780"/>
          </w:tcPr>
          <w:p>
            <w:pPr>
              <w:pStyle w:val="Compact"/>
              <w:spacing w:line="276" w:lineRule="auto" w:before="40" w:after="40"/>
            </w:pPr>
            <w:r>
              <w:rPr>
                <w:rFonts w:ascii="Liberation Sans Narrow" w:hAnsi="Liberation Sans Narrow"/>
                <w:sz w:val="17"/>
              </w:rPr>
              <w:t xml:space="preserve">ADPF 828, Tribunal Pleno, relator Min. Roberto Barroso, julgado em 02/11/2022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bookmarkEnd w:id="356"/>
    <w:bookmarkStart w:id="357" w:name="art.-555"/>
    <w:p>
      <w:pPr>
        <w:pStyle w:val="Heading6"/>
        <w:pBdr>
          <w:left w:val="single" w:sz="36" w:space="4" w:color="2E75B6"/>
        </w:pBdr>
        <w:shd w:val="clear" w:color="auto" w:fill="E3EEF9"/>
        <w:spacing w:before="120" w:after="60"/>
        <w:ind w:left="85"/>
      </w:pPr>
      <w:r>
        <w:rPr>
          <w:i w:val="0"/>
          <w:color w:val="1F3A5F"/>
          <w:sz w:val="22"/>
        </w:rPr>
        <w:t xml:space="preserve">Art. 555</w:t>
      </w:r>
    </w:p>
    <w:p>
      <w:pPr>
        <w:pStyle w:val="FirstParagraph"/>
        <w:spacing w:after="60"/>
        <w:jc w:val="both"/>
      </w:pPr>
      <w:r>
        <w:rPr>
          <w:b/>
          <w:bCs/>
        </w:rPr>
        <w:t xml:space="preserve">Art. 555.</w:t>
      </w:r>
      <w:r>
        <w:t xml:space="preserve"> </w:t>
      </w:r>
      <w:r>
        <w:t xml:space="preserve">É lícito ao autor cumular ao pedido possessório o de:</w:t>
      </w:r>
    </w:p>
    <w:p>
      <w:pPr>
        <w:pStyle w:val="BodyText"/>
        <w:spacing w:after="60"/>
        <w:jc w:val="both"/>
      </w:pPr>
      <w:r>
        <w:t xml:space="preserve">I - condenação em perdas e danos;</w:t>
      </w:r>
    </w:p>
    <w:p>
      <w:pPr>
        <w:pStyle w:val="BodyText"/>
        <w:spacing w:after="60"/>
        <w:jc w:val="both"/>
      </w:pPr>
      <w:r>
        <w:t xml:space="preserve">II - indenização dos frutos.</w:t>
      </w:r>
    </w:p>
    <w:p>
      <w:pPr>
        <w:pStyle w:val="BodyText"/>
        <w:spacing w:after="60"/>
        <w:jc w:val="both"/>
      </w:pPr>
      <w:r>
        <w:t xml:space="preserve">Parágrafo único. Pode o autor requerer, ainda, imposição de medida necessária e adequada para:</w:t>
      </w:r>
    </w:p>
    <w:p>
      <w:pPr>
        <w:pStyle w:val="BodyText"/>
        <w:spacing w:after="60"/>
        <w:jc w:val="both"/>
      </w:pPr>
      <w:r>
        <w:t xml:space="preserve">I - evitar nova turbação ou esbulho;</w:t>
      </w:r>
    </w:p>
    <w:p>
      <w:pPr>
        <w:pStyle w:val="BodyText"/>
        <w:spacing w:after="60"/>
        <w:jc w:val="both"/>
      </w:pPr>
      <w:r>
        <w:t xml:space="preserve">II - cumprir-se a tutela provisória ou final.</w:t>
      </w:r>
    </w:p>
    <w:bookmarkEnd w:id="357"/>
    <w:bookmarkStart w:id="358" w:name="art.-556"/>
    <w:p>
      <w:pPr>
        <w:pStyle w:val="Heading6"/>
        <w:pBdr>
          <w:left w:val="single" w:sz="36" w:space="4" w:color="2E75B6"/>
        </w:pBdr>
        <w:shd w:val="clear" w:color="auto" w:fill="E3EEF9"/>
        <w:spacing w:before="120" w:after="60"/>
        <w:ind w:left="85"/>
      </w:pPr>
      <w:r>
        <w:rPr>
          <w:i w:val="0"/>
          <w:color w:val="1F3A5F"/>
          <w:sz w:val="22"/>
        </w:rPr>
        <w:t xml:space="preserve">Art. 556</w:t>
      </w:r>
    </w:p>
    <w:p>
      <w:pPr>
        <w:pStyle w:val="FirstParagraph"/>
        <w:spacing w:after="60"/>
        <w:jc w:val="both"/>
      </w:pPr>
      <w:r>
        <w:rPr>
          <w:b/>
          <w:bCs/>
        </w:rPr>
        <w:t xml:space="preserve">Art. 556.</w:t>
      </w:r>
      <w:r>
        <w:t xml:space="preserve"> </w:t>
      </w:r>
      <w:r>
        <w:t xml:space="preserve">É lícito ao réu, na contestação, alegando que foi o ofendido em sua posse, demandar a proteção possessória e a indenização pelos prejuízos resultantes da turbação ou do esbulho cometido pelo autor.</w:t>
      </w:r>
    </w:p>
    <w:bookmarkEnd w:id="358"/>
    <w:bookmarkStart w:id="359" w:name="art.-557"/>
    <w:p>
      <w:pPr>
        <w:pStyle w:val="Heading6"/>
        <w:pBdr>
          <w:left w:val="single" w:sz="36" w:space="4" w:color="2E75B6"/>
        </w:pBdr>
        <w:shd w:val="clear" w:color="auto" w:fill="E3EEF9"/>
        <w:spacing w:before="120" w:after="60"/>
        <w:ind w:left="85"/>
      </w:pPr>
      <w:r>
        <w:rPr>
          <w:i w:val="0"/>
          <w:color w:val="1F3A5F"/>
          <w:sz w:val="22"/>
        </w:rPr>
        <w:t xml:space="preserve">Art. 557</w:t>
      </w:r>
    </w:p>
    <w:p>
      <w:pPr>
        <w:pStyle w:val="FirstParagraph"/>
        <w:spacing w:after="60"/>
        <w:jc w:val="both"/>
      </w:pPr>
      <w:r>
        <w:rPr>
          <w:b/>
          <w:bCs/>
        </w:rPr>
        <w:t xml:space="preserve">Art. 557.</w:t>
      </w:r>
      <w:r>
        <w:t xml:space="preserve"> </w:t>
      </w:r>
      <w:r>
        <w:t xml:space="preserve">Na pendência de ação possessória é vedado, tanto ao autor quanto ao réu, propor ação de reconhecimento do domínio, exceto se a pretensão for deduzida em face de terceira pessoa.</w:t>
      </w:r>
    </w:p>
    <w:p>
      <w:pPr>
        <w:pStyle w:val="BodyText"/>
        <w:spacing w:after="60"/>
        <w:jc w:val="both"/>
      </w:pPr>
      <w:r>
        <w:t xml:space="preserve">Parágrafo único. Não obsta à manutenção ou à reintegração de posse a alegação de propriedade ou de outro direito sobre a coisa.</w:t>
      </w:r>
    </w:p>
    <w:bookmarkEnd w:id="359"/>
    <w:bookmarkStart w:id="360" w:name="Xa178df26ccb9343748acb4db5e9218b3bde6d8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Possessória e petitória: ausência de litispendência e aplicação do art. 557</w:t>
            </w:r>
          </w:p>
        </w:tc>
        <w:tc>
          <w:tcPr>
            <w:tcW w:type="dxa" w:w="1655"/>
          </w:tcPr>
          <w:p>
            <w:pPr>
              <w:pStyle w:val="Compact"/>
              <w:spacing w:line="276" w:lineRule="auto" w:before="40" w:after="40"/>
            </w:pPr>
            <w:r>
              <w:rPr>
                <w:rFonts w:ascii="Liberation Sans Narrow" w:hAnsi="Liberation Sans Narrow"/>
                <w:sz w:val="17"/>
              </w:rPr>
              <w:t xml:space="preserve">REsp 2.159.015, Quarta Turma, relator Min. João Otávio de Noronha, julgado em 09/02/2026, DJEN de 12/02/2026</w:t>
            </w:r>
          </w:p>
        </w:tc>
        <w:tc>
          <w:tcPr>
            <w:tcW w:type="dxa" w:w="2154"/>
          </w:tcPr>
          <w:p>
            <w:pPr>
              <w:pStyle w:val="Compact"/>
              <w:spacing w:line="276" w:lineRule="auto" w:before="40" w:after="40"/>
            </w:pPr>
            <w:r>
              <w:rPr>
                <w:rFonts w:ascii="Liberation Sans Narrow" w:hAnsi="Liberation Sans Narrow"/>
                <w:sz w:val="17"/>
              </w:rPr>
              <w:t xml:space="preserve">Não há litispendência entre imissão na posse e manutenção de posse, por falta da tríplice identidade do art. 337 (causas de pedir e pedidos distintos). O art. 557 determina a extinção sem resolução do mérito da ação de domínio proposta na pendência de possessória entre as mesmas partes e sobre o mesmo imóvel; o erro de fundamento do tribunal local é inofensivo.</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e ação reivindicatória entre as mesmas partes</w:t>
            </w:r>
          </w:p>
        </w:tc>
        <w:tc>
          <w:tcPr>
            <w:tcW w:type="dxa" w:w="1655"/>
          </w:tcPr>
          <w:p>
            <w:pPr>
              <w:pStyle w:val="Compact"/>
              <w:spacing w:line="276" w:lineRule="auto" w:before="40" w:after="40"/>
            </w:pPr>
            <w:r>
              <w:rPr>
                <w:rFonts w:ascii="Liberation Sans Narrow" w:hAnsi="Liberation Sans Narrow"/>
                <w:sz w:val="17"/>
              </w:rPr>
              <w:t xml:space="preserve">REsp 2.199.860, Terceira Turma, relator Min. Humberto Martins, julgado em 05/05/2025, DJEN de 08/05/2025</w:t>
            </w:r>
          </w:p>
        </w:tc>
        <w:tc>
          <w:tcPr>
            <w:tcW w:type="dxa" w:w="2154"/>
          </w:tcPr>
          <w:p>
            <w:pPr>
              <w:pStyle w:val="Compact"/>
              <w:spacing w:line="276" w:lineRule="auto" w:before="40" w:after="40"/>
            </w:pPr>
            <w:r>
              <w:rPr>
                <w:rFonts w:ascii="Liberation Sans Narrow" w:hAnsi="Liberation Sans Narrow"/>
                <w:sz w:val="17"/>
              </w:rPr>
              <w:t xml:space="preserve">Havendo identidade de partes, a pendência de ação possessória sobre a área veda a discussão do domínio, inclusive em ação anulatória cumulada com pedido reivindicatório (art. 557); a norma preserva a autonomia e a celeridade das ações possessórias.</w:t>
            </w:r>
          </w:p>
        </w:tc>
      </w:tr>
      <w:tr>
        <w:trPr>
          <w:cantSplit/>
        </w:trPr>
        <w:tc>
          <w:tcPr>
            <w:tcW w:type="dxa" w:w="2154"/>
          </w:tcPr>
          <w:p>
            <w:pPr>
              <w:pStyle w:val="Compact"/>
              <w:spacing w:line="276" w:lineRule="auto" w:before="40" w:after="40"/>
            </w:pPr>
            <w:r>
              <w:rPr>
                <w:rFonts w:ascii="Liberation Sans Narrow" w:hAnsi="Liberation Sans Narrow"/>
                <w:sz w:val="17"/>
              </w:rPr>
              <w:t xml:space="preserve">Pendência de ação possessória: vedação da ação petitória (imissão na posse)</w:t>
            </w:r>
          </w:p>
        </w:tc>
        <w:tc>
          <w:tcPr>
            <w:tcW w:type="dxa" w:w="1655"/>
          </w:tcPr>
          <w:p>
            <w:pPr>
              <w:pStyle w:val="Compact"/>
              <w:spacing w:line="276" w:lineRule="auto" w:before="40" w:after="40"/>
            </w:pPr>
            <w:r>
              <w:rPr>
                <w:rFonts w:ascii="Liberation Sans Narrow" w:hAnsi="Liberation Sans Narrow"/>
                <w:sz w:val="17"/>
              </w:rPr>
              <w:t xml:space="preserve">REsp 1.909.196, Terceira Turma, relatora Min. Nancy Andrighi, julgado em 15/06/2021, DJe de 17/06/2021</w:t>
            </w:r>
          </w:p>
        </w:tc>
        <w:tc>
          <w:tcPr>
            <w:tcW w:type="dxa" w:w="2154"/>
          </w:tcPr>
          <w:p>
            <w:pPr>
              <w:pStyle w:val="Compact"/>
              <w:spacing w:line="276" w:lineRule="auto" w:before="40" w:after="40"/>
            </w:pPr>
            <w:r>
              <w:rPr>
                <w:rFonts w:ascii="Liberation Sans Narrow" w:hAnsi="Liberation Sans Narrow"/>
                <w:sz w:val="17"/>
              </w:rPr>
              <w:t xml:space="preserve">Na pendência de ação possessória, é vedado propor ação de reconhecimento do domínio (art. 557). A ação de imissão na posse é petitória (jus possidendi) e, se ajuizada na pendência da possessória, deve ser extinta sem resolução do mérito, por falta de pressuposto negativo; a proibição é condição suspensiva do exercício do direito de ação fundada na propriedade, e não limita os direitos de propriedade e de ação.</w:t>
            </w:r>
          </w:p>
        </w:tc>
      </w:tr>
    </w:tbl>
    <w:bookmarkEnd w:id="360"/>
    <w:bookmarkStart w:id="361" w:name="art.-558"/>
    <w:p>
      <w:pPr>
        <w:pStyle w:val="Heading6"/>
        <w:pBdr>
          <w:left w:val="single" w:sz="36" w:space="4" w:color="2E75B6"/>
        </w:pBdr>
        <w:shd w:val="clear" w:color="auto" w:fill="E3EEF9"/>
        <w:spacing w:before="120" w:after="60"/>
        <w:ind w:left="85"/>
      </w:pPr>
      <w:r>
        <w:rPr>
          <w:i w:val="0"/>
          <w:color w:val="1F3A5F"/>
          <w:sz w:val="22"/>
        </w:rPr>
        <w:t xml:space="preserve">Art. 558</w:t>
      </w:r>
    </w:p>
    <w:p>
      <w:pPr>
        <w:pStyle w:val="FirstParagraph"/>
        <w:spacing w:after="60"/>
        <w:jc w:val="both"/>
      </w:pPr>
      <w:r>
        <w:rPr>
          <w:b/>
          <w:bCs/>
        </w:rPr>
        <w:t xml:space="preserve">Art. 558.</w:t>
      </w:r>
      <w:r>
        <w:t xml:space="preserve"> </w:t>
      </w:r>
      <w:r>
        <w:t xml:space="preserve">Regem o procedimento de manutenção e de reintegração de posse as normas da Seção II deste Capítulo quando a ação for proposta dentro de ano e dia da turbação ou do esbulho afirmado na petição inicial.</w:t>
      </w:r>
    </w:p>
    <w:p>
      <w:pPr>
        <w:pStyle w:val="BodyText"/>
        <w:spacing w:after="60"/>
        <w:jc w:val="both"/>
      </w:pPr>
      <w:r>
        <w:t xml:space="preserve">Parágrafo único. Passado o prazo referido no caput , será comum o procedimento, não perdendo, contudo, o caráter possessório.</w:t>
      </w:r>
    </w:p>
    <w:bookmarkEnd w:id="361"/>
    <w:bookmarkStart w:id="362" w:name="art.-559"/>
    <w:p>
      <w:pPr>
        <w:pStyle w:val="Heading6"/>
        <w:pBdr>
          <w:left w:val="single" w:sz="36" w:space="4" w:color="2E75B6"/>
        </w:pBdr>
        <w:shd w:val="clear" w:color="auto" w:fill="E3EEF9"/>
        <w:spacing w:before="120" w:after="60"/>
        <w:ind w:left="85"/>
      </w:pPr>
      <w:r>
        <w:rPr>
          <w:i w:val="0"/>
          <w:color w:val="1F3A5F"/>
          <w:sz w:val="22"/>
        </w:rPr>
        <w:t xml:space="preserve">Art. 559</w:t>
      </w:r>
    </w:p>
    <w:p>
      <w:pPr>
        <w:pStyle w:val="FirstParagraph"/>
        <w:spacing w:after="60"/>
        <w:jc w:val="both"/>
      </w:pPr>
      <w:r>
        <w:rPr>
          <w:b/>
          <w:bCs/>
        </w:rPr>
        <w:t xml:space="preserve">Art. 559.</w:t>
      </w:r>
      <w:r>
        <w:t xml:space="preserve"> </w:t>
      </w:r>
      <w:r>
        <w:t xml:space="preserve">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bookmarkEnd w:id="362"/>
    <w:bookmarkEnd w:id="363"/>
    <w:bookmarkStart w:id="372" w:name="Xd4f2660ba7fcbf8b69339164473eeacde29f482"/>
    <w:p>
      <w:pPr>
        <w:pStyle w:val="Heading5"/>
        <w:spacing w:before="60" w:after="20"/>
      </w:pPr>
      <w:r>
        <w:rPr>
          <w:i/>
          <w:color w:val="595959"/>
        </w:rPr>
        <w:t xml:space="preserve">Seção II: da manutenção e da reintegração de posse (arts. 560 a 566)</w:t>
      </w:r>
    </w:p>
    <w:bookmarkStart w:id="364" w:name="art.-560"/>
    <w:p>
      <w:pPr>
        <w:pStyle w:val="Heading6"/>
        <w:pBdr>
          <w:left w:val="single" w:sz="36" w:space="4" w:color="2E75B6"/>
        </w:pBdr>
        <w:shd w:val="clear" w:color="auto" w:fill="E3EEF9"/>
        <w:spacing w:before="120" w:after="60"/>
        <w:ind w:left="85"/>
      </w:pPr>
      <w:r>
        <w:rPr>
          <w:i w:val="0"/>
          <w:color w:val="1F3A5F"/>
          <w:sz w:val="22"/>
        </w:rPr>
        <w:t xml:space="preserve">Art. 560</w:t>
      </w:r>
    </w:p>
    <w:p>
      <w:pPr>
        <w:pStyle w:val="FirstParagraph"/>
        <w:spacing w:after="60"/>
        <w:jc w:val="both"/>
      </w:pPr>
      <w:r>
        <w:rPr>
          <w:b/>
          <w:bCs/>
        </w:rPr>
        <w:t xml:space="preserve">Art. 560.</w:t>
      </w:r>
      <w:r>
        <w:t xml:space="preserve"> </w:t>
      </w:r>
      <w:r>
        <w:t xml:space="preserve">O possuidor tem direito a ser mantido na posse em caso de turbação e reintegrado em caso de esbulho.</w:t>
      </w:r>
    </w:p>
    <w:bookmarkEnd w:id="364"/>
    <w:bookmarkStart w:id="365" w:name="art.-561"/>
    <w:p>
      <w:pPr>
        <w:pStyle w:val="Heading6"/>
        <w:pBdr>
          <w:left w:val="single" w:sz="36" w:space="4" w:color="2E75B6"/>
        </w:pBdr>
        <w:shd w:val="clear" w:color="auto" w:fill="E3EEF9"/>
        <w:spacing w:before="120" w:after="60"/>
        <w:ind w:left="85"/>
      </w:pPr>
      <w:r>
        <w:rPr>
          <w:i w:val="0"/>
          <w:color w:val="1F3A5F"/>
          <w:sz w:val="22"/>
        </w:rPr>
        <w:t xml:space="preserve">Art. 561</w:t>
      </w:r>
    </w:p>
    <w:p>
      <w:pPr>
        <w:pStyle w:val="FirstParagraph"/>
        <w:spacing w:after="60"/>
        <w:jc w:val="both"/>
      </w:pPr>
      <w:r>
        <w:rPr>
          <w:b/>
          <w:bCs/>
        </w:rPr>
        <w:t xml:space="preserve">Art. 561.</w:t>
      </w:r>
      <w:r>
        <w:t xml:space="preserve"> </w:t>
      </w:r>
      <w:r>
        <w:t xml:space="preserve">Incumbe ao autor provar:</w:t>
      </w:r>
    </w:p>
    <w:p>
      <w:pPr>
        <w:pStyle w:val="BodyText"/>
        <w:spacing w:after="60"/>
        <w:jc w:val="both"/>
      </w:pPr>
      <w:r>
        <w:t xml:space="preserve">I - a sua posse;</w:t>
      </w:r>
    </w:p>
    <w:p>
      <w:pPr>
        <w:pStyle w:val="BodyText"/>
        <w:spacing w:after="60"/>
        <w:jc w:val="both"/>
      </w:pPr>
      <w:r>
        <w:t xml:space="preserve">II - a turbação ou o esbulho praticado pelo réu;</w:t>
      </w:r>
    </w:p>
    <w:p>
      <w:pPr>
        <w:pStyle w:val="BodyText"/>
        <w:spacing w:after="60"/>
        <w:jc w:val="both"/>
      </w:pPr>
      <w:r>
        <w:t xml:space="preserve">III - a data da turbação ou do esbulho;</w:t>
      </w:r>
    </w:p>
    <w:p>
      <w:pPr>
        <w:pStyle w:val="BodyText"/>
        <w:spacing w:after="60"/>
        <w:jc w:val="both"/>
      </w:pPr>
      <w:r>
        <w:t xml:space="preserve">IV - a continuação da posse, embora turbada, na ação de manutenção, ou a perda da posse, na ação de reintegração.</w:t>
      </w:r>
    </w:p>
    <w:bookmarkEnd w:id="365"/>
    <w:bookmarkStart w:id="366" w:name="art.-562"/>
    <w:p>
      <w:pPr>
        <w:pStyle w:val="Heading6"/>
        <w:pBdr>
          <w:left w:val="single" w:sz="36" w:space="4" w:color="2E75B6"/>
        </w:pBdr>
        <w:shd w:val="clear" w:color="auto" w:fill="E3EEF9"/>
        <w:spacing w:before="120" w:after="60"/>
        <w:ind w:left="85"/>
      </w:pPr>
      <w:r>
        <w:rPr>
          <w:i w:val="0"/>
          <w:color w:val="1F3A5F"/>
          <w:sz w:val="22"/>
        </w:rPr>
        <w:t xml:space="preserve">Art. 562</w:t>
      </w:r>
    </w:p>
    <w:p>
      <w:pPr>
        <w:pStyle w:val="FirstParagraph"/>
        <w:spacing w:after="60"/>
        <w:jc w:val="both"/>
      </w:pPr>
      <w:r>
        <w:rPr>
          <w:b/>
          <w:bCs/>
        </w:rPr>
        <w:t xml:space="preserve">Art. 562.</w:t>
      </w:r>
      <w:r>
        <w:t xml:space="preserve"> </w:t>
      </w:r>
      <w:r>
        <w:t xml:space="preserve">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p>
      <w:pPr>
        <w:pStyle w:val="BodyText"/>
        <w:spacing w:after="60"/>
        <w:jc w:val="both"/>
      </w:pPr>
      <w:r>
        <w:t xml:space="preserve">Parágrafo único. Contra as pessoas jurídicas de direito público não será deferida a manutenção ou a reintegração liminar sem prévia audiência dos respectivos representantes judiciais.</w:t>
      </w:r>
    </w:p>
    <w:bookmarkEnd w:id="366"/>
    <w:bookmarkStart w:id="367" w:name="art.-563"/>
    <w:p>
      <w:pPr>
        <w:pStyle w:val="Heading6"/>
        <w:pBdr>
          <w:left w:val="single" w:sz="36" w:space="4" w:color="2E75B6"/>
        </w:pBdr>
        <w:shd w:val="clear" w:color="auto" w:fill="E3EEF9"/>
        <w:spacing w:before="120" w:after="60"/>
        <w:ind w:left="85"/>
      </w:pPr>
      <w:r>
        <w:rPr>
          <w:i w:val="0"/>
          <w:color w:val="1F3A5F"/>
          <w:sz w:val="22"/>
        </w:rPr>
        <w:t xml:space="preserve">Art. 563</w:t>
      </w:r>
    </w:p>
    <w:p>
      <w:pPr>
        <w:pStyle w:val="FirstParagraph"/>
        <w:spacing w:after="60"/>
        <w:jc w:val="both"/>
      </w:pPr>
      <w:r>
        <w:rPr>
          <w:b/>
          <w:bCs/>
        </w:rPr>
        <w:t xml:space="preserve">Art. 563.</w:t>
      </w:r>
      <w:r>
        <w:t xml:space="preserve"> </w:t>
      </w:r>
      <w:r>
        <w:t xml:space="preserve">Considerada suficiente a justificação, o juiz fará logo expedir mandado de manutenção ou de reintegração.</w:t>
      </w:r>
    </w:p>
    <w:bookmarkEnd w:id="367"/>
    <w:bookmarkStart w:id="368" w:name="art.-564"/>
    <w:p>
      <w:pPr>
        <w:pStyle w:val="Heading6"/>
        <w:pBdr>
          <w:left w:val="single" w:sz="36" w:space="4" w:color="2E75B6"/>
        </w:pBdr>
        <w:shd w:val="clear" w:color="auto" w:fill="E3EEF9"/>
        <w:spacing w:before="120" w:after="60"/>
        <w:ind w:left="85"/>
      </w:pPr>
      <w:r>
        <w:rPr>
          <w:i w:val="0"/>
          <w:color w:val="1F3A5F"/>
          <w:sz w:val="22"/>
        </w:rPr>
        <w:t xml:space="preserve">Art. 564</w:t>
      </w:r>
    </w:p>
    <w:p>
      <w:pPr>
        <w:pStyle w:val="FirstParagraph"/>
        <w:spacing w:after="60"/>
        <w:jc w:val="both"/>
      </w:pPr>
      <w:r>
        <w:rPr>
          <w:b/>
          <w:bCs/>
        </w:rPr>
        <w:t xml:space="preserve">Art. 564.</w:t>
      </w:r>
      <w:r>
        <w:t xml:space="preserve"> </w:t>
      </w:r>
      <w:r>
        <w:t xml:space="preserve">Concedido ou não o mandado liminar de manutenção ou de reintegração, o autor promoverá, nos 5 (cinco) dias subsequentes, a citação do réu para, querendo, contestar a ação no prazo de 15 (quinze) dias.</w:t>
      </w:r>
    </w:p>
    <w:p>
      <w:pPr>
        <w:pStyle w:val="BodyText"/>
        <w:spacing w:after="60"/>
        <w:jc w:val="both"/>
      </w:pPr>
      <w:r>
        <w:t xml:space="preserve">Parágrafo único. Quando for ordenada a justificação prévia, o prazo para contestar será contado da intimação da decisão que deferir ou não a medida liminar.</w:t>
      </w:r>
    </w:p>
    <w:bookmarkEnd w:id="368"/>
    <w:bookmarkStart w:id="369" w:name="art.-565"/>
    <w:p>
      <w:pPr>
        <w:pStyle w:val="Heading6"/>
        <w:pBdr>
          <w:left w:val="single" w:sz="36" w:space="4" w:color="2E75B6"/>
        </w:pBdr>
        <w:shd w:val="clear" w:color="auto" w:fill="E3EEF9"/>
        <w:spacing w:before="120" w:after="60"/>
        <w:ind w:left="85"/>
      </w:pPr>
      <w:r>
        <w:rPr>
          <w:i w:val="0"/>
          <w:color w:val="1F3A5F"/>
          <w:sz w:val="22"/>
        </w:rPr>
        <w:t xml:space="preserve">Art. 565</w:t>
      </w:r>
    </w:p>
    <w:p>
      <w:pPr>
        <w:pStyle w:val="FirstParagraph"/>
        <w:spacing w:after="60"/>
        <w:jc w:val="both"/>
      </w:pPr>
      <w:r>
        <w:rPr>
          <w:b/>
          <w:bCs/>
        </w:rPr>
        <w:t xml:space="preserve">Art. 565.</w:t>
      </w:r>
      <w:r>
        <w:t xml:space="preserve"> </w:t>
      </w:r>
      <w:r>
        <w:t xml:space="preserve">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p>
      <w:pPr>
        <w:pStyle w:val="BodyText"/>
        <w:spacing w:after="60"/>
        <w:jc w:val="both"/>
      </w:pPr>
      <w:r>
        <w:t xml:space="preserve">§ 1º Concedida a liminar, se essa não for executada no prazo de 1 (um) ano, a contar da data de distribuição, caberá ao juiz designar audiência de mediação, nos termos dos §§ 2º a 4º deste artigo.</w:t>
      </w:r>
    </w:p>
    <w:p>
      <w:pPr>
        <w:pStyle w:val="BodyText"/>
        <w:spacing w:after="60"/>
        <w:jc w:val="both"/>
      </w:pPr>
      <w:r>
        <w:t xml:space="preserve">§ 2º O Ministério Público será intimado para comparecer à audiência, e a Defensoria Pública será intimada sempre que houver parte beneficiária de gratuidade da justiça.</w:t>
      </w:r>
    </w:p>
    <w:p>
      <w:pPr>
        <w:pStyle w:val="BodyText"/>
        <w:spacing w:after="60"/>
        <w:jc w:val="both"/>
      </w:pPr>
      <w:r>
        <w:t xml:space="preserve">§ 3º O juiz poderá comparecer à área objeto do litígio quando sua presença se fizer necessária à efetivação da tutela jurisdicional.</w:t>
      </w:r>
    </w:p>
    <w:p>
      <w:pPr>
        <w:pStyle w:val="BodyText"/>
        <w:spacing w:after="60"/>
        <w:jc w:val="both"/>
      </w:pPr>
      <w:r>
        <w:t xml:space="preserve">§ 4º 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pPr>
        <w:pStyle w:val="BodyText"/>
        <w:spacing w:after="60"/>
        <w:jc w:val="both"/>
      </w:pPr>
      <w:r>
        <w:t xml:space="preserve">§ 5º Aplica-se o disposto neste artigo ao litígio sobre propriedade de imóvel.</w:t>
      </w:r>
    </w:p>
    <w:bookmarkEnd w:id="369"/>
    <w:bookmarkStart w:id="370" w:name="Xb52cc68de2e97d328d2562cc0eb38f9b9986ad7"/>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780"/>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Litígio coletivo pela posse de imóvel: mediação e regime de transição das desocupações</w:t>
            </w:r>
          </w:p>
        </w:tc>
        <w:tc>
          <w:tcPr>
            <w:tcW w:type="dxa" w:w="1780"/>
          </w:tcPr>
          <w:p>
            <w:pPr>
              <w:pStyle w:val="Compact"/>
              <w:spacing w:line="276" w:lineRule="auto" w:before="40" w:after="40"/>
            </w:pPr>
            <w:r>
              <w:rPr>
                <w:rFonts w:ascii="Liberation Sans Narrow" w:hAnsi="Liberation Sans Narrow"/>
                <w:sz w:val="17"/>
              </w:rPr>
              <w:t xml:space="preserve">ADPF 828, Tribunal Pleno, relator Min. Roberto Barroso, julgado em 02/11/2022</w:t>
            </w:r>
            <w:r>
              <w:rPr>
                <w:rFonts w:ascii="Liberation Sans Narrow" w:hAnsi="Liberation Sans Narrow"/>
                <w:sz w:val="17"/>
              </w:rPr>
              <w:t xml:space="preserve"> </w:t>
            </w:r>
            <w:r>
              <w:rPr>
                <w:rFonts w:ascii="Liberation Sans Narrow" w:hAnsi="Liberation Sans Narrow"/>
                <w:b/>
                <w:bCs/>
                <w:sz w:val="17"/>
              </w:rPr>
              <w:t xml:space="preserve">[Repositório externo]</w:t>
            </w:r>
          </w:p>
        </w:tc>
        <w:tc>
          <w:tcPr>
            <w:tcW w:type="dxa" w:w="2154"/>
          </w:tcPr>
          <w:p>
            <w:pPr>
              <w:pStyle w:val="Compact"/>
              <w:spacing w:line="276" w:lineRule="auto" w:before="40" w:after="40"/>
            </w:pPr>
            <w:r>
              <w:rPr>
                <w:rFonts w:ascii="Liberation Sans Narrow" w:hAnsi="Liberation Sans Narrow"/>
                <w:sz w:val="17"/>
              </w:rPr>
              <w:t xml:space="preserve">Cessada a cautelar de suspensão de desocupações coletivas, fixou-se regime de transição para as ocupações coletivas: criação imediata, nos tribunais, de Comissão de Conflitos Fundiários, com visitas técnicas e audiências de mediação, que propõe a retomada gradual e escalonada das ordens suspensas e atua como órgão auxiliar do juiz da causa. Em remoções administrativas coletivas de pessoas vulneráveis, o Poder Público deve dar ciência prévia, conceder prazo razoável e garantir abrigo digno, sem separar membros da mesma família. Nas ações de despejo da Lei do Inquilinato, retomou-se o regime legal, sem transição.</w:t>
            </w:r>
          </w:p>
        </w:tc>
      </w:tr>
    </w:tbl>
    <w:bookmarkEnd w:id="370"/>
    <w:bookmarkStart w:id="371" w:name="art.-566"/>
    <w:p>
      <w:pPr>
        <w:pStyle w:val="Heading6"/>
        <w:pBdr>
          <w:left w:val="single" w:sz="36" w:space="4" w:color="2E75B6"/>
        </w:pBdr>
        <w:shd w:val="clear" w:color="auto" w:fill="E3EEF9"/>
        <w:spacing w:before="120" w:after="60"/>
        <w:ind w:left="85"/>
      </w:pPr>
      <w:r>
        <w:rPr>
          <w:i w:val="0"/>
          <w:color w:val="1F3A5F"/>
          <w:sz w:val="22"/>
        </w:rPr>
        <w:t xml:space="preserve">Art. 566</w:t>
      </w:r>
    </w:p>
    <w:p>
      <w:pPr>
        <w:pStyle w:val="FirstParagraph"/>
        <w:spacing w:after="60"/>
        <w:jc w:val="both"/>
      </w:pPr>
      <w:r>
        <w:rPr>
          <w:b/>
          <w:bCs/>
        </w:rPr>
        <w:t xml:space="preserve">Art. 566.</w:t>
      </w:r>
      <w:r>
        <w:t xml:space="preserve"> </w:t>
      </w:r>
      <w:r>
        <w:t xml:space="preserve">Aplica-se, quanto ao mais, o procedimento comum.</w:t>
      </w:r>
    </w:p>
    <w:bookmarkEnd w:id="371"/>
    <w:bookmarkEnd w:id="372"/>
    <w:bookmarkStart w:id="375" w:name="X6114e8d46473fa5e6d630ea8a09383e74479ed3"/>
    <w:p>
      <w:pPr>
        <w:pStyle w:val="Heading5"/>
        <w:spacing w:before="60" w:after="20"/>
      </w:pPr>
      <w:r>
        <w:rPr>
          <w:i/>
          <w:color w:val="595959"/>
        </w:rPr>
        <w:t xml:space="preserve">Seção III: do interdito proibitório (arts. 567 a 568)</w:t>
      </w:r>
    </w:p>
    <w:bookmarkStart w:id="373" w:name="art.-567"/>
    <w:p>
      <w:pPr>
        <w:pStyle w:val="Heading6"/>
        <w:pBdr>
          <w:left w:val="single" w:sz="36" w:space="4" w:color="2E75B6"/>
        </w:pBdr>
        <w:shd w:val="clear" w:color="auto" w:fill="E3EEF9"/>
        <w:spacing w:before="120" w:after="60"/>
        <w:ind w:left="85"/>
      </w:pPr>
      <w:r>
        <w:rPr>
          <w:i w:val="0"/>
          <w:color w:val="1F3A5F"/>
          <w:sz w:val="22"/>
        </w:rPr>
        <w:t xml:space="preserve">Art. 567</w:t>
      </w:r>
    </w:p>
    <w:p>
      <w:pPr>
        <w:pStyle w:val="FirstParagraph"/>
        <w:spacing w:after="60"/>
        <w:jc w:val="both"/>
      </w:pPr>
      <w:r>
        <w:rPr>
          <w:b/>
          <w:bCs/>
        </w:rPr>
        <w:t xml:space="preserve">Art. 567.</w:t>
      </w:r>
      <w:r>
        <w:t xml:space="preserve"> </w:t>
      </w:r>
      <w:r>
        <w:t xml:space="preserve">O possuidor direto ou indireto que tenha justo receio de ser molestado na posse poderá requerer ao juiz que o segure da turbação ou esbulho iminente, mediante mandado proibitório em que se comine ao réu determinada pena pecuniária caso transgrida o preceito.</w:t>
      </w:r>
    </w:p>
    <w:bookmarkEnd w:id="373"/>
    <w:bookmarkStart w:id="374" w:name="art.-568"/>
    <w:p>
      <w:pPr>
        <w:pStyle w:val="Heading6"/>
        <w:pBdr>
          <w:left w:val="single" w:sz="36" w:space="4" w:color="2E75B6"/>
        </w:pBdr>
        <w:shd w:val="clear" w:color="auto" w:fill="E3EEF9"/>
        <w:spacing w:before="120" w:after="60"/>
        <w:ind w:left="85"/>
      </w:pPr>
      <w:r>
        <w:rPr>
          <w:i w:val="0"/>
          <w:color w:val="1F3A5F"/>
          <w:sz w:val="22"/>
        </w:rPr>
        <w:t xml:space="preserve">Art. 568</w:t>
      </w:r>
    </w:p>
    <w:p>
      <w:pPr>
        <w:pStyle w:val="FirstParagraph"/>
        <w:spacing w:after="60"/>
        <w:jc w:val="both"/>
      </w:pPr>
      <w:r>
        <w:rPr>
          <w:b/>
          <w:bCs/>
        </w:rPr>
        <w:t xml:space="preserve">Art. 568.</w:t>
      </w:r>
      <w:r>
        <w:t xml:space="preserve"> </w:t>
      </w:r>
      <w:r>
        <w:t xml:space="preserve">Aplica-se ao interdito proibitório o disposto na Seção II deste Capítulo.</w:t>
      </w:r>
    </w:p>
    <w:bookmarkEnd w:id="374"/>
    <w:bookmarkEnd w:id="375"/>
    <w:bookmarkEnd w:id="376"/>
    <w:bookmarkStart w:id="410" w:name="Xfc240f430ee18076826c03c0a61cf2be7b59c80"/>
    <w:p>
      <w:pPr>
        <w:pStyle w:val="Heading4"/>
        <w:spacing w:before="80" w:after="40"/>
      </w:pPr>
      <w:r>
        <w:rPr>
          <w:smallCaps/>
          <w:color w:val="2E75B6"/>
        </w:rPr>
        <w:t xml:space="preserve">Capítulo IV: da ação de divisão e da demarcação de terras particulares (arts. 569 a 598)</w:t>
      </w:r>
    </w:p>
    <w:bookmarkStart w:id="382" w:name="Xf9dec998f54225e0a56f6143d15782a4046c7f7"/>
    <w:p>
      <w:pPr>
        <w:pStyle w:val="Heading5"/>
        <w:spacing w:before="60" w:after="20"/>
      </w:pPr>
      <w:r>
        <w:rPr>
          <w:i/>
          <w:color w:val="595959"/>
        </w:rPr>
        <w:t xml:space="preserve">Seção I: disposições gerais (arts. 569 a 573)</w:t>
      </w:r>
    </w:p>
    <w:bookmarkStart w:id="377" w:name="art.-569"/>
    <w:p>
      <w:pPr>
        <w:pStyle w:val="Heading6"/>
        <w:pBdr>
          <w:left w:val="single" w:sz="36" w:space="4" w:color="2E75B6"/>
        </w:pBdr>
        <w:shd w:val="clear" w:color="auto" w:fill="E3EEF9"/>
        <w:spacing w:before="120" w:after="60"/>
        <w:ind w:left="85"/>
      </w:pPr>
      <w:r>
        <w:rPr>
          <w:i w:val="0"/>
          <w:color w:val="1F3A5F"/>
          <w:sz w:val="22"/>
        </w:rPr>
        <w:t xml:space="preserve">Art. 569</w:t>
      </w:r>
    </w:p>
    <w:p>
      <w:pPr>
        <w:pStyle w:val="FirstParagraph"/>
        <w:spacing w:after="60"/>
        <w:jc w:val="both"/>
      </w:pPr>
      <w:r>
        <w:rPr>
          <w:b/>
          <w:bCs/>
        </w:rPr>
        <w:t xml:space="preserve">Art. 569.</w:t>
      </w:r>
      <w:r>
        <w:t xml:space="preserve"> </w:t>
      </w:r>
      <w:r>
        <w:t xml:space="preserve">Cabe:</w:t>
      </w:r>
    </w:p>
    <w:p>
      <w:pPr>
        <w:pStyle w:val="BodyText"/>
        <w:spacing w:after="60"/>
        <w:jc w:val="both"/>
      </w:pPr>
      <w:r>
        <w:t xml:space="preserve">I - ao proprietário a ação de demarcação, para obrigar o seu confinante a estremar os respectivos prédios, fixando-se novos limites entre eles ou aviventando-se os já apagados;</w:t>
      </w:r>
    </w:p>
    <w:p>
      <w:pPr>
        <w:pStyle w:val="BodyText"/>
        <w:spacing w:after="60"/>
        <w:jc w:val="both"/>
      </w:pPr>
      <w:r>
        <w:t xml:space="preserve">II - ao condômino a ação de divisão, para obrigar os demais consortes a estremar os quinhões.</w:t>
      </w:r>
    </w:p>
    <w:bookmarkEnd w:id="377"/>
    <w:bookmarkStart w:id="378" w:name="art.-570"/>
    <w:p>
      <w:pPr>
        <w:pStyle w:val="Heading6"/>
        <w:pBdr>
          <w:left w:val="single" w:sz="36" w:space="4" w:color="2E75B6"/>
        </w:pBdr>
        <w:shd w:val="clear" w:color="auto" w:fill="E3EEF9"/>
        <w:spacing w:before="120" w:after="60"/>
        <w:ind w:left="85"/>
      </w:pPr>
      <w:r>
        <w:rPr>
          <w:i w:val="0"/>
          <w:color w:val="1F3A5F"/>
          <w:sz w:val="22"/>
        </w:rPr>
        <w:t xml:space="preserve">Art. 570</w:t>
      </w:r>
    </w:p>
    <w:p>
      <w:pPr>
        <w:pStyle w:val="FirstParagraph"/>
        <w:spacing w:after="60"/>
        <w:jc w:val="both"/>
      </w:pPr>
      <w:r>
        <w:rPr>
          <w:b/>
          <w:bCs/>
        </w:rPr>
        <w:t xml:space="preserve">Art. 570.</w:t>
      </w:r>
      <w:r>
        <w:t xml:space="preserve"> </w:t>
      </w:r>
      <w:r>
        <w:t xml:space="preserve">É lícita a cumulação dessas ações, caso em que deverá processar-se primeiramente a demarcação total ou parcial da coisa comum, citando-se os confinantes e os condôminos.</w:t>
      </w:r>
    </w:p>
    <w:bookmarkEnd w:id="378"/>
    <w:bookmarkStart w:id="379" w:name="art.-571"/>
    <w:p>
      <w:pPr>
        <w:pStyle w:val="Heading6"/>
        <w:pBdr>
          <w:left w:val="single" w:sz="36" w:space="4" w:color="2E75B6"/>
        </w:pBdr>
        <w:shd w:val="clear" w:color="auto" w:fill="E3EEF9"/>
        <w:spacing w:before="120" w:after="60"/>
        <w:ind w:left="85"/>
      </w:pPr>
      <w:r>
        <w:rPr>
          <w:i w:val="0"/>
          <w:color w:val="1F3A5F"/>
          <w:sz w:val="22"/>
        </w:rPr>
        <w:t xml:space="preserve">Art. 571</w:t>
      </w:r>
    </w:p>
    <w:p>
      <w:pPr>
        <w:pStyle w:val="FirstParagraph"/>
        <w:spacing w:after="60"/>
        <w:jc w:val="both"/>
      </w:pPr>
      <w:r>
        <w:rPr>
          <w:b/>
          <w:bCs/>
        </w:rPr>
        <w:t xml:space="preserve">Art. 571.</w:t>
      </w:r>
      <w:r>
        <w:t xml:space="preserve"> </w:t>
      </w:r>
      <w:r>
        <w:t xml:space="preserve">A demarcação e a divisão poderão ser realizadas por escritura pública, desde que maiores, capazes e concordes todos os interessados, observando-se, no que couber, os dispositivos deste Capítulo.</w:t>
      </w:r>
    </w:p>
    <w:bookmarkEnd w:id="379"/>
    <w:bookmarkStart w:id="380" w:name="art.-572"/>
    <w:p>
      <w:pPr>
        <w:pStyle w:val="Heading6"/>
        <w:pBdr>
          <w:left w:val="single" w:sz="36" w:space="4" w:color="2E75B6"/>
        </w:pBdr>
        <w:shd w:val="clear" w:color="auto" w:fill="E3EEF9"/>
        <w:spacing w:before="120" w:after="60"/>
        <w:ind w:left="85"/>
      </w:pPr>
      <w:r>
        <w:rPr>
          <w:i w:val="0"/>
          <w:color w:val="1F3A5F"/>
          <w:sz w:val="22"/>
        </w:rPr>
        <w:t xml:space="preserve">Art. 572</w:t>
      </w:r>
    </w:p>
    <w:p>
      <w:pPr>
        <w:pStyle w:val="FirstParagraph"/>
        <w:spacing w:after="60"/>
        <w:jc w:val="both"/>
      </w:pPr>
      <w:r>
        <w:rPr>
          <w:b/>
          <w:bCs/>
        </w:rPr>
        <w:t xml:space="preserve">Art. 572.</w:t>
      </w:r>
      <w:r>
        <w:t xml:space="preserve"> </w:t>
      </w:r>
      <w:r>
        <w:t xml:space="preserve">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pPr>
        <w:pStyle w:val="BodyText"/>
        <w:spacing w:after="60"/>
        <w:jc w:val="both"/>
      </w:pPr>
      <w:r>
        <w:t xml:space="preserve">§ 1º No caso do caput ,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bookmarkEnd w:id="380"/>
    <w:bookmarkStart w:id="381" w:name="art.-573"/>
    <w:p>
      <w:pPr>
        <w:pStyle w:val="Heading6"/>
        <w:pBdr>
          <w:left w:val="single" w:sz="36" w:space="4" w:color="2E75B6"/>
        </w:pBdr>
        <w:shd w:val="clear" w:color="auto" w:fill="E3EEF9"/>
        <w:spacing w:before="120" w:after="60"/>
        <w:ind w:left="85"/>
      </w:pPr>
      <w:r>
        <w:rPr>
          <w:i w:val="0"/>
          <w:color w:val="1F3A5F"/>
          <w:sz w:val="22"/>
        </w:rPr>
        <w:t xml:space="preserve">Art. 573</w:t>
      </w:r>
    </w:p>
    <w:p>
      <w:pPr>
        <w:pStyle w:val="FirstParagraph"/>
        <w:spacing w:after="60"/>
        <w:jc w:val="both"/>
      </w:pPr>
      <w:r>
        <w:rPr>
          <w:b/>
          <w:bCs/>
        </w:rPr>
        <w:t xml:space="preserve">Art. 573.</w:t>
      </w:r>
      <w:r>
        <w:t xml:space="preserve"> </w:t>
      </w:r>
      <w:r>
        <w:t xml:space="preserve">Tratando-se de imóvel georreferenciado, com averbação no registro de imóveis, pode o juiz dispensar a realização de prova pericial.</w:t>
      </w:r>
    </w:p>
    <w:bookmarkEnd w:id="381"/>
    <w:bookmarkEnd w:id="382"/>
    <w:bookmarkStart w:id="397" w:name="seção-ii-da-demarcação-arts.-574-a-587"/>
    <w:p>
      <w:pPr>
        <w:pStyle w:val="Heading5"/>
        <w:spacing w:before="60" w:after="20"/>
      </w:pPr>
      <w:r>
        <w:rPr>
          <w:i/>
          <w:color w:val="595959"/>
        </w:rPr>
        <w:t xml:space="preserve">Seção II: da demarcação (arts. 574 a 587)</w:t>
      </w:r>
    </w:p>
    <w:bookmarkStart w:id="383" w:name="art.-574"/>
    <w:p>
      <w:pPr>
        <w:pStyle w:val="Heading6"/>
        <w:pBdr>
          <w:left w:val="single" w:sz="36" w:space="4" w:color="2E75B6"/>
        </w:pBdr>
        <w:shd w:val="clear" w:color="auto" w:fill="E3EEF9"/>
        <w:spacing w:before="120" w:after="60"/>
        <w:ind w:left="85"/>
      </w:pPr>
      <w:r>
        <w:rPr>
          <w:i w:val="0"/>
          <w:color w:val="1F3A5F"/>
          <w:sz w:val="22"/>
        </w:rPr>
        <w:t xml:space="preserve">Art. 574</w:t>
      </w:r>
    </w:p>
    <w:p>
      <w:pPr>
        <w:pStyle w:val="FirstParagraph"/>
        <w:spacing w:after="60"/>
        <w:jc w:val="both"/>
      </w:pPr>
      <w:r>
        <w:rPr>
          <w:b/>
          <w:bCs/>
        </w:rPr>
        <w:t xml:space="preserve">Art. 574.</w:t>
      </w:r>
      <w:r>
        <w:t xml:space="preserve"> </w:t>
      </w:r>
      <w:r>
        <w:t xml:space="preserve">Na petição inicial, instruída com os títulos da propriedade, designar-se-á o imóvel pela situação e pela denominação, descrever-se-ão os limites por constituir, aviventar ou renovar e nomear-se-ão todos os confinantes da linha demarcanda.</w:t>
      </w:r>
    </w:p>
    <w:bookmarkEnd w:id="383"/>
    <w:bookmarkStart w:id="384" w:name="art.-575"/>
    <w:p>
      <w:pPr>
        <w:pStyle w:val="Heading6"/>
        <w:pBdr>
          <w:left w:val="single" w:sz="36" w:space="4" w:color="2E75B6"/>
        </w:pBdr>
        <w:shd w:val="clear" w:color="auto" w:fill="E3EEF9"/>
        <w:spacing w:before="120" w:after="60"/>
        <w:ind w:left="85"/>
      </w:pPr>
      <w:r>
        <w:rPr>
          <w:i w:val="0"/>
          <w:color w:val="1F3A5F"/>
          <w:sz w:val="22"/>
        </w:rPr>
        <w:t xml:space="preserve">Art. 575</w:t>
      </w:r>
    </w:p>
    <w:p>
      <w:pPr>
        <w:pStyle w:val="FirstParagraph"/>
        <w:spacing w:after="60"/>
        <w:jc w:val="both"/>
      </w:pPr>
      <w:r>
        <w:rPr>
          <w:b/>
          <w:bCs/>
        </w:rPr>
        <w:t xml:space="preserve">Art. 575.</w:t>
      </w:r>
      <w:r>
        <w:t xml:space="preserve"> </w:t>
      </w:r>
      <w:r>
        <w:t xml:space="preserve">Qualquer condômino é parte legítima para promover a demarcação do imóvel comum, requerendo a intimação dos demais para, querendo, intervir no processo.</w:t>
      </w:r>
    </w:p>
    <w:bookmarkEnd w:id="384"/>
    <w:bookmarkStart w:id="385" w:name="art.-576"/>
    <w:p>
      <w:pPr>
        <w:pStyle w:val="Heading6"/>
        <w:pBdr>
          <w:left w:val="single" w:sz="36" w:space="4" w:color="2E75B6"/>
        </w:pBdr>
        <w:shd w:val="clear" w:color="auto" w:fill="E3EEF9"/>
        <w:spacing w:before="120" w:after="60"/>
        <w:ind w:left="85"/>
      </w:pPr>
      <w:r>
        <w:rPr>
          <w:i w:val="0"/>
          <w:color w:val="1F3A5F"/>
          <w:sz w:val="22"/>
        </w:rPr>
        <w:t xml:space="preserve">Art. 576</w:t>
      </w:r>
    </w:p>
    <w:p>
      <w:pPr>
        <w:pStyle w:val="FirstParagraph"/>
        <w:spacing w:after="60"/>
        <w:jc w:val="both"/>
      </w:pPr>
      <w:r>
        <w:rPr>
          <w:b/>
          <w:bCs/>
        </w:rPr>
        <w:t xml:space="preserve">Art. 576.</w:t>
      </w:r>
      <w:r>
        <w:t xml:space="preserve"> </w:t>
      </w:r>
      <w:r>
        <w:t xml:space="preserve">A citação dos réus será feita por correio, observado o disposto no art. 247.</w:t>
      </w:r>
    </w:p>
    <w:p>
      <w:pPr>
        <w:pStyle w:val="BodyText"/>
        <w:spacing w:after="60"/>
        <w:jc w:val="both"/>
      </w:pPr>
      <w:r>
        <w:t xml:space="preserve">Parágrafo único. Será publicado edital, nos termos do inciso III do art. 259.</w:t>
      </w:r>
    </w:p>
    <w:bookmarkEnd w:id="385"/>
    <w:bookmarkStart w:id="386" w:name="art.-577"/>
    <w:p>
      <w:pPr>
        <w:pStyle w:val="Heading6"/>
        <w:pBdr>
          <w:left w:val="single" w:sz="36" w:space="4" w:color="2E75B6"/>
        </w:pBdr>
        <w:shd w:val="clear" w:color="auto" w:fill="E3EEF9"/>
        <w:spacing w:before="120" w:after="60"/>
        <w:ind w:left="85"/>
      </w:pPr>
      <w:r>
        <w:rPr>
          <w:i w:val="0"/>
          <w:color w:val="1F3A5F"/>
          <w:sz w:val="22"/>
        </w:rPr>
        <w:t xml:space="preserve">Art. 577</w:t>
      </w:r>
    </w:p>
    <w:p>
      <w:pPr>
        <w:pStyle w:val="FirstParagraph"/>
        <w:spacing w:after="60"/>
        <w:jc w:val="both"/>
      </w:pPr>
      <w:r>
        <w:rPr>
          <w:b/>
          <w:bCs/>
        </w:rPr>
        <w:t xml:space="preserve">Art. 577.</w:t>
      </w:r>
      <w:r>
        <w:t xml:space="preserve"> </w:t>
      </w:r>
      <w:r>
        <w:t xml:space="preserve">Feitas as citações, terão os réus o prazo comum de 15 (quinze) dias para contestar.</w:t>
      </w:r>
    </w:p>
    <w:bookmarkEnd w:id="386"/>
    <w:bookmarkStart w:id="387" w:name="art.-578"/>
    <w:p>
      <w:pPr>
        <w:pStyle w:val="Heading6"/>
        <w:pBdr>
          <w:left w:val="single" w:sz="36" w:space="4" w:color="2E75B6"/>
        </w:pBdr>
        <w:shd w:val="clear" w:color="auto" w:fill="E3EEF9"/>
        <w:spacing w:before="120" w:after="60"/>
        <w:ind w:left="85"/>
      </w:pPr>
      <w:r>
        <w:rPr>
          <w:i w:val="0"/>
          <w:color w:val="1F3A5F"/>
          <w:sz w:val="22"/>
        </w:rPr>
        <w:t xml:space="preserve">Art. 578</w:t>
      </w:r>
    </w:p>
    <w:p>
      <w:pPr>
        <w:pStyle w:val="FirstParagraph"/>
        <w:spacing w:after="60"/>
        <w:jc w:val="both"/>
      </w:pPr>
      <w:r>
        <w:rPr>
          <w:b/>
          <w:bCs/>
        </w:rPr>
        <w:t xml:space="preserve">Art. 578.</w:t>
      </w:r>
      <w:r>
        <w:t xml:space="preserve"> </w:t>
      </w:r>
      <w:r>
        <w:t xml:space="preserve">Após o prazo de resposta do réu, observar-se-á o procedimento comum.</w:t>
      </w:r>
    </w:p>
    <w:bookmarkEnd w:id="387"/>
    <w:bookmarkStart w:id="388" w:name="art.-579"/>
    <w:p>
      <w:pPr>
        <w:pStyle w:val="Heading6"/>
        <w:pBdr>
          <w:left w:val="single" w:sz="36" w:space="4" w:color="2E75B6"/>
        </w:pBdr>
        <w:shd w:val="clear" w:color="auto" w:fill="E3EEF9"/>
        <w:spacing w:before="120" w:after="60"/>
        <w:ind w:left="85"/>
      </w:pPr>
      <w:r>
        <w:rPr>
          <w:i w:val="0"/>
          <w:color w:val="1F3A5F"/>
          <w:sz w:val="22"/>
        </w:rPr>
        <w:t xml:space="preserve">Art. 579</w:t>
      </w:r>
    </w:p>
    <w:p>
      <w:pPr>
        <w:pStyle w:val="FirstParagraph"/>
        <w:spacing w:after="60"/>
        <w:jc w:val="both"/>
      </w:pPr>
      <w:r>
        <w:rPr>
          <w:b/>
          <w:bCs/>
        </w:rPr>
        <w:t xml:space="preserve">Art. 579.</w:t>
      </w:r>
      <w:r>
        <w:t xml:space="preserve"> </w:t>
      </w:r>
      <w:r>
        <w:t xml:space="preserve">Antes de proferir a sentença, o juiz nomeará um ou mais peritos para levantar o traçado da linha demarcanda.</w:t>
      </w:r>
    </w:p>
    <w:bookmarkEnd w:id="388"/>
    <w:bookmarkStart w:id="389" w:name="art.-580"/>
    <w:p>
      <w:pPr>
        <w:pStyle w:val="Heading6"/>
        <w:pBdr>
          <w:left w:val="single" w:sz="36" w:space="4" w:color="2E75B6"/>
        </w:pBdr>
        <w:shd w:val="clear" w:color="auto" w:fill="E3EEF9"/>
        <w:spacing w:before="120" w:after="60"/>
        <w:ind w:left="85"/>
      </w:pPr>
      <w:r>
        <w:rPr>
          <w:i w:val="0"/>
          <w:color w:val="1F3A5F"/>
          <w:sz w:val="22"/>
        </w:rPr>
        <w:t xml:space="preserve">Art. 580</w:t>
      </w:r>
    </w:p>
    <w:p>
      <w:pPr>
        <w:pStyle w:val="FirstParagraph"/>
        <w:spacing w:after="60"/>
        <w:jc w:val="both"/>
      </w:pPr>
      <w:r>
        <w:rPr>
          <w:b/>
          <w:bCs/>
        </w:rPr>
        <w:t xml:space="preserve">Art. 580.</w:t>
      </w:r>
      <w:r>
        <w:t xml:space="preserve"> </w:t>
      </w:r>
      <w:r>
        <w:t xml:space="preserve">Concluídos os estudos, os peritos apresentarão minucioso laudo sobre o traçado da linha demarcanda, considerando os títulos, os marcos, os rumos, a fama da vizinhança, as informações de antigos moradores do lugar e outros elementos que coligirem.</w:t>
      </w:r>
    </w:p>
    <w:bookmarkEnd w:id="389"/>
    <w:bookmarkStart w:id="390" w:name="art.-581"/>
    <w:p>
      <w:pPr>
        <w:pStyle w:val="Heading6"/>
        <w:pBdr>
          <w:left w:val="single" w:sz="36" w:space="4" w:color="2E75B6"/>
        </w:pBdr>
        <w:shd w:val="clear" w:color="auto" w:fill="E3EEF9"/>
        <w:spacing w:before="120" w:after="60"/>
        <w:ind w:left="85"/>
      </w:pPr>
      <w:r>
        <w:rPr>
          <w:i w:val="0"/>
          <w:color w:val="1F3A5F"/>
          <w:sz w:val="22"/>
        </w:rPr>
        <w:t xml:space="preserve">Art. 581</w:t>
      </w:r>
    </w:p>
    <w:p>
      <w:pPr>
        <w:pStyle w:val="FirstParagraph"/>
        <w:spacing w:after="60"/>
        <w:jc w:val="both"/>
      </w:pPr>
      <w:r>
        <w:rPr>
          <w:b/>
          <w:bCs/>
        </w:rPr>
        <w:t xml:space="preserve">Art. 581.</w:t>
      </w:r>
      <w:r>
        <w:t xml:space="preserve"> </w:t>
      </w:r>
      <w:r>
        <w:t xml:space="preserve">A sentença que julgar procedente o pedido determinará o traçado da linha demarcanda.</w:t>
      </w:r>
    </w:p>
    <w:p>
      <w:pPr>
        <w:pStyle w:val="BodyText"/>
        <w:spacing w:after="60"/>
        <w:jc w:val="both"/>
      </w:pPr>
      <w:r>
        <w:t xml:space="preserve">Parágrafo único. A sentença proferida na ação demarcatória determinará a restituição da área invadida, se houver, declarando o domínio ou a posse do prejudicado, ou ambos.</w:t>
      </w:r>
    </w:p>
    <w:bookmarkEnd w:id="390"/>
    <w:bookmarkStart w:id="391" w:name="art.-582"/>
    <w:p>
      <w:pPr>
        <w:pStyle w:val="Heading6"/>
        <w:pBdr>
          <w:left w:val="single" w:sz="36" w:space="4" w:color="2E75B6"/>
        </w:pBdr>
        <w:shd w:val="clear" w:color="auto" w:fill="E3EEF9"/>
        <w:spacing w:before="120" w:after="60"/>
        <w:ind w:left="85"/>
      </w:pPr>
      <w:r>
        <w:rPr>
          <w:i w:val="0"/>
          <w:color w:val="1F3A5F"/>
          <w:sz w:val="22"/>
        </w:rPr>
        <w:t xml:space="preserve">Art. 582</w:t>
      </w:r>
    </w:p>
    <w:p>
      <w:pPr>
        <w:pStyle w:val="FirstParagraph"/>
        <w:spacing w:after="60"/>
        <w:jc w:val="both"/>
      </w:pPr>
      <w:r>
        <w:rPr>
          <w:b/>
          <w:bCs/>
        </w:rPr>
        <w:t xml:space="preserve">Art. 582.</w:t>
      </w:r>
      <w:r>
        <w:t xml:space="preserve"> </w:t>
      </w:r>
      <w:r>
        <w:t xml:space="preserve">Transitada em julgado a sentença, o perito efetuará a demarcação e colocará os marcos necessários.</w:t>
      </w:r>
    </w:p>
    <w:p>
      <w:pPr>
        <w:pStyle w:val="BodyText"/>
        <w:spacing w:after="60"/>
        <w:jc w:val="both"/>
      </w:pPr>
      <w:r>
        <w:t xml:space="preserve">Parágrafo único. Todas as operações serão consignadas em planta e memorial descritivo com as referências convenientes para a identificação, em qualquer tempo, dos pontos assinalados, observada a legislação especial que dispõe sobre a identificação do imóvel rural.</w:t>
      </w:r>
    </w:p>
    <w:bookmarkEnd w:id="391"/>
    <w:bookmarkStart w:id="392" w:name="art.-583"/>
    <w:p>
      <w:pPr>
        <w:pStyle w:val="Heading6"/>
        <w:pBdr>
          <w:left w:val="single" w:sz="36" w:space="4" w:color="2E75B6"/>
        </w:pBdr>
        <w:shd w:val="clear" w:color="auto" w:fill="E3EEF9"/>
        <w:spacing w:before="120" w:after="60"/>
        <w:ind w:left="85"/>
      </w:pPr>
      <w:r>
        <w:rPr>
          <w:i w:val="0"/>
          <w:color w:val="1F3A5F"/>
          <w:sz w:val="22"/>
        </w:rPr>
        <w:t xml:space="preserve">Art. 583</w:t>
      </w:r>
    </w:p>
    <w:p>
      <w:pPr>
        <w:pStyle w:val="FirstParagraph"/>
        <w:spacing w:after="60"/>
        <w:jc w:val="both"/>
      </w:pPr>
      <w:r>
        <w:rPr>
          <w:b/>
          <w:bCs/>
        </w:rPr>
        <w:t xml:space="preserve">Art. 583.</w:t>
      </w:r>
      <w:r>
        <w:t xml:space="preserve"> </w:t>
      </w:r>
      <w:r>
        <w:t xml:space="preserve">As plantas serão acompanhadas das cadernetas de operações de campo e do memorial descritivo, que conterá:</w:t>
      </w:r>
    </w:p>
    <w:p>
      <w:pPr>
        <w:pStyle w:val="BodyText"/>
        <w:spacing w:after="60"/>
        <w:jc w:val="both"/>
      </w:pPr>
      <w:r>
        <w:t xml:space="preserve">I - o ponto de partida, os rumos seguidos e a aviventação dos antigos com os respectivos cálculos;</w:t>
      </w:r>
    </w:p>
    <w:p>
      <w:pPr>
        <w:pStyle w:val="BodyText"/>
        <w:spacing w:after="60"/>
        <w:jc w:val="both"/>
      </w:pPr>
      <w:r>
        <w:t xml:space="preserve">II - os acidentes encontrados, as cercas, os valos, os marcos antigos, os córregos, os rios, as lagoas e outros;</w:t>
      </w:r>
    </w:p>
    <w:p>
      <w:pPr>
        <w:pStyle w:val="BodyText"/>
        <w:spacing w:after="60"/>
        <w:jc w:val="both"/>
      </w:pPr>
      <w:r>
        <w:t xml:space="preserve">III - a indicação minuciosa dos novos marcos cravados, dos antigos aproveitados, das culturas existentes e da sua produção anual;</w:t>
      </w:r>
    </w:p>
    <w:p>
      <w:pPr>
        <w:pStyle w:val="BodyText"/>
        <w:spacing w:after="60"/>
        <w:jc w:val="both"/>
      </w:pPr>
      <w:r>
        <w:t xml:space="preserve">IV - a composição geológica dos terrenos, bem como a qualidade e a extensão dos campos, das matas e das capoeiras;</w:t>
      </w:r>
    </w:p>
    <w:p>
      <w:pPr>
        <w:pStyle w:val="BodyText"/>
        <w:spacing w:after="60"/>
        <w:jc w:val="both"/>
      </w:pPr>
      <w:r>
        <w:t xml:space="preserve">V - as vias de comunicação;</w:t>
      </w:r>
    </w:p>
    <w:p>
      <w:pPr>
        <w:pStyle w:val="BodyText"/>
        <w:spacing w:after="60"/>
        <w:jc w:val="both"/>
      </w:pPr>
      <w:r>
        <w:t xml:space="preserve">VI - as distâncias a pontos de referência, tais como rodovias federais e estaduais, ferrovias, portos, aglomerações urbanas e polos comerciais;</w:t>
      </w:r>
    </w:p>
    <w:p>
      <w:pPr>
        <w:pStyle w:val="BodyText"/>
        <w:spacing w:after="60"/>
        <w:jc w:val="both"/>
      </w:pPr>
      <w:r>
        <w:t xml:space="preserve">VII - a indicação de tudo o mais que for útil para o levantamento da linha ou para a identificação da linha já levantada.</w:t>
      </w:r>
    </w:p>
    <w:bookmarkEnd w:id="392"/>
    <w:bookmarkStart w:id="393" w:name="art.-584"/>
    <w:p>
      <w:pPr>
        <w:pStyle w:val="Heading6"/>
        <w:pBdr>
          <w:left w:val="single" w:sz="36" w:space="4" w:color="2E75B6"/>
        </w:pBdr>
        <w:shd w:val="clear" w:color="auto" w:fill="E3EEF9"/>
        <w:spacing w:before="120" w:after="60"/>
        <w:ind w:left="85"/>
      </w:pPr>
      <w:r>
        <w:rPr>
          <w:i w:val="0"/>
          <w:color w:val="1F3A5F"/>
          <w:sz w:val="22"/>
        </w:rPr>
        <w:t xml:space="preserve">Art. 584</w:t>
      </w:r>
    </w:p>
    <w:p>
      <w:pPr>
        <w:pStyle w:val="FirstParagraph"/>
        <w:spacing w:after="60"/>
        <w:jc w:val="both"/>
      </w:pPr>
      <w:r>
        <w:rPr>
          <w:b/>
          <w:bCs/>
        </w:rPr>
        <w:t xml:space="preserve">Art. 584.</w:t>
      </w:r>
      <w:r>
        <w:t xml:space="preserve"> </w:t>
      </w:r>
      <w:r>
        <w:t xml:space="preserve">É obrigatória a colocação de marcos tanto na estação inicial, dita marco primordial, quanto nos vértices dos ângulos, salvo se algum desses últimos pontos for assinalado por acidentes naturais de difícil remoção ou destruição.</w:t>
      </w:r>
    </w:p>
    <w:bookmarkEnd w:id="393"/>
    <w:bookmarkStart w:id="394" w:name="art.-585"/>
    <w:p>
      <w:pPr>
        <w:pStyle w:val="Heading6"/>
        <w:pBdr>
          <w:left w:val="single" w:sz="36" w:space="4" w:color="2E75B6"/>
        </w:pBdr>
        <w:shd w:val="clear" w:color="auto" w:fill="E3EEF9"/>
        <w:spacing w:before="120" w:after="60"/>
        <w:ind w:left="85"/>
      </w:pPr>
      <w:r>
        <w:rPr>
          <w:i w:val="0"/>
          <w:color w:val="1F3A5F"/>
          <w:sz w:val="22"/>
        </w:rPr>
        <w:t xml:space="preserve">Art. 585</w:t>
      </w:r>
    </w:p>
    <w:p>
      <w:pPr>
        <w:pStyle w:val="FirstParagraph"/>
        <w:spacing w:after="60"/>
        <w:jc w:val="both"/>
      </w:pPr>
      <w:r>
        <w:rPr>
          <w:b/>
          <w:bCs/>
        </w:rPr>
        <w:t xml:space="preserve">Art. 585.</w:t>
      </w:r>
      <w:r>
        <w:t xml:space="preserve"> </w:t>
      </w:r>
      <w:r>
        <w:t xml:space="preserve">A linha será percorrida pelos peritos, que examinarão os marcos e os rumos, consignando em relatório escrito a exatidão do memorial e da planta apresentados pelo agrimensor ou as divergências porventura encontradas.</w:t>
      </w:r>
    </w:p>
    <w:bookmarkEnd w:id="394"/>
    <w:bookmarkStart w:id="395" w:name="art.-586"/>
    <w:p>
      <w:pPr>
        <w:pStyle w:val="Heading6"/>
        <w:pBdr>
          <w:left w:val="single" w:sz="36" w:space="4" w:color="2E75B6"/>
        </w:pBdr>
        <w:shd w:val="clear" w:color="auto" w:fill="E3EEF9"/>
        <w:spacing w:before="120" w:after="60"/>
        <w:ind w:left="85"/>
      </w:pPr>
      <w:r>
        <w:rPr>
          <w:i w:val="0"/>
          <w:color w:val="1F3A5F"/>
          <w:sz w:val="22"/>
        </w:rPr>
        <w:t xml:space="preserve">Art. 586</w:t>
      </w:r>
    </w:p>
    <w:p>
      <w:pPr>
        <w:pStyle w:val="FirstParagraph"/>
        <w:spacing w:after="60"/>
        <w:jc w:val="both"/>
      </w:pPr>
      <w:r>
        <w:rPr>
          <w:b/>
          <w:bCs/>
        </w:rPr>
        <w:t xml:space="preserve">Art. 586.</w:t>
      </w:r>
      <w:r>
        <w:t xml:space="preserve"> </w:t>
      </w:r>
      <w:r>
        <w:t xml:space="preserve">Juntado aos autos o relatório dos peritos, o juiz determinará que as partes se manifestem sobre ele no prazo comum de 15 (quinze) dias.</w:t>
      </w:r>
    </w:p>
    <w:p>
      <w:pPr>
        <w:pStyle w:val="BodyText"/>
        <w:spacing w:after="60"/>
        <w:jc w:val="both"/>
      </w:pPr>
      <w:r>
        <w:t xml:space="preserve">Parágrafo único. Executadas as correções e as retificações que o juiz determinar, lavrar-se-á, em seguida, o auto de demarcação em que os limites demarcandos serão minuciosamente descritos de acordo com o memorial e a planta.</w:t>
      </w:r>
    </w:p>
    <w:bookmarkEnd w:id="395"/>
    <w:bookmarkStart w:id="396" w:name="art.-587"/>
    <w:p>
      <w:pPr>
        <w:pStyle w:val="Heading6"/>
        <w:pBdr>
          <w:left w:val="single" w:sz="36" w:space="4" w:color="2E75B6"/>
        </w:pBdr>
        <w:shd w:val="clear" w:color="auto" w:fill="E3EEF9"/>
        <w:spacing w:before="120" w:after="60"/>
        <w:ind w:left="85"/>
      </w:pPr>
      <w:r>
        <w:rPr>
          <w:i w:val="0"/>
          <w:color w:val="1F3A5F"/>
          <w:sz w:val="22"/>
        </w:rPr>
        <w:t xml:space="preserve">Art. 587</w:t>
      </w:r>
    </w:p>
    <w:p>
      <w:pPr>
        <w:pStyle w:val="FirstParagraph"/>
        <w:spacing w:after="60"/>
        <w:jc w:val="both"/>
      </w:pPr>
      <w:r>
        <w:rPr>
          <w:b/>
          <w:bCs/>
        </w:rPr>
        <w:t xml:space="preserve">Art. 587.</w:t>
      </w:r>
      <w:r>
        <w:t xml:space="preserve"> </w:t>
      </w:r>
      <w:r>
        <w:t xml:space="preserve">Assinado o auto pelo juiz e pelos peritos, será proferida a sentença homologatória da demarcação.</w:t>
      </w:r>
    </w:p>
    <w:bookmarkEnd w:id="396"/>
    <w:bookmarkEnd w:id="397"/>
    <w:bookmarkStart w:id="409" w:name="seção-iii-da-divisão-arts.-588-a-598"/>
    <w:p>
      <w:pPr>
        <w:pStyle w:val="Heading5"/>
        <w:spacing w:before="60" w:after="20"/>
      </w:pPr>
      <w:r>
        <w:rPr>
          <w:i/>
          <w:color w:val="595959"/>
        </w:rPr>
        <w:t xml:space="preserve">Seção III: da divisão (arts. 588 a 598)</w:t>
      </w:r>
    </w:p>
    <w:bookmarkStart w:id="398" w:name="art.-588"/>
    <w:p>
      <w:pPr>
        <w:pStyle w:val="Heading6"/>
        <w:pBdr>
          <w:left w:val="single" w:sz="36" w:space="4" w:color="2E75B6"/>
        </w:pBdr>
        <w:shd w:val="clear" w:color="auto" w:fill="E3EEF9"/>
        <w:spacing w:before="120" w:after="60"/>
        <w:ind w:left="85"/>
      </w:pPr>
      <w:r>
        <w:rPr>
          <w:i w:val="0"/>
          <w:color w:val="1F3A5F"/>
          <w:sz w:val="22"/>
        </w:rPr>
        <w:t xml:space="preserve">Art. 588</w:t>
      </w:r>
    </w:p>
    <w:p>
      <w:pPr>
        <w:pStyle w:val="FirstParagraph"/>
        <w:spacing w:after="60"/>
        <w:jc w:val="both"/>
      </w:pPr>
      <w:r>
        <w:rPr>
          <w:b/>
          <w:bCs/>
        </w:rPr>
        <w:t xml:space="preserve">Art. 588.</w:t>
      </w:r>
      <w:r>
        <w:t xml:space="preserve"> </w:t>
      </w:r>
      <w:r>
        <w:t xml:space="preserve">A petição inicial será instruída com os títulos de domínio do promovente e conterá:</w:t>
      </w:r>
    </w:p>
    <w:p>
      <w:pPr>
        <w:pStyle w:val="BodyText"/>
        <w:spacing w:after="60"/>
        <w:jc w:val="both"/>
      </w:pPr>
      <w:r>
        <w:t xml:space="preserve">I - a indicação da origem da comunhão e a denominação, a situação, os limites e as características do imóvel;</w:t>
      </w:r>
    </w:p>
    <w:p>
      <w:pPr>
        <w:pStyle w:val="BodyText"/>
        <w:spacing w:after="60"/>
        <w:jc w:val="both"/>
      </w:pPr>
      <w:r>
        <w:t xml:space="preserve">II - o nome, o estado civil, a profissão e a residência de todos os condôminos, especificando-se os estabelecidos no imóvel com benfeitorias e culturas;</w:t>
      </w:r>
    </w:p>
    <w:p>
      <w:pPr>
        <w:pStyle w:val="BodyText"/>
        <w:spacing w:after="60"/>
        <w:jc w:val="both"/>
      </w:pPr>
      <w:r>
        <w:t xml:space="preserve">III - as benfeitorias comuns.</w:t>
      </w:r>
    </w:p>
    <w:bookmarkEnd w:id="398"/>
    <w:bookmarkStart w:id="399" w:name="art.-589"/>
    <w:p>
      <w:pPr>
        <w:pStyle w:val="Heading6"/>
        <w:pBdr>
          <w:left w:val="single" w:sz="36" w:space="4" w:color="2E75B6"/>
        </w:pBdr>
        <w:shd w:val="clear" w:color="auto" w:fill="E3EEF9"/>
        <w:spacing w:before="120" w:after="60"/>
        <w:ind w:left="85"/>
      </w:pPr>
      <w:r>
        <w:rPr>
          <w:i w:val="0"/>
          <w:color w:val="1F3A5F"/>
          <w:sz w:val="22"/>
        </w:rPr>
        <w:t xml:space="preserve">Art. 589</w:t>
      </w:r>
    </w:p>
    <w:p>
      <w:pPr>
        <w:pStyle w:val="FirstParagraph"/>
        <w:spacing w:after="60"/>
        <w:jc w:val="both"/>
      </w:pPr>
      <w:r>
        <w:rPr>
          <w:b/>
          <w:bCs/>
        </w:rPr>
        <w:t xml:space="preserve">Art. 589.</w:t>
      </w:r>
      <w:r>
        <w:t xml:space="preserve"> </w:t>
      </w:r>
      <w:r>
        <w:t xml:space="preserve">Feitas as citações como preceitua o art. 576, prosseguir-se-á na forma dos arts. 577 e 578.</w:t>
      </w:r>
    </w:p>
    <w:bookmarkEnd w:id="399"/>
    <w:bookmarkStart w:id="400" w:name="art.-590"/>
    <w:p>
      <w:pPr>
        <w:pStyle w:val="Heading6"/>
        <w:pBdr>
          <w:left w:val="single" w:sz="36" w:space="4" w:color="2E75B6"/>
        </w:pBdr>
        <w:shd w:val="clear" w:color="auto" w:fill="E3EEF9"/>
        <w:spacing w:before="120" w:after="60"/>
        <w:ind w:left="85"/>
      </w:pPr>
      <w:r>
        <w:rPr>
          <w:i w:val="0"/>
          <w:color w:val="1F3A5F"/>
          <w:sz w:val="22"/>
        </w:rPr>
        <w:t xml:space="preserve">Art. 590</w:t>
      </w:r>
    </w:p>
    <w:p>
      <w:pPr>
        <w:pStyle w:val="FirstParagraph"/>
        <w:spacing w:after="60"/>
        <w:jc w:val="both"/>
      </w:pPr>
      <w:r>
        <w:rPr>
          <w:b/>
          <w:bCs/>
        </w:rPr>
        <w:t xml:space="preserve">Art. 590.</w:t>
      </w:r>
      <w:r>
        <w:t xml:space="preserve"> </w:t>
      </w:r>
      <w:r>
        <w:t xml:space="preserve">O juiz nomeará um ou mais peritos para promover a medição do imóvel e as operações de divisão, observada a legislação especial que dispõe sobre a identificação do imóvel rural.</w:t>
      </w:r>
    </w:p>
    <w:p>
      <w:pPr>
        <w:pStyle w:val="BodyText"/>
        <w:spacing w:after="60"/>
        <w:jc w:val="both"/>
      </w:pPr>
      <w:r>
        <w:t xml:space="preserve">Parágrafo único. 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bookmarkEnd w:id="400"/>
    <w:bookmarkStart w:id="401" w:name="art.-591"/>
    <w:p>
      <w:pPr>
        <w:pStyle w:val="Heading6"/>
        <w:pBdr>
          <w:left w:val="single" w:sz="36" w:space="4" w:color="2E75B6"/>
        </w:pBdr>
        <w:shd w:val="clear" w:color="auto" w:fill="E3EEF9"/>
        <w:spacing w:before="120" w:after="60"/>
        <w:ind w:left="85"/>
      </w:pPr>
      <w:r>
        <w:rPr>
          <w:i w:val="0"/>
          <w:color w:val="1F3A5F"/>
          <w:sz w:val="22"/>
        </w:rPr>
        <w:t xml:space="preserve">Art. 591</w:t>
      </w:r>
    </w:p>
    <w:p>
      <w:pPr>
        <w:pStyle w:val="FirstParagraph"/>
        <w:spacing w:after="60"/>
        <w:jc w:val="both"/>
      </w:pPr>
      <w:r>
        <w:rPr>
          <w:b/>
          <w:bCs/>
        </w:rPr>
        <w:t xml:space="preserve">Art. 591.</w:t>
      </w:r>
      <w:r>
        <w:t xml:space="preserve"> </w:t>
      </w:r>
      <w:r>
        <w:t xml:space="preserve">Todos os condôminos serão intimados a apresentar, dentro de 10 (dez) dias, os seus títulos, se ainda não o tiverem feito, e a formular os seus pedidos sobre a constituição dos quinhões.</w:t>
      </w:r>
    </w:p>
    <w:bookmarkEnd w:id="401"/>
    <w:bookmarkStart w:id="402" w:name="art.-592"/>
    <w:p>
      <w:pPr>
        <w:pStyle w:val="Heading6"/>
        <w:pBdr>
          <w:left w:val="single" w:sz="36" w:space="4" w:color="2E75B6"/>
        </w:pBdr>
        <w:shd w:val="clear" w:color="auto" w:fill="E3EEF9"/>
        <w:spacing w:before="120" w:after="60"/>
        <w:ind w:left="85"/>
      </w:pPr>
      <w:r>
        <w:rPr>
          <w:i w:val="0"/>
          <w:color w:val="1F3A5F"/>
          <w:sz w:val="22"/>
        </w:rPr>
        <w:t xml:space="preserve">Art. 592</w:t>
      </w:r>
    </w:p>
    <w:p>
      <w:pPr>
        <w:pStyle w:val="FirstParagraph"/>
        <w:spacing w:after="60"/>
        <w:jc w:val="both"/>
      </w:pPr>
      <w:r>
        <w:rPr>
          <w:b/>
          <w:bCs/>
        </w:rPr>
        <w:t xml:space="preserve">Art. 592.</w:t>
      </w:r>
      <w:r>
        <w:t xml:space="preserve"> </w:t>
      </w:r>
      <w:r>
        <w:t xml:space="preserve">O juiz ouvirá as partes no prazo comum de 15 (quinze) dias.</w:t>
      </w:r>
    </w:p>
    <w:p>
      <w:pPr>
        <w:pStyle w:val="BodyText"/>
        <w:spacing w:after="60"/>
        <w:jc w:val="both"/>
      </w:pPr>
      <w:r>
        <w:t xml:space="preserve">§ 1º Não havendo impugnação, o juiz determinará a divisão geodésica do imóvel.</w:t>
      </w:r>
    </w:p>
    <w:p>
      <w:pPr>
        <w:pStyle w:val="BodyText"/>
        <w:spacing w:after="60"/>
        <w:jc w:val="both"/>
      </w:pPr>
      <w:r>
        <w:t xml:space="preserve">§ 2º Havendo impugnação, o juiz proferirá, no prazo de 10 (dez) dias, decisão sobre os pedidos e os títulos que devam ser atendidos na formação dos quinhões.</w:t>
      </w:r>
    </w:p>
    <w:bookmarkEnd w:id="402"/>
    <w:bookmarkStart w:id="403" w:name="art.-593"/>
    <w:p>
      <w:pPr>
        <w:pStyle w:val="Heading6"/>
        <w:pBdr>
          <w:left w:val="single" w:sz="36" w:space="4" w:color="2E75B6"/>
        </w:pBdr>
        <w:shd w:val="clear" w:color="auto" w:fill="E3EEF9"/>
        <w:spacing w:before="120" w:after="60"/>
        <w:ind w:left="85"/>
      </w:pPr>
      <w:r>
        <w:rPr>
          <w:i w:val="0"/>
          <w:color w:val="1F3A5F"/>
          <w:sz w:val="22"/>
        </w:rPr>
        <w:t xml:space="preserve">Art. 593</w:t>
      </w:r>
    </w:p>
    <w:p>
      <w:pPr>
        <w:pStyle w:val="FirstParagraph"/>
        <w:spacing w:after="60"/>
        <w:jc w:val="both"/>
      </w:pPr>
      <w:r>
        <w:rPr>
          <w:b/>
          <w:bCs/>
        </w:rPr>
        <w:t xml:space="preserve">Art. 593.</w:t>
      </w:r>
      <w:r>
        <w:t xml:space="preserve"> </w:t>
      </w:r>
      <w:r>
        <w:t xml:space="preserve">Se qualquer linha do perímetro atingir benfeitorias permanentes dos confinantes feitas há mais de 1 (um) ano, serão elas respeitadas, bem como os terrenos onde estiverem, os quais não se computarão na área dividenda.</w:t>
      </w:r>
    </w:p>
    <w:bookmarkEnd w:id="403"/>
    <w:bookmarkStart w:id="404" w:name="art.-594"/>
    <w:p>
      <w:pPr>
        <w:pStyle w:val="Heading6"/>
        <w:pBdr>
          <w:left w:val="single" w:sz="36" w:space="4" w:color="2E75B6"/>
        </w:pBdr>
        <w:shd w:val="clear" w:color="auto" w:fill="E3EEF9"/>
        <w:spacing w:before="120" w:after="60"/>
        <w:ind w:left="85"/>
      </w:pPr>
      <w:r>
        <w:rPr>
          <w:i w:val="0"/>
          <w:color w:val="1F3A5F"/>
          <w:sz w:val="22"/>
        </w:rPr>
        <w:t xml:space="preserve">Art. 594</w:t>
      </w:r>
    </w:p>
    <w:p>
      <w:pPr>
        <w:pStyle w:val="FirstParagraph"/>
        <w:spacing w:after="60"/>
        <w:jc w:val="both"/>
      </w:pPr>
      <w:r>
        <w:rPr>
          <w:b/>
          <w:bCs/>
        </w:rPr>
        <w:t xml:space="preserve">Art. 594.</w:t>
      </w:r>
      <w:r>
        <w:t xml:space="preserve"> </w:t>
      </w:r>
      <w:r>
        <w:t xml:space="preserve">Os confinantes do imóvel dividendo podem demandar a restituição dos terrenos que lhes tenham sido usurpados.</w:t>
      </w:r>
    </w:p>
    <w:p>
      <w:pPr>
        <w:pStyle w:val="BodyText"/>
        <w:spacing w:after="60"/>
        <w:jc w:val="both"/>
      </w:pPr>
      <w:r>
        <w:t xml:space="preserve">§ 1º Serão citados para a ação todos os condôminos, se a sentença homologatória da divisão ainda não houver transitado em julgado, e todos os quinhoeiros dos terrenos vindicados, se a ação for proposta posteriormente.</w:t>
      </w:r>
    </w:p>
    <w:p>
      <w:pPr>
        <w:pStyle w:val="BodyText"/>
        <w:spacing w:after="60"/>
        <w:jc w:val="both"/>
      </w:pPr>
      <w:r>
        <w:t xml:space="preserve">§ 2º Nesse último caso terão os quinhoeiros o direito, pela mesma sentença que os obrigar à restituição, a haver dos outros condôminos do processo divisório ou de seus sucessores a título universal a composição pecuniária proporcional ao desfalque sofrido.</w:t>
      </w:r>
    </w:p>
    <w:bookmarkEnd w:id="404"/>
    <w:bookmarkStart w:id="405" w:name="art.-595"/>
    <w:p>
      <w:pPr>
        <w:pStyle w:val="Heading6"/>
        <w:pBdr>
          <w:left w:val="single" w:sz="36" w:space="4" w:color="2E75B6"/>
        </w:pBdr>
        <w:shd w:val="clear" w:color="auto" w:fill="E3EEF9"/>
        <w:spacing w:before="120" w:after="60"/>
        <w:ind w:left="85"/>
      </w:pPr>
      <w:r>
        <w:rPr>
          <w:i w:val="0"/>
          <w:color w:val="1F3A5F"/>
          <w:sz w:val="22"/>
        </w:rPr>
        <w:t xml:space="preserve">Art. 595</w:t>
      </w:r>
    </w:p>
    <w:p>
      <w:pPr>
        <w:pStyle w:val="FirstParagraph"/>
        <w:spacing w:after="60"/>
        <w:jc w:val="both"/>
      </w:pPr>
      <w:r>
        <w:rPr>
          <w:b/>
          <w:bCs/>
        </w:rPr>
        <w:t xml:space="preserve">Art. 595.</w:t>
      </w:r>
      <w:r>
        <w:t xml:space="preserve"> </w:t>
      </w:r>
      <w:r>
        <w:t xml:space="preserve">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bookmarkEnd w:id="405"/>
    <w:bookmarkStart w:id="406" w:name="art.-596"/>
    <w:p>
      <w:pPr>
        <w:pStyle w:val="Heading6"/>
        <w:pBdr>
          <w:left w:val="single" w:sz="36" w:space="4" w:color="2E75B6"/>
        </w:pBdr>
        <w:shd w:val="clear" w:color="auto" w:fill="E3EEF9"/>
        <w:spacing w:before="120" w:after="60"/>
        <w:ind w:left="85"/>
      </w:pPr>
      <w:r>
        <w:rPr>
          <w:i w:val="0"/>
          <w:color w:val="1F3A5F"/>
          <w:sz w:val="22"/>
        </w:rPr>
        <w:t xml:space="preserve">Art. 596</w:t>
      </w:r>
    </w:p>
    <w:p>
      <w:pPr>
        <w:pStyle w:val="FirstParagraph"/>
        <w:spacing w:after="60"/>
        <w:jc w:val="both"/>
      </w:pPr>
      <w:r>
        <w:rPr>
          <w:b/>
          <w:bCs/>
        </w:rPr>
        <w:t xml:space="preserve">Art. 596.</w:t>
      </w:r>
      <w:r>
        <w:t xml:space="preserve"> </w:t>
      </w:r>
      <w:r>
        <w:t xml:space="preserve">Ouvidas as partes, no prazo comum de 15 (quinze) dias, sobre o cálculo e o plano da divisão, o juiz deliberará a partilha.</w:t>
      </w:r>
    </w:p>
    <w:p>
      <w:pPr>
        <w:pStyle w:val="BodyText"/>
        <w:spacing w:after="60"/>
        <w:jc w:val="both"/>
      </w:pPr>
      <w:r>
        <w:t xml:space="preserve">Parágrafo único. Em cumprimento dessa decisão, o perito procederá à demarcação dos quinhões, observando, além do disposto nos arts. 584 e 585, as seguintes regras:</w:t>
      </w:r>
    </w:p>
    <w:p>
      <w:pPr>
        <w:pStyle w:val="BodyText"/>
        <w:spacing w:after="60"/>
        <w:jc w:val="both"/>
      </w:pPr>
      <w:r>
        <w:t xml:space="preserve">I - as benfeitorias comuns que não comportarem divisão cômoda serão adjudicadas a um dos condôminos mediante compensação;</w:t>
      </w:r>
    </w:p>
    <w:p>
      <w:pPr>
        <w:pStyle w:val="BodyText"/>
        <w:spacing w:after="60"/>
        <w:jc w:val="both"/>
      </w:pPr>
      <w:r>
        <w:t xml:space="preserve">II - instituir-se-ão as servidões que forem indispensáveis em favor de uns quinhões sobre os outros, incluindo o respectivo valor no orçamento para que, não se tratando de servidões naturais, seja compensado o condômino aquinhoado com o prédio serviente;</w:t>
      </w:r>
    </w:p>
    <w:p>
      <w:pPr>
        <w:pStyle w:val="BodyText"/>
        <w:spacing w:after="60"/>
        <w:jc w:val="both"/>
      </w:pPr>
      <w:r>
        <w:t xml:space="preserve">III - as benfeitorias particulares dos condôminos que excederem à área a que têm direito serão adjudicadas ao quinhoeiro vizinho mediante reposição;</w:t>
      </w:r>
    </w:p>
    <w:p>
      <w:pPr>
        <w:pStyle w:val="BodyText"/>
        <w:spacing w:after="60"/>
        <w:jc w:val="both"/>
      </w:pPr>
      <w:r>
        <w:t xml:space="preserve">IV - se outra coisa não acordarem as partes, as compensações e as reposições serão feitas em dinheiro.</w:t>
      </w:r>
    </w:p>
    <w:bookmarkEnd w:id="406"/>
    <w:bookmarkStart w:id="407" w:name="art.-597"/>
    <w:p>
      <w:pPr>
        <w:pStyle w:val="Heading6"/>
        <w:pBdr>
          <w:left w:val="single" w:sz="36" w:space="4" w:color="2E75B6"/>
        </w:pBdr>
        <w:shd w:val="clear" w:color="auto" w:fill="E3EEF9"/>
        <w:spacing w:before="120" w:after="60"/>
        <w:ind w:left="85"/>
      </w:pPr>
      <w:r>
        <w:rPr>
          <w:i w:val="0"/>
          <w:color w:val="1F3A5F"/>
          <w:sz w:val="22"/>
        </w:rPr>
        <w:t xml:space="preserve">Art. 597</w:t>
      </w:r>
    </w:p>
    <w:p>
      <w:pPr>
        <w:pStyle w:val="FirstParagraph"/>
        <w:spacing w:after="60"/>
        <w:jc w:val="both"/>
      </w:pPr>
      <w:r>
        <w:rPr>
          <w:b/>
          <w:bCs/>
        </w:rPr>
        <w:t xml:space="preserve">Art. 597.</w:t>
      </w:r>
      <w:r>
        <w:t xml:space="preserve"> </w:t>
      </w:r>
      <w:r>
        <w:t xml:space="preserve">Terminados os trabalhos e desenhados na planta os quinhões e as servidões aparentes, o perito organizará o memorial descritivo.</w:t>
      </w:r>
    </w:p>
    <w:p>
      <w:pPr>
        <w:pStyle w:val="BodyText"/>
        <w:spacing w:after="60"/>
        <w:jc w:val="both"/>
      </w:pPr>
      <w:r>
        <w:t xml:space="preserve">§ 1º Cumprido o disposto no art. 586, o escrivão, em seguida, lavrará o auto de divisão, acompanhado de uma folha de pagamento para cada condômino.</w:t>
      </w:r>
    </w:p>
    <w:p>
      <w:pPr>
        <w:pStyle w:val="BodyText"/>
        <w:spacing w:after="60"/>
        <w:jc w:val="both"/>
      </w:pPr>
      <w:r>
        <w:t xml:space="preserve">§ 2º Assinado o auto pelo juiz e pelo perito, será proferida sentença homologatória da divisão.</w:t>
      </w:r>
    </w:p>
    <w:p>
      <w:pPr>
        <w:pStyle w:val="BodyText"/>
        <w:spacing w:after="60"/>
        <w:jc w:val="both"/>
      </w:pPr>
      <w:r>
        <w:t xml:space="preserve">§ 3º O auto conterá:</w:t>
      </w:r>
    </w:p>
    <w:p>
      <w:pPr>
        <w:pStyle w:val="BodyText"/>
        <w:spacing w:after="60"/>
        <w:jc w:val="both"/>
      </w:pPr>
      <w:r>
        <w:t xml:space="preserve">I - a confinação e a extensão superficial do imóvel;</w:t>
      </w:r>
    </w:p>
    <w:p>
      <w:pPr>
        <w:pStyle w:val="BodyText"/>
        <w:spacing w:after="60"/>
        <w:jc w:val="both"/>
      </w:pPr>
      <w:r>
        <w:t xml:space="preserve">II - a classificação das terras com o cálculo das áreas de cada consorte e com a respectiva avaliação ou, quando a homogeneidade das terras não determinar diversidade de valores, a avaliação do imóvel na sua integridade;</w:t>
      </w:r>
    </w:p>
    <w:p>
      <w:pPr>
        <w:pStyle w:val="BodyText"/>
        <w:spacing w:after="60"/>
        <w:jc w:val="both"/>
      </w:pPr>
      <w:r>
        <w:t xml:space="preserve">III - o valor e a quantidade geométrica que couber a cada condômino, declarando-se as reduções e as compensações resultantes da diversidade de valores das glebas componentes de cada quinhão.</w:t>
      </w:r>
    </w:p>
    <w:p>
      <w:pPr>
        <w:pStyle w:val="BodyText"/>
        <w:spacing w:after="60"/>
        <w:jc w:val="both"/>
      </w:pPr>
      <w:r>
        <w:t xml:space="preserve">§ 4º Cada folha de pagamento conterá:</w:t>
      </w:r>
    </w:p>
    <w:p>
      <w:pPr>
        <w:pStyle w:val="BodyText"/>
        <w:spacing w:after="60"/>
        <w:jc w:val="both"/>
      </w:pPr>
      <w:r>
        <w:t xml:space="preserve">I - a descrição das linhas divisórias do quinhão, mencionadas as confinantes;</w:t>
      </w:r>
    </w:p>
    <w:p>
      <w:pPr>
        <w:pStyle w:val="BodyText"/>
        <w:spacing w:after="60"/>
        <w:jc w:val="both"/>
      </w:pPr>
      <w:r>
        <w:t xml:space="preserve">II - a relação das benfeitorias e das culturas do próprio quinhoeiro e das que lhe foram adjudicadas por serem comuns ou mediante compensação;</w:t>
      </w:r>
    </w:p>
    <w:p>
      <w:pPr>
        <w:pStyle w:val="BodyText"/>
        <w:spacing w:after="60"/>
        <w:jc w:val="both"/>
      </w:pPr>
      <w:r>
        <w:t xml:space="preserve">III - a declaração das servidões instituídas, especificados os lugares, a extensão e o modo de exercício.</w:t>
      </w:r>
    </w:p>
    <w:bookmarkEnd w:id="407"/>
    <w:bookmarkStart w:id="408" w:name="art.-598"/>
    <w:p>
      <w:pPr>
        <w:pStyle w:val="Heading6"/>
        <w:pBdr>
          <w:left w:val="single" w:sz="36" w:space="4" w:color="2E75B6"/>
        </w:pBdr>
        <w:shd w:val="clear" w:color="auto" w:fill="E3EEF9"/>
        <w:spacing w:before="120" w:after="60"/>
        <w:ind w:left="85"/>
      </w:pPr>
      <w:r>
        <w:rPr>
          <w:i w:val="0"/>
          <w:color w:val="1F3A5F"/>
          <w:sz w:val="22"/>
        </w:rPr>
        <w:t xml:space="preserve">Art. 598</w:t>
      </w:r>
    </w:p>
    <w:p>
      <w:pPr>
        <w:pStyle w:val="FirstParagraph"/>
        <w:spacing w:after="60"/>
        <w:jc w:val="both"/>
      </w:pPr>
      <w:r>
        <w:rPr>
          <w:b/>
          <w:bCs/>
        </w:rPr>
        <w:t xml:space="preserve">Art. 598.</w:t>
      </w:r>
      <w:r>
        <w:t xml:space="preserve"> </w:t>
      </w:r>
      <w:r>
        <w:t xml:space="preserve">Aplica-se às divisões o disposto nos arts. 575 a 578.</w:t>
      </w:r>
    </w:p>
    <w:bookmarkEnd w:id="408"/>
    <w:bookmarkEnd w:id="409"/>
    <w:bookmarkEnd w:id="410"/>
    <w:bookmarkStart w:id="426" w:name="X44a7dc15da1b15dc037d42ed0d3ac24069ef50e"/>
    <w:p>
      <w:pPr>
        <w:pStyle w:val="Heading4"/>
        <w:spacing w:before="80" w:after="40"/>
      </w:pPr>
      <w:r>
        <w:rPr>
          <w:smallCaps/>
          <w:color w:val="2E75B6"/>
        </w:rPr>
        <w:t xml:space="preserve">Capítulo V: da ação de dissolução parcial de sociedade (arts. 599 a 609)</w:t>
      </w:r>
    </w:p>
    <w:bookmarkStart w:id="411" w:name="art.-599"/>
    <w:p>
      <w:pPr>
        <w:pStyle w:val="Heading6"/>
        <w:pBdr>
          <w:left w:val="single" w:sz="36" w:space="4" w:color="2E75B6"/>
        </w:pBdr>
        <w:shd w:val="clear" w:color="auto" w:fill="E3EEF9"/>
        <w:spacing w:before="120" w:after="60"/>
        <w:ind w:left="85"/>
      </w:pPr>
      <w:r>
        <w:rPr>
          <w:i w:val="0"/>
          <w:color w:val="1F3A5F"/>
          <w:sz w:val="22"/>
        </w:rPr>
        <w:t xml:space="preserve">Art. 599</w:t>
      </w:r>
    </w:p>
    <w:p>
      <w:pPr>
        <w:pStyle w:val="FirstParagraph"/>
        <w:spacing w:after="60"/>
        <w:jc w:val="both"/>
      </w:pPr>
      <w:r>
        <w:rPr>
          <w:b/>
          <w:bCs/>
        </w:rPr>
        <w:t xml:space="preserve">Art. 599.</w:t>
      </w:r>
      <w:r>
        <w:t xml:space="preserve"> </w:t>
      </w:r>
      <w:r>
        <w:t xml:space="preserve">A ação de dissolução parcial de sociedade pode ter por objeto:</w:t>
      </w:r>
    </w:p>
    <w:p>
      <w:pPr>
        <w:pStyle w:val="BodyText"/>
        <w:spacing w:after="60"/>
        <w:jc w:val="both"/>
      </w:pPr>
      <w:r>
        <w:t xml:space="preserve">I - a resolução da sociedade empresária contratual ou simples em relação ao sócio falecido, excluído ou que exerceu o direito de retirada ou recesso; e</w:t>
      </w:r>
    </w:p>
    <w:p>
      <w:pPr>
        <w:pStyle w:val="BodyText"/>
        <w:spacing w:after="60"/>
        <w:jc w:val="both"/>
      </w:pPr>
      <w:r>
        <w:t xml:space="preserve">II - a apuração dos haveres do sócio falecido, excluído ou que exerceu o direito de retirada ou recesso; ou</w:t>
      </w:r>
    </w:p>
    <w:p>
      <w:pPr>
        <w:pStyle w:val="BodyText"/>
        <w:spacing w:after="60"/>
        <w:jc w:val="both"/>
      </w:pPr>
      <w:r>
        <w:t xml:space="preserve">III - somente a resolução ou a apuração de haveres.</w:t>
      </w:r>
    </w:p>
    <w:p>
      <w:pPr>
        <w:pStyle w:val="BodyText"/>
        <w:spacing w:after="60"/>
        <w:jc w:val="both"/>
      </w:pPr>
      <w:r>
        <w:t xml:space="preserve">§ 1º A petição inicial será necessariamente instruída com o contrato social consolidado.</w:t>
      </w:r>
    </w:p>
    <w:p>
      <w:pPr>
        <w:pStyle w:val="BodyText"/>
        <w:spacing w:after="60"/>
        <w:jc w:val="both"/>
      </w:pPr>
      <w:r>
        <w:t xml:space="preserve">§ 2º A ação de dissolução parcial de sociedade pode ter também por objeto a sociedade anônima de capital fechado quando demonstrado, por acionista ou acionistas que representem cinco por cento ou mais do capital social, que não pode preencher o seu fim.</w:t>
      </w:r>
    </w:p>
    <w:bookmarkEnd w:id="411"/>
    <w:bookmarkStart w:id="412" w:name="art.-600"/>
    <w:p>
      <w:pPr>
        <w:pStyle w:val="Heading6"/>
        <w:pBdr>
          <w:left w:val="single" w:sz="36" w:space="4" w:color="2E75B6"/>
        </w:pBdr>
        <w:shd w:val="clear" w:color="auto" w:fill="E3EEF9"/>
        <w:spacing w:before="120" w:after="60"/>
        <w:ind w:left="85"/>
      </w:pPr>
      <w:r>
        <w:rPr>
          <w:i w:val="0"/>
          <w:color w:val="1F3A5F"/>
          <w:sz w:val="22"/>
        </w:rPr>
        <w:t xml:space="preserve">Art. 600</w:t>
      </w:r>
    </w:p>
    <w:p>
      <w:pPr>
        <w:pStyle w:val="FirstParagraph"/>
        <w:spacing w:after="60"/>
        <w:jc w:val="both"/>
      </w:pPr>
      <w:r>
        <w:rPr>
          <w:b/>
          <w:bCs/>
        </w:rPr>
        <w:t xml:space="preserve">Art. 600.</w:t>
      </w:r>
      <w:r>
        <w:t xml:space="preserve"> </w:t>
      </w:r>
      <w:r>
        <w:t xml:space="preserve">A ação pode ser proposta:</w:t>
      </w:r>
    </w:p>
    <w:p>
      <w:pPr>
        <w:pStyle w:val="BodyText"/>
        <w:spacing w:after="60"/>
        <w:jc w:val="both"/>
      </w:pPr>
      <w:r>
        <w:t xml:space="preserve">I - pelo espólio do sócio falecido, quando a totalidade dos sucessores não ingressar na sociedade;</w:t>
      </w:r>
    </w:p>
    <w:p>
      <w:pPr>
        <w:pStyle w:val="BodyText"/>
        <w:spacing w:after="60"/>
        <w:jc w:val="both"/>
      </w:pPr>
      <w:r>
        <w:t xml:space="preserve">II - pelos sucessores, após concluída a partilha do sócio falecido;</w:t>
      </w:r>
    </w:p>
    <w:p>
      <w:pPr>
        <w:pStyle w:val="BodyText"/>
        <w:spacing w:after="60"/>
        <w:jc w:val="both"/>
      </w:pPr>
      <w:r>
        <w:t xml:space="preserve">III - pela sociedade, se os sócios sobreviventes não admitirem o ingresso do espólio ou dos sucessores do falecido na sociedade, quando esse direito decorrer do contrato social;</w:t>
      </w:r>
    </w:p>
    <w:p>
      <w:pPr>
        <w:pStyle w:val="BodyText"/>
        <w:spacing w:after="60"/>
        <w:jc w:val="both"/>
      </w:pPr>
      <w:r>
        <w:t xml:space="preserve">IV - pelo sócio que exerceu o direito de retirada ou recesso, se não tiver sido providenciada, pelos demais sócios, a alteração contratual consensual formalizando o desligamento, depois de transcorridos 10 (dez) dias do exercício do direito;</w:t>
      </w:r>
    </w:p>
    <w:p>
      <w:pPr>
        <w:pStyle w:val="BodyText"/>
        <w:spacing w:after="60"/>
        <w:jc w:val="both"/>
      </w:pPr>
      <w:r>
        <w:t xml:space="preserve">V - pela sociedade, nos casos em que a lei não autoriza a exclusão extrajudicial; ou</w:t>
      </w:r>
    </w:p>
    <w:p>
      <w:pPr>
        <w:pStyle w:val="BodyText"/>
        <w:spacing w:after="60"/>
        <w:jc w:val="both"/>
      </w:pPr>
      <w:r>
        <w:t xml:space="preserve">VI - pelo sócio excluído.</w:t>
      </w:r>
    </w:p>
    <w:p>
      <w:pPr>
        <w:pStyle w:val="BodyText"/>
        <w:spacing w:after="60"/>
        <w:jc w:val="both"/>
      </w:pPr>
      <w:r>
        <w:t xml:space="preserve">Parágrafo único. O cônjuge ou companheiro do sócio cujo casamento, união estável ou convivência terminou poderá requerer a apuração de seus haveres na sociedade, que serão pagos à conta da quota social titulada por este sócio.</w:t>
      </w:r>
    </w:p>
    <w:bookmarkEnd w:id="412"/>
    <w:bookmarkStart w:id="413" w:name="X2e0dfb968e6cf9a1627f9272ad2f757c4c52929"/>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02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Inciso V: legitimidade ativa da sociedade e exclusão de sócio por falta grave</w:t>
            </w:r>
          </w:p>
        </w:tc>
        <w:tc>
          <w:tcPr>
            <w:tcW w:type="dxa" w:w="1655"/>
          </w:tcPr>
          <w:p>
            <w:pPr>
              <w:pStyle w:val="Compact"/>
              <w:spacing w:line="276" w:lineRule="auto" w:before="40" w:after="40"/>
            </w:pPr>
            <w:r>
              <w:rPr>
                <w:rFonts w:ascii="Liberation Sans Narrow" w:hAnsi="Liberation Sans Narrow"/>
                <w:sz w:val="17"/>
              </w:rPr>
              <w:t xml:space="preserve">REsp 2.142.834, Terceira Turma, relator Min. Ricardo Villas Bôas Cueva, julgado em 11/06/2024, DJe de 18/06/2024</w:t>
            </w:r>
          </w:p>
        </w:tc>
        <w:tc>
          <w:tcPr>
            <w:tcW w:type="dxa" w:w="2030"/>
          </w:tcPr>
          <w:p>
            <w:pPr>
              <w:pStyle w:val="Compact"/>
              <w:spacing w:line="276" w:lineRule="auto" w:before="40" w:after="40"/>
            </w:pPr>
            <w:r>
              <w:rPr>
                <w:rFonts w:ascii="Liberation Sans Narrow" w:hAnsi="Liberation Sans Narrow"/>
                <w:sz w:val="17"/>
              </w:rPr>
              <w:t xml:space="preserve">O art. 600, V, reconhece a legitimidade da sociedade para propor a dissolução parcial, o que afasta litisconsórcio ativo necessário com o sócio que não integrou o polo ativo. A quebra da affectio societatis não basta para excluir sócio: exige-se falta grave, configurada, por exemplo, pela retirada de valores do caixa contra a deliberação dos sócios.</w:t>
            </w:r>
          </w:p>
        </w:tc>
      </w:tr>
    </w:tbl>
    <w:bookmarkEnd w:id="413"/>
    <w:bookmarkStart w:id="414" w:name="art.-601"/>
    <w:p>
      <w:pPr>
        <w:pStyle w:val="Heading6"/>
        <w:pBdr>
          <w:left w:val="single" w:sz="36" w:space="4" w:color="2E75B6"/>
        </w:pBdr>
        <w:shd w:val="clear" w:color="auto" w:fill="E3EEF9"/>
        <w:spacing w:before="120" w:after="60"/>
        <w:ind w:left="85"/>
      </w:pPr>
      <w:r>
        <w:rPr>
          <w:i w:val="0"/>
          <w:color w:val="1F3A5F"/>
          <w:sz w:val="22"/>
        </w:rPr>
        <w:t xml:space="preserve">Art. 601</w:t>
      </w:r>
    </w:p>
    <w:p>
      <w:pPr>
        <w:pStyle w:val="FirstParagraph"/>
        <w:spacing w:after="60"/>
        <w:jc w:val="both"/>
      </w:pPr>
      <w:r>
        <w:rPr>
          <w:b/>
          <w:bCs/>
        </w:rPr>
        <w:t xml:space="preserve">Art. 601.</w:t>
      </w:r>
      <w:r>
        <w:t xml:space="preserve"> </w:t>
      </w:r>
      <w:r>
        <w:t xml:space="preserve">Os sócios e a sociedade serão citados para, no prazo de 15 (quinze) dias, concordar com o pedido ou apresentar contestação.</w:t>
      </w:r>
    </w:p>
    <w:p>
      <w:pPr>
        <w:pStyle w:val="BodyText"/>
        <w:spacing w:after="60"/>
        <w:jc w:val="both"/>
      </w:pPr>
      <w:r>
        <w:t xml:space="preserve">Parágrafo único. A sociedade não será citada se todos os seus sócios o forem, mas ficará sujeita aos efeitos da decisão e à coisa julgada.</w:t>
      </w:r>
    </w:p>
    <w:bookmarkEnd w:id="414"/>
    <w:bookmarkStart w:id="415" w:name="art.-602"/>
    <w:p>
      <w:pPr>
        <w:pStyle w:val="Heading6"/>
        <w:pBdr>
          <w:left w:val="single" w:sz="36" w:space="4" w:color="2E75B6"/>
        </w:pBdr>
        <w:shd w:val="clear" w:color="auto" w:fill="E3EEF9"/>
        <w:spacing w:before="120" w:after="60"/>
        <w:ind w:left="85"/>
      </w:pPr>
      <w:r>
        <w:rPr>
          <w:i w:val="0"/>
          <w:color w:val="1F3A5F"/>
          <w:sz w:val="22"/>
        </w:rPr>
        <w:t xml:space="preserve">Art. 602</w:t>
      </w:r>
    </w:p>
    <w:p>
      <w:pPr>
        <w:pStyle w:val="FirstParagraph"/>
        <w:spacing w:after="60"/>
        <w:jc w:val="both"/>
      </w:pPr>
      <w:r>
        <w:rPr>
          <w:b/>
          <w:bCs/>
        </w:rPr>
        <w:t xml:space="preserve">Art. 602.</w:t>
      </w:r>
      <w:r>
        <w:t xml:space="preserve"> </w:t>
      </w:r>
      <w:r>
        <w:t xml:space="preserve">A sociedade poderá formular pedido de indenização compensável com o valor dos haveres a apurar.</w:t>
      </w:r>
    </w:p>
    <w:bookmarkEnd w:id="415"/>
    <w:bookmarkStart w:id="416" w:name="art.-603"/>
    <w:p>
      <w:pPr>
        <w:pStyle w:val="Heading6"/>
        <w:pBdr>
          <w:left w:val="single" w:sz="36" w:space="4" w:color="2E75B6"/>
        </w:pBdr>
        <w:shd w:val="clear" w:color="auto" w:fill="E3EEF9"/>
        <w:spacing w:before="120" w:after="60"/>
        <w:ind w:left="85"/>
      </w:pPr>
      <w:r>
        <w:rPr>
          <w:i w:val="0"/>
          <w:color w:val="1F3A5F"/>
          <w:sz w:val="22"/>
        </w:rPr>
        <w:t xml:space="preserve">Art. 603</w:t>
      </w:r>
    </w:p>
    <w:p>
      <w:pPr>
        <w:pStyle w:val="FirstParagraph"/>
        <w:spacing w:after="60"/>
        <w:jc w:val="both"/>
      </w:pPr>
      <w:r>
        <w:rPr>
          <w:b/>
          <w:bCs/>
        </w:rPr>
        <w:t xml:space="preserve">Art. 603.</w:t>
      </w:r>
      <w:r>
        <w:t xml:space="preserve"> </w:t>
      </w:r>
      <w:r>
        <w:t xml:space="preserve">Havendo manifestação expressa e unânime pela concordância da dissolução, o juiz a decretará, passando-se imediatamente à fase de liquidação.</w:t>
      </w:r>
    </w:p>
    <w:p>
      <w:pPr>
        <w:pStyle w:val="BodyText"/>
        <w:spacing w:after="60"/>
        <w:jc w:val="both"/>
      </w:pPr>
      <w:r>
        <w:t xml:space="preserve">§ 1º Na hipótese prevista no caput , não haverá condenação em honorários advocatícios de nenhuma das partes, e as custas serão rateadas segundo a participação das partes no capital social.</w:t>
      </w:r>
    </w:p>
    <w:p>
      <w:pPr>
        <w:pStyle w:val="BodyText"/>
        <w:spacing w:after="60"/>
        <w:jc w:val="both"/>
      </w:pPr>
      <w:r>
        <w:t xml:space="preserve">§ 2º Havendo contestação, observar-se-á o procedimento comum, mas a liquidação da sentença seguirá o disposto neste Capítulo.</w:t>
      </w:r>
    </w:p>
    <w:bookmarkEnd w:id="416"/>
    <w:bookmarkStart w:id="417" w:name="art.-604"/>
    <w:p>
      <w:pPr>
        <w:pStyle w:val="Heading6"/>
        <w:pBdr>
          <w:left w:val="single" w:sz="36" w:space="4" w:color="2E75B6"/>
        </w:pBdr>
        <w:shd w:val="clear" w:color="auto" w:fill="E3EEF9"/>
        <w:spacing w:before="120" w:after="60"/>
        <w:ind w:left="85"/>
      </w:pPr>
      <w:r>
        <w:rPr>
          <w:i w:val="0"/>
          <w:color w:val="1F3A5F"/>
          <w:sz w:val="22"/>
        </w:rPr>
        <w:t xml:space="preserve">Art. 604</w:t>
      </w:r>
    </w:p>
    <w:p>
      <w:pPr>
        <w:pStyle w:val="FirstParagraph"/>
        <w:spacing w:after="60"/>
        <w:jc w:val="both"/>
      </w:pPr>
      <w:r>
        <w:rPr>
          <w:b/>
          <w:bCs/>
        </w:rPr>
        <w:t xml:space="preserve">Art. 604.</w:t>
      </w:r>
      <w:r>
        <w:t xml:space="preserve"> </w:t>
      </w:r>
      <w:r>
        <w:t xml:space="preserve">Para apuração dos haveres, o juiz:</w:t>
      </w:r>
    </w:p>
    <w:p>
      <w:pPr>
        <w:pStyle w:val="BodyText"/>
        <w:spacing w:after="60"/>
        <w:jc w:val="both"/>
      </w:pPr>
      <w:r>
        <w:t xml:space="preserve">I - fixará a data da resolução da sociedade;</w:t>
      </w:r>
    </w:p>
    <w:p>
      <w:pPr>
        <w:pStyle w:val="BodyText"/>
        <w:spacing w:after="60"/>
        <w:jc w:val="both"/>
      </w:pPr>
      <w:r>
        <w:t xml:space="preserve">II - definirá o critério de apuração dos haveres à vista do disposto no contrato social; e</w:t>
      </w:r>
    </w:p>
    <w:p>
      <w:pPr>
        <w:pStyle w:val="BodyText"/>
        <w:spacing w:after="60"/>
        <w:jc w:val="both"/>
      </w:pPr>
      <w:r>
        <w:t xml:space="preserve">III - nomeará o perito.</w:t>
      </w:r>
    </w:p>
    <w:p>
      <w:pPr>
        <w:pStyle w:val="BodyText"/>
        <w:spacing w:after="60"/>
        <w:jc w:val="both"/>
      </w:pPr>
      <w:r>
        <w:t xml:space="preserve">§ 1º O juiz determinará à sociedade ou aos sócios que nela permanecerem que depositem em juízo a parte incontroversa dos haveres devidos.</w:t>
      </w:r>
    </w:p>
    <w:p>
      <w:pPr>
        <w:pStyle w:val="BodyText"/>
        <w:spacing w:after="60"/>
        <w:jc w:val="both"/>
      </w:pPr>
      <w:r>
        <w:t xml:space="preserve">§ 2º O depósito poderá ser, desde logo, levantando pelo ex-sócio, pelo espólio ou pelos sucessores.</w:t>
      </w:r>
    </w:p>
    <w:p>
      <w:pPr>
        <w:pStyle w:val="BodyText"/>
        <w:spacing w:after="60"/>
        <w:jc w:val="both"/>
      </w:pPr>
      <w:r>
        <w:t xml:space="preserve">§ 3º Se o contrato social estabelecer o pagamento dos haveres, será observado o que nele se dispôs no depósito judicial da parte incontroversa.</w:t>
      </w:r>
    </w:p>
    <w:bookmarkEnd w:id="417"/>
    <w:bookmarkStart w:id="418" w:name="art.-605"/>
    <w:p>
      <w:pPr>
        <w:pStyle w:val="Heading6"/>
        <w:pBdr>
          <w:left w:val="single" w:sz="36" w:space="4" w:color="2E75B6"/>
        </w:pBdr>
        <w:shd w:val="clear" w:color="auto" w:fill="E3EEF9"/>
        <w:spacing w:before="120" w:after="60"/>
        <w:ind w:left="85"/>
      </w:pPr>
      <w:r>
        <w:rPr>
          <w:i w:val="0"/>
          <w:color w:val="1F3A5F"/>
          <w:sz w:val="22"/>
        </w:rPr>
        <w:t xml:space="preserve">Art. 605</w:t>
      </w:r>
    </w:p>
    <w:p>
      <w:pPr>
        <w:pStyle w:val="FirstParagraph"/>
        <w:spacing w:after="60"/>
        <w:jc w:val="both"/>
      </w:pPr>
      <w:r>
        <w:rPr>
          <w:b/>
          <w:bCs/>
        </w:rPr>
        <w:t xml:space="preserve">Art. 605.</w:t>
      </w:r>
      <w:r>
        <w:t xml:space="preserve"> </w:t>
      </w:r>
      <w:r>
        <w:t xml:space="preserve">A data da resolução da sociedade será:</w:t>
      </w:r>
    </w:p>
    <w:p>
      <w:pPr>
        <w:pStyle w:val="BodyText"/>
        <w:spacing w:after="60"/>
        <w:jc w:val="both"/>
      </w:pPr>
      <w:r>
        <w:t xml:space="preserve">I - no caso de falecimento do sócio, a do óbito;</w:t>
      </w:r>
    </w:p>
    <w:p>
      <w:pPr>
        <w:pStyle w:val="BodyText"/>
        <w:spacing w:after="60"/>
        <w:jc w:val="both"/>
      </w:pPr>
      <w:r>
        <w:t xml:space="preserve">II - na retirada imotivada, o sexagésimo dia seguinte ao do recebimento, pela sociedade, da notificação do sócio retirante;</w:t>
      </w:r>
    </w:p>
    <w:p>
      <w:pPr>
        <w:pStyle w:val="BodyText"/>
        <w:spacing w:after="60"/>
        <w:jc w:val="both"/>
      </w:pPr>
      <w:r>
        <w:t xml:space="preserve">III - no recesso, o dia do recebimento, pela sociedade, da notificação do sócio dissidente;</w:t>
      </w:r>
    </w:p>
    <w:p>
      <w:pPr>
        <w:pStyle w:val="BodyText"/>
        <w:spacing w:after="60"/>
        <w:jc w:val="both"/>
      </w:pPr>
      <w:r>
        <w:t xml:space="preserve">IV - na retirada por justa causa de sociedade por prazo determinado e na exclusão judicial de sócio, a do trânsito em julgado da decisão que dissolver a sociedade; e</w:t>
      </w:r>
    </w:p>
    <w:p>
      <w:pPr>
        <w:pStyle w:val="BodyText"/>
        <w:spacing w:after="60"/>
        <w:jc w:val="both"/>
      </w:pPr>
      <w:r>
        <w:t xml:space="preserve">V - na exclusão extrajudicial, a data da assembleia ou da reunião de sócios que a tiver deliberado.</w:t>
      </w:r>
    </w:p>
    <w:bookmarkEnd w:id="418"/>
    <w:bookmarkStart w:id="419" w:name="X19bdbaf66102307fa22720df392d161645218c3"/>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029"/>
        <w:gridCol w:w="1655"/>
        <w:gridCol w:w="2029"/>
      </w:tblGrid>
      <w:tr>
        <w:trPr>
          <w:tblHeader w:val="on"/>
          <w:cantSplit/>
          <w:tblHeader/>
        </w:trPr>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030"/>
          </w:tcPr>
          <w:p>
            <w:pPr>
              <w:pStyle w:val="Compact"/>
              <w:spacing w:line="276" w:lineRule="auto" w:before="40" w:after="40"/>
            </w:pPr>
            <w:r>
              <w:rPr>
                <w:rFonts w:ascii="Liberation Sans Narrow" w:hAnsi="Liberation Sans Narrow"/>
                <w:sz w:val="17"/>
              </w:rPr>
              <w:t xml:space="preserve">Morte do sócio: data da resolução da sociedade</w:t>
            </w:r>
          </w:p>
        </w:tc>
        <w:tc>
          <w:tcPr>
            <w:tcW w:type="dxa" w:w="1655"/>
          </w:tcPr>
          <w:p>
            <w:pPr>
              <w:pStyle w:val="Compact"/>
              <w:spacing w:line="276" w:lineRule="auto" w:before="40" w:after="40"/>
            </w:pPr>
            <w:r>
              <w:rPr>
                <w:rFonts w:ascii="Liberation Sans Narrow" w:hAnsi="Liberation Sans Narrow"/>
                <w:sz w:val="17"/>
              </w:rPr>
              <w:t xml:space="preserve">AREsp 2.882.565, Terceira Turma, relator Min. Ricardo Villas Bôas Cueva, julgado em 01/09/2025, DJEN de 05/09/2025</w:t>
            </w:r>
          </w:p>
        </w:tc>
        <w:tc>
          <w:tcPr>
            <w:tcW w:type="dxa" w:w="2030"/>
          </w:tcPr>
          <w:p>
            <w:pPr>
              <w:pStyle w:val="Compact"/>
              <w:spacing w:line="276" w:lineRule="auto" w:before="40" w:after="40"/>
            </w:pPr>
            <w:r>
              <w:rPr>
                <w:rFonts w:ascii="Liberation Sans Narrow" w:hAnsi="Liberation Sans Narrow"/>
                <w:sz w:val="17"/>
              </w:rPr>
              <w:t xml:space="preserve">Na dissolução parcial por morte do sócio, a data da resolução é a do óbito, salvo critério diverso no contrato social; a partir dela não há distribuição de lucros aos sucessores, só apuração de haveres, com juros e correção se o pagamento atrasar.</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do sócio: data de corte, lucros até o desligamento e juros</w:t>
            </w:r>
          </w:p>
        </w:tc>
        <w:tc>
          <w:tcPr>
            <w:tcW w:type="dxa" w:w="1655"/>
          </w:tcPr>
          <w:p>
            <w:pPr>
              <w:pStyle w:val="Compact"/>
              <w:spacing w:line="276" w:lineRule="auto" w:before="40" w:after="40"/>
            </w:pPr>
            <w:r>
              <w:rPr>
                <w:rFonts w:ascii="Liberation Sans Narrow" w:hAnsi="Liberation Sans Narrow"/>
                <w:sz w:val="17"/>
              </w:rPr>
              <w:t xml:space="preserve">REsp 1.372.139, Quarta Turma, relatora Min. Maria Isabel Gallotti, julgado em 28/02/2023, DJe de 14/03/2023</w:t>
            </w:r>
          </w:p>
        </w:tc>
        <w:tc>
          <w:tcPr>
            <w:tcW w:type="dxa" w:w="2030"/>
          </w:tcPr>
          <w:p>
            <w:pPr>
              <w:pStyle w:val="Compact"/>
              <w:spacing w:line="276" w:lineRule="auto" w:before="40" w:after="40"/>
            </w:pPr>
            <w:r>
              <w:rPr>
                <w:rFonts w:ascii="Liberation Sans Narrow" w:hAnsi="Liberation Sans Narrow"/>
                <w:sz w:val="17"/>
              </w:rPr>
              <w:t xml:space="preserve">A sentença apenas declara a dissolução parcial, de modo que a data de efetiva saída do sócio é o corte da apuração de haveres; até ela, integram os valores devidos todos os lucros ou juros sobre o capital próprio declarados e a remuneração pela administração; depois dela, só correção monetária e juros. Os juros legais correm da citação.</w:t>
            </w:r>
          </w:p>
        </w:tc>
      </w:tr>
      <w:tr>
        <w:trPr>
          <w:cantSplit/>
        </w:trPr>
        <w:tc>
          <w:tcPr>
            <w:tcW w:type="dxa" w:w="2030"/>
          </w:tcPr>
          <w:p>
            <w:pPr>
              <w:pStyle w:val="Compact"/>
              <w:spacing w:line="276" w:lineRule="auto" w:before="40" w:after="40"/>
            </w:pPr>
            <w:r>
              <w:rPr>
                <w:rFonts w:ascii="Liberation Sans Narrow" w:hAnsi="Liberation Sans Narrow"/>
                <w:sz w:val="17"/>
              </w:rPr>
              <w:t xml:space="preserve">Retirada em sociedade por prazo indeterminado: notificação prévia e data-base dos haveres</w:t>
            </w:r>
          </w:p>
        </w:tc>
        <w:tc>
          <w:tcPr>
            <w:tcW w:type="dxa" w:w="1655"/>
          </w:tcPr>
          <w:p>
            <w:pPr>
              <w:pStyle w:val="Compact"/>
              <w:spacing w:line="276" w:lineRule="auto" w:before="40" w:after="40"/>
            </w:pPr>
            <w:r>
              <w:rPr>
                <w:rFonts w:ascii="Liberation Sans Narrow" w:hAnsi="Liberation Sans Narrow"/>
                <w:sz w:val="17"/>
              </w:rPr>
              <w:t xml:space="preserve">REsp 1.735.360, Terceira Turma, relatora Min. Nancy Andrighi, julgado em 12/03/2019, DJe de 15/03/2019</w:t>
            </w:r>
          </w:p>
        </w:tc>
        <w:tc>
          <w:tcPr>
            <w:tcW w:type="dxa" w:w="2030"/>
          </w:tcPr>
          <w:p>
            <w:pPr>
              <w:pStyle w:val="Compact"/>
              <w:spacing w:line="276" w:lineRule="auto" w:before="40" w:after="40"/>
            </w:pPr>
            <w:r>
              <w:rPr>
                <w:rFonts w:ascii="Liberation Sans Narrow" w:hAnsi="Liberation Sans Narrow"/>
                <w:sz w:val="17"/>
              </w:rPr>
              <w:t xml:space="preserve">Na sociedade limitada por prazo indeterminado, o recesso se exerce por notificação prévia, respeitado o prazo mínimo de sessenta dias; o contrato se resolve em relação ao sócio ao fim desse prazo, que é a data-base para a apuração dos haveres.</w:t>
            </w:r>
          </w:p>
        </w:tc>
      </w:tr>
    </w:tbl>
    <w:bookmarkEnd w:id="419"/>
    <w:bookmarkStart w:id="420" w:name="art.-606"/>
    <w:p>
      <w:pPr>
        <w:pStyle w:val="Heading6"/>
        <w:pBdr>
          <w:left w:val="single" w:sz="36" w:space="4" w:color="2E75B6"/>
        </w:pBdr>
        <w:shd w:val="clear" w:color="auto" w:fill="E3EEF9"/>
        <w:spacing w:before="120" w:after="60"/>
        <w:ind w:left="85"/>
      </w:pPr>
      <w:r>
        <w:rPr>
          <w:i w:val="0"/>
          <w:color w:val="1F3A5F"/>
          <w:sz w:val="22"/>
        </w:rPr>
        <w:t xml:space="preserve">Art. 606</w:t>
      </w:r>
    </w:p>
    <w:p>
      <w:pPr>
        <w:pStyle w:val="FirstParagraph"/>
        <w:spacing w:after="60"/>
        <w:jc w:val="both"/>
      </w:pPr>
      <w:r>
        <w:rPr>
          <w:b/>
          <w:bCs/>
        </w:rPr>
        <w:t xml:space="preserve">Art. 606.</w:t>
      </w:r>
      <w:r>
        <w:t xml:space="preserve"> </w:t>
      </w:r>
      <w:r>
        <w:t xml:space="preserve">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p>
      <w:pPr>
        <w:pStyle w:val="BodyText"/>
        <w:spacing w:after="60"/>
        <w:jc w:val="both"/>
      </w:pPr>
      <w:r>
        <w:t xml:space="preserve">Parágrafo único. Em todos os casos em que seja necessária a realização de perícia, a nomeação do perito recairá preferencialmente sobre especialista em avaliação de sociedades.</w:t>
      </w:r>
    </w:p>
    <w:bookmarkEnd w:id="420"/>
    <w:bookmarkStart w:id="421" w:name="X8ae7406a8e3f5d5895fea3726d2e765a83a78c1"/>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6"/>
        <w:gridCol w:w="1865"/>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6"/>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6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Apuração de haveres e balanço não aprovado pelo sócio</w:t>
            </w:r>
          </w:p>
        </w:tc>
        <w:tc>
          <w:tcPr>
            <w:tcW w:type="dxa" w:w="1536"/>
          </w:tcPr>
          <w:p>
            <w:pPr>
              <w:pStyle w:val="Compact"/>
              <w:spacing w:line="276" w:lineRule="auto" w:before="40" w:after="40"/>
            </w:pPr>
            <w:r>
              <w:rPr>
                <w:rFonts w:ascii="Liberation Sans Narrow" w:hAnsi="Liberation Sans Narrow"/>
                <w:sz w:val="17"/>
              </w:rPr>
              <w:t xml:space="preserve">Súmula 265/STF (aprovada; data de aprovação não informada pelo acervo)</w:t>
            </w:r>
          </w:p>
        </w:tc>
        <w:tc>
          <w:tcPr>
            <w:tcW w:type="dxa" w:w="1865"/>
          </w:tcPr>
          <w:p>
            <w:pPr>
              <w:pStyle w:val="Compact"/>
              <w:spacing w:line="276" w:lineRule="auto" w:before="40" w:after="40"/>
            </w:pPr>
            <w:r>
              <w:rPr>
                <w:rFonts w:ascii="Liberation Sans Narrow" w:hAnsi="Liberation Sans Narrow"/>
                <w:sz w:val="17"/>
              </w:rPr>
              <w:t xml:space="preserve">Na apuração de haveres não prevalece o balanço não aprovado pelo sócio falecido, excluído ou que se retirou.</w:t>
            </w:r>
          </w:p>
        </w:tc>
      </w:tr>
    </w:tbl>
    <w:bookmarkEnd w:id="421"/>
    <w:bookmarkStart w:id="422" w:name="Xf3eaa26b8a55006b809bdb4296ac6f1cc97459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Sociedade prestadora de serviços artísticos: natureza empresária e apuração de haveres</w:t>
            </w:r>
          </w:p>
        </w:tc>
        <w:tc>
          <w:tcPr>
            <w:tcW w:type="dxa" w:w="1655"/>
          </w:tcPr>
          <w:p>
            <w:pPr>
              <w:pStyle w:val="Compact"/>
              <w:spacing w:line="276" w:lineRule="auto" w:before="40" w:after="40"/>
            </w:pPr>
            <w:r>
              <w:rPr>
                <w:rFonts w:ascii="Liberation Sans Narrow" w:hAnsi="Liberation Sans Narrow"/>
                <w:sz w:val="17"/>
              </w:rPr>
              <w:t xml:space="preserve">REsp 1.892.139, Terceira Turma, relator Min. Ricardo Villas Bôas Cueva, julgado em 08/10/2024, DJe de 11/10/2024</w:t>
            </w:r>
          </w:p>
        </w:tc>
        <w:tc>
          <w:tcPr>
            <w:tcW w:type="dxa" w:w="2404"/>
          </w:tcPr>
          <w:p>
            <w:pPr>
              <w:pStyle w:val="Compact"/>
              <w:spacing w:line="276" w:lineRule="auto" w:before="40" w:after="40"/>
            </w:pPr>
            <w:r>
              <w:rPr>
                <w:rFonts w:ascii="Liberation Sans Narrow" w:hAnsi="Liberation Sans Narrow"/>
                <w:sz w:val="17"/>
              </w:rPr>
              <w:t xml:space="preserve">A distinção entre sociedade empresária e simples depende do objeto social explorado com empresarialidade; a atividade criativa, quando elemento de empresa, qualifica a sociedade como empresária. Na omissão do contrato, a quota do sócio retirante se mede pelo valor patrimonial em balanço de determinação (art. 606), com exclusão das expectativas futuras.</w:t>
            </w:r>
          </w:p>
        </w:tc>
      </w:tr>
      <w:tr>
        <w:trPr>
          <w:cantSplit/>
        </w:trPr>
        <w:tc>
          <w:tcPr>
            <w:tcW w:type="dxa" w:w="1780"/>
          </w:tcPr>
          <w:p>
            <w:pPr>
              <w:pStyle w:val="Compact"/>
              <w:spacing w:line="276" w:lineRule="auto" w:before="40" w:after="40"/>
            </w:pPr>
            <w:r>
              <w:rPr>
                <w:rFonts w:ascii="Liberation Sans Narrow" w:hAnsi="Liberation Sans Narrow"/>
                <w:sz w:val="17"/>
              </w:rPr>
              <w:t xml:space="preserve">Omissão do contrato social: critério patrimonial e balanço de determinação</w:t>
            </w:r>
          </w:p>
        </w:tc>
        <w:tc>
          <w:tcPr>
            <w:tcW w:type="dxa" w:w="1655"/>
          </w:tcPr>
          <w:p>
            <w:pPr>
              <w:pStyle w:val="Compact"/>
              <w:spacing w:line="276" w:lineRule="auto" w:before="40" w:after="40"/>
            </w:pPr>
            <w:r>
              <w:rPr>
                <w:rFonts w:ascii="Liberation Sans Narrow" w:hAnsi="Liberation Sans Narrow"/>
                <w:sz w:val="17"/>
              </w:rPr>
              <w:t xml:space="preserve">REsp 1.877.331, Terceira Turma, relatora Min. Nancy Andrighi, julgado em 13/04/2021, DJe de 14/05/2021</w:t>
            </w:r>
          </w:p>
        </w:tc>
        <w:tc>
          <w:tcPr>
            <w:tcW w:type="dxa" w:w="2404"/>
          </w:tcPr>
          <w:p>
            <w:pPr>
              <w:pStyle w:val="Compact"/>
              <w:spacing w:line="276" w:lineRule="auto" w:before="40" w:after="40"/>
            </w:pPr>
            <w:r>
              <w:rPr>
                <w:rFonts w:ascii="Liberation Sans Narrow" w:hAnsi="Liberation Sans Narrow"/>
                <w:sz w:val="17"/>
              </w:rPr>
              <w:t xml:space="preserve">Na omissão do contrato social, a apuração de haveres se faz pelo valor patrimonial, mediante balanço de determinação (art. 606, com o art. 1.031 do Código Civil); o legislador, ao eleger essa forma, excluiu a aplicação conjunta do fluxo de caixa descontado, que traduz expectativas futuras.</w:t>
            </w:r>
          </w:p>
        </w:tc>
      </w:tr>
    </w:tbl>
    <w:bookmarkEnd w:id="422"/>
    <w:bookmarkStart w:id="423" w:name="art.-607"/>
    <w:p>
      <w:pPr>
        <w:pStyle w:val="Heading6"/>
        <w:pBdr>
          <w:left w:val="single" w:sz="36" w:space="4" w:color="2E75B6"/>
        </w:pBdr>
        <w:shd w:val="clear" w:color="auto" w:fill="E3EEF9"/>
        <w:spacing w:before="120" w:after="60"/>
        <w:ind w:left="85"/>
      </w:pPr>
      <w:r>
        <w:rPr>
          <w:i w:val="0"/>
          <w:color w:val="1F3A5F"/>
          <w:sz w:val="22"/>
        </w:rPr>
        <w:t xml:space="preserve">Art. 607</w:t>
      </w:r>
    </w:p>
    <w:p>
      <w:pPr>
        <w:pStyle w:val="FirstParagraph"/>
        <w:spacing w:after="60"/>
        <w:jc w:val="both"/>
      </w:pPr>
      <w:r>
        <w:rPr>
          <w:b/>
          <w:bCs/>
        </w:rPr>
        <w:t xml:space="preserve">Art. 607.</w:t>
      </w:r>
      <w:r>
        <w:t xml:space="preserve"> </w:t>
      </w:r>
      <w:r>
        <w:t xml:space="preserve">A data da resolução e o critério de apuração de haveres podem ser revistos pelo juiz, a pedido da parte, a qualquer tempo antes do início da perícia.</w:t>
      </w:r>
    </w:p>
    <w:bookmarkEnd w:id="423"/>
    <w:bookmarkStart w:id="424" w:name="art.-608"/>
    <w:p>
      <w:pPr>
        <w:pStyle w:val="Heading6"/>
        <w:pBdr>
          <w:left w:val="single" w:sz="36" w:space="4" w:color="2E75B6"/>
        </w:pBdr>
        <w:shd w:val="clear" w:color="auto" w:fill="E3EEF9"/>
        <w:spacing w:before="120" w:after="60"/>
        <w:ind w:left="85"/>
      </w:pPr>
      <w:r>
        <w:rPr>
          <w:i w:val="0"/>
          <w:color w:val="1F3A5F"/>
          <w:sz w:val="22"/>
        </w:rPr>
        <w:t xml:space="preserve">Art. 608</w:t>
      </w:r>
    </w:p>
    <w:p>
      <w:pPr>
        <w:pStyle w:val="FirstParagraph"/>
        <w:spacing w:after="60"/>
        <w:jc w:val="both"/>
      </w:pPr>
      <w:r>
        <w:rPr>
          <w:b/>
          <w:bCs/>
        </w:rPr>
        <w:t xml:space="preserve">Art. 608.</w:t>
      </w:r>
      <w:r>
        <w:t xml:space="preserve"> </w:t>
      </w:r>
      <w:r>
        <w:t xml:space="preserve">Até a data da resolução, integram o valor devido ao ex-sócio, ao espólio ou aos sucessores a participação nos lucros ou os juros sobre o capital próprio declarados pela sociedade e, se for o caso, a remuneração como administrador.</w:t>
      </w:r>
    </w:p>
    <w:p>
      <w:pPr>
        <w:pStyle w:val="BodyText"/>
        <w:spacing w:after="60"/>
        <w:jc w:val="both"/>
      </w:pPr>
      <w:r>
        <w:t xml:space="preserve">Parágrafo único. Após a data da resolução, o ex-sócio, o espólio ou os sucessores terão direito apenas à correção monetária dos valores apurados e aos juros contratuais ou legais.</w:t>
      </w:r>
    </w:p>
    <w:bookmarkEnd w:id="424"/>
    <w:bookmarkStart w:id="425" w:name="art.-609"/>
    <w:p>
      <w:pPr>
        <w:pStyle w:val="Heading6"/>
        <w:pBdr>
          <w:left w:val="single" w:sz="36" w:space="4" w:color="2E75B6"/>
        </w:pBdr>
        <w:shd w:val="clear" w:color="auto" w:fill="E3EEF9"/>
        <w:spacing w:before="120" w:after="60"/>
        <w:ind w:left="85"/>
      </w:pPr>
      <w:r>
        <w:rPr>
          <w:i w:val="0"/>
          <w:color w:val="1F3A5F"/>
          <w:sz w:val="22"/>
        </w:rPr>
        <w:t xml:space="preserve">Art. 609</w:t>
      </w:r>
    </w:p>
    <w:p>
      <w:pPr>
        <w:pStyle w:val="FirstParagraph"/>
        <w:spacing w:after="60"/>
        <w:jc w:val="both"/>
      </w:pPr>
      <w:r>
        <w:rPr>
          <w:b/>
          <w:bCs/>
        </w:rPr>
        <w:t xml:space="preserve">Art. 609.</w:t>
      </w:r>
      <w:r>
        <w:t xml:space="preserve"> </w:t>
      </w:r>
      <w:r>
        <w:t xml:space="preserve">Uma vez apurados, os haveres do sócio retirante serão pagos conforme disciplinar o contrato social e, no silêncio deste, nos termos do § 2º do art. 1.031 da Lei nº 10.406, de 10 de janeiro de 2002 (Código Civil).</w:t>
      </w:r>
    </w:p>
    <w:bookmarkEnd w:id="425"/>
    <w:bookmarkEnd w:id="426"/>
    <w:bookmarkStart w:id="508" w:name="X4316474c7d09c8f62c294349c41b8ad18526fbd"/>
    <w:p>
      <w:pPr>
        <w:pStyle w:val="Heading4"/>
        <w:spacing w:before="80" w:after="40"/>
      </w:pPr>
      <w:r>
        <w:rPr>
          <w:smallCaps/>
          <w:color w:val="2E75B6"/>
        </w:rPr>
        <w:t xml:space="preserve">Capítulo VI: do inventário e da partilha (arts. 610 a 673)</w:t>
      </w:r>
    </w:p>
    <w:bookmarkStart w:id="434" w:name="X1321a53bee8f6cb383e207ddb157164010ce58b"/>
    <w:p>
      <w:pPr>
        <w:pStyle w:val="Heading5"/>
        <w:spacing w:before="60" w:after="20"/>
      </w:pPr>
      <w:r>
        <w:rPr>
          <w:i/>
          <w:color w:val="595959"/>
        </w:rPr>
        <w:t xml:space="preserve">Seção I: disposições gerais (arts. 610 a 614)</w:t>
      </w:r>
    </w:p>
    <w:bookmarkStart w:id="427" w:name="art.-610"/>
    <w:p>
      <w:pPr>
        <w:pStyle w:val="Heading6"/>
        <w:pBdr>
          <w:left w:val="single" w:sz="36" w:space="4" w:color="2E75B6"/>
        </w:pBdr>
        <w:shd w:val="clear" w:color="auto" w:fill="E3EEF9"/>
        <w:spacing w:before="120" w:after="60"/>
        <w:ind w:left="85"/>
      </w:pPr>
      <w:r>
        <w:rPr>
          <w:i w:val="0"/>
          <w:color w:val="1F3A5F"/>
          <w:sz w:val="22"/>
        </w:rPr>
        <w:t xml:space="preserve">Art. 610</w:t>
      </w:r>
    </w:p>
    <w:p>
      <w:pPr>
        <w:pStyle w:val="FirstParagraph"/>
        <w:spacing w:after="60"/>
        <w:jc w:val="both"/>
      </w:pPr>
      <w:r>
        <w:rPr>
          <w:b/>
          <w:bCs/>
        </w:rPr>
        <w:t xml:space="preserve">Art. 610.</w:t>
      </w:r>
      <w:r>
        <w:t xml:space="preserve"> </w:t>
      </w:r>
      <w:r>
        <w:t xml:space="preserve">Havendo testamento ou interessado incapaz, proceder-se-á ao inventário judicial.</w:t>
      </w:r>
    </w:p>
    <w:p>
      <w:pPr>
        <w:pStyle w:val="BodyText"/>
        <w:spacing w:after="60"/>
        <w:jc w:val="both"/>
      </w:pPr>
      <w:r>
        <w:t xml:space="preserve">§ 1º Se todos forem capazes e concordes, o inventário e a partilha poderão ser feitos por escritura pública, a qual constituirá documento hábil para qualquer ato de registro, bem como para levantamento de importância depositada em instituições financeiras.</w:t>
      </w:r>
    </w:p>
    <w:p>
      <w:pPr>
        <w:pStyle w:val="BodyText"/>
        <w:spacing w:after="60"/>
        <w:jc w:val="both"/>
      </w:pPr>
      <w:r>
        <w:t xml:space="preserve">§ 2 o O tabelião somente lavrará a escritura pública se todas as partes interessadas estiverem assistidas por advogado ou por defensor público, cuja qualificação e assinatura constarão do ato notarial.</w:t>
      </w:r>
    </w:p>
    <w:bookmarkEnd w:id="427"/>
    <w:bookmarkStart w:id="428" w:name="Xd6f93fe99704df642829cd70210f2257c079bbd"/>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 1º: inventário extrajudicial havendo testamento</w:t>
            </w:r>
          </w:p>
        </w:tc>
        <w:tc>
          <w:tcPr>
            <w:tcW w:type="dxa" w:w="1655"/>
          </w:tcPr>
          <w:p>
            <w:pPr>
              <w:pStyle w:val="Compact"/>
              <w:spacing w:line="276" w:lineRule="auto" w:before="40" w:after="40"/>
            </w:pPr>
            <w:r>
              <w:rPr>
                <w:rFonts w:ascii="Liberation Sans Narrow" w:hAnsi="Liberation Sans Narrow"/>
                <w:sz w:val="17"/>
              </w:rPr>
              <w:t xml:space="preserve">REsp 1.808.767, Quarta Turma, relator Min. Luis Felipe Salomão, julgado em 15/10/2019, DJe de 03/12/2019</w:t>
            </w:r>
          </w:p>
        </w:tc>
        <w:tc>
          <w:tcPr>
            <w:tcW w:type="dxa" w:w="1905"/>
          </w:tcPr>
          <w:p>
            <w:pPr>
              <w:pStyle w:val="Compact"/>
              <w:spacing w:line="276" w:lineRule="auto" w:before="40" w:after="40"/>
            </w:pPr>
            <w:r>
              <w:rPr>
                <w:rFonts w:ascii="Liberation Sans Narrow" w:hAnsi="Liberation Sans Narrow"/>
                <w:sz w:val="17"/>
              </w:rPr>
              <w:t xml:space="preserve">É possível o inventário por escritura pública mesmo havendo testamento, se todos os interessados forem capazes e concordes e estiverem assistidos por advogado, desde que o testamento tenha sido previamente registrado judicialmente ou haja autorização expressa do juízo competente (art. 610, caput e § 1º, com os arts. 2.015 e 2.016 do Código Civil).</w:t>
            </w:r>
          </w:p>
        </w:tc>
      </w:tr>
    </w:tbl>
    <w:bookmarkEnd w:id="428"/>
    <w:bookmarkStart w:id="429" w:name="art.-611"/>
    <w:p>
      <w:pPr>
        <w:pStyle w:val="Heading6"/>
        <w:pBdr>
          <w:left w:val="single" w:sz="36" w:space="4" w:color="2E75B6"/>
        </w:pBdr>
        <w:shd w:val="clear" w:color="auto" w:fill="E3EEF9"/>
        <w:spacing w:before="120" w:after="60"/>
        <w:ind w:left="85"/>
      </w:pPr>
      <w:r>
        <w:rPr>
          <w:i w:val="0"/>
          <w:color w:val="1F3A5F"/>
          <w:sz w:val="22"/>
        </w:rPr>
        <w:t xml:space="preserve">Art. 611</w:t>
      </w:r>
    </w:p>
    <w:p>
      <w:pPr>
        <w:pStyle w:val="FirstParagraph"/>
        <w:spacing w:after="60"/>
        <w:jc w:val="both"/>
      </w:pPr>
      <w:r>
        <w:rPr>
          <w:b/>
          <w:bCs/>
        </w:rPr>
        <w:t xml:space="preserve">Art. 611.</w:t>
      </w:r>
      <w:r>
        <w:t xml:space="preserve"> </w:t>
      </w:r>
      <w:r>
        <w:t xml:space="preserve">O processo de inventário e de partilha deve ser instaurado dentro de 2 (dois) meses, a contar da abertura da sucessão, ultimando-se nos 12 (doze) meses subsequentes, podendo o juiz prorrogar esses prazos, de ofício ou a requerimento de parte.</w:t>
      </w:r>
    </w:p>
    <w:bookmarkEnd w:id="429"/>
    <w:bookmarkStart w:id="430" w:name="art.-612"/>
    <w:p>
      <w:pPr>
        <w:pStyle w:val="Heading6"/>
        <w:pBdr>
          <w:left w:val="single" w:sz="36" w:space="4" w:color="2E75B6"/>
        </w:pBdr>
        <w:shd w:val="clear" w:color="auto" w:fill="E3EEF9"/>
        <w:spacing w:before="120" w:after="60"/>
        <w:ind w:left="85"/>
      </w:pPr>
      <w:r>
        <w:rPr>
          <w:i w:val="0"/>
          <w:color w:val="1F3A5F"/>
          <w:sz w:val="22"/>
        </w:rPr>
        <w:t xml:space="preserve">Art. 612</w:t>
      </w:r>
    </w:p>
    <w:p>
      <w:pPr>
        <w:pStyle w:val="FirstParagraph"/>
        <w:spacing w:after="60"/>
        <w:jc w:val="both"/>
      </w:pPr>
      <w:r>
        <w:rPr>
          <w:b/>
          <w:bCs/>
        </w:rPr>
        <w:t xml:space="preserve">Art. 612.</w:t>
      </w:r>
      <w:r>
        <w:t xml:space="preserve"> </w:t>
      </w:r>
      <w:r>
        <w:t xml:space="preserve">O juiz decidirá todas as questões de direito desde que os fatos relevantes estejam provados por documento, só remetendo para as vias ordinárias as questões que dependerem de outras provas.</w:t>
      </w:r>
    </w:p>
    <w:bookmarkEnd w:id="430"/>
    <w:bookmarkStart w:id="431" w:name="art.-613"/>
    <w:p>
      <w:pPr>
        <w:pStyle w:val="Heading6"/>
        <w:pBdr>
          <w:left w:val="single" w:sz="36" w:space="4" w:color="2E75B6"/>
        </w:pBdr>
        <w:shd w:val="clear" w:color="auto" w:fill="E3EEF9"/>
        <w:spacing w:before="120" w:after="60"/>
        <w:ind w:left="85"/>
      </w:pPr>
      <w:r>
        <w:rPr>
          <w:i w:val="0"/>
          <w:color w:val="1F3A5F"/>
          <w:sz w:val="22"/>
        </w:rPr>
        <w:t xml:space="preserve">Art. 613</w:t>
      </w:r>
    </w:p>
    <w:p>
      <w:pPr>
        <w:pStyle w:val="FirstParagraph"/>
        <w:spacing w:after="60"/>
        <w:jc w:val="both"/>
      </w:pPr>
      <w:r>
        <w:rPr>
          <w:b/>
          <w:bCs/>
        </w:rPr>
        <w:t xml:space="preserve">Art. 613.</w:t>
      </w:r>
      <w:r>
        <w:t xml:space="preserve"> </w:t>
      </w:r>
      <w:r>
        <w:t xml:space="preserve">Até que o inventariante preste o compromisso, continuará o espólio na posse do administrador provisório.</w:t>
      </w:r>
    </w:p>
    <w:bookmarkEnd w:id="431"/>
    <w:bookmarkStart w:id="432" w:name="X6a50f4cc5e0148dbb97fd32b7a33f6e25172e9b"/>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279"/>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passiva dos herdeiros antes da partilha</w:t>
            </w:r>
          </w:p>
        </w:tc>
        <w:tc>
          <w:tcPr>
            <w:tcW w:type="dxa" w:w="1655"/>
          </w:tcPr>
          <w:p>
            <w:pPr>
              <w:pStyle w:val="Compact"/>
              <w:spacing w:line="276" w:lineRule="auto" w:before="40" w:after="40"/>
            </w:pPr>
            <w:r>
              <w:rPr>
                <w:rFonts w:ascii="Liberation Sans Narrow" w:hAnsi="Liberation Sans Narrow"/>
                <w:sz w:val="17"/>
              </w:rPr>
              <w:t xml:space="preserve">REsp 2.219.305, Quarta Turma, relator Min. João Otávio de Noronha, julgado em 09/02/2026, DJEN de 13/02/2026</w:t>
            </w:r>
          </w:p>
        </w:tc>
        <w:tc>
          <w:tcPr>
            <w:tcW w:type="dxa" w:w="2279"/>
          </w:tcPr>
          <w:p>
            <w:pPr>
              <w:pStyle w:val="Compact"/>
              <w:spacing w:line="276" w:lineRule="auto" w:before="40" w:after="40"/>
            </w:pPr>
            <w:r>
              <w:rPr>
                <w:rFonts w:ascii="Liberation Sans Narrow" w:hAnsi="Liberation Sans Narrow"/>
                <w:sz w:val="17"/>
              </w:rPr>
              <w:t xml:space="preserve">Até a partilha a herança é um todo unitário, e o espólio, representado pelo inventariante ou pelo administrador provisório (arts. 75, VII, 613 e 614), responde pelas obrigações do falecido; os herdeiros, individualmente, não têm legitimidade passiva na execução antes da abertura do inventário e da partilha.</w:t>
            </w:r>
          </w:p>
        </w:tc>
      </w:tr>
    </w:tbl>
    <w:bookmarkEnd w:id="432"/>
    <w:bookmarkStart w:id="433" w:name="art.-614"/>
    <w:p>
      <w:pPr>
        <w:pStyle w:val="Heading6"/>
        <w:pBdr>
          <w:left w:val="single" w:sz="36" w:space="4" w:color="2E75B6"/>
        </w:pBdr>
        <w:shd w:val="clear" w:color="auto" w:fill="E3EEF9"/>
        <w:spacing w:before="120" w:after="60"/>
        <w:ind w:left="85"/>
      </w:pPr>
      <w:r>
        <w:rPr>
          <w:i w:val="0"/>
          <w:color w:val="1F3A5F"/>
          <w:sz w:val="22"/>
        </w:rPr>
        <w:t xml:space="preserve">Art. 614</w:t>
      </w:r>
    </w:p>
    <w:p>
      <w:pPr>
        <w:pStyle w:val="FirstParagraph"/>
        <w:spacing w:after="60"/>
        <w:jc w:val="both"/>
      </w:pPr>
      <w:r>
        <w:rPr>
          <w:b/>
          <w:bCs/>
        </w:rPr>
        <w:t xml:space="preserve">Art. 614.</w:t>
      </w:r>
      <w:r>
        <w:t xml:space="preserve"> </w:t>
      </w:r>
      <w:r>
        <w:t xml:space="preserve">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bookmarkEnd w:id="433"/>
    <w:bookmarkEnd w:id="434"/>
    <w:bookmarkStart w:id="438" w:name="X5197a9e4e738c2a5a3fb734af08fd10de84ac07"/>
    <w:p>
      <w:pPr>
        <w:pStyle w:val="Heading5"/>
        <w:spacing w:before="60" w:after="20"/>
      </w:pPr>
      <w:r>
        <w:rPr>
          <w:i/>
          <w:color w:val="595959"/>
        </w:rPr>
        <w:t xml:space="preserve">Seção II: da legitimidade para requerer o inventário (arts. 615 a 616)</w:t>
      </w:r>
    </w:p>
    <w:bookmarkStart w:id="435" w:name="art.-615"/>
    <w:p>
      <w:pPr>
        <w:pStyle w:val="Heading6"/>
        <w:pBdr>
          <w:left w:val="single" w:sz="36" w:space="4" w:color="2E75B6"/>
        </w:pBdr>
        <w:shd w:val="clear" w:color="auto" w:fill="E3EEF9"/>
        <w:spacing w:before="120" w:after="60"/>
        <w:ind w:left="85"/>
      </w:pPr>
      <w:r>
        <w:rPr>
          <w:i w:val="0"/>
          <w:color w:val="1F3A5F"/>
          <w:sz w:val="22"/>
        </w:rPr>
        <w:t xml:space="preserve">Art. 615</w:t>
      </w:r>
    </w:p>
    <w:p>
      <w:pPr>
        <w:pStyle w:val="FirstParagraph"/>
        <w:spacing w:after="60"/>
        <w:jc w:val="both"/>
      </w:pPr>
      <w:r>
        <w:rPr>
          <w:b/>
          <w:bCs/>
        </w:rPr>
        <w:t xml:space="preserve">Art. 615.</w:t>
      </w:r>
      <w:r>
        <w:t xml:space="preserve"> </w:t>
      </w:r>
      <w:r>
        <w:t xml:space="preserve">O requerimento de inventário e de partilha incumbe a quem estiver na posse e na administração do espólio, no prazo estabelecido no art. 611.</w:t>
      </w:r>
    </w:p>
    <w:p>
      <w:pPr>
        <w:pStyle w:val="BodyText"/>
        <w:spacing w:after="60"/>
        <w:jc w:val="both"/>
      </w:pPr>
      <w:r>
        <w:t xml:space="preserve">Parágrafo único. O requerimento será instruído com a certidão de óbito do autor da herança.</w:t>
      </w:r>
    </w:p>
    <w:bookmarkEnd w:id="435"/>
    <w:bookmarkStart w:id="436" w:name="art.-616"/>
    <w:p>
      <w:pPr>
        <w:pStyle w:val="Heading6"/>
        <w:pBdr>
          <w:left w:val="single" w:sz="36" w:space="4" w:color="2E75B6"/>
        </w:pBdr>
        <w:shd w:val="clear" w:color="auto" w:fill="E3EEF9"/>
        <w:spacing w:before="120" w:after="60"/>
        <w:ind w:left="85"/>
      </w:pPr>
      <w:r>
        <w:rPr>
          <w:i w:val="0"/>
          <w:color w:val="1F3A5F"/>
          <w:sz w:val="22"/>
        </w:rPr>
        <w:t xml:space="preserve">Art. 616</w:t>
      </w:r>
    </w:p>
    <w:p>
      <w:pPr>
        <w:pStyle w:val="FirstParagraph"/>
        <w:spacing w:after="60"/>
        <w:jc w:val="both"/>
      </w:pPr>
      <w:r>
        <w:rPr>
          <w:b/>
          <w:bCs/>
        </w:rPr>
        <w:t xml:space="preserve">Art. 616.</w:t>
      </w:r>
      <w:r>
        <w:t xml:space="preserve"> </w:t>
      </w:r>
      <w:r>
        <w:t xml:space="preserve">Têm, contudo, legitimidade concorrente:</w:t>
      </w:r>
    </w:p>
    <w:p>
      <w:pPr>
        <w:pStyle w:val="BodyText"/>
        <w:spacing w:after="60"/>
        <w:jc w:val="both"/>
      </w:pPr>
      <w:r>
        <w:t xml:space="preserve">I - o cônjuge ou companheiro supérstite;</w:t>
      </w:r>
    </w:p>
    <w:p>
      <w:pPr>
        <w:pStyle w:val="BodyText"/>
        <w:spacing w:after="60"/>
        <w:jc w:val="both"/>
      </w:pPr>
      <w:r>
        <w:t xml:space="preserve">II - o herdeiro;</w:t>
      </w:r>
    </w:p>
    <w:p>
      <w:pPr>
        <w:pStyle w:val="BodyText"/>
        <w:spacing w:after="60"/>
        <w:jc w:val="both"/>
      </w:pPr>
      <w:r>
        <w:t xml:space="preserve">III - o legatário;</w:t>
      </w:r>
    </w:p>
    <w:p>
      <w:pPr>
        <w:pStyle w:val="BodyText"/>
        <w:spacing w:after="60"/>
        <w:jc w:val="both"/>
      </w:pPr>
      <w:r>
        <w:t xml:space="preserve">IV - o testamenteiro;</w:t>
      </w:r>
    </w:p>
    <w:p>
      <w:pPr>
        <w:pStyle w:val="BodyText"/>
        <w:spacing w:after="60"/>
        <w:jc w:val="both"/>
      </w:pPr>
      <w:r>
        <w:t xml:space="preserve">V - o cessionário do herdeiro ou do legatário;</w:t>
      </w:r>
    </w:p>
    <w:p>
      <w:pPr>
        <w:pStyle w:val="BodyText"/>
        <w:spacing w:after="60"/>
        <w:jc w:val="both"/>
      </w:pPr>
      <w:r>
        <w:t xml:space="preserve">VI - o credor do herdeiro, do legatário ou do autor da herança;</w:t>
      </w:r>
    </w:p>
    <w:p>
      <w:pPr>
        <w:pStyle w:val="BodyText"/>
        <w:spacing w:after="60"/>
        <w:jc w:val="both"/>
      </w:pPr>
      <w:r>
        <w:t xml:space="preserve">VII - o Ministério Público, havendo herdeiros incapazes;</w:t>
      </w:r>
    </w:p>
    <w:p>
      <w:pPr>
        <w:pStyle w:val="BodyText"/>
        <w:spacing w:after="60"/>
        <w:jc w:val="both"/>
      </w:pPr>
      <w:r>
        <w:t xml:space="preserve">VIII - a Fazenda Pública, quando tiver interesse;</w:t>
      </w:r>
    </w:p>
    <w:p>
      <w:pPr>
        <w:pStyle w:val="BodyText"/>
        <w:spacing w:after="60"/>
        <w:jc w:val="both"/>
      </w:pPr>
      <w:r>
        <w:t xml:space="preserve">IX - o administrador judicial da falência do herdeiro, do legatário, do autor da herança ou do cônjuge ou companheiro supérstite.</w:t>
      </w:r>
    </w:p>
    <w:bookmarkEnd w:id="436"/>
    <w:bookmarkStart w:id="437" w:name="Xb91541e134c04e2ba723333fc9eca5d90f04b6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Inciso VI: credor do autor da herança pode requerer o inventário; herdeiros não respondem na execução</w:t>
            </w:r>
          </w:p>
        </w:tc>
        <w:tc>
          <w:tcPr>
            <w:tcW w:type="dxa" w:w="1655"/>
          </w:tcPr>
          <w:p>
            <w:pPr>
              <w:pStyle w:val="Compact"/>
              <w:spacing w:line="276" w:lineRule="auto" w:before="40" w:after="40"/>
            </w:pPr>
            <w:r>
              <w:rPr>
                <w:rFonts w:ascii="Liberation Sans Narrow" w:hAnsi="Liberation Sans Narrow"/>
                <w:sz w:val="17"/>
              </w:rPr>
              <w:t xml:space="preserve">REsp 2.191.565, Terceira Turma, relatora Min. Nancy Andrighi, julgado em 26/05/2025, DJEN de 29/05/2025</w:t>
            </w:r>
          </w:p>
        </w:tc>
        <w:tc>
          <w:tcPr>
            <w:tcW w:type="dxa" w:w="1780"/>
          </w:tcPr>
          <w:p>
            <w:pPr>
              <w:pStyle w:val="Compact"/>
              <w:spacing w:line="276" w:lineRule="auto" w:before="40" w:after="40"/>
            </w:pPr>
            <w:r>
              <w:rPr>
                <w:rFonts w:ascii="Liberation Sans Narrow" w:hAnsi="Liberation Sans Narrow"/>
                <w:sz w:val="17"/>
              </w:rPr>
              <w:t xml:space="preserve">O espólio, e não os herdeiros, tem legitimidade passiva na execução; o credor do autor da herança tem legitimidade concorrente para requerer a abertura do inventário (art. 616, VI).</w:t>
            </w:r>
          </w:p>
        </w:tc>
      </w:tr>
    </w:tbl>
    <w:bookmarkEnd w:id="437"/>
    <w:bookmarkEnd w:id="438"/>
    <w:bookmarkStart w:id="449" w:name="X0552c4708e58337a9801745d333ba391cfb9939"/>
    <w:p>
      <w:pPr>
        <w:pStyle w:val="Heading5"/>
        <w:spacing w:before="60" w:after="20"/>
      </w:pPr>
      <w:r>
        <w:rPr>
          <w:i/>
          <w:color w:val="595959"/>
        </w:rPr>
        <w:t xml:space="preserve">Seção III: do inventariante e das primeiras declarações (arts. 617 a 625)</w:t>
      </w:r>
    </w:p>
    <w:bookmarkStart w:id="439" w:name="art.-617"/>
    <w:p>
      <w:pPr>
        <w:pStyle w:val="Heading6"/>
        <w:pBdr>
          <w:left w:val="single" w:sz="36" w:space="4" w:color="2E75B6"/>
        </w:pBdr>
        <w:shd w:val="clear" w:color="auto" w:fill="E3EEF9"/>
        <w:spacing w:before="120" w:after="60"/>
        <w:ind w:left="85"/>
      </w:pPr>
      <w:r>
        <w:rPr>
          <w:i w:val="0"/>
          <w:color w:val="1F3A5F"/>
          <w:sz w:val="22"/>
        </w:rPr>
        <w:t xml:space="preserve">Art. 617</w:t>
      </w:r>
    </w:p>
    <w:p>
      <w:pPr>
        <w:pStyle w:val="FirstParagraph"/>
        <w:spacing w:after="60"/>
        <w:jc w:val="both"/>
      </w:pPr>
      <w:r>
        <w:rPr>
          <w:b/>
          <w:bCs/>
        </w:rPr>
        <w:t xml:space="preserve">Art. 617.</w:t>
      </w:r>
      <w:r>
        <w:t xml:space="preserve"> </w:t>
      </w:r>
      <w:r>
        <w:t xml:space="preserve">O juiz nomeará inventariante na seguinte ordem:</w:t>
      </w:r>
    </w:p>
    <w:p>
      <w:pPr>
        <w:pStyle w:val="BodyText"/>
        <w:spacing w:after="60"/>
        <w:jc w:val="both"/>
      </w:pPr>
      <w:r>
        <w:t xml:space="preserve">I - o cônjuge ou companheiro sobrevivente, desde que estivesse convivendo com o outro ao tempo da morte deste;</w:t>
      </w:r>
    </w:p>
    <w:p>
      <w:pPr>
        <w:pStyle w:val="BodyText"/>
        <w:spacing w:after="60"/>
        <w:jc w:val="both"/>
      </w:pPr>
      <w:r>
        <w:t xml:space="preserve">II - o herdeiro que se achar na posse e na administração do espólio, se não houver cônjuge ou companheiro sobrevivente ou se estes não puderem ser nomeados;</w:t>
      </w:r>
    </w:p>
    <w:p>
      <w:pPr>
        <w:pStyle w:val="BodyText"/>
        <w:spacing w:after="60"/>
        <w:jc w:val="both"/>
      </w:pPr>
      <w:r>
        <w:t xml:space="preserve">III - qualquer herdeiro, quando nenhum deles estiver na posse e na administração do espólio;</w:t>
      </w:r>
    </w:p>
    <w:p>
      <w:pPr>
        <w:pStyle w:val="BodyText"/>
        <w:spacing w:after="60"/>
        <w:jc w:val="both"/>
      </w:pPr>
      <w:r>
        <w:t xml:space="preserve">IV - o herdeiro menor, por seu representante legal;</w:t>
      </w:r>
    </w:p>
    <w:p>
      <w:pPr>
        <w:pStyle w:val="BodyText"/>
        <w:spacing w:after="60"/>
        <w:jc w:val="both"/>
      </w:pPr>
      <w:r>
        <w:t xml:space="preserve">V - o testamenteiro, se lhe tiver sido confiada a administração do espólio ou se toda a herança estiver distribuída em legados;</w:t>
      </w:r>
    </w:p>
    <w:p>
      <w:pPr>
        <w:pStyle w:val="BodyText"/>
        <w:spacing w:after="60"/>
        <w:jc w:val="both"/>
      </w:pPr>
      <w:r>
        <w:t xml:space="preserve">VI - o cessionário do herdeiro ou do legatário;</w:t>
      </w:r>
    </w:p>
    <w:p>
      <w:pPr>
        <w:pStyle w:val="BodyText"/>
        <w:spacing w:after="60"/>
        <w:jc w:val="both"/>
      </w:pPr>
      <w:r>
        <w:t xml:space="preserve">VII - o inventariante judicial, se houver;</w:t>
      </w:r>
    </w:p>
    <w:p>
      <w:pPr>
        <w:pStyle w:val="BodyText"/>
        <w:spacing w:after="60"/>
        <w:jc w:val="both"/>
      </w:pPr>
      <w:r>
        <w:t xml:space="preserve">VIII - pessoa estranha idônea, quando não houver inventariante judicial.</w:t>
      </w:r>
    </w:p>
    <w:p>
      <w:pPr>
        <w:pStyle w:val="BodyText"/>
        <w:spacing w:after="60"/>
        <w:jc w:val="both"/>
      </w:pPr>
      <w:r>
        <w:t xml:space="preserve">Parágrafo único. O inventariante, intimado da nomeação, prestará, dentro de 5 (cinco) dias, o compromisso de bem e fielmente desempenhar a função.</w:t>
      </w:r>
    </w:p>
    <w:bookmarkEnd w:id="439"/>
    <w:bookmarkStart w:id="440" w:name="art.-618"/>
    <w:p>
      <w:pPr>
        <w:pStyle w:val="Heading6"/>
        <w:pBdr>
          <w:left w:val="single" w:sz="36" w:space="4" w:color="2E75B6"/>
        </w:pBdr>
        <w:shd w:val="clear" w:color="auto" w:fill="E3EEF9"/>
        <w:spacing w:before="120" w:after="60"/>
        <w:ind w:left="85"/>
      </w:pPr>
      <w:r>
        <w:rPr>
          <w:i w:val="0"/>
          <w:color w:val="1F3A5F"/>
          <w:sz w:val="22"/>
        </w:rPr>
        <w:t xml:space="preserve">Art. 618</w:t>
      </w:r>
    </w:p>
    <w:p>
      <w:pPr>
        <w:pStyle w:val="FirstParagraph"/>
        <w:spacing w:after="60"/>
        <w:jc w:val="both"/>
      </w:pPr>
      <w:r>
        <w:rPr>
          <w:b/>
          <w:bCs/>
        </w:rPr>
        <w:t xml:space="preserve">Art. 618.</w:t>
      </w:r>
      <w:r>
        <w:t xml:space="preserve"> </w:t>
      </w:r>
      <w:r>
        <w:t xml:space="preserve">Incumbe ao inventariante:</w:t>
      </w:r>
    </w:p>
    <w:p>
      <w:pPr>
        <w:pStyle w:val="BodyText"/>
        <w:spacing w:after="60"/>
        <w:jc w:val="both"/>
      </w:pPr>
      <w:r>
        <w:t xml:space="preserve">I - representar o espólio ativa e passivamente, em juízo ou fora dele, observando-se, quanto ao dativo, o disposto no art. 75, § 1º;</w:t>
      </w:r>
    </w:p>
    <w:p>
      <w:pPr>
        <w:pStyle w:val="BodyText"/>
        <w:spacing w:after="60"/>
        <w:jc w:val="both"/>
      </w:pPr>
      <w:r>
        <w:t xml:space="preserve">II - administrar o espólio, velando-lhe os bens com a mesma diligência que teria se seus fossem;</w:t>
      </w:r>
    </w:p>
    <w:p>
      <w:pPr>
        <w:pStyle w:val="BodyText"/>
        <w:spacing w:after="60"/>
        <w:jc w:val="both"/>
      </w:pPr>
      <w:r>
        <w:t xml:space="preserve">III - prestar as primeiras e as últimas declarações pessoalmente ou por procurador com poderes especiais;</w:t>
      </w:r>
    </w:p>
    <w:p>
      <w:pPr>
        <w:pStyle w:val="BodyText"/>
        <w:spacing w:after="60"/>
        <w:jc w:val="both"/>
      </w:pPr>
      <w:r>
        <w:t xml:space="preserve">IV - exibir em cartório, a qualquer tempo, para exame das partes, os documentos relativos ao espólio;</w:t>
      </w:r>
    </w:p>
    <w:p>
      <w:pPr>
        <w:pStyle w:val="BodyText"/>
        <w:spacing w:after="60"/>
        <w:jc w:val="both"/>
      </w:pPr>
      <w:r>
        <w:t xml:space="preserve">V - juntar aos autos certidão do testamento, se houver;</w:t>
      </w:r>
    </w:p>
    <w:p>
      <w:pPr>
        <w:pStyle w:val="BodyText"/>
        <w:spacing w:after="60"/>
        <w:jc w:val="both"/>
      </w:pPr>
      <w:r>
        <w:t xml:space="preserve">VI - trazer à colação os bens recebidos pelo herdeiro ausente, renunciante ou excluído;</w:t>
      </w:r>
    </w:p>
    <w:p>
      <w:pPr>
        <w:pStyle w:val="BodyText"/>
        <w:spacing w:after="60"/>
        <w:jc w:val="both"/>
      </w:pPr>
      <w:r>
        <w:t xml:space="preserve">VII - prestar contas de sua gestão ao deixar o cargo ou sempre que o juiz lhe determinar;</w:t>
      </w:r>
    </w:p>
    <w:p>
      <w:pPr>
        <w:pStyle w:val="BodyText"/>
        <w:spacing w:after="60"/>
        <w:jc w:val="both"/>
      </w:pPr>
      <w:r>
        <w:t xml:space="preserve">VIII - requerer a declaração de insolvência.</w:t>
      </w:r>
    </w:p>
    <w:bookmarkEnd w:id="440"/>
    <w:bookmarkStart w:id="441" w:name="art.-619"/>
    <w:p>
      <w:pPr>
        <w:pStyle w:val="Heading6"/>
        <w:pBdr>
          <w:left w:val="single" w:sz="36" w:space="4" w:color="2E75B6"/>
        </w:pBdr>
        <w:shd w:val="clear" w:color="auto" w:fill="E3EEF9"/>
        <w:spacing w:before="120" w:after="60"/>
        <w:ind w:left="85"/>
      </w:pPr>
      <w:r>
        <w:rPr>
          <w:i w:val="0"/>
          <w:color w:val="1F3A5F"/>
          <w:sz w:val="22"/>
        </w:rPr>
        <w:t xml:space="preserve">Art. 619</w:t>
      </w:r>
    </w:p>
    <w:p>
      <w:pPr>
        <w:pStyle w:val="FirstParagraph"/>
        <w:spacing w:after="60"/>
        <w:jc w:val="both"/>
      </w:pPr>
      <w:r>
        <w:rPr>
          <w:b/>
          <w:bCs/>
        </w:rPr>
        <w:t xml:space="preserve">Art. 619.</w:t>
      </w:r>
      <w:r>
        <w:t xml:space="preserve"> </w:t>
      </w:r>
      <w:r>
        <w:t xml:space="preserve">Incumbe ainda ao inventariante, ouvidos os interessados e com autorização do juiz:</w:t>
      </w:r>
    </w:p>
    <w:p>
      <w:pPr>
        <w:pStyle w:val="BodyText"/>
        <w:spacing w:after="60"/>
        <w:jc w:val="both"/>
      </w:pPr>
      <w:r>
        <w:t xml:space="preserve">I - alienar bens de qualquer espécie;</w:t>
      </w:r>
    </w:p>
    <w:p>
      <w:pPr>
        <w:pStyle w:val="BodyText"/>
        <w:spacing w:after="60"/>
        <w:jc w:val="both"/>
      </w:pPr>
      <w:r>
        <w:t xml:space="preserve">II - transigir em juízo ou fora dele;</w:t>
      </w:r>
    </w:p>
    <w:p>
      <w:pPr>
        <w:pStyle w:val="BodyText"/>
        <w:spacing w:after="60"/>
        <w:jc w:val="both"/>
      </w:pPr>
      <w:r>
        <w:t xml:space="preserve">III - pagar dívidas do espólio;</w:t>
      </w:r>
    </w:p>
    <w:p>
      <w:pPr>
        <w:pStyle w:val="BodyText"/>
        <w:spacing w:after="60"/>
        <w:jc w:val="both"/>
      </w:pPr>
      <w:r>
        <w:t xml:space="preserve">IV - fazer as despesas necessárias para a conservação e o melhoramento dos bens do espólio.</w:t>
      </w:r>
    </w:p>
    <w:bookmarkEnd w:id="441"/>
    <w:bookmarkStart w:id="442" w:name="art.-620"/>
    <w:p>
      <w:pPr>
        <w:pStyle w:val="Heading6"/>
        <w:pBdr>
          <w:left w:val="single" w:sz="36" w:space="4" w:color="2E75B6"/>
        </w:pBdr>
        <w:shd w:val="clear" w:color="auto" w:fill="E3EEF9"/>
        <w:spacing w:before="120" w:after="60"/>
        <w:ind w:left="85"/>
      </w:pPr>
      <w:r>
        <w:rPr>
          <w:i w:val="0"/>
          <w:color w:val="1F3A5F"/>
          <w:sz w:val="22"/>
        </w:rPr>
        <w:t xml:space="preserve">Art. 620</w:t>
      </w:r>
    </w:p>
    <w:p>
      <w:pPr>
        <w:pStyle w:val="FirstParagraph"/>
        <w:spacing w:after="60"/>
        <w:jc w:val="both"/>
      </w:pPr>
      <w:r>
        <w:rPr>
          <w:b/>
          <w:bCs/>
        </w:rPr>
        <w:t xml:space="preserve">Art. 620.</w:t>
      </w:r>
      <w:r>
        <w:t xml:space="preserve"> </w:t>
      </w:r>
      <w:r>
        <w:t xml:space="preserve">Dentro de 20 (vinte) dias contados da data em que prestou o compromisso, o inventariante fará as primeiras declarações, das quais se lavrará termo circunstanciado, assinado pelo juiz, pelo escrivão e pelo inventariante, no qual serão exarados:</w:t>
      </w:r>
    </w:p>
    <w:p>
      <w:pPr>
        <w:pStyle w:val="BodyText"/>
        <w:spacing w:after="60"/>
        <w:jc w:val="both"/>
      </w:pPr>
      <w:r>
        <w:t xml:space="preserve">I - o nome, o estado, a idade e o domicílio do autor da herança, o dia e o lugar em que faleceu e se deixou testamento;</w:t>
      </w:r>
    </w:p>
    <w:p>
      <w:pPr>
        <w:pStyle w:val="BodyText"/>
        <w:spacing w:after="60"/>
        <w:jc w:val="both"/>
      </w:pPr>
      <w:r>
        <w:t xml:space="preserve">II - o nome, o estado, a idade, o endereço eletrônico e a residência dos herdeiros e, havendo cônjuge ou companheiro supérstite, além dos respectivos dados pessoais, o regime de bens do casamento ou da união estável;</w:t>
      </w:r>
    </w:p>
    <w:p>
      <w:pPr>
        <w:pStyle w:val="BodyText"/>
        <w:spacing w:after="60"/>
        <w:jc w:val="both"/>
      </w:pPr>
      <w:r>
        <w:t xml:space="preserve">III - a qualidade dos herdeiros e o grau de parentesco com o inventariado;</w:t>
      </w:r>
    </w:p>
    <w:p>
      <w:pPr>
        <w:pStyle w:val="BodyText"/>
        <w:spacing w:after="60"/>
        <w:jc w:val="both"/>
      </w:pPr>
      <w:r>
        <w:t xml:space="preserve">IV - a relação completa e individualizada de todos os bens do espólio, inclusive aqueles que devem ser conferidos à colação, e dos bens alheios que nele forem encontrados, descrevendo-se:</w:t>
      </w:r>
    </w:p>
    <w:p>
      <w:pPr>
        <w:pStyle w:val="BodyText"/>
        <w:spacing w:after="60"/>
        <w:jc w:val="both"/>
      </w:pPr>
      <w:r>
        <w:t xml:space="preserve">a) os imóveis, com as suas especificações, nomeadamente local em que se encontram, extensão da área, limites, confrontações, benfeitorias, origem dos títulos, números das matrículas e ônus que os gravam;</w:t>
      </w:r>
    </w:p>
    <w:p>
      <w:pPr>
        <w:pStyle w:val="BodyText"/>
        <w:spacing w:after="60"/>
        <w:jc w:val="both"/>
      </w:pPr>
      <w:r>
        <w:t xml:space="preserve">b) os móveis, com os sinais característicos;</w:t>
      </w:r>
    </w:p>
    <w:p>
      <w:pPr>
        <w:pStyle w:val="BodyText"/>
        <w:spacing w:after="60"/>
        <w:jc w:val="both"/>
      </w:pPr>
      <w:r>
        <w:t xml:space="preserve">c) os semoventes, seu número, suas espécies, suas marcas e seus sinais distintivos;</w:t>
      </w:r>
    </w:p>
    <w:p>
      <w:pPr>
        <w:pStyle w:val="BodyText"/>
        <w:spacing w:after="60"/>
        <w:jc w:val="both"/>
      </w:pPr>
      <w:r>
        <w:t xml:space="preserve">d) o dinheiro, as joias, os objetos de ouro e prata e as pedras preciosas, declarando-se-lhes especificadamente a qualidade, o peso e a importância;</w:t>
      </w:r>
    </w:p>
    <w:p>
      <w:pPr>
        <w:pStyle w:val="BodyText"/>
        <w:spacing w:after="60"/>
        <w:jc w:val="both"/>
      </w:pPr>
      <w:r>
        <w:t xml:space="preserve">e) os títulos da dívida pública, bem como as ações, as quotas e os títulos de sociedade, mencionando-se-lhes o número, o valor e a data;</w:t>
      </w:r>
    </w:p>
    <w:p>
      <w:pPr>
        <w:pStyle w:val="BodyText"/>
        <w:spacing w:after="60"/>
        <w:jc w:val="both"/>
      </w:pPr>
      <w:r>
        <w:t xml:space="preserve">f) as dívidas ativas e passivas, indicando-se-lhes as datas, os títulos, a origem da obrigação e os nomes dos credores e dos devedores;</w:t>
      </w:r>
    </w:p>
    <w:p>
      <w:pPr>
        <w:pStyle w:val="BodyText"/>
        <w:spacing w:after="60"/>
        <w:jc w:val="both"/>
      </w:pPr>
      <w:r>
        <w:t xml:space="preserve">g) direitos e ações;</w:t>
      </w:r>
    </w:p>
    <w:p>
      <w:pPr>
        <w:pStyle w:val="BodyText"/>
        <w:spacing w:after="60"/>
        <w:jc w:val="both"/>
      </w:pPr>
      <w:r>
        <w:t xml:space="preserve">h) o valor corrente de cada um dos bens do espólio.</w:t>
      </w:r>
    </w:p>
    <w:p>
      <w:pPr>
        <w:pStyle w:val="BodyText"/>
        <w:spacing w:after="60"/>
        <w:jc w:val="both"/>
      </w:pPr>
      <w:r>
        <w:t xml:space="preserve">§ 1º O juiz determinará que se proceda:</w:t>
      </w:r>
    </w:p>
    <w:p>
      <w:pPr>
        <w:pStyle w:val="BodyText"/>
        <w:spacing w:after="60"/>
        <w:jc w:val="both"/>
      </w:pPr>
      <w:r>
        <w:t xml:space="preserve">I - ao balanço do estabelecimento, se o autor da herança era empresário individual;</w:t>
      </w:r>
    </w:p>
    <w:p>
      <w:pPr>
        <w:pStyle w:val="BodyText"/>
        <w:spacing w:after="60"/>
        <w:jc w:val="both"/>
      </w:pPr>
      <w:r>
        <w:t xml:space="preserve">II - à apuração de haveres, se o autor da herança era sócio de sociedade que não anônima.</w:t>
      </w:r>
    </w:p>
    <w:p>
      <w:pPr>
        <w:pStyle w:val="BodyText"/>
        <w:spacing w:after="60"/>
        <w:jc w:val="both"/>
      </w:pPr>
      <w:r>
        <w:t xml:space="preserve">§ 2º As declarações podem ser prestadas mediante petição, firmada por procurador com poderes especiais, à qual o termo se reportará.</w:t>
      </w:r>
    </w:p>
    <w:bookmarkEnd w:id="442"/>
    <w:bookmarkStart w:id="443" w:name="Xac65d04d45d9003625d54ba18db3a68f79bce66"/>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905"/>
        <w:gridCol w:w="1655"/>
        <w:gridCol w:w="1905"/>
      </w:tblGrid>
      <w:tr>
        <w:trPr>
          <w:tblHeader w:val="on"/>
          <w:cantSplit/>
          <w:tblHeader/>
        </w:trPr>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905"/>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905"/>
          </w:tcPr>
          <w:p>
            <w:pPr>
              <w:pStyle w:val="Compact"/>
              <w:spacing w:line="276" w:lineRule="auto" w:before="40" w:after="40"/>
            </w:pPr>
            <w:r>
              <w:rPr>
                <w:rFonts w:ascii="Liberation Sans Narrow" w:hAnsi="Liberation Sans Narrow"/>
                <w:sz w:val="17"/>
              </w:rPr>
              <w:t xml:space="preserve">Meação do cônjuge sobrevivente: últimas declarações, certidões e levantamento antecipado</w:t>
            </w:r>
          </w:p>
        </w:tc>
        <w:tc>
          <w:tcPr>
            <w:tcW w:type="dxa" w:w="1655"/>
          </w:tcPr>
          <w:p>
            <w:pPr>
              <w:pStyle w:val="Compact"/>
              <w:spacing w:line="276" w:lineRule="auto" w:before="40" w:after="40"/>
            </w:pPr>
            <w:r>
              <w:rPr>
                <w:rFonts w:ascii="Liberation Sans Narrow" w:hAnsi="Liberation Sans Narrow"/>
                <w:sz w:val="17"/>
              </w:rPr>
              <w:t xml:space="preserve">REsp 2.261.913, Terceira Turma, relatora Min. Nancy Andrighi, julgado em 08/06/2026, DJEN de 11/06/2026</w:t>
            </w:r>
          </w:p>
        </w:tc>
        <w:tc>
          <w:tcPr>
            <w:tcW w:type="dxa" w:w="1905"/>
          </w:tcPr>
          <w:p>
            <w:pPr>
              <w:pStyle w:val="Compact"/>
              <w:spacing w:line="276" w:lineRule="auto" w:before="40" w:after="40"/>
            </w:pPr>
            <w:r>
              <w:rPr>
                <w:rFonts w:ascii="Liberation Sans Narrow" w:hAnsi="Liberation Sans Narrow"/>
                <w:sz w:val="17"/>
              </w:rPr>
              <w:t xml:space="preserve">A meação é direito próprio do cônjuge sobrevivente, fora do acervo hereditário; as exigências de últimas declarações e de certidões negativas, voltadas ao passivo do espólio, não alcançam a meação, e o levantamento antecipado é admitido se demonstradas urgência e necessidade.</w:t>
            </w:r>
          </w:p>
        </w:tc>
      </w:tr>
    </w:tbl>
    <w:bookmarkEnd w:id="443"/>
    <w:bookmarkStart w:id="444" w:name="art.-621"/>
    <w:p>
      <w:pPr>
        <w:pStyle w:val="Heading6"/>
        <w:pBdr>
          <w:left w:val="single" w:sz="36" w:space="4" w:color="2E75B6"/>
        </w:pBdr>
        <w:shd w:val="clear" w:color="auto" w:fill="E3EEF9"/>
        <w:spacing w:before="120" w:after="60"/>
        <w:ind w:left="85"/>
      </w:pPr>
      <w:r>
        <w:rPr>
          <w:i w:val="0"/>
          <w:color w:val="1F3A5F"/>
          <w:sz w:val="22"/>
        </w:rPr>
        <w:t xml:space="preserve">Art. 621</w:t>
      </w:r>
    </w:p>
    <w:p>
      <w:pPr>
        <w:pStyle w:val="FirstParagraph"/>
        <w:spacing w:after="60"/>
        <w:jc w:val="both"/>
      </w:pPr>
      <w:r>
        <w:rPr>
          <w:b/>
          <w:bCs/>
        </w:rPr>
        <w:t xml:space="preserve">Art. 621.</w:t>
      </w:r>
      <w:r>
        <w:t xml:space="preserve"> </w:t>
      </w:r>
      <w:r>
        <w:t xml:space="preserve">Só se pode arguir sonegação ao inventariante depois de encerrada a descrição dos bens, com a declaração, por ele feita, de não existirem outros por inventariar.</w:t>
      </w:r>
    </w:p>
    <w:bookmarkEnd w:id="444"/>
    <w:bookmarkStart w:id="445" w:name="art.-622"/>
    <w:p>
      <w:pPr>
        <w:pStyle w:val="Heading6"/>
        <w:pBdr>
          <w:left w:val="single" w:sz="36" w:space="4" w:color="2E75B6"/>
        </w:pBdr>
        <w:shd w:val="clear" w:color="auto" w:fill="E3EEF9"/>
        <w:spacing w:before="120" w:after="60"/>
        <w:ind w:left="85"/>
      </w:pPr>
      <w:r>
        <w:rPr>
          <w:i w:val="0"/>
          <w:color w:val="1F3A5F"/>
          <w:sz w:val="22"/>
        </w:rPr>
        <w:t xml:space="preserve">Art. 622</w:t>
      </w:r>
    </w:p>
    <w:p>
      <w:pPr>
        <w:pStyle w:val="FirstParagraph"/>
        <w:spacing w:after="60"/>
        <w:jc w:val="both"/>
      </w:pPr>
      <w:r>
        <w:rPr>
          <w:b/>
          <w:bCs/>
        </w:rPr>
        <w:t xml:space="preserve">Art. 622.</w:t>
      </w:r>
      <w:r>
        <w:t xml:space="preserve"> </w:t>
      </w:r>
      <w:r>
        <w:t xml:space="preserve">O inventariante será removido de ofício ou a requerimento:</w:t>
      </w:r>
    </w:p>
    <w:p>
      <w:pPr>
        <w:pStyle w:val="BodyText"/>
        <w:spacing w:after="60"/>
        <w:jc w:val="both"/>
      </w:pPr>
      <w:r>
        <w:t xml:space="preserve">I - se não prestar, no prazo legal, as primeiras ou as últimas declarações;</w:t>
      </w:r>
    </w:p>
    <w:p>
      <w:pPr>
        <w:pStyle w:val="BodyText"/>
        <w:spacing w:after="60"/>
        <w:jc w:val="both"/>
      </w:pPr>
      <w:r>
        <w:t xml:space="preserve">II - se não der ao inventário andamento regular, se suscitar dúvidas infundadas ou se praticar atos meramente protelatórios;</w:t>
      </w:r>
    </w:p>
    <w:p>
      <w:pPr>
        <w:pStyle w:val="BodyText"/>
        <w:spacing w:after="60"/>
        <w:jc w:val="both"/>
      </w:pPr>
      <w:r>
        <w:t xml:space="preserve">III - se, por culpa sua, bens do espólio se deteriorarem, forem dilapidados ou sofrerem dano;</w:t>
      </w:r>
    </w:p>
    <w:p>
      <w:pPr>
        <w:pStyle w:val="BodyText"/>
        <w:spacing w:after="60"/>
        <w:jc w:val="both"/>
      </w:pPr>
      <w:r>
        <w:t xml:space="preserve">IV - se não defender o espólio nas ações em que for citado, se deixar de cobrar dívidas ativas ou se não promover as medidas necessárias para evitar o perecimento de direitos;</w:t>
      </w:r>
    </w:p>
    <w:p>
      <w:pPr>
        <w:pStyle w:val="BodyText"/>
        <w:spacing w:after="60"/>
        <w:jc w:val="both"/>
      </w:pPr>
      <w:r>
        <w:t xml:space="preserve">V - se não prestar contas ou se as que prestar não forem julgadas boas;</w:t>
      </w:r>
    </w:p>
    <w:p>
      <w:pPr>
        <w:pStyle w:val="BodyText"/>
        <w:spacing w:after="60"/>
        <w:jc w:val="both"/>
      </w:pPr>
      <w:r>
        <w:t xml:space="preserve">VI - se sonegar, ocultar ou desviar bens do espólio.</w:t>
      </w:r>
    </w:p>
    <w:bookmarkEnd w:id="445"/>
    <w:bookmarkStart w:id="446" w:name="art.-623"/>
    <w:p>
      <w:pPr>
        <w:pStyle w:val="Heading6"/>
        <w:pBdr>
          <w:left w:val="single" w:sz="36" w:space="4" w:color="2E75B6"/>
        </w:pBdr>
        <w:shd w:val="clear" w:color="auto" w:fill="E3EEF9"/>
        <w:spacing w:before="120" w:after="60"/>
        <w:ind w:left="85"/>
      </w:pPr>
      <w:r>
        <w:rPr>
          <w:i w:val="0"/>
          <w:color w:val="1F3A5F"/>
          <w:sz w:val="22"/>
        </w:rPr>
        <w:t xml:space="preserve">Art. 623</w:t>
      </w:r>
    </w:p>
    <w:p>
      <w:pPr>
        <w:pStyle w:val="FirstParagraph"/>
        <w:spacing w:after="60"/>
        <w:jc w:val="both"/>
      </w:pPr>
      <w:r>
        <w:rPr>
          <w:b/>
          <w:bCs/>
        </w:rPr>
        <w:t xml:space="preserve">Art. 623.</w:t>
      </w:r>
      <w:r>
        <w:t xml:space="preserve"> </w:t>
      </w:r>
      <w:r>
        <w:t xml:space="preserve">Requerida a remoção com fundamento em qualquer dos incisos do art. 622, será intimado o inventariante para, no prazo de 15 (quinze) dias, defender-se e produzir provas.</w:t>
      </w:r>
    </w:p>
    <w:p>
      <w:pPr>
        <w:pStyle w:val="BodyText"/>
        <w:spacing w:after="60"/>
        <w:jc w:val="both"/>
      </w:pPr>
      <w:r>
        <w:t xml:space="preserve">Parágrafo único. O incidente da remoção correrá em apenso aos autos do inventário.</w:t>
      </w:r>
    </w:p>
    <w:bookmarkEnd w:id="446"/>
    <w:bookmarkStart w:id="447" w:name="art.-624"/>
    <w:p>
      <w:pPr>
        <w:pStyle w:val="Heading6"/>
        <w:pBdr>
          <w:left w:val="single" w:sz="36" w:space="4" w:color="2E75B6"/>
        </w:pBdr>
        <w:shd w:val="clear" w:color="auto" w:fill="E3EEF9"/>
        <w:spacing w:before="120" w:after="60"/>
        <w:ind w:left="85"/>
      </w:pPr>
      <w:r>
        <w:rPr>
          <w:i w:val="0"/>
          <w:color w:val="1F3A5F"/>
          <w:sz w:val="22"/>
        </w:rPr>
        <w:t xml:space="preserve">Art. 624</w:t>
      </w:r>
    </w:p>
    <w:p>
      <w:pPr>
        <w:pStyle w:val="FirstParagraph"/>
        <w:spacing w:after="60"/>
        <w:jc w:val="both"/>
      </w:pPr>
      <w:r>
        <w:rPr>
          <w:b/>
          <w:bCs/>
        </w:rPr>
        <w:t xml:space="preserve">Art. 624.</w:t>
      </w:r>
      <w:r>
        <w:t xml:space="preserve"> </w:t>
      </w:r>
      <w:r>
        <w:t xml:space="preserve">Decorrido o prazo, com a defesa do inventariante ou sem ela, o juiz decidirá.</w:t>
      </w:r>
    </w:p>
    <w:p>
      <w:pPr>
        <w:pStyle w:val="BodyText"/>
        <w:spacing w:after="60"/>
        <w:jc w:val="both"/>
      </w:pPr>
      <w:r>
        <w:t xml:space="preserve">Parágrafo único. Se remover o inventariante, o juiz nomeará outro, observada a ordem estabelecida no art. 617.</w:t>
      </w:r>
    </w:p>
    <w:bookmarkEnd w:id="447"/>
    <w:bookmarkStart w:id="448" w:name="art.-625"/>
    <w:p>
      <w:pPr>
        <w:pStyle w:val="Heading6"/>
        <w:pBdr>
          <w:left w:val="single" w:sz="36" w:space="4" w:color="2E75B6"/>
        </w:pBdr>
        <w:shd w:val="clear" w:color="auto" w:fill="E3EEF9"/>
        <w:spacing w:before="120" w:after="60"/>
        <w:ind w:left="85"/>
      </w:pPr>
      <w:r>
        <w:rPr>
          <w:i w:val="0"/>
          <w:color w:val="1F3A5F"/>
          <w:sz w:val="22"/>
        </w:rPr>
        <w:t xml:space="preserve">Art. 625</w:t>
      </w:r>
    </w:p>
    <w:p>
      <w:pPr>
        <w:pStyle w:val="FirstParagraph"/>
        <w:spacing w:after="60"/>
        <w:jc w:val="both"/>
      </w:pPr>
      <w:r>
        <w:rPr>
          <w:b/>
          <w:bCs/>
        </w:rPr>
        <w:t xml:space="preserve">Art. 625.</w:t>
      </w:r>
      <w:r>
        <w:t xml:space="preserve"> </w:t>
      </w:r>
      <w:r>
        <w:t xml:space="preserve">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bookmarkEnd w:id="448"/>
    <w:bookmarkEnd w:id="449"/>
    <w:bookmarkStart w:id="454" w:name="X3c3d8132b991d9a62b44513dc08136ca27bf792"/>
    <w:p>
      <w:pPr>
        <w:pStyle w:val="Heading5"/>
        <w:spacing w:before="60" w:after="20"/>
      </w:pPr>
      <w:r>
        <w:rPr>
          <w:i/>
          <w:color w:val="595959"/>
        </w:rPr>
        <w:t xml:space="preserve">Seção IV: das citações e das impugnações (arts. 626 a 629)</w:t>
      </w:r>
    </w:p>
    <w:bookmarkStart w:id="450" w:name="art.-626"/>
    <w:p>
      <w:pPr>
        <w:pStyle w:val="Heading6"/>
        <w:pBdr>
          <w:left w:val="single" w:sz="36" w:space="4" w:color="2E75B6"/>
        </w:pBdr>
        <w:shd w:val="clear" w:color="auto" w:fill="E3EEF9"/>
        <w:spacing w:before="120" w:after="60"/>
        <w:ind w:left="85"/>
      </w:pPr>
      <w:r>
        <w:rPr>
          <w:i w:val="0"/>
          <w:color w:val="1F3A5F"/>
          <w:sz w:val="22"/>
        </w:rPr>
        <w:t xml:space="preserve">Art. 626</w:t>
      </w:r>
    </w:p>
    <w:p>
      <w:pPr>
        <w:pStyle w:val="FirstParagraph"/>
        <w:spacing w:after="60"/>
        <w:jc w:val="both"/>
      </w:pPr>
      <w:r>
        <w:rPr>
          <w:b/>
          <w:bCs/>
        </w:rPr>
        <w:t xml:space="preserve">Art. 626.</w:t>
      </w:r>
      <w:r>
        <w:t xml:space="preserve"> </w:t>
      </w:r>
      <w:r>
        <w:t xml:space="preserve">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pPr>
        <w:pStyle w:val="BodyText"/>
        <w:spacing w:after="60"/>
        <w:jc w:val="both"/>
      </w:pPr>
      <w:r>
        <w:t xml:space="preserve">§ 1º O cônjuge ou o companheiro, os herdeiros e os legatários serão citados pelo correio, observado o disposto no art. 247, sendo, ainda, publicado edital, nos termos do inciso III do art. 259.</w:t>
      </w:r>
    </w:p>
    <w:p>
      <w:pPr>
        <w:pStyle w:val="BodyText"/>
        <w:spacing w:after="60"/>
        <w:jc w:val="both"/>
      </w:pPr>
      <w:r>
        <w:t xml:space="preserve">§ 2º Das primeiras declarações extrair-se-ão tantas cópias quantas forem as partes.</w:t>
      </w:r>
    </w:p>
    <w:p>
      <w:pPr>
        <w:pStyle w:val="BodyText"/>
        <w:spacing w:after="60"/>
        <w:jc w:val="both"/>
      </w:pPr>
      <w:r>
        <w:t xml:space="preserve">§ 3º A citação será acompanhada de cópia das primeiras declarações.</w:t>
      </w:r>
    </w:p>
    <w:p>
      <w:pPr>
        <w:pStyle w:val="BodyText"/>
        <w:spacing w:after="60"/>
        <w:jc w:val="both"/>
      </w:pPr>
      <w:r>
        <w:t xml:space="preserve">§ 4º Incumbe ao escrivão remeter cópias à Fazenda Pública, ao Ministério Público, ao testamenteiro, se houver, e ao advogado, se a parte já estiver representada nos autos.</w:t>
      </w:r>
    </w:p>
    <w:bookmarkEnd w:id="450"/>
    <w:bookmarkStart w:id="451" w:name="art.-627"/>
    <w:p>
      <w:pPr>
        <w:pStyle w:val="Heading6"/>
        <w:pBdr>
          <w:left w:val="single" w:sz="36" w:space="4" w:color="2E75B6"/>
        </w:pBdr>
        <w:shd w:val="clear" w:color="auto" w:fill="E3EEF9"/>
        <w:spacing w:before="120" w:after="60"/>
        <w:ind w:left="85"/>
      </w:pPr>
      <w:r>
        <w:rPr>
          <w:i w:val="0"/>
          <w:color w:val="1F3A5F"/>
          <w:sz w:val="22"/>
        </w:rPr>
        <w:t xml:space="preserve">Art. 627</w:t>
      </w:r>
    </w:p>
    <w:p>
      <w:pPr>
        <w:pStyle w:val="FirstParagraph"/>
        <w:spacing w:after="60"/>
        <w:jc w:val="both"/>
      </w:pPr>
      <w:r>
        <w:rPr>
          <w:b/>
          <w:bCs/>
        </w:rPr>
        <w:t xml:space="preserve">Art. 627.</w:t>
      </w:r>
      <w:r>
        <w:t xml:space="preserve"> </w:t>
      </w:r>
      <w:r>
        <w:t xml:space="preserve">Concluídas as citações, abrir-se-á vista às partes, em cartório e pelo prazo comum de 15 (quinze) dias, para que se manifestem sobre as primeiras declarações, incumbindo às partes:</w:t>
      </w:r>
    </w:p>
    <w:p>
      <w:pPr>
        <w:pStyle w:val="BodyText"/>
        <w:spacing w:after="60"/>
        <w:jc w:val="both"/>
      </w:pPr>
      <w:r>
        <w:t xml:space="preserve">I - arguir erros, omissões e sonegação de bens;</w:t>
      </w:r>
    </w:p>
    <w:p>
      <w:pPr>
        <w:pStyle w:val="BodyText"/>
        <w:spacing w:after="60"/>
        <w:jc w:val="both"/>
      </w:pPr>
      <w:r>
        <w:t xml:space="preserve">II - reclamar contra a nomeação de inventariante</w:t>
      </w:r>
    </w:p>
    <w:p>
      <w:pPr>
        <w:pStyle w:val="BodyText"/>
        <w:spacing w:after="60"/>
        <w:jc w:val="both"/>
      </w:pPr>
      <w:r>
        <w:t xml:space="preserve">III - contestar a qualidade de quem foi incluído no título de herdeiro.</w:t>
      </w:r>
    </w:p>
    <w:p>
      <w:pPr>
        <w:pStyle w:val="BodyText"/>
        <w:spacing w:after="60"/>
        <w:jc w:val="both"/>
      </w:pPr>
      <w:r>
        <w:t xml:space="preserve">§ 1º Julgando procedente a impugnação referida no inciso I, o juiz mandará retificar as primeiras declarações.</w:t>
      </w:r>
    </w:p>
    <w:p>
      <w:pPr>
        <w:pStyle w:val="BodyText"/>
        <w:spacing w:after="60"/>
        <w:jc w:val="both"/>
      </w:pPr>
      <w:r>
        <w:t xml:space="preserve">§ 2º Se acolher o pedido de que trata o inciso II, o juiz nomeará outro inventariante, observada a preferência legal.</w:t>
      </w:r>
    </w:p>
    <w:p>
      <w:pPr>
        <w:pStyle w:val="BodyText"/>
        <w:spacing w:after="60"/>
        <w:jc w:val="both"/>
      </w:pPr>
      <w:r>
        <w:t xml:space="preserve">§ 3º 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bookmarkEnd w:id="451"/>
    <w:bookmarkStart w:id="452" w:name="art.-628"/>
    <w:p>
      <w:pPr>
        <w:pStyle w:val="Heading6"/>
        <w:pBdr>
          <w:left w:val="single" w:sz="36" w:space="4" w:color="2E75B6"/>
        </w:pBdr>
        <w:shd w:val="clear" w:color="auto" w:fill="E3EEF9"/>
        <w:spacing w:before="120" w:after="60"/>
        <w:ind w:left="85"/>
      </w:pPr>
      <w:r>
        <w:rPr>
          <w:i w:val="0"/>
          <w:color w:val="1F3A5F"/>
          <w:sz w:val="22"/>
        </w:rPr>
        <w:t xml:space="preserve">Art. 628</w:t>
      </w:r>
    </w:p>
    <w:p>
      <w:pPr>
        <w:pStyle w:val="FirstParagraph"/>
        <w:spacing w:after="60"/>
        <w:jc w:val="both"/>
      </w:pPr>
      <w:r>
        <w:rPr>
          <w:b/>
          <w:bCs/>
        </w:rPr>
        <w:t xml:space="preserve">Art. 628.</w:t>
      </w:r>
      <w:r>
        <w:t xml:space="preserve"> </w:t>
      </w:r>
      <w:r>
        <w:t xml:space="preserve">Aquele que se julgar preterido poderá demandar sua admissão no inventário, requerendo-a antes da partilha.</w:t>
      </w:r>
    </w:p>
    <w:p>
      <w:pPr>
        <w:pStyle w:val="BodyText"/>
        <w:spacing w:after="60"/>
        <w:jc w:val="both"/>
      </w:pPr>
      <w:r>
        <w:t xml:space="preserve">§ 1º Ouvidas as partes no prazo de 15 (quinze) dias, o juiz decidirá.</w:t>
      </w:r>
    </w:p>
    <w:p>
      <w:pPr>
        <w:pStyle w:val="BodyText"/>
        <w:spacing w:after="60"/>
        <w:jc w:val="both"/>
      </w:pPr>
      <w:r>
        <w:t xml:space="preserve">§ 2º Se para solução da questão for necessária a produção de provas que não a documental, o juiz remeterá o requerente às vias ordinárias, mandando reservar, em poder do inventariante, o quinhão do herdeiro excluído até que se decida o litígio.</w:t>
      </w:r>
    </w:p>
    <w:bookmarkEnd w:id="452"/>
    <w:bookmarkStart w:id="453" w:name="art.-629"/>
    <w:p>
      <w:pPr>
        <w:pStyle w:val="Heading6"/>
        <w:pBdr>
          <w:left w:val="single" w:sz="36" w:space="4" w:color="2E75B6"/>
        </w:pBdr>
        <w:shd w:val="clear" w:color="auto" w:fill="E3EEF9"/>
        <w:spacing w:before="120" w:after="60"/>
        <w:ind w:left="85"/>
      </w:pPr>
      <w:r>
        <w:rPr>
          <w:i w:val="0"/>
          <w:color w:val="1F3A5F"/>
          <w:sz w:val="22"/>
        </w:rPr>
        <w:t xml:space="preserve">Art. 629</w:t>
      </w:r>
    </w:p>
    <w:p>
      <w:pPr>
        <w:pStyle w:val="FirstParagraph"/>
        <w:spacing w:after="60"/>
        <w:jc w:val="both"/>
      </w:pPr>
      <w:r>
        <w:rPr>
          <w:b/>
          <w:bCs/>
        </w:rPr>
        <w:t xml:space="preserve">Art. 629.</w:t>
      </w:r>
      <w:r>
        <w:t xml:space="preserve"> </w:t>
      </w:r>
      <w:r>
        <w:t xml:space="preserve">A Fazenda Pública, no prazo de 15 (quinze) dias, após a vista de que trata o art. 627, informará ao juízo, de acordo com os dados que constam de seu cadastro imobiliário, o valor dos bens de raiz descritos nas primeiras declarações.</w:t>
      </w:r>
    </w:p>
    <w:bookmarkEnd w:id="453"/>
    <w:bookmarkEnd w:id="454"/>
    <w:bookmarkStart w:id="464" w:name="Xf97333a604a08010f76a66c56168c43ac3e28e2"/>
    <w:p>
      <w:pPr>
        <w:pStyle w:val="Heading5"/>
        <w:spacing w:before="60" w:after="20"/>
      </w:pPr>
      <w:r>
        <w:rPr>
          <w:i/>
          <w:color w:val="595959"/>
        </w:rPr>
        <w:t xml:space="preserve">Seção V: da avaliação e do cálculo do imposto (arts. 630 a 638)</w:t>
      </w:r>
    </w:p>
    <w:bookmarkStart w:id="455" w:name="art.-630"/>
    <w:p>
      <w:pPr>
        <w:pStyle w:val="Heading6"/>
        <w:pBdr>
          <w:left w:val="single" w:sz="36" w:space="4" w:color="2E75B6"/>
        </w:pBdr>
        <w:shd w:val="clear" w:color="auto" w:fill="E3EEF9"/>
        <w:spacing w:before="120" w:after="60"/>
        <w:ind w:left="85"/>
      </w:pPr>
      <w:r>
        <w:rPr>
          <w:i w:val="0"/>
          <w:color w:val="1F3A5F"/>
          <w:sz w:val="22"/>
        </w:rPr>
        <w:t xml:space="preserve">Art. 630</w:t>
      </w:r>
    </w:p>
    <w:p>
      <w:pPr>
        <w:pStyle w:val="FirstParagraph"/>
        <w:spacing w:after="60"/>
        <w:jc w:val="both"/>
      </w:pPr>
      <w:r>
        <w:rPr>
          <w:b/>
          <w:bCs/>
        </w:rPr>
        <w:t xml:space="preserve">Art. 630.</w:t>
      </w:r>
      <w:r>
        <w:t xml:space="preserve"> </w:t>
      </w:r>
      <w:r>
        <w:t xml:space="preserve">Findo o prazo previsto no art. 627 sem impugnação ou decidida a impugnação que houver sido oposta, o juiz nomeará, se for o caso, perito para avaliar os bens do espólio, se não houver na comarca avaliador judicial.</w:t>
      </w:r>
    </w:p>
    <w:p>
      <w:pPr>
        <w:pStyle w:val="BodyText"/>
        <w:spacing w:after="60"/>
        <w:jc w:val="both"/>
      </w:pPr>
      <w:r>
        <w:t xml:space="preserve">Parágrafo único. Na hipótese prevista no art. 620, § 1º, o juiz nomeará perito para avaliação das quotas sociais ou apuração dos haveres.</w:t>
      </w:r>
    </w:p>
    <w:bookmarkEnd w:id="455"/>
    <w:bookmarkStart w:id="456" w:name="art.-631"/>
    <w:p>
      <w:pPr>
        <w:pStyle w:val="Heading6"/>
        <w:pBdr>
          <w:left w:val="single" w:sz="36" w:space="4" w:color="2E75B6"/>
        </w:pBdr>
        <w:shd w:val="clear" w:color="auto" w:fill="E3EEF9"/>
        <w:spacing w:before="120" w:after="60"/>
        <w:ind w:left="85"/>
      </w:pPr>
      <w:r>
        <w:rPr>
          <w:i w:val="0"/>
          <w:color w:val="1F3A5F"/>
          <w:sz w:val="22"/>
        </w:rPr>
        <w:t xml:space="preserve">Art. 631</w:t>
      </w:r>
    </w:p>
    <w:p>
      <w:pPr>
        <w:pStyle w:val="FirstParagraph"/>
        <w:spacing w:after="60"/>
        <w:jc w:val="both"/>
      </w:pPr>
      <w:r>
        <w:rPr>
          <w:b/>
          <w:bCs/>
        </w:rPr>
        <w:t xml:space="preserve">Art. 631.</w:t>
      </w:r>
      <w:r>
        <w:t xml:space="preserve"> </w:t>
      </w:r>
      <w:r>
        <w:t xml:space="preserve">Ao avaliar os bens do espólio, o perito observará, no que for aplicável, o disposto nos arts. 872 e 873.</w:t>
      </w:r>
    </w:p>
    <w:bookmarkEnd w:id="456"/>
    <w:bookmarkStart w:id="457" w:name="art.-632"/>
    <w:p>
      <w:pPr>
        <w:pStyle w:val="Heading6"/>
        <w:pBdr>
          <w:left w:val="single" w:sz="36" w:space="4" w:color="2E75B6"/>
        </w:pBdr>
        <w:shd w:val="clear" w:color="auto" w:fill="E3EEF9"/>
        <w:spacing w:before="120" w:after="60"/>
        <w:ind w:left="85"/>
      </w:pPr>
      <w:r>
        <w:rPr>
          <w:i w:val="0"/>
          <w:color w:val="1F3A5F"/>
          <w:sz w:val="22"/>
        </w:rPr>
        <w:t xml:space="preserve">Art. 632</w:t>
      </w:r>
    </w:p>
    <w:p>
      <w:pPr>
        <w:pStyle w:val="FirstParagraph"/>
        <w:spacing w:after="60"/>
        <w:jc w:val="both"/>
      </w:pPr>
      <w:r>
        <w:rPr>
          <w:b/>
          <w:bCs/>
        </w:rPr>
        <w:t xml:space="preserve">Art. 632.</w:t>
      </w:r>
      <w:r>
        <w:t xml:space="preserve"> </w:t>
      </w:r>
      <w:r>
        <w:t xml:space="preserve">Não se expedirá carta precatória para a avaliação de bens situados fora da comarca onde corre o inventário se eles forem de pequeno valor ou perfeitamente conhecidos do perito nomeado.</w:t>
      </w:r>
    </w:p>
    <w:bookmarkEnd w:id="457"/>
    <w:bookmarkStart w:id="458" w:name="art.-633"/>
    <w:p>
      <w:pPr>
        <w:pStyle w:val="Heading6"/>
        <w:pBdr>
          <w:left w:val="single" w:sz="36" w:space="4" w:color="2E75B6"/>
        </w:pBdr>
        <w:shd w:val="clear" w:color="auto" w:fill="E3EEF9"/>
        <w:spacing w:before="120" w:after="60"/>
        <w:ind w:left="85"/>
      </w:pPr>
      <w:r>
        <w:rPr>
          <w:i w:val="0"/>
          <w:color w:val="1F3A5F"/>
          <w:sz w:val="22"/>
        </w:rPr>
        <w:t xml:space="preserve">Art. 633</w:t>
      </w:r>
    </w:p>
    <w:p>
      <w:pPr>
        <w:pStyle w:val="FirstParagraph"/>
        <w:spacing w:after="60"/>
        <w:jc w:val="both"/>
      </w:pPr>
      <w:r>
        <w:rPr>
          <w:b/>
          <w:bCs/>
        </w:rPr>
        <w:t xml:space="preserve">Art. 633.</w:t>
      </w:r>
      <w:r>
        <w:t xml:space="preserve"> </w:t>
      </w:r>
      <w:r>
        <w:t xml:space="preserve">Sendo capazes todas as partes, não se procederá à avaliação se a Fazenda Pública, intimada pessoalmente, concordar de forma expressa com o valor atribuído, nas primeiras declarações, aos bens do espólio.</w:t>
      </w:r>
    </w:p>
    <w:bookmarkEnd w:id="458"/>
    <w:bookmarkStart w:id="459" w:name="art.-634"/>
    <w:p>
      <w:pPr>
        <w:pStyle w:val="Heading6"/>
        <w:pBdr>
          <w:left w:val="single" w:sz="36" w:space="4" w:color="2E75B6"/>
        </w:pBdr>
        <w:shd w:val="clear" w:color="auto" w:fill="E3EEF9"/>
        <w:spacing w:before="120" w:after="60"/>
        <w:ind w:left="85"/>
      </w:pPr>
      <w:r>
        <w:rPr>
          <w:i w:val="0"/>
          <w:color w:val="1F3A5F"/>
          <w:sz w:val="22"/>
        </w:rPr>
        <w:t xml:space="preserve">Art. 634</w:t>
      </w:r>
    </w:p>
    <w:p>
      <w:pPr>
        <w:pStyle w:val="FirstParagraph"/>
        <w:spacing w:after="60"/>
        <w:jc w:val="both"/>
      </w:pPr>
      <w:r>
        <w:rPr>
          <w:b/>
          <w:bCs/>
        </w:rPr>
        <w:t xml:space="preserve">Art. 634.</w:t>
      </w:r>
      <w:r>
        <w:t xml:space="preserve"> </w:t>
      </w:r>
      <w:r>
        <w:t xml:space="preserve">Se os herdeiros concordarem com o valor dos bens declarados pela Fazenda Pública, a avaliação cingir-se-á aos demais.</w:t>
      </w:r>
    </w:p>
    <w:bookmarkEnd w:id="459"/>
    <w:bookmarkStart w:id="460" w:name="art.-635"/>
    <w:p>
      <w:pPr>
        <w:pStyle w:val="Heading6"/>
        <w:pBdr>
          <w:left w:val="single" w:sz="36" w:space="4" w:color="2E75B6"/>
        </w:pBdr>
        <w:shd w:val="clear" w:color="auto" w:fill="E3EEF9"/>
        <w:spacing w:before="120" w:after="60"/>
        <w:ind w:left="85"/>
      </w:pPr>
      <w:r>
        <w:rPr>
          <w:i w:val="0"/>
          <w:color w:val="1F3A5F"/>
          <w:sz w:val="22"/>
        </w:rPr>
        <w:t xml:space="preserve">Art. 635</w:t>
      </w:r>
    </w:p>
    <w:p>
      <w:pPr>
        <w:pStyle w:val="FirstParagraph"/>
        <w:spacing w:after="60"/>
        <w:jc w:val="both"/>
      </w:pPr>
      <w:r>
        <w:rPr>
          <w:b/>
          <w:bCs/>
        </w:rPr>
        <w:t xml:space="preserve">Art. 635.</w:t>
      </w:r>
      <w:r>
        <w:t xml:space="preserve"> </w:t>
      </w:r>
      <w:r>
        <w:t xml:space="preserve">Entregue o laudo de avaliação, o juiz mandará que as partes se manifestem no prazo de 15 (quinze) dias, que correrá em cartório.</w:t>
      </w:r>
    </w:p>
    <w:p>
      <w:pPr>
        <w:pStyle w:val="BodyText"/>
        <w:spacing w:after="60"/>
        <w:jc w:val="both"/>
      </w:pPr>
      <w:r>
        <w:t xml:space="preserve">§ 1º Versando a impugnação sobre o valor dado pelo perito, o juiz a decidirá de plano, à vista do que constar dos autos.</w:t>
      </w:r>
    </w:p>
    <w:p>
      <w:pPr>
        <w:pStyle w:val="BodyText"/>
        <w:spacing w:after="60"/>
        <w:jc w:val="both"/>
      </w:pPr>
      <w:r>
        <w:t xml:space="preserve">§ 2º Julgando procedente a impugnação, o juiz determinará que o perito retifique a avaliação, observando os fundamentos da decisão.</w:t>
      </w:r>
    </w:p>
    <w:bookmarkEnd w:id="460"/>
    <w:bookmarkStart w:id="461" w:name="art.-636"/>
    <w:p>
      <w:pPr>
        <w:pStyle w:val="Heading6"/>
        <w:pBdr>
          <w:left w:val="single" w:sz="36" w:space="4" w:color="2E75B6"/>
        </w:pBdr>
        <w:shd w:val="clear" w:color="auto" w:fill="E3EEF9"/>
        <w:spacing w:before="120" w:after="60"/>
        <w:ind w:left="85"/>
      </w:pPr>
      <w:r>
        <w:rPr>
          <w:i w:val="0"/>
          <w:color w:val="1F3A5F"/>
          <w:sz w:val="22"/>
        </w:rPr>
        <w:t xml:space="preserve">Art. 636</w:t>
      </w:r>
    </w:p>
    <w:p>
      <w:pPr>
        <w:pStyle w:val="FirstParagraph"/>
        <w:spacing w:after="60"/>
        <w:jc w:val="both"/>
      </w:pPr>
      <w:r>
        <w:rPr>
          <w:b/>
          <w:bCs/>
        </w:rPr>
        <w:t xml:space="preserve">Art. 636.</w:t>
      </w:r>
      <w:r>
        <w:t xml:space="preserve"> </w:t>
      </w:r>
      <w:r>
        <w:t xml:space="preserve">Aceito o laudo ou resolvidas as impugnações suscitadas a seu respeito, lavrar-se-á em seguida o termo de últimas declarações, no qual o inventariante poderá emendar, aditar ou completar as primeiras.</w:t>
      </w:r>
    </w:p>
    <w:bookmarkEnd w:id="461"/>
    <w:bookmarkStart w:id="462" w:name="art.-637"/>
    <w:p>
      <w:pPr>
        <w:pStyle w:val="Heading6"/>
        <w:pBdr>
          <w:left w:val="single" w:sz="36" w:space="4" w:color="2E75B6"/>
        </w:pBdr>
        <w:shd w:val="clear" w:color="auto" w:fill="E3EEF9"/>
        <w:spacing w:before="120" w:after="60"/>
        <w:ind w:left="85"/>
      </w:pPr>
      <w:r>
        <w:rPr>
          <w:i w:val="0"/>
          <w:color w:val="1F3A5F"/>
          <w:sz w:val="22"/>
        </w:rPr>
        <w:t xml:space="preserve">Art. 637</w:t>
      </w:r>
    </w:p>
    <w:p>
      <w:pPr>
        <w:pStyle w:val="FirstParagraph"/>
        <w:spacing w:after="60"/>
        <w:jc w:val="both"/>
      </w:pPr>
      <w:r>
        <w:rPr>
          <w:b/>
          <w:bCs/>
        </w:rPr>
        <w:t xml:space="preserve">Art. 637.</w:t>
      </w:r>
      <w:r>
        <w:t xml:space="preserve"> </w:t>
      </w:r>
      <w:r>
        <w:t xml:space="preserve">Ouvidas as partes sobre as últimas declarações no prazo comum de 15 (quinze) dias, proceder-se-á ao cálculo do tributo.</w:t>
      </w:r>
    </w:p>
    <w:bookmarkEnd w:id="462"/>
    <w:bookmarkStart w:id="463" w:name="art.-638"/>
    <w:p>
      <w:pPr>
        <w:pStyle w:val="Heading6"/>
        <w:pBdr>
          <w:left w:val="single" w:sz="36" w:space="4" w:color="2E75B6"/>
        </w:pBdr>
        <w:shd w:val="clear" w:color="auto" w:fill="E3EEF9"/>
        <w:spacing w:before="120" w:after="60"/>
        <w:ind w:left="85"/>
      </w:pPr>
      <w:r>
        <w:rPr>
          <w:i w:val="0"/>
          <w:color w:val="1F3A5F"/>
          <w:sz w:val="22"/>
        </w:rPr>
        <w:t xml:space="preserve">Art. 638</w:t>
      </w:r>
    </w:p>
    <w:p>
      <w:pPr>
        <w:pStyle w:val="FirstParagraph"/>
        <w:spacing w:after="60"/>
        <w:jc w:val="both"/>
      </w:pPr>
      <w:r>
        <w:rPr>
          <w:b/>
          <w:bCs/>
        </w:rPr>
        <w:t xml:space="preserve">Art. 638.</w:t>
      </w:r>
      <w:r>
        <w:t xml:space="preserve"> </w:t>
      </w:r>
      <w:r>
        <w:t xml:space="preserve">Feito o cálculo, sobre ele serão ouvidas todas as partes no prazo comum de 5 (cinco) dias, que correrá em cartório, e, em seguida, a Fazenda Pública.</w:t>
      </w:r>
    </w:p>
    <w:p>
      <w:pPr>
        <w:pStyle w:val="BodyText"/>
        <w:spacing w:after="60"/>
        <w:jc w:val="both"/>
      </w:pPr>
      <w:r>
        <w:t xml:space="preserve">§ 1º Se acolher eventual impugnação, o juiz ordenará nova remessa dos autos ao contabilista, determinando as alterações que devam ser feitas no cálculo.</w:t>
      </w:r>
    </w:p>
    <w:p>
      <w:pPr>
        <w:pStyle w:val="BodyText"/>
        <w:spacing w:after="60"/>
        <w:jc w:val="both"/>
      </w:pPr>
      <w:r>
        <w:t xml:space="preserve">§ 2º Cumprido o despacho, o juiz julgará o cálculo do tributo.</w:t>
      </w:r>
    </w:p>
    <w:bookmarkEnd w:id="463"/>
    <w:bookmarkEnd w:id="464"/>
    <w:bookmarkStart w:id="468" w:name="seção-vi-das-colações-arts.-639-a-641"/>
    <w:p>
      <w:pPr>
        <w:pStyle w:val="Heading5"/>
        <w:spacing w:before="60" w:after="20"/>
      </w:pPr>
      <w:r>
        <w:rPr>
          <w:i/>
          <w:color w:val="595959"/>
        </w:rPr>
        <w:t xml:space="preserve">Seção VI: das colações (arts. 639 a 641)</w:t>
      </w:r>
    </w:p>
    <w:bookmarkStart w:id="465" w:name="art.-639"/>
    <w:p>
      <w:pPr>
        <w:pStyle w:val="Heading6"/>
        <w:pBdr>
          <w:left w:val="single" w:sz="36" w:space="4" w:color="2E75B6"/>
        </w:pBdr>
        <w:shd w:val="clear" w:color="auto" w:fill="E3EEF9"/>
        <w:spacing w:before="120" w:after="60"/>
        <w:ind w:left="85"/>
      </w:pPr>
      <w:r>
        <w:rPr>
          <w:i w:val="0"/>
          <w:color w:val="1F3A5F"/>
          <w:sz w:val="22"/>
        </w:rPr>
        <w:t xml:space="preserve">Art. 639</w:t>
      </w:r>
    </w:p>
    <w:p>
      <w:pPr>
        <w:pStyle w:val="FirstParagraph"/>
        <w:spacing w:after="60"/>
        <w:jc w:val="both"/>
      </w:pPr>
      <w:r>
        <w:rPr>
          <w:b/>
          <w:bCs/>
        </w:rPr>
        <w:t xml:space="preserve">Art. 639.</w:t>
      </w:r>
      <w:r>
        <w:t xml:space="preserve"> </w:t>
      </w:r>
      <w:r>
        <w:t xml:space="preserve">No prazo estabelecido no art. 627, o herdeiro obrigado à colação conferirá por termo nos autos ou por petição à qual o termo se reportará os bens que recebeu ou, se já não os possuir, trar-lhes-á o valor.</w:t>
      </w:r>
    </w:p>
    <w:p>
      <w:pPr>
        <w:pStyle w:val="BodyText"/>
        <w:spacing w:after="60"/>
        <w:jc w:val="both"/>
      </w:pPr>
      <w:r>
        <w:t xml:space="preserve">Parágrafo único. Os bens a serem conferidos na partilha, assim como as acessões e as benfeitorias que o donatário fez, calcular-se-ão pelo valor que tiverem ao tempo da abertura da sucessão.</w:t>
      </w:r>
    </w:p>
    <w:bookmarkEnd w:id="465"/>
    <w:bookmarkStart w:id="466" w:name="art.-640"/>
    <w:p>
      <w:pPr>
        <w:pStyle w:val="Heading6"/>
        <w:pBdr>
          <w:left w:val="single" w:sz="36" w:space="4" w:color="2E75B6"/>
        </w:pBdr>
        <w:shd w:val="clear" w:color="auto" w:fill="E3EEF9"/>
        <w:spacing w:before="120" w:after="60"/>
        <w:ind w:left="85"/>
      </w:pPr>
      <w:r>
        <w:rPr>
          <w:i w:val="0"/>
          <w:color w:val="1F3A5F"/>
          <w:sz w:val="22"/>
        </w:rPr>
        <w:t xml:space="preserve">Art. 640</w:t>
      </w:r>
    </w:p>
    <w:p>
      <w:pPr>
        <w:pStyle w:val="FirstParagraph"/>
        <w:spacing w:after="60"/>
        <w:jc w:val="both"/>
      </w:pPr>
      <w:r>
        <w:rPr>
          <w:b/>
          <w:bCs/>
        </w:rPr>
        <w:t xml:space="preserve">Art. 640.</w:t>
      </w:r>
      <w:r>
        <w:t xml:space="preserve"> </w:t>
      </w:r>
      <w:r>
        <w:t xml:space="preserve">O herdeiro que renunciou à herança ou o que dela foi excluído não se exime, pelo fato da renúncia ou da exclusão, de conferir, para o efeito de repor a parte inoficiosa, as liberalidades que obteve do doador.</w:t>
      </w:r>
    </w:p>
    <w:p>
      <w:pPr>
        <w:pStyle w:val="BodyText"/>
        <w:spacing w:after="60"/>
        <w:jc w:val="both"/>
      </w:pPr>
      <w:r>
        <w:t xml:space="preserve">§ 1º É lícito ao donatário escolher, dentre os bens doados, tantos quantos bastem para perfazer a legítima e a metade disponível, entrando na partilha o excedente para ser dividido entre os demais herdeiros.</w:t>
      </w:r>
    </w:p>
    <w:p>
      <w:pPr>
        <w:pStyle w:val="BodyText"/>
        <w:spacing w:after="60"/>
        <w:jc w:val="both"/>
      </w:pPr>
      <w:r>
        <w:t xml:space="preserve">§ 2º Se a parte inoficiosa da doação recair sobre bem imóvel que não comporte divisão cômoda, o juiz determinará que sobre ela se proceda a licitação entre os herdeiros.</w:t>
      </w:r>
    </w:p>
    <w:p>
      <w:pPr>
        <w:pStyle w:val="BodyText"/>
        <w:spacing w:after="60"/>
        <w:jc w:val="both"/>
      </w:pPr>
      <w:r>
        <w:t xml:space="preserve">§ 3º O donatário poderá concorrer na licitação referida no § 2º e, em igualdade de condições, terá preferência sobre os herdeiros.</w:t>
      </w:r>
    </w:p>
    <w:bookmarkEnd w:id="466"/>
    <w:bookmarkStart w:id="467" w:name="art.-641"/>
    <w:p>
      <w:pPr>
        <w:pStyle w:val="Heading6"/>
        <w:pBdr>
          <w:left w:val="single" w:sz="36" w:space="4" w:color="2E75B6"/>
        </w:pBdr>
        <w:shd w:val="clear" w:color="auto" w:fill="E3EEF9"/>
        <w:spacing w:before="120" w:after="60"/>
        <w:ind w:left="85"/>
      </w:pPr>
      <w:r>
        <w:rPr>
          <w:i w:val="0"/>
          <w:color w:val="1F3A5F"/>
          <w:sz w:val="22"/>
        </w:rPr>
        <w:t xml:space="preserve">Art. 641</w:t>
      </w:r>
    </w:p>
    <w:p>
      <w:pPr>
        <w:pStyle w:val="FirstParagraph"/>
        <w:spacing w:after="60"/>
        <w:jc w:val="both"/>
      </w:pPr>
      <w:r>
        <w:rPr>
          <w:b/>
          <w:bCs/>
        </w:rPr>
        <w:t xml:space="preserve">Art. 641.</w:t>
      </w:r>
      <w:r>
        <w:t xml:space="preserve"> </w:t>
      </w:r>
      <w:r>
        <w:t xml:space="preserve">Se o herdeiro negar o recebimento dos bens ou a obrigação de os conferir, o juiz, ouvidas as partes no prazo comum de 15 (quinze) dias, decidirá à vista das alegações e das provas produzidas.</w:t>
      </w:r>
    </w:p>
    <w:p>
      <w:pPr>
        <w:pStyle w:val="BodyText"/>
        <w:spacing w:after="60"/>
        <w:jc w:val="both"/>
      </w:pPr>
      <w:r>
        <w:t xml:space="preserve">§ 1º 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pPr>
        <w:pStyle w:val="BodyText"/>
        <w:spacing w:after="60"/>
        <w:jc w:val="both"/>
      </w:pPr>
      <w:r>
        <w:t xml:space="preserve">§ 2º 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bookmarkEnd w:id="467"/>
    <w:bookmarkEnd w:id="468"/>
    <w:bookmarkStart w:id="476" w:name="Xf64a80c7dde7e9642afb0186db352420834416e"/>
    <w:p>
      <w:pPr>
        <w:pStyle w:val="Heading5"/>
        <w:spacing w:before="60" w:after="20"/>
      </w:pPr>
      <w:r>
        <w:rPr>
          <w:i/>
          <w:color w:val="595959"/>
        </w:rPr>
        <w:t xml:space="preserve">Seção VII: do pagamento das dívidas (arts. 642 a 646)</w:t>
      </w:r>
    </w:p>
    <w:bookmarkStart w:id="469" w:name="art.-642"/>
    <w:p>
      <w:pPr>
        <w:pStyle w:val="Heading6"/>
        <w:pBdr>
          <w:left w:val="single" w:sz="36" w:space="4" w:color="2E75B6"/>
        </w:pBdr>
        <w:shd w:val="clear" w:color="auto" w:fill="E3EEF9"/>
        <w:spacing w:before="120" w:after="60"/>
        <w:ind w:left="85"/>
      </w:pPr>
      <w:r>
        <w:rPr>
          <w:i w:val="0"/>
          <w:color w:val="1F3A5F"/>
          <w:sz w:val="22"/>
        </w:rPr>
        <w:t xml:space="preserve">Art. 642</w:t>
      </w:r>
    </w:p>
    <w:p>
      <w:pPr>
        <w:pStyle w:val="FirstParagraph"/>
        <w:spacing w:after="60"/>
        <w:jc w:val="both"/>
      </w:pPr>
      <w:r>
        <w:rPr>
          <w:b/>
          <w:bCs/>
        </w:rPr>
        <w:t xml:space="preserve">Art. 642.</w:t>
      </w:r>
      <w:r>
        <w:t xml:space="preserve"> </w:t>
      </w:r>
      <w:r>
        <w:t xml:space="preserve">Antes da partilha, poderão os credores do espólio requerer ao juízo do inventário o pagamento das dívidas vencidas e exigíveis.</w:t>
      </w:r>
    </w:p>
    <w:p>
      <w:pPr>
        <w:pStyle w:val="BodyText"/>
        <w:spacing w:after="60"/>
        <w:jc w:val="both"/>
      </w:pPr>
      <w:r>
        <w:t xml:space="preserve">§ 1º A petição, acompanhada de prova literal da dívida, será distribuída por dependência e autuada em apenso aos autos do processo de inventário.</w:t>
      </w:r>
    </w:p>
    <w:p>
      <w:pPr>
        <w:pStyle w:val="BodyText"/>
        <w:spacing w:after="60"/>
        <w:jc w:val="both"/>
      </w:pPr>
      <w:r>
        <w:t xml:space="preserve">§ 2º Concordando as partes com o pedido, o juiz, ao declarar habilitado o credor, mandará que se faça a separação de dinheiro ou, em sua falta, de bens suficientes para o pagamento.</w:t>
      </w:r>
    </w:p>
    <w:p>
      <w:pPr>
        <w:pStyle w:val="BodyText"/>
        <w:spacing w:after="60"/>
        <w:jc w:val="both"/>
      </w:pPr>
      <w:r>
        <w:t xml:space="preserve">§ 3º Separados os bens, tantos quantos forem necessários para o pagamento dos credores habilitados, o juiz mandará aliená-los, observando-se as disposições deste Código relativas à expropriação.</w:t>
      </w:r>
    </w:p>
    <w:p>
      <w:pPr>
        <w:pStyle w:val="BodyText"/>
        <w:spacing w:after="60"/>
        <w:jc w:val="both"/>
      </w:pPr>
      <w:r>
        <w:t xml:space="preserve">§ 4º Se o credor requerer que, em vez de dinheiro, lhe sejam adjudicados, para o seu pagamento, os bens já reservados, o juiz deferir-lhe-á o pedido, concordando todas as partes.</w:t>
      </w:r>
    </w:p>
    <w:p>
      <w:pPr>
        <w:pStyle w:val="BodyText"/>
        <w:spacing w:after="60"/>
        <w:jc w:val="both"/>
      </w:pPr>
      <w:r>
        <w:t xml:space="preserve">§ 5º Os donatários serão chamados a pronunciar-se sobre a aprovação das dívidas, sempre que haja possibilidade de resultar delas a redução das liberalidades.</w:t>
      </w:r>
    </w:p>
    <w:bookmarkEnd w:id="469"/>
    <w:bookmarkStart w:id="470" w:name="X5d0c403cba36cd84ee10c9f099968fcacd8b85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Habilitação de crédito: só o credor do espólio; credor de herdeiro vai às vias ordinárias</w:t>
            </w:r>
          </w:p>
        </w:tc>
        <w:tc>
          <w:tcPr>
            <w:tcW w:type="dxa" w:w="1655"/>
          </w:tcPr>
          <w:p>
            <w:pPr>
              <w:pStyle w:val="Compact"/>
              <w:spacing w:line="276" w:lineRule="auto" w:before="40" w:after="40"/>
            </w:pPr>
            <w:r>
              <w:rPr>
                <w:rFonts w:ascii="Liberation Sans Narrow" w:hAnsi="Liberation Sans Narrow"/>
                <w:sz w:val="17"/>
              </w:rPr>
              <w:t xml:space="preserve">REsp 1.985.045, Terceira Turma, relator Min. Ricardo Villas Bôas Cueva, julgado em 16/05/2023, DJe de 19/05/2023</w:t>
            </w:r>
          </w:p>
        </w:tc>
        <w:tc>
          <w:tcPr>
            <w:tcW w:type="dxa" w:w="1780"/>
          </w:tcPr>
          <w:p>
            <w:pPr>
              <w:pStyle w:val="Compact"/>
              <w:spacing w:line="276" w:lineRule="auto" w:before="40" w:after="40"/>
            </w:pPr>
            <w:r>
              <w:rPr>
                <w:rFonts w:ascii="Liberation Sans Narrow" w:hAnsi="Liberation Sans Narrow"/>
                <w:sz w:val="17"/>
              </w:rPr>
              <w:t xml:space="preserve">Os credores exclusivos do espólio podem pedir habilitação de crédito no inventário (art. 642); o credor individual de herdeiro, inclusive o cessionário do quinhão, não tem legitimidade ativa e deve buscar as vias ordinárias.</w:t>
            </w:r>
          </w:p>
        </w:tc>
      </w:tr>
      <w:tr>
        <w:trPr>
          <w:cantSplit/>
        </w:trPr>
        <w:tc>
          <w:tcPr>
            <w:tcW w:type="dxa" w:w="1655"/>
          </w:tcPr>
          <w:p>
            <w:pPr>
              <w:pStyle w:val="Compact"/>
              <w:spacing w:line="276" w:lineRule="auto" w:before="40" w:after="40"/>
            </w:pPr>
            <w:r>
              <w:rPr>
                <w:rFonts w:ascii="Liberation Sans Narrow" w:hAnsi="Liberation Sans Narrow"/>
                <w:sz w:val="17"/>
              </w:rPr>
              <w:t xml:space="preserve">Penhora no rosto dos autos do inventário e alcance do art. 642, caput</w:t>
            </w:r>
          </w:p>
        </w:tc>
        <w:tc>
          <w:tcPr>
            <w:tcW w:type="dxa" w:w="1655"/>
          </w:tcPr>
          <w:p>
            <w:pPr>
              <w:pStyle w:val="Compact"/>
              <w:spacing w:line="276" w:lineRule="auto" w:before="40" w:after="40"/>
            </w:pPr>
            <w:r>
              <w:rPr>
                <w:rFonts w:ascii="Liberation Sans Narrow" w:hAnsi="Liberation Sans Narrow"/>
                <w:sz w:val="17"/>
              </w:rPr>
              <w:t xml:space="preserve">REsp 1.877.738, Terceira Turma, relatora Min. Nancy Andrighi, julgado em 09/03/2021, DJe de 11/03/2021</w:t>
            </w:r>
          </w:p>
        </w:tc>
        <w:tc>
          <w:tcPr>
            <w:tcW w:type="dxa" w:w="1780"/>
          </w:tcPr>
          <w:p>
            <w:pPr>
              <w:pStyle w:val="Compact"/>
              <w:spacing w:line="276" w:lineRule="auto" w:before="40" w:after="40"/>
            </w:pPr>
            <w:r>
              <w:rPr>
                <w:rFonts w:ascii="Liberation Sans Narrow" w:hAnsi="Liberation Sans Narrow"/>
                <w:sz w:val="17"/>
              </w:rPr>
              <w:t xml:space="preserve">O art. 642, caput, trata só da habilitação de credores do espólio; a penhora no rosto dos autos do inventário para garantir crédito contra um dos herdeiros é cabível mesmo depois da homologação da partilha, nos termos do art. 860.</w:t>
            </w:r>
          </w:p>
        </w:tc>
      </w:tr>
    </w:tbl>
    <w:bookmarkEnd w:id="470"/>
    <w:bookmarkStart w:id="471" w:name="art.-643"/>
    <w:p>
      <w:pPr>
        <w:pStyle w:val="Heading6"/>
        <w:pBdr>
          <w:left w:val="single" w:sz="36" w:space="4" w:color="2E75B6"/>
        </w:pBdr>
        <w:shd w:val="clear" w:color="auto" w:fill="E3EEF9"/>
        <w:spacing w:before="120" w:after="60"/>
        <w:ind w:left="85"/>
      </w:pPr>
      <w:r>
        <w:rPr>
          <w:i w:val="0"/>
          <w:color w:val="1F3A5F"/>
          <w:sz w:val="22"/>
        </w:rPr>
        <w:t xml:space="preserve">Art. 643</w:t>
      </w:r>
    </w:p>
    <w:p>
      <w:pPr>
        <w:pStyle w:val="FirstParagraph"/>
        <w:spacing w:after="60"/>
        <w:jc w:val="both"/>
      </w:pPr>
      <w:r>
        <w:rPr>
          <w:b/>
          <w:bCs/>
        </w:rPr>
        <w:t xml:space="preserve">Art. 643.</w:t>
      </w:r>
      <w:r>
        <w:t xml:space="preserve"> </w:t>
      </w:r>
      <w:r>
        <w:t xml:space="preserve">Não havendo concordância de todas as partes sobre o pedido de pagamento feito pelo credor, será o pedido remetido às vias ordinárias.</w:t>
      </w:r>
    </w:p>
    <w:p>
      <w:pPr>
        <w:pStyle w:val="BodyText"/>
        <w:spacing w:after="60"/>
        <w:jc w:val="both"/>
      </w:pPr>
      <w:r>
        <w:t xml:space="preserve">Parágrafo único. O juiz mandará, porém, reservar, em poder do inventariante, bens suficientes para pagar o credor quando a dívida constar de documento que comprove suficientemente a obrigação e a impugnação não se fundar em quitação.</w:t>
      </w:r>
    </w:p>
    <w:bookmarkEnd w:id="471"/>
    <w:bookmarkStart w:id="472" w:name="Xde8270000edb7a17ab4b31cb99fe22ad8375d8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1780"/>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Habilitação de crédito: concordância expressa dos herdeiros</w:t>
            </w:r>
          </w:p>
        </w:tc>
        <w:tc>
          <w:tcPr>
            <w:tcW w:type="dxa" w:w="1655"/>
          </w:tcPr>
          <w:p>
            <w:pPr>
              <w:pStyle w:val="Compact"/>
              <w:spacing w:line="276" w:lineRule="auto" w:before="40" w:after="40"/>
            </w:pPr>
            <w:r>
              <w:rPr>
                <w:rFonts w:ascii="Liberation Sans Narrow" w:hAnsi="Liberation Sans Narrow"/>
                <w:sz w:val="17"/>
              </w:rPr>
              <w:t xml:space="preserve">REsp 2.176.470, Terceira Turma, relator Min. Ricardo Villas Bôas Cueva, julgado em 11/03/2025, DJEN de 18/03/2025</w:t>
            </w:r>
          </w:p>
        </w:tc>
        <w:tc>
          <w:tcPr>
            <w:tcW w:type="dxa" w:w="1780"/>
          </w:tcPr>
          <w:p>
            <w:pPr>
              <w:pStyle w:val="Compact"/>
              <w:spacing w:line="276" w:lineRule="auto" w:before="40" w:after="40"/>
            </w:pPr>
            <w:r>
              <w:rPr>
                <w:rFonts w:ascii="Liberation Sans Narrow" w:hAnsi="Liberation Sans Narrow"/>
                <w:sz w:val="17"/>
              </w:rPr>
              <w:t xml:space="preserve">A habilitação de crédito depende de consenso: a concordância dos herdeiros exigida pelos arts. 642, § 2º, e 643 deve ser inequívoca, e a inércia não equivale a concordância tácita.</w:t>
            </w:r>
          </w:p>
        </w:tc>
      </w:tr>
      <w:tr>
        <w:trPr>
          <w:cantSplit/>
        </w:trPr>
        <w:tc>
          <w:tcPr>
            <w:tcW w:type="dxa" w:w="1780"/>
          </w:tcPr>
          <w:p>
            <w:pPr>
              <w:pStyle w:val="Compact"/>
              <w:spacing w:line="276" w:lineRule="auto" w:before="40" w:after="40"/>
            </w:pPr>
            <w:r>
              <w:rPr>
                <w:rFonts w:ascii="Liberation Sans Narrow" w:hAnsi="Liberation Sans Narrow"/>
                <w:sz w:val="17"/>
              </w:rPr>
              <w:t xml:space="preserve">Impugnação da habilitação de crédito: remessa às vias ordinárias e honorários</w:t>
            </w:r>
          </w:p>
        </w:tc>
        <w:tc>
          <w:tcPr>
            <w:tcW w:type="dxa" w:w="1655"/>
          </w:tcPr>
          <w:p>
            <w:pPr>
              <w:pStyle w:val="Compact"/>
              <w:spacing w:line="276" w:lineRule="auto" w:before="40" w:after="40"/>
            </w:pPr>
            <w:r>
              <w:rPr>
                <w:rFonts w:ascii="Liberation Sans Narrow" w:hAnsi="Liberation Sans Narrow"/>
                <w:sz w:val="17"/>
              </w:rPr>
              <w:t xml:space="preserve">REsp 2.045.640, Terceira Turma, relator Min. Marco Aurélio Bellizze, julgado em 25/04/2023, DJe de 28/04/2023</w:t>
            </w:r>
          </w:p>
        </w:tc>
        <w:tc>
          <w:tcPr>
            <w:tcW w:type="dxa" w:w="1780"/>
          </w:tcPr>
          <w:p>
            <w:pPr>
              <w:pStyle w:val="Compact"/>
              <w:spacing w:line="276" w:lineRule="auto" w:before="40" w:after="40"/>
            </w:pPr>
            <w:r>
              <w:rPr>
                <w:rFonts w:ascii="Liberation Sans Narrow" w:hAnsi="Liberation Sans Narrow"/>
                <w:sz w:val="17"/>
              </w:rPr>
              <w:t xml:space="preserve">Impugnada a habilitação de crédito, o juiz do inventário remete as partes às vias ordinárias e não pode converter o pedido em ação de cobrança (art. 643); são incabíveis honorários no incidente extinto por objeção de interessado.</w:t>
            </w:r>
          </w:p>
        </w:tc>
      </w:tr>
    </w:tbl>
    <w:bookmarkEnd w:id="472"/>
    <w:bookmarkStart w:id="473" w:name="art.-644"/>
    <w:p>
      <w:pPr>
        <w:pStyle w:val="Heading6"/>
        <w:pBdr>
          <w:left w:val="single" w:sz="36" w:space="4" w:color="2E75B6"/>
        </w:pBdr>
        <w:shd w:val="clear" w:color="auto" w:fill="E3EEF9"/>
        <w:spacing w:before="120" w:after="60"/>
        <w:ind w:left="85"/>
      </w:pPr>
      <w:r>
        <w:rPr>
          <w:i w:val="0"/>
          <w:color w:val="1F3A5F"/>
          <w:sz w:val="22"/>
        </w:rPr>
        <w:t xml:space="preserve">Art. 644</w:t>
      </w:r>
    </w:p>
    <w:p>
      <w:pPr>
        <w:pStyle w:val="FirstParagraph"/>
        <w:spacing w:after="60"/>
        <w:jc w:val="both"/>
      </w:pPr>
      <w:r>
        <w:rPr>
          <w:b/>
          <w:bCs/>
        </w:rPr>
        <w:t xml:space="preserve">Art. 644.</w:t>
      </w:r>
      <w:r>
        <w:t xml:space="preserve"> </w:t>
      </w:r>
      <w:r>
        <w:t xml:space="preserve">O credor de dívida líquida e certa, ainda não vencida, pode requerer habilitação no inventário.</w:t>
      </w:r>
    </w:p>
    <w:p>
      <w:pPr>
        <w:pStyle w:val="BodyText"/>
        <w:spacing w:after="60"/>
        <w:jc w:val="both"/>
      </w:pPr>
      <w:r>
        <w:t xml:space="preserve">Parágrafo único. Concordando as partes com o pedido referido no caput , o juiz, ao julgar habilitado o crédito, mandará que se faça separação de bens para o futuro pagamento.</w:t>
      </w:r>
    </w:p>
    <w:bookmarkEnd w:id="473"/>
    <w:bookmarkStart w:id="474" w:name="art.-645"/>
    <w:p>
      <w:pPr>
        <w:pStyle w:val="Heading6"/>
        <w:pBdr>
          <w:left w:val="single" w:sz="36" w:space="4" w:color="2E75B6"/>
        </w:pBdr>
        <w:shd w:val="clear" w:color="auto" w:fill="E3EEF9"/>
        <w:spacing w:before="120" w:after="60"/>
        <w:ind w:left="85"/>
      </w:pPr>
      <w:r>
        <w:rPr>
          <w:i w:val="0"/>
          <w:color w:val="1F3A5F"/>
          <w:sz w:val="22"/>
        </w:rPr>
        <w:t xml:space="preserve">Art. 645</w:t>
      </w:r>
    </w:p>
    <w:p>
      <w:pPr>
        <w:pStyle w:val="FirstParagraph"/>
        <w:spacing w:after="60"/>
        <w:jc w:val="both"/>
      </w:pPr>
      <w:r>
        <w:rPr>
          <w:b/>
          <w:bCs/>
        </w:rPr>
        <w:t xml:space="preserve">Art. 645.</w:t>
      </w:r>
      <w:r>
        <w:t xml:space="preserve"> </w:t>
      </w:r>
      <w:r>
        <w:t xml:space="preserve">O legatário é parte legítima para manifestar-se sobre as dívidas do espólio:</w:t>
      </w:r>
    </w:p>
    <w:p>
      <w:pPr>
        <w:pStyle w:val="BodyText"/>
        <w:spacing w:after="60"/>
        <w:jc w:val="both"/>
      </w:pPr>
      <w:r>
        <w:t xml:space="preserve">I - quando toda a herança for dividida em legados;</w:t>
      </w:r>
    </w:p>
    <w:p>
      <w:pPr>
        <w:pStyle w:val="BodyText"/>
        <w:spacing w:after="60"/>
        <w:jc w:val="both"/>
      </w:pPr>
      <w:r>
        <w:t xml:space="preserve">II - quando o reconhecimento das dívidas importar redução dos legados.</w:t>
      </w:r>
    </w:p>
    <w:bookmarkEnd w:id="474"/>
    <w:bookmarkStart w:id="475" w:name="art.-646"/>
    <w:p>
      <w:pPr>
        <w:pStyle w:val="Heading6"/>
        <w:pBdr>
          <w:left w:val="single" w:sz="36" w:space="4" w:color="2E75B6"/>
        </w:pBdr>
        <w:shd w:val="clear" w:color="auto" w:fill="E3EEF9"/>
        <w:spacing w:before="120" w:after="60"/>
        <w:ind w:left="85"/>
      </w:pPr>
      <w:r>
        <w:rPr>
          <w:i w:val="0"/>
          <w:color w:val="1F3A5F"/>
          <w:sz w:val="22"/>
        </w:rPr>
        <w:t xml:space="preserve">Art. 646</w:t>
      </w:r>
    </w:p>
    <w:p>
      <w:pPr>
        <w:pStyle w:val="FirstParagraph"/>
        <w:spacing w:after="60"/>
        <w:jc w:val="both"/>
      </w:pPr>
      <w:r>
        <w:rPr>
          <w:b/>
          <w:bCs/>
        </w:rPr>
        <w:t xml:space="preserve">Art. 646.</w:t>
      </w:r>
      <w:r>
        <w:t xml:space="preserve"> </w:t>
      </w:r>
      <w:r>
        <w:t xml:space="preserve">Sem prejuízo do disposto no art. 860, é lícito aos herdeiros, ao separarem bens para o pagamento de dívidas, autorizar que o inventariante os indique à penhora no processo em que o espólio for executado.</w:t>
      </w:r>
    </w:p>
    <w:bookmarkEnd w:id="475"/>
    <w:bookmarkEnd w:id="476"/>
    <w:bookmarkStart w:id="489" w:name="seção-viii-da-partilha-arts.-647-a-658"/>
    <w:p>
      <w:pPr>
        <w:pStyle w:val="Heading5"/>
        <w:spacing w:before="60" w:after="20"/>
      </w:pPr>
      <w:r>
        <w:rPr>
          <w:i/>
          <w:color w:val="595959"/>
        </w:rPr>
        <w:t xml:space="preserve">Seção VIII: da partilha (arts. 647 a 658)</w:t>
      </w:r>
    </w:p>
    <w:bookmarkStart w:id="477" w:name="art.-647"/>
    <w:p>
      <w:pPr>
        <w:pStyle w:val="Heading6"/>
        <w:pBdr>
          <w:left w:val="single" w:sz="36" w:space="4" w:color="2E75B6"/>
        </w:pBdr>
        <w:shd w:val="clear" w:color="auto" w:fill="E3EEF9"/>
        <w:spacing w:before="120" w:after="60"/>
        <w:ind w:left="85"/>
      </w:pPr>
      <w:r>
        <w:rPr>
          <w:i w:val="0"/>
          <w:color w:val="1F3A5F"/>
          <w:sz w:val="22"/>
        </w:rPr>
        <w:t xml:space="preserve">Art. 647</w:t>
      </w:r>
    </w:p>
    <w:p>
      <w:pPr>
        <w:pStyle w:val="FirstParagraph"/>
        <w:spacing w:after="60"/>
        <w:jc w:val="both"/>
      </w:pPr>
      <w:r>
        <w:rPr>
          <w:b/>
          <w:bCs/>
        </w:rPr>
        <w:t xml:space="preserve">Art. 647.</w:t>
      </w:r>
      <w:r>
        <w:t xml:space="preserve"> </w:t>
      </w:r>
      <w:r>
        <w:t xml:space="preserve">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pPr>
        <w:pStyle w:val="BodyText"/>
        <w:spacing w:after="60"/>
        <w:jc w:val="both"/>
      </w:pPr>
      <w:r>
        <w:t xml:space="preserve">Parágrafo único. 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bookmarkEnd w:id="477"/>
    <w:bookmarkStart w:id="478" w:name="art.-648"/>
    <w:p>
      <w:pPr>
        <w:pStyle w:val="Heading6"/>
        <w:pBdr>
          <w:left w:val="single" w:sz="36" w:space="4" w:color="2E75B6"/>
        </w:pBdr>
        <w:shd w:val="clear" w:color="auto" w:fill="E3EEF9"/>
        <w:spacing w:before="120" w:after="60"/>
        <w:ind w:left="85"/>
      </w:pPr>
      <w:r>
        <w:rPr>
          <w:i w:val="0"/>
          <w:color w:val="1F3A5F"/>
          <w:sz w:val="22"/>
        </w:rPr>
        <w:t xml:space="preserve">Art. 648</w:t>
      </w:r>
    </w:p>
    <w:p>
      <w:pPr>
        <w:pStyle w:val="FirstParagraph"/>
        <w:spacing w:after="60"/>
        <w:jc w:val="both"/>
      </w:pPr>
      <w:r>
        <w:rPr>
          <w:b/>
          <w:bCs/>
        </w:rPr>
        <w:t xml:space="preserve">Art. 648.</w:t>
      </w:r>
      <w:r>
        <w:t xml:space="preserve"> </w:t>
      </w:r>
      <w:r>
        <w:t xml:space="preserve">Na partilha, serão observadas as seguintes regras:</w:t>
      </w:r>
    </w:p>
    <w:p>
      <w:pPr>
        <w:pStyle w:val="BodyText"/>
        <w:spacing w:after="60"/>
        <w:jc w:val="both"/>
      </w:pPr>
      <w:r>
        <w:t xml:space="preserve">I - a máxima igualdade possível quanto ao valor, à natureza e à qualidade dos bens;</w:t>
      </w:r>
    </w:p>
    <w:p>
      <w:pPr>
        <w:pStyle w:val="BodyText"/>
        <w:spacing w:after="60"/>
        <w:jc w:val="both"/>
      </w:pPr>
      <w:r>
        <w:t xml:space="preserve">II - a prevenção de litígios futuros;</w:t>
      </w:r>
    </w:p>
    <w:p>
      <w:pPr>
        <w:pStyle w:val="BodyText"/>
        <w:spacing w:after="60"/>
        <w:jc w:val="both"/>
      </w:pPr>
      <w:r>
        <w:t xml:space="preserve">III - a máxima comodidade dos coerdeiros, do cônjuge ou do companheiro, se for o caso.</w:t>
      </w:r>
    </w:p>
    <w:bookmarkEnd w:id="478"/>
    <w:bookmarkStart w:id="479" w:name="art.-649"/>
    <w:p>
      <w:pPr>
        <w:pStyle w:val="Heading6"/>
        <w:pBdr>
          <w:left w:val="single" w:sz="36" w:space="4" w:color="2E75B6"/>
        </w:pBdr>
        <w:shd w:val="clear" w:color="auto" w:fill="E3EEF9"/>
        <w:spacing w:before="120" w:after="60"/>
        <w:ind w:left="85"/>
      </w:pPr>
      <w:r>
        <w:rPr>
          <w:i w:val="0"/>
          <w:color w:val="1F3A5F"/>
          <w:sz w:val="22"/>
        </w:rPr>
        <w:t xml:space="preserve">Art. 649</w:t>
      </w:r>
    </w:p>
    <w:p>
      <w:pPr>
        <w:pStyle w:val="FirstParagraph"/>
        <w:spacing w:after="60"/>
        <w:jc w:val="both"/>
      </w:pPr>
      <w:r>
        <w:rPr>
          <w:b/>
          <w:bCs/>
        </w:rPr>
        <w:t xml:space="preserve">Art. 649.</w:t>
      </w:r>
      <w:r>
        <w:t xml:space="preserve"> </w:t>
      </w:r>
      <w:r>
        <w:t xml:space="preserve">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bookmarkEnd w:id="479"/>
    <w:bookmarkStart w:id="480" w:name="art.-650"/>
    <w:p>
      <w:pPr>
        <w:pStyle w:val="Heading6"/>
        <w:pBdr>
          <w:left w:val="single" w:sz="36" w:space="4" w:color="2E75B6"/>
        </w:pBdr>
        <w:shd w:val="clear" w:color="auto" w:fill="E3EEF9"/>
        <w:spacing w:before="120" w:after="60"/>
        <w:ind w:left="85"/>
      </w:pPr>
      <w:r>
        <w:rPr>
          <w:i w:val="0"/>
          <w:color w:val="1F3A5F"/>
          <w:sz w:val="22"/>
        </w:rPr>
        <w:t xml:space="preserve">Art. 650</w:t>
      </w:r>
    </w:p>
    <w:p>
      <w:pPr>
        <w:pStyle w:val="FirstParagraph"/>
        <w:spacing w:after="60"/>
        <w:jc w:val="both"/>
      </w:pPr>
      <w:r>
        <w:rPr>
          <w:b/>
          <w:bCs/>
        </w:rPr>
        <w:t xml:space="preserve">Art. 650.</w:t>
      </w:r>
      <w:r>
        <w:t xml:space="preserve"> </w:t>
      </w:r>
      <w:r>
        <w:t xml:space="preserve">Se um dos interessados for nascituro, o quinhão que lhe caberá será reservado em poder do inventariante até o seu nascimento.</w:t>
      </w:r>
    </w:p>
    <w:bookmarkEnd w:id="480"/>
    <w:bookmarkStart w:id="481" w:name="art.-651"/>
    <w:p>
      <w:pPr>
        <w:pStyle w:val="Heading6"/>
        <w:pBdr>
          <w:left w:val="single" w:sz="36" w:space="4" w:color="2E75B6"/>
        </w:pBdr>
        <w:shd w:val="clear" w:color="auto" w:fill="E3EEF9"/>
        <w:spacing w:before="120" w:after="60"/>
        <w:ind w:left="85"/>
      </w:pPr>
      <w:r>
        <w:rPr>
          <w:i w:val="0"/>
          <w:color w:val="1F3A5F"/>
          <w:sz w:val="22"/>
        </w:rPr>
        <w:t xml:space="preserve">Art. 651</w:t>
      </w:r>
    </w:p>
    <w:p>
      <w:pPr>
        <w:pStyle w:val="FirstParagraph"/>
        <w:spacing w:after="60"/>
        <w:jc w:val="both"/>
      </w:pPr>
      <w:r>
        <w:rPr>
          <w:b/>
          <w:bCs/>
        </w:rPr>
        <w:t xml:space="preserve">Art. 651.</w:t>
      </w:r>
      <w:r>
        <w:t xml:space="preserve"> </w:t>
      </w:r>
      <w:r>
        <w:t xml:space="preserve">O partidor organizará o esboço da partilha de acordo com a decisão judicial, observando nos pagamentos a seguinte ordem:</w:t>
      </w:r>
    </w:p>
    <w:p>
      <w:pPr>
        <w:pStyle w:val="BodyText"/>
        <w:spacing w:after="60"/>
        <w:jc w:val="both"/>
      </w:pPr>
      <w:r>
        <w:t xml:space="preserve">I - dívidas atendidas;</w:t>
      </w:r>
    </w:p>
    <w:p>
      <w:pPr>
        <w:pStyle w:val="BodyText"/>
        <w:spacing w:after="60"/>
        <w:jc w:val="both"/>
      </w:pPr>
      <w:r>
        <w:t xml:space="preserve">II - meação do cônjuge;</w:t>
      </w:r>
    </w:p>
    <w:p>
      <w:pPr>
        <w:pStyle w:val="BodyText"/>
        <w:spacing w:after="60"/>
        <w:jc w:val="both"/>
      </w:pPr>
      <w:r>
        <w:t xml:space="preserve">III - meação disponível;</w:t>
      </w:r>
    </w:p>
    <w:p>
      <w:pPr>
        <w:pStyle w:val="BodyText"/>
        <w:spacing w:after="60"/>
        <w:jc w:val="both"/>
      </w:pPr>
      <w:r>
        <w:t xml:space="preserve">IV - quinhões hereditários, a começar pelo coerdeiro mais velho.</w:t>
      </w:r>
    </w:p>
    <w:bookmarkEnd w:id="481"/>
    <w:bookmarkStart w:id="482" w:name="art.-652"/>
    <w:p>
      <w:pPr>
        <w:pStyle w:val="Heading6"/>
        <w:pBdr>
          <w:left w:val="single" w:sz="36" w:space="4" w:color="2E75B6"/>
        </w:pBdr>
        <w:shd w:val="clear" w:color="auto" w:fill="E3EEF9"/>
        <w:spacing w:before="120" w:after="60"/>
        <w:ind w:left="85"/>
      </w:pPr>
      <w:r>
        <w:rPr>
          <w:i w:val="0"/>
          <w:color w:val="1F3A5F"/>
          <w:sz w:val="22"/>
        </w:rPr>
        <w:t xml:space="preserve">Art. 652</w:t>
      </w:r>
    </w:p>
    <w:p>
      <w:pPr>
        <w:pStyle w:val="FirstParagraph"/>
        <w:spacing w:after="60"/>
        <w:jc w:val="both"/>
      </w:pPr>
      <w:r>
        <w:rPr>
          <w:b/>
          <w:bCs/>
        </w:rPr>
        <w:t xml:space="preserve">Art. 652.</w:t>
      </w:r>
      <w:r>
        <w:t xml:space="preserve"> </w:t>
      </w:r>
      <w:r>
        <w:t xml:space="preserve">Feito o esboço, as partes manifestar-se-ão sobre esse no prazo comum de 15 (quinze) dias, e, resolvidas as reclamações, a partilha será lançada nos autos.</w:t>
      </w:r>
    </w:p>
    <w:bookmarkEnd w:id="482"/>
    <w:bookmarkStart w:id="483" w:name="art.-653"/>
    <w:p>
      <w:pPr>
        <w:pStyle w:val="Heading6"/>
        <w:pBdr>
          <w:left w:val="single" w:sz="36" w:space="4" w:color="2E75B6"/>
        </w:pBdr>
        <w:shd w:val="clear" w:color="auto" w:fill="E3EEF9"/>
        <w:spacing w:before="120" w:after="60"/>
        <w:ind w:left="85"/>
      </w:pPr>
      <w:r>
        <w:rPr>
          <w:i w:val="0"/>
          <w:color w:val="1F3A5F"/>
          <w:sz w:val="22"/>
        </w:rPr>
        <w:t xml:space="preserve">Art. 653</w:t>
      </w:r>
    </w:p>
    <w:p>
      <w:pPr>
        <w:pStyle w:val="FirstParagraph"/>
        <w:spacing w:after="60"/>
        <w:jc w:val="both"/>
      </w:pPr>
      <w:r>
        <w:rPr>
          <w:b/>
          <w:bCs/>
        </w:rPr>
        <w:t xml:space="preserve">Art. 653.</w:t>
      </w:r>
      <w:r>
        <w:t xml:space="preserve"> </w:t>
      </w:r>
      <w:r>
        <w:t xml:space="preserve">A partilha constará:</w:t>
      </w:r>
    </w:p>
    <w:p>
      <w:pPr>
        <w:pStyle w:val="BodyText"/>
        <w:spacing w:after="60"/>
        <w:jc w:val="both"/>
      </w:pPr>
      <w:r>
        <w:t xml:space="preserve">I - de auto de orçamento, que mencionará:</w:t>
      </w:r>
    </w:p>
    <w:p>
      <w:pPr>
        <w:pStyle w:val="BodyText"/>
        <w:spacing w:after="60"/>
        <w:jc w:val="both"/>
      </w:pPr>
      <w:r>
        <w:t xml:space="preserve">a) os nomes do autor da herança, do inventariante, do cônjuge ou companheiro supérstite, dos herdeiros, dos legatários e dos credores admitidos;</w:t>
      </w:r>
    </w:p>
    <w:p>
      <w:pPr>
        <w:pStyle w:val="BodyText"/>
        <w:spacing w:after="60"/>
        <w:jc w:val="both"/>
      </w:pPr>
      <w:r>
        <w:t xml:space="preserve">b) o ativo, o passivo e o líquido partível, com as necessárias especificações;</w:t>
      </w:r>
    </w:p>
    <w:p>
      <w:pPr>
        <w:pStyle w:val="BodyText"/>
        <w:spacing w:after="60"/>
        <w:jc w:val="both"/>
      </w:pPr>
      <w:r>
        <w:t xml:space="preserve">c) o valor de cada quinhão;</w:t>
      </w:r>
    </w:p>
    <w:p>
      <w:pPr>
        <w:pStyle w:val="BodyText"/>
        <w:spacing w:after="60"/>
        <w:jc w:val="both"/>
      </w:pPr>
      <w:r>
        <w:t xml:space="preserve">II - de folha de pagamento para cada parte, declarando a quota a pagar-lhe, a razão do pagamento e a relação dos bens que lhe compõem o quinhão, as características que os individualizam e os ônus que os gravam.</w:t>
      </w:r>
    </w:p>
    <w:p>
      <w:pPr>
        <w:pStyle w:val="BodyText"/>
        <w:spacing w:after="60"/>
        <w:jc w:val="both"/>
      </w:pPr>
      <w:r>
        <w:t xml:space="preserve">Parágrafo único. O auto e cada uma das folhas serão assinados pelo juiz e pelo escrivão.</w:t>
      </w:r>
    </w:p>
    <w:bookmarkEnd w:id="483"/>
    <w:bookmarkStart w:id="484" w:name="art.-654"/>
    <w:p>
      <w:pPr>
        <w:pStyle w:val="Heading6"/>
        <w:pBdr>
          <w:left w:val="single" w:sz="36" w:space="4" w:color="2E75B6"/>
        </w:pBdr>
        <w:shd w:val="clear" w:color="auto" w:fill="E3EEF9"/>
        <w:spacing w:before="120" w:after="60"/>
        <w:ind w:left="85"/>
      </w:pPr>
      <w:r>
        <w:rPr>
          <w:i w:val="0"/>
          <w:color w:val="1F3A5F"/>
          <w:sz w:val="22"/>
        </w:rPr>
        <w:t xml:space="preserve">Art. 654</w:t>
      </w:r>
    </w:p>
    <w:p>
      <w:pPr>
        <w:pStyle w:val="FirstParagraph"/>
        <w:spacing w:after="60"/>
        <w:jc w:val="both"/>
      </w:pPr>
      <w:r>
        <w:rPr>
          <w:b/>
          <w:bCs/>
        </w:rPr>
        <w:t xml:space="preserve">Art. 654.</w:t>
      </w:r>
      <w:r>
        <w:t xml:space="preserve"> </w:t>
      </w:r>
      <w:r>
        <w:t xml:space="preserve">Pago o imposto de transmissão a título de morte e juntada aos autos certidão ou informação negativa de dívida para com a Fazenda Pública, o juiz julgará por sentença a partilha.</w:t>
      </w:r>
    </w:p>
    <w:p>
      <w:pPr>
        <w:pStyle w:val="BodyText"/>
        <w:spacing w:after="60"/>
        <w:jc w:val="both"/>
      </w:pPr>
      <w:r>
        <w:t xml:space="preserve">Parágrafo único. A existência de dívida para com a Fazenda Pública não impedirá o julgamento da partilha, desde que o seu pagamento esteja devidamente garantido.</w:t>
      </w:r>
    </w:p>
    <w:bookmarkEnd w:id="484"/>
    <w:bookmarkStart w:id="485" w:name="art.-655"/>
    <w:p>
      <w:pPr>
        <w:pStyle w:val="Heading6"/>
        <w:pBdr>
          <w:left w:val="single" w:sz="36" w:space="4" w:color="2E75B6"/>
        </w:pBdr>
        <w:shd w:val="clear" w:color="auto" w:fill="E3EEF9"/>
        <w:spacing w:before="120" w:after="60"/>
        <w:ind w:left="85"/>
      </w:pPr>
      <w:r>
        <w:rPr>
          <w:i w:val="0"/>
          <w:color w:val="1F3A5F"/>
          <w:sz w:val="22"/>
        </w:rPr>
        <w:t xml:space="preserve">Art. 655</w:t>
      </w:r>
    </w:p>
    <w:p>
      <w:pPr>
        <w:pStyle w:val="FirstParagraph"/>
        <w:spacing w:after="60"/>
        <w:jc w:val="both"/>
      </w:pPr>
      <w:r>
        <w:rPr>
          <w:b/>
          <w:bCs/>
        </w:rPr>
        <w:t xml:space="preserve">Art. 655.</w:t>
      </w:r>
      <w:r>
        <w:t xml:space="preserve"> </w:t>
      </w:r>
      <w:r>
        <w:t xml:space="preserve">Transitada em julgado a sentença mencionada no art. 654, receberá o herdeiro os bens que lhe tocarem e um formal de partilha, do qual constarão as seguintes peças:</w:t>
      </w:r>
    </w:p>
    <w:p>
      <w:pPr>
        <w:pStyle w:val="BodyText"/>
        <w:spacing w:after="60"/>
        <w:jc w:val="both"/>
      </w:pPr>
      <w:r>
        <w:t xml:space="preserve">I - termo de inventariante e título de herdeiros;</w:t>
      </w:r>
    </w:p>
    <w:p>
      <w:pPr>
        <w:pStyle w:val="BodyText"/>
        <w:spacing w:after="60"/>
        <w:jc w:val="both"/>
      </w:pPr>
      <w:r>
        <w:t xml:space="preserve">II - avaliação dos bens que constituíram o quinhão do herdeiro;</w:t>
      </w:r>
    </w:p>
    <w:p>
      <w:pPr>
        <w:pStyle w:val="BodyText"/>
        <w:spacing w:after="60"/>
        <w:jc w:val="both"/>
      </w:pPr>
      <w:r>
        <w:t xml:space="preserve">III - pagamento do quinhão hereditário;</w:t>
      </w:r>
    </w:p>
    <w:p>
      <w:pPr>
        <w:pStyle w:val="BodyText"/>
        <w:spacing w:after="60"/>
        <w:jc w:val="both"/>
      </w:pPr>
      <w:r>
        <w:t xml:space="preserve">IV - quitação dos impostos;</w:t>
      </w:r>
    </w:p>
    <w:p>
      <w:pPr>
        <w:pStyle w:val="BodyText"/>
        <w:spacing w:after="60"/>
        <w:jc w:val="both"/>
      </w:pPr>
      <w:r>
        <w:t xml:space="preserve">V - sentença.</w:t>
      </w:r>
    </w:p>
    <w:p>
      <w:pPr>
        <w:pStyle w:val="BodyText"/>
        <w:spacing w:after="60"/>
        <w:jc w:val="both"/>
      </w:pPr>
      <w:r>
        <w:t xml:space="preserve">Parágrafo único. O formal de partilha poderá ser substituído por certidão de pagamento do quinhão hereditário quando esse não exceder a 5 (cinco) vezes o salário-mínimo, caso em que se transcreverá nela a sentença de partilha transitada em julgado.</w:t>
      </w:r>
    </w:p>
    <w:bookmarkEnd w:id="485"/>
    <w:bookmarkStart w:id="486" w:name="art.-656"/>
    <w:p>
      <w:pPr>
        <w:pStyle w:val="Heading6"/>
        <w:pBdr>
          <w:left w:val="single" w:sz="36" w:space="4" w:color="2E75B6"/>
        </w:pBdr>
        <w:shd w:val="clear" w:color="auto" w:fill="E3EEF9"/>
        <w:spacing w:before="120" w:after="60"/>
        <w:ind w:left="85"/>
      </w:pPr>
      <w:r>
        <w:rPr>
          <w:i w:val="0"/>
          <w:color w:val="1F3A5F"/>
          <w:sz w:val="22"/>
        </w:rPr>
        <w:t xml:space="preserve">Art. 656</w:t>
      </w:r>
    </w:p>
    <w:p>
      <w:pPr>
        <w:pStyle w:val="FirstParagraph"/>
        <w:spacing w:after="60"/>
        <w:jc w:val="both"/>
      </w:pPr>
      <w:r>
        <w:rPr>
          <w:b/>
          <w:bCs/>
        </w:rPr>
        <w:t xml:space="preserve">Art. 656.</w:t>
      </w:r>
      <w:r>
        <w:t xml:space="preserve"> </w:t>
      </w:r>
      <w:r>
        <w:t xml:space="preserve">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bookmarkEnd w:id="486"/>
    <w:bookmarkStart w:id="487" w:name="art.-657"/>
    <w:p>
      <w:pPr>
        <w:pStyle w:val="Heading6"/>
        <w:pBdr>
          <w:left w:val="single" w:sz="36" w:space="4" w:color="2E75B6"/>
        </w:pBdr>
        <w:shd w:val="clear" w:color="auto" w:fill="E3EEF9"/>
        <w:spacing w:before="120" w:after="60"/>
        <w:ind w:left="85"/>
      </w:pPr>
      <w:r>
        <w:rPr>
          <w:i w:val="0"/>
          <w:color w:val="1F3A5F"/>
          <w:sz w:val="22"/>
        </w:rPr>
        <w:t xml:space="preserve">Art. 657</w:t>
      </w:r>
    </w:p>
    <w:p>
      <w:pPr>
        <w:pStyle w:val="FirstParagraph"/>
        <w:spacing w:after="60"/>
        <w:jc w:val="both"/>
      </w:pPr>
      <w:r>
        <w:rPr>
          <w:b/>
          <w:bCs/>
        </w:rPr>
        <w:t xml:space="preserve">Art. 657.</w:t>
      </w:r>
      <w:r>
        <w:t xml:space="preserve"> </w:t>
      </w:r>
      <w:r>
        <w:t xml:space="preserve">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pPr>
        <w:pStyle w:val="BodyText"/>
        <w:spacing w:after="60"/>
        <w:jc w:val="both"/>
      </w:pPr>
      <w:r>
        <w:t xml:space="preserve">Parágrafo único. O direito à anulação de partilha amigável extingue-se em 1 (um) ano, contado esse prazo:</w:t>
      </w:r>
    </w:p>
    <w:p>
      <w:pPr>
        <w:pStyle w:val="BodyText"/>
        <w:spacing w:after="60"/>
        <w:jc w:val="both"/>
      </w:pPr>
      <w:r>
        <w:t xml:space="preserve">I - no caso de coação, do dia em que ela cessou;</w:t>
      </w:r>
    </w:p>
    <w:p>
      <w:pPr>
        <w:pStyle w:val="BodyText"/>
        <w:spacing w:after="60"/>
        <w:jc w:val="both"/>
      </w:pPr>
      <w:r>
        <w:t xml:space="preserve">II - no caso de erro ou dolo, do dia em que se realizou o ato;</w:t>
      </w:r>
    </w:p>
    <w:p>
      <w:pPr>
        <w:pStyle w:val="BodyText"/>
        <w:spacing w:after="60"/>
        <w:jc w:val="both"/>
      </w:pPr>
      <w:r>
        <w:t xml:space="preserve">III - quanto ao incapaz, do dia em que cessar a incapacidade.</w:t>
      </w:r>
    </w:p>
    <w:bookmarkEnd w:id="487"/>
    <w:bookmarkStart w:id="488" w:name="art.-658"/>
    <w:p>
      <w:pPr>
        <w:pStyle w:val="Heading6"/>
        <w:pBdr>
          <w:left w:val="single" w:sz="36" w:space="4" w:color="2E75B6"/>
        </w:pBdr>
        <w:shd w:val="clear" w:color="auto" w:fill="E3EEF9"/>
        <w:spacing w:before="120" w:after="60"/>
        <w:ind w:left="85"/>
      </w:pPr>
      <w:r>
        <w:rPr>
          <w:i w:val="0"/>
          <w:color w:val="1F3A5F"/>
          <w:sz w:val="22"/>
        </w:rPr>
        <w:t xml:space="preserve">Art. 658</w:t>
      </w:r>
    </w:p>
    <w:p>
      <w:pPr>
        <w:pStyle w:val="FirstParagraph"/>
        <w:spacing w:after="60"/>
        <w:jc w:val="both"/>
      </w:pPr>
      <w:r>
        <w:rPr>
          <w:b/>
          <w:bCs/>
        </w:rPr>
        <w:t xml:space="preserve">Art. 658.</w:t>
      </w:r>
      <w:r>
        <w:t xml:space="preserve"> </w:t>
      </w:r>
      <w:r>
        <w:t xml:space="preserve">É rescindível a partilha julgada por sentença:</w:t>
      </w:r>
    </w:p>
    <w:p>
      <w:pPr>
        <w:pStyle w:val="BodyText"/>
        <w:spacing w:after="60"/>
        <w:jc w:val="both"/>
      </w:pPr>
      <w:r>
        <w:t xml:space="preserve">I - nos casos mencionados no art. 657;</w:t>
      </w:r>
    </w:p>
    <w:p>
      <w:pPr>
        <w:pStyle w:val="BodyText"/>
        <w:spacing w:after="60"/>
        <w:jc w:val="both"/>
      </w:pPr>
      <w:r>
        <w:t xml:space="preserve">II - se feita com preterição de formalidades legais;</w:t>
      </w:r>
    </w:p>
    <w:p>
      <w:pPr>
        <w:pStyle w:val="BodyText"/>
        <w:spacing w:after="60"/>
        <w:jc w:val="both"/>
      </w:pPr>
      <w:r>
        <w:t xml:space="preserve">III - se preteriu herdeiro ou incluiu quem não o seja.</w:t>
      </w:r>
    </w:p>
    <w:bookmarkEnd w:id="488"/>
    <w:bookmarkEnd w:id="489"/>
    <w:bookmarkStart w:id="500" w:name="seção-ix-do-arrolamento-arts.-659-a-667"/>
    <w:p>
      <w:pPr>
        <w:pStyle w:val="Heading5"/>
        <w:spacing w:before="60" w:after="20"/>
      </w:pPr>
      <w:r>
        <w:rPr>
          <w:i/>
          <w:color w:val="595959"/>
        </w:rPr>
        <w:t xml:space="preserve">Seção IX: do arrolamento (arts. 659 a 667)</w:t>
      </w:r>
    </w:p>
    <w:bookmarkStart w:id="490" w:name="art.-659"/>
    <w:p>
      <w:pPr>
        <w:pStyle w:val="Heading6"/>
        <w:pBdr>
          <w:left w:val="single" w:sz="36" w:space="4" w:color="2E75B6"/>
        </w:pBdr>
        <w:shd w:val="clear" w:color="auto" w:fill="E3EEF9"/>
        <w:spacing w:before="120" w:after="60"/>
        <w:ind w:left="85"/>
      </w:pPr>
      <w:r>
        <w:rPr>
          <w:i w:val="0"/>
          <w:color w:val="1F3A5F"/>
          <w:sz w:val="22"/>
        </w:rPr>
        <w:t xml:space="preserve">Art. 659</w:t>
      </w:r>
    </w:p>
    <w:p>
      <w:pPr>
        <w:pStyle w:val="FirstParagraph"/>
        <w:spacing w:after="60"/>
        <w:jc w:val="both"/>
      </w:pPr>
      <w:r>
        <w:rPr>
          <w:b/>
          <w:bCs/>
        </w:rPr>
        <w:t xml:space="preserve">Art. 659.</w:t>
      </w:r>
      <w:r>
        <w:t xml:space="preserve"> </w:t>
      </w:r>
      <w:r>
        <w:t xml:space="preserve">A partilha amigável, celebrada entre partes capazes, nos termos da lei, será homologada de plano pelo juiz, com observância dos arts. 660 a 663.</w:t>
      </w:r>
    </w:p>
    <w:p>
      <w:pPr>
        <w:pStyle w:val="BodyText"/>
        <w:spacing w:after="60"/>
        <w:jc w:val="both"/>
      </w:pPr>
      <w:r>
        <w:t xml:space="preserve">§ 1º O disposto neste artigo aplica-se, também, ao pedido de adjudicação, quando houver herdeiro único.</w:t>
      </w:r>
    </w:p>
    <w:p>
      <w:pPr>
        <w:pStyle w:val="BodyText"/>
        <w:spacing w:after="60"/>
        <w:jc w:val="both"/>
      </w:pPr>
      <w:r>
        <w:t xml:space="preserve">§ 2º 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p>
    <w:bookmarkEnd w:id="490"/>
    <w:bookmarkStart w:id="491" w:name="Xb85302b0d31121bfe61a6ba8b368f6fcfe80b4e"/>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1780"/>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Arrolamento sumário (§ 2º): ITCMD e expedição dos títulos de partilha</w:t>
            </w:r>
          </w:p>
        </w:tc>
        <w:tc>
          <w:tcPr>
            <w:tcW w:type="dxa" w:w="1655"/>
          </w:tcPr>
          <w:p>
            <w:pPr>
              <w:pStyle w:val="Compact"/>
              <w:spacing w:line="276" w:lineRule="auto" w:before="40" w:after="40"/>
            </w:pPr>
            <w:r>
              <w:rPr>
                <w:rFonts w:ascii="Liberation Sans Narrow" w:hAnsi="Liberation Sans Narrow"/>
                <w:sz w:val="17"/>
              </w:rPr>
              <w:t xml:space="preserve">Tema Repetitivo 1074, REsp 1.896.526, Primeira Seção, relatora Min. Regina Helena Costa, julgado em 26/10/2022, DJe de 28/10/2022</w:t>
            </w:r>
          </w:p>
        </w:tc>
        <w:tc>
          <w:tcPr>
            <w:tcW w:type="dxa" w:w="1780"/>
          </w:tcPr>
          <w:p>
            <w:pPr>
              <w:pStyle w:val="Compact"/>
              <w:spacing w:line="276" w:lineRule="auto" w:before="40" w:after="40"/>
            </w:pPr>
            <w:r>
              <w:rPr>
                <w:rFonts w:ascii="Liberation Sans Narrow" w:hAnsi="Liberation Sans Narrow"/>
                <w:sz w:val="17"/>
              </w:rPr>
              <w:t xml:space="preserve">No arrolamento sumário, a homologação da partilha ou da adjudicação, bem como a expedição do formal de partilha e da carta de adjudicação, não se condicionam ao prévio recolhimento do imposto de transmissão causa mortis, devendo ser comprovado, todavia, o pagamento dos tributos relativos aos bens do espólio e às suas rendas, a teor dos arts. 659, § 2º, do CPC/2015 e 192 do CTN.</w:t>
            </w:r>
          </w:p>
        </w:tc>
      </w:tr>
    </w:tbl>
    <w:bookmarkEnd w:id="491"/>
    <w:bookmarkStart w:id="492" w:name="art.-660"/>
    <w:p>
      <w:pPr>
        <w:pStyle w:val="Heading6"/>
        <w:pBdr>
          <w:left w:val="single" w:sz="36" w:space="4" w:color="2E75B6"/>
        </w:pBdr>
        <w:shd w:val="clear" w:color="auto" w:fill="E3EEF9"/>
        <w:spacing w:before="120" w:after="60"/>
        <w:ind w:left="85"/>
      </w:pPr>
      <w:r>
        <w:rPr>
          <w:i w:val="0"/>
          <w:color w:val="1F3A5F"/>
          <w:sz w:val="22"/>
        </w:rPr>
        <w:t xml:space="preserve">Art. 660</w:t>
      </w:r>
    </w:p>
    <w:p>
      <w:pPr>
        <w:pStyle w:val="FirstParagraph"/>
        <w:spacing w:after="60"/>
        <w:jc w:val="both"/>
      </w:pPr>
      <w:r>
        <w:rPr>
          <w:b/>
          <w:bCs/>
        </w:rPr>
        <w:t xml:space="preserve">Art. 660.</w:t>
      </w:r>
      <w:r>
        <w:t xml:space="preserve"> </w:t>
      </w:r>
      <w:r>
        <w:t xml:space="preserve">Na petição de inventário, que se processará na forma de arrolamento sumário, independentemente da lavratura de termos de qualquer espécie, os herdeiros:</w:t>
      </w:r>
    </w:p>
    <w:p>
      <w:pPr>
        <w:pStyle w:val="BodyText"/>
        <w:spacing w:after="60"/>
        <w:jc w:val="both"/>
      </w:pPr>
      <w:r>
        <w:t xml:space="preserve">I - requererão ao juiz a nomeação do inventariante que designarem;</w:t>
      </w:r>
    </w:p>
    <w:p>
      <w:pPr>
        <w:pStyle w:val="BodyText"/>
        <w:spacing w:after="60"/>
        <w:jc w:val="both"/>
      </w:pPr>
      <w:r>
        <w:t xml:space="preserve">II - declararão os títulos dos herdeiros e os bens do espólio, observado o disposto no art. 630;</w:t>
      </w:r>
    </w:p>
    <w:p>
      <w:pPr>
        <w:pStyle w:val="BodyText"/>
        <w:spacing w:after="60"/>
        <w:jc w:val="both"/>
      </w:pPr>
      <w:r>
        <w:t xml:space="preserve">III - atribuirão valor aos bens do espólio, para fins de partilha.</w:t>
      </w:r>
    </w:p>
    <w:bookmarkEnd w:id="492"/>
    <w:bookmarkStart w:id="493" w:name="art.-661"/>
    <w:p>
      <w:pPr>
        <w:pStyle w:val="Heading6"/>
        <w:pBdr>
          <w:left w:val="single" w:sz="36" w:space="4" w:color="2E75B6"/>
        </w:pBdr>
        <w:shd w:val="clear" w:color="auto" w:fill="E3EEF9"/>
        <w:spacing w:before="120" w:after="60"/>
        <w:ind w:left="85"/>
      </w:pPr>
      <w:r>
        <w:rPr>
          <w:i w:val="0"/>
          <w:color w:val="1F3A5F"/>
          <w:sz w:val="22"/>
        </w:rPr>
        <w:t xml:space="preserve">Art. 661</w:t>
      </w:r>
    </w:p>
    <w:p>
      <w:pPr>
        <w:pStyle w:val="FirstParagraph"/>
        <w:spacing w:after="60"/>
        <w:jc w:val="both"/>
      </w:pPr>
      <w:r>
        <w:rPr>
          <w:b/>
          <w:bCs/>
        </w:rPr>
        <w:t xml:space="preserve">Art. 661.</w:t>
      </w:r>
      <w:r>
        <w:t xml:space="preserve"> </w:t>
      </w:r>
      <w:r>
        <w:t xml:space="preserve">Ressalvada a hipótese prevista no parágrafo único do art. 663, não se procederá à avaliação dos bens do espólio para nenhuma finalidade.</w:t>
      </w:r>
    </w:p>
    <w:bookmarkEnd w:id="493"/>
    <w:bookmarkStart w:id="494" w:name="art.-662"/>
    <w:p>
      <w:pPr>
        <w:pStyle w:val="Heading6"/>
        <w:pBdr>
          <w:left w:val="single" w:sz="36" w:space="4" w:color="2E75B6"/>
        </w:pBdr>
        <w:shd w:val="clear" w:color="auto" w:fill="E3EEF9"/>
        <w:spacing w:before="120" w:after="60"/>
        <w:ind w:left="85"/>
      </w:pPr>
      <w:r>
        <w:rPr>
          <w:i w:val="0"/>
          <w:color w:val="1F3A5F"/>
          <w:sz w:val="22"/>
        </w:rPr>
        <w:t xml:space="preserve">Art. 662</w:t>
      </w:r>
    </w:p>
    <w:p>
      <w:pPr>
        <w:pStyle w:val="FirstParagraph"/>
        <w:spacing w:after="60"/>
        <w:jc w:val="both"/>
      </w:pPr>
      <w:r>
        <w:rPr>
          <w:b/>
          <w:bCs/>
        </w:rPr>
        <w:t xml:space="preserve">Art. 662.</w:t>
      </w:r>
      <w:r>
        <w:t xml:space="preserve"> </w:t>
      </w:r>
      <w:r>
        <w:t xml:space="preserve">No arrolamento, não serão conhecidas ou apreciadas questões relativas ao lançamento, ao pagamento ou à quitação de taxas judiciárias e de tributos incidentes sobre a transmissão da propriedade dos bens do espólio.</w:t>
      </w:r>
    </w:p>
    <w:p>
      <w:pPr>
        <w:pStyle w:val="BodyText"/>
        <w:spacing w:after="60"/>
        <w:jc w:val="both"/>
      </w:pPr>
      <w:r>
        <w:t xml:space="preserve">§ 1º 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pPr>
        <w:pStyle w:val="BodyText"/>
        <w:spacing w:after="60"/>
        <w:jc w:val="both"/>
      </w:pPr>
      <w:r>
        <w:t xml:space="preserve">§ 2º O imposto de transmissão será objeto de lançamento administrativo, conforme dispuser a legislação tributária, não ficando as autoridades fazendárias adstritas aos valores dos bens do espólio atribuídos pelos herdeiros.</w:t>
      </w:r>
    </w:p>
    <w:bookmarkEnd w:id="494"/>
    <w:bookmarkStart w:id="495" w:name="art.-663"/>
    <w:p>
      <w:pPr>
        <w:pStyle w:val="Heading6"/>
        <w:pBdr>
          <w:left w:val="single" w:sz="36" w:space="4" w:color="2E75B6"/>
        </w:pBdr>
        <w:shd w:val="clear" w:color="auto" w:fill="E3EEF9"/>
        <w:spacing w:before="120" w:after="60"/>
        <w:ind w:left="85"/>
      </w:pPr>
      <w:r>
        <w:rPr>
          <w:i w:val="0"/>
          <w:color w:val="1F3A5F"/>
          <w:sz w:val="22"/>
        </w:rPr>
        <w:t xml:space="preserve">Art. 663</w:t>
      </w:r>
    </w:p>
    <w:p>
      <w:pPr>
        <w:pStyle w:val="FirstParagraph"/>
        <w:spacing w:after="60"/>
        <w:jc w:val="both"/>
      </w:pPr>
      <w:r>
        <w:rPr>
          <w:b/>
          <w:bCs/>
        </w:rPr>
        <w:t xml:space="preserve">Art. 663.</w:t>
      </w:r>
      <w:r>
        <w:t xml:space="preserve"> </w:t>
      </w:r>
      <w:r>
        <w:t xml:space="preserve">A existência de credores do espólio não impedirá a homologação da partilha ou da adjudicação, se forem reservados bens suficientes para o pagamento da dívida.</w:t>
      </w:r>
    </w:p>
    <w:p>
      <w:pPr>
        <w:pStyle w:val="BodyText"/>
        <w:spacing w:after="60"/>
        <w:jc w:val="both"/>
      </w:pPr>
      <w:r>
        <w:t xml:space="preserve">Parágrafo único. A reserva de bens será realizada pelo valor estimado pelas partes, salvo se o credor, regularmente notificado, impugnar a estimativa, caso em que se promoverá a avaliação dos bens a serem reservados.</w:t>
      </w:r>
    </w:p>
    <w:bookmarkEnd w:id="495"/>
    <w:bookmarkStart w:id="496" w:name="art.-664"/>
    <w:p>
      <w:pPr>
        <w:pStyle w:val="Heading6"/>
        <w:pBdr>
          <w:left w:val="single" w:sz="36" w:space="4" w:color="2E75B6"/>
        </w:pBdr>
        <w:shd w:val="clear" w:color="auto" w:fill="E3EEF9"/>
        <w:spacing w:before="120" w:after="60"/>
        <w:ind w:left="85"/>
      </w:pPr>
      <w:r>
        <w:rPr>
          <w:i w:val="0"/>
          <w:color w:val="1F3A5F"/>
          <w:sz w:val="22"/>
        </w:rPr>
        <w:t xml:space="preserve">Art. 664</w:t>
      </w:r>
    </w:p>
    <w:p>
      <w:pPr>
        <w:pStyle w:val="FirstParagraph"/>
        <w:spacing w:after="60"/>
        <w:jc w:val="both"/>
      </w:pPr>
      <w:r>
        <w:rPr>
          <w:b/>
          <w:bCs/>
        </w:rPr>
        <w:t xml:space="preserve">Art. 664.</w:t>
      </w:r>
      <w:r>
        <w:t xml:space="preserve"> </w:t>
      </w:r>
      <w:r>
        <w:t xml:space="preserve">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pPr>
        <w:pStyle w:val="BodyText"/>
        <w:spacing w:after="60"/>
        <w:jc w:val="both"/>
      </w:pPr>
      <w:r>
        <w:t xml:space="preserve">§ 1º Se qualquer das partes ou o Ministério Público impugnar a estimativa, o juiz nomeará avaliador, que oferecerá laudo em 10 (dez) dias.</w:t>
      </w:r>
    </w:p>
    <w:p>
      <w:pPr>
        <w:pStyle w:val="BodyText"/>
        <w:spacing w:after="60"/>
        <w:jc w:val="both"/>
      </w:pPr>
      <w:r>
        <w:t xml:space="preserve">§ 2º Apresentado o laudo, o juiz, em audiência que designar, deliberará sobre a partilha, decidindo de plano todas as reclamações e mandando pagar as dívidas não impugnadas.</w:t>
      </w:r>
    </w:p>
    <w:p>
      <w:pPr>
        <w:pStyle w:val="BodyText"/>
        <w:spacing w:after="60"/>
        <w:jc w:val="both"/>
      </w:pPr>
      <w:r>
        <w:t xml:space="preserve">§ 3º Lavrar-se-á de tudo um só termo, assinado pelo juiz, pelo inventariante e pelas partes presentes ou por seus advogados.</w:t>
      </w:r>
    </w:p>
    <w:p>
      <w:pPr>
        <w:pStyle w:val="BodyText"/>
        <w:spacing w:after="60"/>
        <w:jc w:val="both"/>
      </w:pPr>
      <w:r>
        <w:t xml:space="preserve">§ 4º Aplicam-se a essa espécie de arrolamento, no que couber, as disposições do art. 672, relativamente ao lançamento, ao pagamento e à quitação da taxa judiciária e do imposto sobre a transmissão da propriedade dos bens do espólio.</w:t>
      </w:r>
    </w:p>
    <w:p>
      <w:pPr>
        <w:pStyle w:val="BodyText"/>
        <w:spacing w:after="60"/>
        <w:jc w:val="both"/>
      </w:pPr>
      <w:r>
        <w:t xml:space="preserve">§ 5º Provada a quitação dos tributos relativos aos bens do espólio e às suas rendas, o juiz julgará a partilha.</w:t>
      </w:r>
    </w:p>
    <w:bookmarkEnd w:id="496"/>
    <w:bookmarkStart w:id="497" w:name="art.-665"/>
    <w:p>
      <w:pPr>
        <w:pStyle w:val="Heading6"/>
        <w:pBdr>
          <w:left w:val="single" w:sz="36" w:space="4" w:color="2E75B6"/>
        </w:pBdr>
        <w:shd w:val="clear" w:color="auto" w:fill="E3EEF9"/>
        <w:spacing w:before="120" w:after="60"/>
        <w:ind w:left="85"/>
      </w:pPr>
      <w:r>
        <w:rPr>
          <w:i w:val="0"/>
          <w:color w:val="1F3A5F"/>
          <w:sz w:val="22"/>
        </w:rPr>
        <w:t xml:space="preserve">Art. 665</w:t>
      </w:r>
    </w:p>
    <w:p>
      <w:pPr>
        <w:pStyle w:val="FirstParagraph"/>
        <w:spacing w:after="60"/>
        <w:jc w:val="both"/>
      </w:pPr>
      <w:r>
        <w:rPr>
          <w:b/>
          <w:bCs/>
        </w:rPr>
        <w:t xml:space="preserve">Art. 665.</w:t>
      </w:r>
      <w:r>
        <w:t xml:space="preserve"> </w:t>
      </w:r>
      <w:r>
        <w:t xml:space="preserve">O inventário processar-se-á também na forma do art. 664, ainda que haja interessado incapaz, desde que concordem todas as partes e o Ministério Público.</w:t>
      </w:r>
    </w:p>
    <w:bookmarkEnd w:id="497"/>
    <w:bookmarkStart w:id="498" w:name="art.-666"/>
    <w:p>
      <w:pPr>
        <w:pStyle w:val="Heading6"/>
        <w:pBdr>
          <w:left w:val="single" w:sz="36" w:space="4" w:color="2E75B6"/>
        </w:pBdr>
        <w:shd w:val="clear" w:color="auto" w:fill="E3EEF9"/>
        <w:spacing w:before="120" w:after="60"/>
        <w:ind w:left="85"/>
      </w:pPr>
      <w:r>
        <w:rPr>
          <w:i w:val="0"/>
          <w:color w:val="1F3A5F"/>
          <w:sz w:val="22"/>
        </w:rPr>
        <w:t xml:space="preserve">Art. 666</w:t>
      </w:r>
    </w:p>
    <w:p>
      <w:pPr>
        <w:pStyle w:val="FirstParagraph"/>
        <w:spacing w:after="60"/>
        <w:jc w:val="both"/>
      </w:pPr>
      <w:r>
        <w:rPr>
          <w:b/>
          <w:bCs/>
        </w:rPr>
        <w:t xml:space="preserve">Art. 666.</w:t>
      </w:r>
      <w:r>
        <w:t xml:space="preserve"> </w:t>
      </w:r>
      <w:r>
        <w:t xml:space="preserve">Independerá de inventário ou de arrolamento o pagamento dos valores previstos na Lei nº 6.858, de 24 de novembro de 1980.</w:t>
      </w:r>
    </w:p>
    <w:bookmarkEnd w:id="498"/>
    <w:bookmarkStart w:id="499" w:name="art.-667"/>
    <w:p>
      <w:pPr>
        <w:pStyle w:val="Heading6"/>
        <w:pBdr>
          <w:left w:val="single" w:sz="36" w:space="4" w:color="2E75B6"/>
        </w:pBdr>
        <w:shd w:val="clear" w:color="auto" w:fill="E3EEF9"/>
        <w:spacing w:before="120" w:after="60"/>
        <w:ind w:left="85"/>
      </w:pPr>
      <w:r>
        <w:rPr>
          <w:i w:val="0"/>
          <w:color w:val="1F3A5F"/>
          <w:sz w:val="22"/>
        </w:rPr>
        <w:t xml:space="preserve">Art. 667</w:t>
      </w:r>
    </w:p>
    <w:p>
      <w:pPr>
        <w:pStyle w:val="FirstParagraph"/>
        <w:spacing w:after="60"/>
        <w:jc w:val="both"/>
      </w:pPr>
      <w:r>
        <w:rPr>
          <w:b/>
          <w:bCs/>
        </w:rPr>
        <w:t xml:space="preserve">Art. 667.</w:t>
      </w:r>
      <w:r>
        <w:t xml:space="preserve"> </w:t>
      </w:r>
      <w:r>
        <w:t xml:space="preserve">Aplicam-se subsidiariamente a esta Seção as disposições das Seções VII e VIII deste Capítulo.</w:t>
      </w:r>
    </w:p>
    <w:bookmarkEnd w:id="499"/>
    <w:bookmarkEnd w:id="500"/>
    <w:bookmarkStart w:id="507" w:name="Xd1a2dc62480f4c904e9575aa73fac9cd23d0384"/>
    <w:p>
      <w:pPr>
        <w:pStyle w:val="Heading5"/>
        <w:spacing w:before="60" w:after="20"/>
      </w:pPr>
      <w:r>
        <w:rPr>
          <w:i/>
          <w:color w:val="595959"/>
        </w:rPr>
        <w:t xml:space="preserve">Seção X: disposições comuns a todas as seções (arts. 668 a 673)</w:t>
      </w:r>
    </w:p>
    <w:bookmarkStart w:id="501" w:name="art.-668"/>
    <w:p>
      <w:pPr>
        <w:pStyle w:val="Heading6"/>
        <w:pBdr>
          <w:left w:val="single" w:sz="36" w:space="4" w:color="2E75B6"/>
        </w:pBdr>
        <w:shd w:val="clear" w:color="auto" w:fill="E3EEF9"/>
        <w:spacing w:before="120" w:after="60"/>
        <w:ind w:left="85"/>
      </w:pPr>
      <w:r>
        <w:rPr>
          <w:i w:val="0"/>
          <w:color w:val="1F3A5F"/>
          <w:sz w:val="22"/>
        </w:rPr>
        <w:t xml:space="preserve">Art. 668</w:t>
      </w:r>
    </w:p>
    <w:p>
      <w:pPr>
        <w:pStyle w:val="FirstParagraph"/>
        <w:spacing w:after="60"/>
        <w:jc w:val="both"/>
      </w:pPr>
      <w:r>
        <w:rPr>
          <w:b/>
          <w:bCs/>
        </w:rPr>
        <w:t xml:space="preserve">Art. 668.</w:t>
      </w:r>
      <w:r>
        <w:t xml:space="preserve"> </w:t>
      </w:r>
      <w:r>
        <w:t xml:space="preserve">Cessa a eficácia da tutela provisória prevista nas Seções deste Capítulo:</w:t>
      </w:r>
    </w:p>
    <w:p>
      <w:pPr>
        <w:pStyle w:val="BodyText"/>
        <w:spacing w:after="60"/>
        <w:jc w:val="both"/>
      </w:pPr>
      <w:r>
        <w:t xml:space="preserve">I - se a ação não for proposta em 30 (trinta) dias contados da data em que da decisão foi intimado o impugnante, o herdeiro excluído ou o credor não admitido;</w:t>
      </w:r>
    </w:p>
    <w:p>
      <w:pPr>
        <w:pStyle w:val="BodyText"/>
        <w:spacing w:after="60"/>
        <w:jc w:val="both"/>
      </w:pPr>
      <w:r>
        <w:t xml:space="preserve">II - se o juiz extinguir o processo de inventário com ou sem resolução de mérito.</w:t>
      </w:r>
    </w:p>
    <w:bookmarkEnd w:id="501"/>
    <w:bookmarkStart w:id="502" w:name="art.-669"/>
    <w:p>
      <w:pPr>
        <w:pStyle w:val="Heading6"/>
        <w:pBdr>
          <w:left w:val="single" w:sz="36" w:space="4" w:color="2E75B6"/>
        </w:pBdr>
        <w:shd w:val="clear" w:color="auto" w:fill="E3EEF9"/>
        <w:spacing w:before="120" w:after="60"/>
        <w:ind w:left="85"/>
      </w:pPr>
      <w:r>
        <w:rPr>
          <w:i w:val="0"/>
          <w:color w:val="1F3A5F"/>
          <w:sz w:val="22"/>
        </w:rPr>
        <w:t xml:space="preserve">Art. 669</w:t>
      </w:r>
    </w:p>
    <w:p>
      <w:pPr>
        <w:pStyle w:val="FirstParagraph"/>
        <w:spacing w:after="60"/>
        <w:jc w:val="both"/>
      </w:pPr>
      <w:r>
        <w:rPr>
          <w:b/>
          <w:bCs/>
        </w:rPr>
        <w:t xml:space="preserve">Art. 669.</w:t>
      </w:r>
      <w:r>
        <w:t xml:space="preserve"> </w:t>
      </w:r>
      <w:r>
        <w:t xml:space="preserve">São sujeitos à sobrepartilha os bens:</w:t>
      </w:r>
    </w:p>
    <w:p>
      <w:pPr>
        <w:pStyle w:val="BodyText"/>
        <w:spacing w:after="60"/>
        <w:jc w:val="both"/>
      </w:pPr>
      <w:r>
        <w:t xml:space="preserve">I - sonegados;</w:t>
      </w:r>
    </w:p>
    <w:p>
      <w:pPr>
        <w:pStyle w:val="BodyText"/>
        <w:spacing w:after="60"/>
        <w:jc w:val="both"/>
      </w:pPr>
      <w:r>
        <w:t xml:space="preserve">II - da herança descobertos após a partilha;</w:t>
      </w:r>
    </w:p>
    <w:p>
      <w:pPr>
        <w:pStyle w:val="BodyText"/>
        <w:spacing w:after="60"/>
        <w:jc w:val="both"/>
      </w:pPr>
      <w:r>
        <w:t xml:space="preserve">III - litigiosos, assim como os de liquidação difícil ou morosa;</w:t>
      </w:r>
    </w:p>
    <w:p>
      <w:pPr>
        <w:pStyle w:val="BodyText"/>
        <w:spacing w:after="60"/>
        <w:jc w:val="both"/>
      </w:pPr>
      <w:r>
        <w:t xml:space="preserve">IV - situados em lugar remoto da sede do juízo onde se processa o inventário.</w:t>
      </w:r>
    </w:p>
    <w:p>
      <w:pPr>
        <w:pStyle w:val="BodyText"/>
        <w:spacing w:after="60"/>
        <w:jc w:val="both"/>
      </w:pPr>
      <w:r>
        <w:t xml:space="preserve">Parágrafo único. Os bens mencionados nos incisos III e IV serão reservados à sobrepartilha sob a guarda e a administração do mesmo ou de diverso inventariante, a consentimento da maioria dos herdeiros.</w:t>
      </w:r>
    </w:p>
    <w:bookmarkEnd w:id="502"/>
    <w:bookmarkStart w:id="503" w:name="art.-670"/>
    <w:p>
      <w:pPr>
        <w:pStyle w:val="Heading6"/>
        <w:pBdr>
          <w:left w:val="single" w:sz="36" w:space="4" w:color="2E75B6"/>
        </w:pBdr>
        <w:shd w:val="clear" w:color="auto" w:fill="E3EEF9"/>
        <w:spacing w:before="120" w:after="60"/>
        <w:ind w:left="85"/>
      </w:pPr>
      <w:r>
        <w:rPr>
          <w:i w:val="0"/>
          <w:color w:val="1F3A5F"/>
          <w:sz w:val="22"/>
        </w:rPr>
        <w:t xml:space="preserve">Art. 670</w:t>
      </w:r>
    </w:p>
    <w:p>
      <w:pPr>
        <w:pStyle w:val="FirstParagraph"/>
        <w:spacing w:after="60"/>
        <w:jc w:val="both"/>
      </w:pPr>
      <w:r>
        <w:rPr>
          <w:b/>
          <w:bCs/>
        </w:rPr>
        <w:t xml:space="preserve">Art. 670.</w:t>
      </w:r>
      <w:r>
        <w:t xml:space="preserve"> </w:t>
      </w:r>
      <w:r>
        <w:t xml:space="preserve">Na sobrepartilha dos bens, observar-se-á o processo de inventário e de partilha.</w:t>
      </w:r>
    </w:p>
    <w:p>
      <w:pPr>
        <w:pStyle w:val="BodyText"/>
        <w:spacing w:after="60"/>
        <w:jc w:val="both"/>
      </w:pPr>
      <w:r>
        <w:t xml:space="preserve">Parágrafo único. A sobrepartilha correrá nos autos do inventário do autor da herança.</w:t>
      </w:r>
    </w:p>
    <w:bookmarkEnd w:id="503"/>
    <w:bookmarkStart w:id="504" w:name="art.-671"/>
    <w:p>
      <w:pPr>
        <w:pStyle w:val="Heading6"/>
        <w:pBdr>
          <w:left w:val="single" w:sz="36" w:space="4" w:color="2E75B6"/>
        </w:pBdr>
        <w:shd w:val="clear" w:color="auto" w:fill="E3EEF9"/>
        <w:spacing w:before="120" w:after="60"/>
        <w:ind w:left="85"/>
      </w:pPr>
      <w:r>
        <w:rPr>
          <w:i w:val="0"/>
          <w:color w:val="1F3A5F"/>
          <w:sz w:val="22"/>
        </w:rPr>
        <w:t xml:space="preserve">Art. 671</w:t>
      </w:r>
    </w:p>
    <w:p>
      <w:pPr>
        <w:pStyle w:val="FirstParagraph"/>
        <w:spacing w:after="60"/>
        <w:jc w:val="both"/>
      </w:pPr>
      <w:r>
        <w:rPr>
          <w:b/>
          <w:bCs/>
        </w:rPr>
        <w:t xml:space="preserve">Art. 671.</w:t>
      </w:r>
      <w:r>
        <w:t xml:space="preserve"> </w:t>
      </w:r>
      <w:r>
        <w:t xml:space="preserve">O juiz nomeará curador especial:</w:t>
      </w:r>
    </w:p>
    <w:p>
      <w:pPr>
        <w:pStyle w:val="BodyText"/>
        <w:spacing w:after="60"/>
        <w:jc w:val="both"/>
      </w:pPr>
      <w:r>
        <w:t xml:space="preserve">I - ao ausente, se não o tiver;</w:t>
      </w:r>
    </w:p>
    <w:p>
      <w:pPr>
        <w:pStyle w:val="BodyText"/>
        <w:spacing w:after="60"/>
        <w:jc w:val="both"/>
      </w:pPr>
      <w:r>
        <w:t xml:space="preserve">II - ao incapaz, se concorrer na partilha com o seu representante, desde que exista colisão de interesses.</w:t>
      </w:r>
    </w:p>
    <w:bookmarkEnd w:id="504"/>
    <w:bookmarkStart w:id="505" w:name="art.-672"/>
    <w:p>
      <w:pPr>
        <w:pStyle w:val="Heading6"/>
        <w:pBdr>
          <w:left w:val="single" w:sz="36" w:space="4" w:color="2E75B6"/>
        </w:pBdr>
        <w:shd w:val="clear" w:color="auto" w:fill="E3EEF9"/>
        <w:spacing w:before="120" w:after="60"/>
        <w:ind w:left="85"/>
      </w:pPr>
      <w:r>
        <w:rPr>
          <w:i w:val="0"/>
          <w:color w:val="1F3A5F"/>
          <w:sz w:val="22"/>
        </w:rPr>
        <w:t xml:space="preserve">Art. 672</w:t>
      </w:r>
    </w:p>
    <w:p>
      <w:pPr>
        <w:pStyle w:val="FirstParagraph"/>
        <w:spacing w:after="60"/>
        <w:jc w:val="both"/>
      </w:pPr>
      <w:r>
        <w:rPr>
          <w:b/>
          <w:bCs/>
        </w:rPr>
        <w:t xml:space="preserve">Art. 672.</w:t>
      </w:r>
      <w:r>
        <w:t xml:space="preserve"> </w:t>
      </w:r>
      <w:r>
        <w:t xml:space="preserve">É lícita a cumulação de inventários para a partilha de heranças de pessoas diversas quando houver:</w:t>
      </w:r>
    </w:p>
    <w:p>
      <w:pPr>
        <w:pStyle w:val="BodyText"/>
        <w:spacing w:after="60"/>
        <w:jc w:val="both"/>
      </w:pPr>
      <w:r>
        <w:t xml:space="preserve">I - identidade de pessoas entre as quais devam ser repartidos os bens;</w:t>
      </w:r>
    </w:p>
    <w:p>
      <w:pPr>
        <w:pStyle w:val="BodyText"/>
        <w:spacing w:after="60"/>
        <w:jc w:val="both"/>
      </w:pPr>
      <w:r>
        <w:t xml:space="preserve">II - heranças deixadas pelos dois cônjuges ou companheiros;</w:t>
      </w:r>
    </w:p>
    <w:p>
      <w:pPr>
        <w:pStyle w:val="BodyText"/>
        <w:spacing w:after="60"/>
        <w:jc w:val="both"/>
      </w:pPr>
      <w:r>
        <w:t xml:space="preserve">III - dependência de uma das partilhas em relação à outra.</w:t>
      </w:r>
    </w:p>
    <w:p>
      <w:pPr>
        <w:pStyle w:val="BodyText"/>
        <w:spacing w:after="60"/>
        <w:jc w:val="both"/>
      </w:pPr>
      <w:r>
        <w:t xml:space="preserve">Parágrafo único. No caso previsto no inciso III, se a dependência for parcial, por haver outros bens, o juiz pode ordenar a tramitação separada, se melhor convier ao interesse das partes ou à celeridade processual.</w:t>
      </w:r>
    </w:p>
    <w:bookmarkEnd w:id="505"/>
    <w:bookmarkStart w:id="506" w:name="art.-673"/>
    <w:p>
      <w:pPr>
        <w:pStyle w:val="Heading6"/>
        <w:pBdr>
          <w:left w:val="single" w:sz="36" w:space="4" w:color="2E75B6"/>
        </w:pBdr>
        <w:shd w:val="clear" w:color="auto" w:fill="E3EEF9"/>
        <w:spacing w:before="120" w:after="60"/>
        <w:ind w:left="85"/>
      </w:pPr>
      <w:r>
        <w:rPr>
          <w:i w:val="0"/>
          <w:color w:val="1F3A5F"/>
          <w:sz w:val="22"/>
        </w:rPr>
        <w:t xml:space="preserve">Art. 673</w:t>
      </w:r>
    </w:p>
    <w:p>
      <w:pPr>
        <w:pStyle w:val="FirstParagraph"/>
        <w:spacing w:after="60"/>
        <w:jc w:val="both"/>
      </w:pPr>
      <w:r>
        <w:rPr>
          <w:b/>
          <w:bCs/>
        </w:rPr>
        <w:t xml:space="preserve">Art. 673.</w:t>
      </w:r>
      <w:r>
        <w:t xml:space="preserve"> </w:t>
      </w:r>
      <w:r>
        <w:t xml:space="preserve">No caso previsto no art. 672, inciso II, prevalecerão as primeiras declarações, assim como o laudo de avaliação, salvo se alterado o valor dos bens.</w:t>
      </w:r>
    </w:p>
    <w:bookmarkEnd w:id="506"/>
    <w:bookmarkEnd w:id="507"/>
    <w:bookmarkEnd w:id="508"/>
    <w:bookmarkStart w:id="519" w:name="X8f98de4a64a844b50afa22fe2efa82630417465"/>
    <w:p>
      <w:pPr>
        <w:pStyle w:val="Heading4"/>
        <w:spacing w:before="80" w:after="40"/>
      </w:pPr>
      <w:r>
        <w:rPr>
          <w:smallCaps/>
          <w:color w:val="2E75B6"/>
        </w:rPr>
        <w:t xml:space="preserve">Capítulo VII: dos embargos de terceiro (arts. 674 a 681)</w:t>
      </w:r>
    </w:p>
    <w:bookmarkStart w:id="509" w:name="art.-674"/>
    <w:p>
      <w:pPr>
        <w:pStyle w:val="Heading6"/>
        <w:pBdr>
          <w:left w:val="single" w:sz="36" w:space="4" w:color="2E75B6"/>
        </w:pBdr>
        <w:shd w:val="clear" w:color="auto" w:fill="E3EEF9"/>
        <w:spacing w:before="120" w:after="60"/>
        <w:ind w:left="85"/>
      </w:pPr>
      <w:r>
        <w:rPr>
          <w:i w:val="0"/>
          <w:color w:val="1F3A5F"/>
          <w:sz w:val="22"/>
        </w:rPr>
        <w:t xml:space="preserve">Art. 674</w:t>
      </w:r>
    </w:p>
    <w:p>
      <w:pPr>
        <w:pStyle w:val="FirstParagraph"/>
        <w:spacing w:after="60"/>
        <w:jc w:val="both"/>
      </w:pPr>
      <w:r>
        <w:rPr>
          <w:b/>
          <w:bCs/>
        </w:rPr>
        <w:t xml:space="preserve">Art. 674.</w:t>
      </w:r>
      <w:r>
        <w:t xml:space="preserve"> </w:t>
      </w:r>
      <w:r>
        <w:t xml:space="preserve">Quem, não sendo parte no processo, sofrer constrição ou ameaça de constrição sobre bens que possua ou sobre os quais tenha direito incompatível com o ato constritivo, poderá requerer seu desfazimento ou sua inibição por meio de embargos de terceiro.</w:t>
      </w:r>
    </w:p>
    <w:p>
      <w:pPr>
        <w:pStyle w:val="BodyText"/>
        <w:spacing w:after="60"/>
        <w:jc w:val="both"/>
      </w:pPr>
      <w:r>
        <w:t xml:space="preserve">§ 1º Os embargos podem ser de terceiro proprietário, inclusive fiduciário, ou possuidor.</w:t>
      </w:r>
    </w:p>
    <w:p>
      <w:pPr>
        <w:pStyle w:val="BodyText"/>
        <w:spacing w:after="60"/>
        <w:jc w:val="both"/>
      </w:pPr>
      <w:r>
        <w:t xml:space="preserve">§ 2º Considera-se terceiro, para ajuizamento dos embargos:</w:t>
      </w:r>
    </w:p>
    <w:p>
      <w:pPr>
        <w:pStyle w:val="BodyText"/>
        <w:spacing w:after="60"/>
        <w:jc w:val="both"/>
      </w:pPr>
      <w:r>
        <w:t xml:space="preserve">I - o cônjuge ou companheiro, quando defende a posse de bens próprios ou de sua meação, ressalvado o disposto no art. 843;</w:t>
      </w:r>
    </w:p>
    <w:p>
      <w:pPr>
        <w:pStyle w:val="BodyText"/>
        <w:spacing w:after="60"/>
        <w:jc w:val="both"/>
      </w:pPr>
      <w:r>
        <w:t xml:space="preserve">II - o adquirente de bens cuja constrição decorreu de decisão que declara a ineficácia da alienação realizada em fraude à execução;</w:t>
      </w:r>
    </w:p>
    <w:p>
      <w:pPr>
        <w:pStyle w:val="BodyText"/>
        <w:spacing w:after="60"/>
        <w:jc w:val="both"/>
      </w:pPr>
      <w:r>
        <w:t xml:space="preserve">III - quem sofre constrição judicial de seus bens por força de desconsideração da personalidade jurídica, de cujo incidente não fez parte;</w:t>
      </w:r>
    </w:p>
    <w:p>
      <w:pPr>
        <w:pStyle w:val="BodyText"/>
        <w:spacing w:after="60"/>
        <w:jc w:val="both"/>
      </w:pPr>
      <w:r>
        <w:t xml:space="preserve">IV - o credor com garantia real para obstar expropriação judicial do objeto de direito real de garantia, caso não tenha sido intimado, nos termos legais dos atos expropriatórios respectivos.</w:t>
      </w:r>
    </w:p>
    <w:bookmarkEnd w:id="509"/>
    <w:bookmarkStart w:id="510" w:name="X15ec5e57140b9df9658e1cc91115a75d111db00"/>
    <w:p>
      <w:pPr>
        <w:pStyle w:val="Heading6"/>
        <w:shd w:val="clear" w:color="auto" w:fill="1F3A5F"/>
        <w:spacing w:before="120" w:after="60"/>
        <w:ind w:left="85"/>
      </w:pPr>
      <w:r>
        <w:rPr>
          <w:i w:val="0"/>
          <w:smallCaps/>
          <w:color w:val="FFFFFF"/>
          <w:sz w:val="17"/>
        </w:rPr>
        <w:t xml:space="preserve">Jurisprudência do Supremo Tribunal Federal</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530"/>
        <w:gridCol w:w="1871"/>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871"/>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Embargos de terceiro e promessa de compra e venda não inscrita</w:t>
            </w:r>
          </w:p>
        </w:tc>
        <w:tc>
          <w:tcPr>
            <w:tcW w:type="dxa" w:w="1531"/>
          </w:tcPr>
          <w:p>
            <w:pPr>
              <w:pStyle w:val="Compact"/>
              <w:spacing w:line="276" w:lineRule="auto" w:before="40" w:after="40"/>
            </w:pPr>
            <w:r>
              <w:rPr>
                <w:rFonts w:ascii="Liberation Sans Narrow" w:hAnsi="Liberation Sans Narrow"/>
                <w:sz w:val="17"/>
              </w:rPr>
              <w:t xml:space="preserve">Súmula 621/STF (aprovada; data de aprovação não informada pelo acervo)</w:t>
            </w:r>
          </w:p>
        </w:tc>
        <w:tc>
          <w:tcPr>
            <w:tcW w:type="dxa" w:w="1871"/>
          </w:tcPr>
          <w:p>
            <w:pPr>
              <w:pStyle w:val="Compact"/>
              <w:spacing w:line="276" w:lineRule="auto" w:before="40" w:after="40"/>
            </w:pPr>
            <w:r>
              <w:rPr>
                <w:rFonts w:ascii="Liberation Sans Narrow" w:hAnsi="Liberation Sans Narrow"/>
                <w:sz w:val="17"/>
              </w:rPr>
              <w:t xml:space="preserve">Não enseja embargos de terceiro à penhora a promessa de compra e venda não inscrita no registro de imóveis.</w:t>
            </w:r>
          </w:p>
        </w:tc>
      </w:tr>
    </w:tbl>
    <w:bookmarkEnd w:id="510"/>
    <w:bookmarkStart w:id="511" w:name="Xece7e381d510bb5ba8beb04cf2476e8390fa24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154"/>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Fraude à execução: registro da penhora ou prova de má-fé do adquirente</w:t>
            </w:r>
          </w:p>
        </w:tc>
        <w:tc>
          <w:tcPr>
            <w:tcW w:type="dxa" w:w="1655"/>
          </w:tcPr>
          <w:p>
            <w:pPr>
              <w:pStyle w:val="Compact"/>
              <w:spacing w:line="276" w:lineRule="auto" w:before="40" w:after="40"/>
            </w:pPr>
            <w:r>
              <w:rPr>
                <w:rFonts w:ascii="Liberation Sans Narrow" w:hAnsi="Liberation Sans Narrow"/>
                <w:sz w:val="17"/>
              </w:rPr>
              <w:t xml:space="preserve">Tema Repetitivo 243, REsp 956.943, Corte Especial, relatora Min. Nancy Andrighi, julgado em 20/08/2014, DJe de 01/12/2014</w:t>
            </w:r>
          </w:p>
        </w:tc>
        <w:tc>
          <w:tcPr>
            <w:tcW w:type="dxa" w:w="2154"/>
          </w:tcPr>
          <w:p>
            <w:pPr>
              <w:pStyle w:val="Compact"/>
              <w:spacing w:line="276" w:lineRule="auto" w:before="40" w:after="40"/>
            </w:pPr>
            <w:r>
              <w:rPr>
                <w:rFonts w:ascii="Liberation Sans Narrow" w:hAnsi="Liberation Sans Narrow"/>
                <w:sz w:val="17"/>
              </w:rPr>
              <w:t xml:space="preserve">Para fins do art. 543-c do CPC, firma-se a seguinte orientação: 1.1. É indispensável citação válida para configuração da fraude de execução, ressalvada a hipótese prevista no § 3º do art. 615-A do CPC. 1.2. O reconhecimento da fraude de execução depende do registro da penhora do bem alienado ou da prova de má-fé do terceiro adquirente (Súmula n. 375/STJ). 1.3. A presunção de boa-fé é princípio geral de direito universalmente aceito, sendo milenar parêmia: a boa-fé se presume; a má-fé se prova. 1.4. Inexistindo registro da penhora na matrícula do imóvel, é do credor o ônus da prova de que o terceiro adquirente tinha conhecimento de demanda capaz de levar o alienante à insolvência, sob pena de torna-se letra morta o disposto no art. 659, § 4º, do CPC. 1.5. Conforme previsto no § 3º do art. 615-A do CPC, presume-se em fraude de execução a alienação ou oneração de bens realizada após averbação referida no dispositivo.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posse decorrente de compromisso de compra e venda sem registro</w:t>
            </w:r>
          </w:p>
        </w:tc>
        <w:tc>
          <w:tcPr>
            <w:tcW w:type="dxa" w:w="1655"/>
          </w:tcPr>
          <w:p>
            <w:pPr>
              <w:pStyle w:val="Compact"/>
              <w:spacing w:line="276" w:lineRule="auto" w:before="40" w:after="40"/>
            </w:pPr>
            <w:r>
              <w:rPr>
                <w:rFonts w:ascii="Liberation Sans Narrow" w:hAnsi="Liberation Sans Narrow"/>
                <w:sz w:val="17"/>
              </w:rPr>
              <w:t xml:space="preserve">Súmula 84/STJ, Corte Especial (vigente; data de aprovação não informada pelo acervo)</w:t>
            </w:r>
          </w:p>
        </w:tc>
        <w:tc>
          <w:tcPr>
            <w:tcW w:type="dxa" w:w="2154"/>
          </w:tcPr>
          <w:p>
            <w:pPr>
              <w:pStyle w:val="Compact"/>
              <w:spacing w:line="276" w:lineRule="auto" w:before="40" w:after="40"/>
            </w:pPr>
            <w:r>
              <w:rPr>
                <w:rFonts w:ascii="Liberation Sans Narrow" w:hAnsi="Liberation Sans Narrow"/>
                <w:sz w:val="17"/>
              </w:rPr>
              <w:t xml:space="preserve">É admissível a oposição de embargos de terceiro fundados em alegação de posse advinda do compromisso de compra e venda de imóvel, ainda que desprovido do registro.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fraude à execução</w:t>
            </w:r>
          </w:p>
        </w:tc>
        <w:tc>
          <w:tcPr>
            <w:tcW w:type="dxa" w:w="1655"/>
          </w:tcPr>
          <w:p>
            <w:pPr>
              <w:pStyle w:val="Compact"/>
              <w:spacing w:line="276" w:lineRule="auto" w:before="40" w:after="40"/>
            </w:pPr>
            <w:r>
              <w:rPr>
                <w:rFonts w:ascii="Liberation Sans Narrow" w:hAnsi="Liberation Sans Narrow"/>
                <w:sz w:val="17"/>
              </w:rPr>
              <w:t xml:space="preserve">Súmula 375/STJ, Corte Especial (vigente; data de aprovação não informada pelo acervo)</w:t>
            </w:r>
          </w:p>
        </w:tc>
        <w:tc>
          <w:tcPr>
            <w:tcW w:type="dxa" w:w="2154"/>
          </w:tcPr>
          <w:p>
            <w:pPr>
              <w:pStyle w:val="Compact"/>
              <w:spacing w:line="276" w:lineRule="auto" w:before="40" w:after="40"/>
            </w:pPr>
            <w:r>
              <w:rPr>
                <w:rFonts w:ascii="Liberation Sans Narrow" w:hAnsi="Liberation Sans Narrow"/>
                <w:sz w:val="17"/>
              </w:rPr>
              <w:t xml:space="preserve">O reconhecimento da fraude à execução depende do registro da penhora do bem alienado ou da prova de má-fé do terceiro adquirente.</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cônjuge e defesa da meação</w:t>
            </w:r>
          </w:p>
        </w:tc>
        <w:tc>
          <w:tcPr>
            <w:tcW w:type="dxa" w:w="1655"/>
          </w:tcPr>
          <w:p>
            <w:pPr>
              <w:pStyle w:val="Compact"/>
              <w:spacing w:line="276" w:lineRule="auto" w:before="40" w:after="40"/>
            </w:pPr>
            <w:r>
              <w:rPr>
                <w:rFonts w:ascii="Liberation Sans Narrow" w:hAnsi="Liberation Sans Narrow"/>
                <w:sz w:val="17"/>
              </w:rPr>
              <w:t xml:space="preserve">Súmula 134/STJ, Segunda Seção (vigente; data de aprovação não informada pelo acervo)</w:t>
            </w:r>
          </w:p>
        </w:tc>
        <w:tc>
          <w:tcPr>
            <w:tcW w:type="dxa" w:w="2154"/>
          </w:tcPr>
          <w:p>
            <w:pPr>
              <w:pStyle w:val="Compact"/>
              <w:spacing w:line="276" w:lineRule="auto" w:before="40" w:after="40"/>
            </w:pPr>
            <w:r>
              <w:rPr>
                <w:rFonts w:ascii="Liberation Sans Narrow" w:hAnsi="Liberation Sans Narrow"/>
                <w:sz w:val="17"/>
              </w:rPr>
              <w:t xml:space="preserve">Embora intimado da penhora em imóvel do casal, o cônjuge do executado pode opor embargos de terceiro para defesa de sua meação.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honorários a quem deu causa à constrição</w:t>
            </w:r>
          </w:p>
        </w:tc>
        <w:tc>
          <w:tcPr>
            <w:tcW w:type="dxa" w:w="1655"/>
          </w:tcPr>
          <w:p>
            <w:pPr>
              <w:pStyle w:val="Compact"/>
              <w:spacing w:line="276" w:lineRule="auto" w:before="40" w:after="40"/>
            </w:pPr>
            <w:r>
              <w:rPr>
                <w:rFonts w:ascii="Liberation Sans Narrow" w:hAnsi="Liberation Sans Narrow"/>
                <w:sz w:val="17"/>
              </w:rPr>
              <w:t xml:space="preserve">Súmula 303/STJ, Corte Especial (vigente; data de aprovação não informada pelo acervo)</w:t>
            </w:r>
          </w:p>
        </w:tc>
        <w:tc>
          <w:tcPr>
            <w:tcW w:type="dxa" w:w="2154"/>
          </w:tcPr>
          <w:p>
            <w:pPr>
              <w:pStyle w:val="Compact"/>
              <w:spacing w:line="276" w:lineRule="auto" w:before="40" w:after="40"/>
            </w:pPr>
            <w:r>
              <w:rPr>
                <w:rFonts w:ascii="Liberation Sans Narrow" w:hAnsi="Liberation Sans Narrow"/>
                <w:sz w:val="17"/>
              </w:rPr>
              <w:t xml:space="preserve">Em embargos de terceiro, quem deu causa à constrição indevida deve arcar com os honorários advocatícios.</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de terceiro: alienação anterior à citação e presunção de má-fé</w:t>
            </w:r>
          </w:p>
        </w:tc>
        <w:tc>
          <w:tcPr>
            <w:tcW w:type="dxa" w:w="1655"/>
          </w:tcPr>
          <w:p>
            <w:pPr>
              <w:pStyle w:val="Compact"/>
              <w:spacing w:line="276" w:lineRule="auto" w:before="40" w:after="40"/>
            </w:pPr>
            <w:r>
              <w:rPr>
                <w:rFonts w:ascii="Liberation Sans Narrow" w:hAnsi="Liberation Sans Narrow"/>
                <w:sz w:val="17"/>
              </w:rPr>
              <w:t xml:space="preserve">REsp 2.183.157, Quarta Turma, relator Min. Antonio Carlos Ferreira, julgado em 30/06/2026, DJEN de 03/07/2026</w:t>
            </w:r>
          </w:p>
        </w:tc>
        <w:tc>
          <w:tcPr>
            <w:tcW w:type="dxa" w:w="2154"/>
          </w:tcPr>
          <w:p>
            <w:pPr>
              <w:pStyle w:val="Compact"/>
              <w:spacing w:line="276" w:lineRule="auto" w:before="40" w:after="40"/>
            </w:pPr>
            <w:r>
              <w:rPr>
                <w:rFonts w:ascii="Liberation Sans Narrow" w:hAnsi="Liberation Sans Narrow"/>
                <w:sz w:val="17"/>
              </w:rPr>
              <w:t xml:space="preserve">A fraude à execução depende do registro da penhora ou da prova de má-fé do terceiro adquirente; reconhecê-la por mera presunção, com alienação anterior à citação e sem registro, contraria a Súmula 375 e o Tema 243, e os embargos de terceiro procedem.</w:t>
            </w:r>
          </w:p>
        </w:tc>
      </w:tr>
      <w:tr>
        <w:trPr>
          <w:cantSplit/>
        </w:trPr>
        <w:tc>
          <w:tcPr>
            <w:tcW w:type="dxa" w:w="2154"/>
          </w:tcPr>
          <w:p>
            <w:pPr>
              <w:pStyle w:val="Compact"/>
              <w:spacing w:line="276" w:lineRule="auto" w:before="40" w:after="40"/>
            </w:pPr>
            <w:r>
              <w:rPr>
                <w:rFonts w:ascii="Liberation Sans Narrow" w:hAnsi="Liberation Sans Narrow"/>
                <w:sz w:val="17"/>
              </w:rPr>
              <w:t xml:space="preserve">Compromisso de compra e venda sem registro e fraude à execução</w:t>
            </w:r>
          </w:p>
        </w:tc>
        <w:tc>
          <w:tcPr>
            <w:tcW w:type="dxa" w:w="1655"/>
          </w:tcPr>
          <w:p>
            <w:pPr>
              <w:pStyle w:val="Compact"/>
              <w:spacing w:line="276" w:lineRule="auto" w:before="40" w:after="40"/>
            </w:pPr>
            <w:r>
              <w:rPr>
                <w:rFonts w:ascii="Liberation Sans Narrow" w:hAnsi="Liberation Sans Narrow"/>
                <w:sz w:val="17"/>
              </w:rPr>
              <w:t xml:space="preserve">REsp 2.202.047, Terceira Turma, relator Min. Ricardo Villas Bôas Cueva, julgado em 13/10/2025, DJEN de 17/10/2025</w:t>
            </w:r>
          </w:p>
        </w:tc>
        <w:tc>
          <w:tcPr>
            <w:tcW w:type="dxa" w:w="2154"/>
          </w:tcPr>
          <w:p>
            <w:pPr>
              <w:pStyle w:val="Compact"/>
              <w:spacing w:line="276" w:lineRule="auto" w:before="40" w:after="40"/>
            </w:pPr>
            <w:r>
              <w:rPr>
                <w:rFonts w:ascii="Liberation Sans Narrow" w:hAnsi="Liberation Sans Narrow"/>
                <w:sz w:val="17"/>
              </w:rPr>
              <w:t xml:space="preserve">É admissível a oposição de embargos de terceiro fundados em posse advinda de compromisso de compra e venda ainda sem registro (Súmula 84), e a fraude à execução depende do registro da penhora ou da prova de má-fé do adquirente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Fraude à execução sem registro da penhora: ônus do credor de provar a má-fé</w:t>
            </w:r>
          </w:p>
        </w:tc>
        <w:tc>
          <w:tcPr>
            <w:tcW w:type="dxa" w:w="1655"/>
          </w:tcPr>
          <w:p>
            <w:pPr>
              <w:pStyle w:val="Compact"/>
              <w:spacing w:line="276" w:lineRule="auto" w:before="40" w:after="40"/>
            </w:pPr>
            <w:r>
              <w:rPr>
                <w:rFonts w:ascii="Liberation Sans Narrow" w:hAnsi="Liberation Sans Narrow"/>
                <w:sz w:val="17"/>
              </w:rPr>
              <w:t xml:space="preserve">REsp 1.959.861, Terceira Turma, relator Min. Ricardo Villas Bôas Cueva, julgado em 05/05/2025, DJEN de 09/05/2025</w:t>
            </w:r>
          </w:p>
        </w:tc>
        <w:tc>
          <w:tcPr>
            <w:tcW w:type="dxa" w:w="2154"/>
          </w:tcPr>
          <w:p>
            <w:pPr>
              <w:pStyle w:val="Compact"/>
              <w:spacing w:line="276" w:lineRule="auto" w:before="40" w:after="40"/>
            </w:pPr>
            <w:r>
              <w:rPr>
                <w:rFonts w:ascii="Liberation Sans Narrow" w:hAnsi="Liberation Sans Narrow"/>
                <w:sz w:val="17"/>
              </w:rPr>
              <w:t xml:space="preserve">Sem registro da penhora na matrícula, cabe ao credor provar que o adquirente conhecia demanda capaz de levar o alienante à insolvência; a má-fé não se presume pela falta de certidões de distribuição (Tema 243 e Súmula 375).</w:t>
            </w:r>
          </w:p>
        </w:tc>
      </w:tr>
      <w:tr>
        <w:trPr>
          <w:cantSplit/>
        </w:trPr>
        <w:tc>
          <w:tcPr>
            <w:tcW w:type="dxa" w:w="2154"/>
          </w:tcPr>
          <w:p>
            <w:pPr>
              <w:pStyle w:val="Compact"/>
              <w:spacing w:line="276" w:lineRule="auto" w:before="40" w:after="40"/>
            </w:pPr>
            <w:r>
              <w:rPr>
                <w:rFonts w:ascii="Liberation Sans Narrow" w:hAnsi="Liberation Sans Narrow"/>
                <w:sz w:val="17"/>
              </w:rPr>
              <w:t xml:space="preserve">Alienações sucessivas: a ineficácia da primeira não se estende automaticamente às seguintes</w:t>
            </w:r>
          </w:p>
        </w:tc>
        <w:tc>
          <w:tcPr>
            <w:tcW w:type="dxa" w:w="1655"/>
          </w:tcPr>
          <w:p>
            <w:pPr>
              <w:pStyle w:val="Compact"/>
              <w:spacing w:line="276" w:lineRule="auto" w:before="40" w:after="40"/>
            </w:pPr>
            <w:r>
              <w:rPr>
                <w:rFonts w:ascii="Liberation Sans Narrow" w:hAnsi="Liberation Sans Narrow"/>
                <w:sz w:val="17"/>
              </w:rPr>
              <w:t xml:space="preserve">REsp 1.863.999, Terceira Turma, relatora Min. Nancy Andrighi, julgado em 03/08/2021, DJe de 09/08/2021</w:t>
            </w:r>
          </w:p>
        </w:tc>
        <w:tc>
          <w:tcPr>
            <w:tcW w:type="dxa" w:w="2154"/>
          </w:tcPr>
          <w:p>
            <w:pPr>
              <w:pStyle w:val="Compact"/>
              <w:spacing w:line="276" w:lineRule="auto" w:before="40" w:after="40"/>
            </w:pPr>
            <w:r>
              <w:rPr>
                <w:rFonts w:ascii="Liberation Sans Narrow" w:hAnsi="Liberation Sans Narrow"/>
                <w:sz w:val="17"/>
              </w:rPr>
              <w:t xml:space="preserve">Na fraude à execução com alienações sucessivas, não se estende automaticamente às transações subsequentes a ineficácia da primeira alienação.</w:t>
            </w:r>
          </w:p>
        </w:tc>
      </w:tr>
    </w:tbl>
    <w:bookmarkEnd w:id="511"/>
    <w:bookmarkStart w:id="512" w:name="art.-675"/>
    <w:p>
      <w:pPr>
        <w:pStyle w:val="Heading6"/>
        <w:pBdr>
          <w:left w:val="single" w:sz="36" w:space="4" w:color="2E75B6"/>
        </w:pBdr>
        <w:shd w:val="clear" w:color="auto" w:fill="E3EEF9"/>
        <w:spacing w:before="120" w:after="60"/>
        <w:ind w:left="85"/>
      </w:pPr>
      <w:r>
        <w:rPr>
          <w:i w:val="0"/>
          <w:color w:val="1F3A5F"/>
          <w:sz w:val="22"/>
        </w:rPr>
        <w:t xml:space="preserve">Art. 675</w:t>
      </w:r>
    </w:p>
    <w:p>
      <w:pPr>
        <w:pStyle w:val="FirstParagraph"/>
        <w:spacing w:after="60"/>
        <w:jc w:val="both"/>
      </w:pPr>
      <w:r>
        <w:rPr>
          <w:b/>
          <w:bCs/>
        </w:rPr>
        <w:t xml:space="preserve">Art. 675.</w:t>
      </w:r>
      <w:r>
        <w:t xml:space="preserve"> </w:t>
      </w:r>
      <w:r>
        <w:t xml:space="preserve">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p>
      <w:pPr>
        <w:pStyle w:val="BodyText"/>
        <w:spacing w:after="60"/>
        <w:jc w:val="both"/>
      </w:pPr>
      <w:r>
        <w:t xml:space="preserve">Parágrafo único. Caso identifique a existência de terceiro titular de interesse em embargar o ato, o juiz mandará intimá-lo pessoalmente.</w:t>
      </w:r>
    </w:p>
    <w:bookmarkEnd w:id="512"/>
    <w:bookmarkStart w:id="513" w:name="art.-676"/>
    <w:p>
      <w:pPr>
        <w:pStyle w:val="Heading6"/>
        <w:pBdr>
          <w:left w:val="single" w:sz="36" w:space="4" w:color="2E75B6"/>
        </w:pBdr>
        <w:shd w:val="clear" w:color="auto" w:fill="E3EEF9"/>
        <w:spacing w:before="120" w:after="60"/>
        <w:ind w:left="85"/>
      </w:pPr>
      <w:r>
        <w:rPr>
          <w:i w:val="0"/>
          <w:color w:val="1F3A5F"/>
          <w:sz w:val="22"/>
        </w:rPr>
        <w:t xml:space="preserve">Art. 676</w:t>
      </w:r>
    </w:p>
    <w:p>
      <w:pPr>
        <w:pStyle w:val="FirstParagraph"/>
        <w:spacing w:after="60"/>
        <w:jc w:val="both"/>
      </w:pPr>
      <w:r>
        <w:rPr>
          <w:b/>
          <w:bCs/>
        </w:rPr>
        <w:t xml:space="preserve">Art. 676.</w:t>
      </w:r>
      <w:r>
        <w:t xml:space="preserve"> </w:t>
      </w:r>
      <w:r>
        <w:t xml:space="preserve">Os embargos serão distribuídos por dependência ao juízo que ordenou a constrição e autuados em apartado.</w:t>
      </w:r>
    </w:p>
    <w:p>
      <w:pPr>
        <w:pStyle w:val="BodyText"/>
        <w:spacing w:after="60"/>
        <w:jc w:val="both"/>
      </w:pPr>
      <w:r>
        <w:t xml:space="preserve">Parágrafo único. Nos casos de ato de constrição realizado por carta, os embargos serão oferecidos no juízo deprecado, salvo se indicado pelo juízo deprecante o bem constrito ou se já devolvida a carta.</w:t>
      </w:r>
    </w:p>
    <w:bookmarkEnd w:id="513"/>
    <w:bookmarkStart w:id="514" w:name="art.-677"/>
    <w:p>
      <w:pPr>
        <w:pStyle w:val="Heading6"/>
        <w:pBdr>
          <w:left w:val="single" w:sz="36" w:space="4" w:color="2E75B6"/>
        </w:pBdr>
        <w:shd w:val="clear" w:color="auto" w:fill="E3EEF9"/>
        <w:spacing w:before="120" w:after="60"/>
        <w:ind w:left="85"/>
      </w:pPr>
      <w:r>
        <w:rPr>
          <w:i w:val="0"/>
          <w:color w:val="1F3A5F"/>
          <w:sz w:val="22"/>
        </w:rPr>
        <w:t xml:space="preserve">Art. 677</w:t>
      </w:r>
    </w:p>
    <w:p>
      <w:pPr>
        <w:pStyle w:val="FirstParagraph"/>
        <w:spacing w:after="60"/>
        <w:jc w:val="both"/>
      </w:pPr>
      <w:r>
        <w:rPr>
          <w:b/>
          <w:bCs/>
        </w:rPr>
        <w:t xml:space="preserve">Art. 677.</w:t>
      </w:r>
      <w:r>
        <w:t xml:space="preserve"> </w:t>
      </w:r>
      <w:r>
        <w:t xml:space="preserve">Na petição inicial, o embargante fará a prova sumária de sua posse ou de seu domínio e da qualidade de terceiro, oferecendo documentos e rol de testemunhas.</w:t>
      </w:r>
    </w:p>
    <w:p>
      <w:pPr>
        <w:pStyle w:val="BodyText"/>
        <w:spacing w:after="60"/>
        <w:jc w:val="both"/>
      </w:pPr>
      <w:r>
        <w:t xml:space="preserve">§ 1º É facultada a prova da posse em audiência preliminar designada pelo juiz.</w:t>
      </w:r>
    </w:p>
    <w:p>
      <w:pPr>
        <w:pStyle w:val="BodyText"/>
        <w:spacing w:after="60"/>
        <w:jc w:val="both"/>
      </w:pPr>
      <w:r>
        <w:t xml:space="preserve">§ 2º O possuidor direto pode alegar, além da sua posse, o domínio alheio.</w:t>
      </w:r>
    </w:p>
    <w:p>
      <w:pPr>
        <w:pStyle w:val="BodyText"/>
        <w:spacing w:after="60"/>
        <w:jc w:val="both"/>
      </w:pPr>
      <w:r>
        <w:t xml:space="preserve">§ 3º A citação será pessoal, se o embargado não tiver procurador constituído nos autos da ação principal.</w:t>
      </w:r>
    </w:p>
    <w:p>
      <w:pPr>
        <w:pStyle w:val="BodyText"/>
        <w:spacing w:after="60"/>
        <w:jc w:val="both"/>
      </w:pPr>
      <w:r>
        <w:t xml:space="preserve">§ 4º Será legitimado passivo o sujeito a quem o ato de constrição aproveita, assim como o será seu adversário no processo principal quando for sua a indicação do bem para a constrição judicial.</w:t>
      </w:r>
    </w:p>
    <w:bookmarkEnd w:id="514"/>
    <w:bookmarkStart w:id="515" w:name="art.-678"/>
    <w:p>
      <w:pPr>
        <w:pStyle w:val="Heading6"/>
        <w:pBdr>
          <w:left w:val="single" w:sz="36" w:space="4" w:color="2E75B6"/>
        </w:pBdr>
        <w:shd w:val="clear" w:color="auto" w:fill="E3EEF9"/>
        <w:spacing w:before="120" w:after="60"/>
        <w:ind w:left="85"/>
      </w:pPr>
      <w:r>
        <w:rPr>
          <w:i w:val="0"/>
          <w:color w:val="1F3A5F"/>
          <w:sz w:val="22"/>
        </w:rPr>
        <w:t xml:space="preserve">Art. 678</w:t>
      </w:r>
    </w:p>
    <w:p>
      <w:pPr>
        <w:pStyle w:val="FirstParagraph"/>
        <w:spacing w:after="60"/>
        <w:jc w:val="both"/>
      </w:pPr>
      <w:r>
        <w:rPr>
          <w:b/>
          <w:bCs/>
        </w:rPr>
        <w:t xml:space="preserve">Art. 678.</w:t>
      </w:r>
      <w:r>
        <w:t xml:space="preserve"> </w:t>
      </w:r>
      <w:r>
        <w:t xml:space="preserve">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pPr>
        <w:pStyle w:val="BodyText"/>
        <w:spacing w:after="60"/>
        <w:jc w:val="both"/>
      </w:pPr>
      <w:r>
        <w:t xml:space="preserve">Parágrafo único. O juiz poderá condicionar a ordem de manutenção ou de reintegração provisória de posse à prestação de caução pelo requerente, ressalvada a impossibilidade da parte economicamente hipossuficiente.</w:t>
      </w:r>
    </w:p>
    <w:bookmarkEnd w:id="515"/>
    <w:bookmarkStart w:id="516" w:name="art.-679"/>
    <w:p>
      <w:pPr>
        <w:pStyle w:val="Heading6"/>
        <w:pBdr>
          <w:left w:val="single" w:sz="36" w:space="4" w:color="2E75B6"/>
        </w:pBdr>
        <w:shd w:val="clear" w:color="auto" w:fill="E3EEF9"/>
        <w:spacing w:before="120" w:after="60"/>
        <w:ind w:left="85"/>
      </w:pPr>
      <w:r>
        <w:rPr>
          <w:i w:val="0"/>
          <w:color w:val="1F3A5F"/>
          <w:sz w:val="22"/>
        </w:rPr>
        <w:t xml:space="preserve">Art. 679</w:t>
      </w:r>
    </w:p>
    <w:p>
      <w:pPr>
        <w:pStyle w:val="FirstParagraph"/>
        <w:spacing w:after="60"/>
        <w:jc w:val="both"/>
      </w:pPr>
      <w:r>
        <w:rPr>
          <w:b/>
          <w:bCs/>
        </w:rPr>
        <w:t xml:space="preserve">Art. 679.</w:t>
      </w:r>
      <w:r>
        <w:t xml:space="preserve"> </w:t>
      </w:r>
      <w:r>
        <w:t xml:space="preserve">Os embargos poderão ser contestados no prazo de 15 (quinze) dias, findo o qual se seguirá o procedimento comum.</w:t>
      </w:r>
    </w:p>
    <w:bookmarkEnd w:id="516"/>
    <w:bookmarkStart w:id="517" w:name="art.-680"/>
    <w:p>
      <w:pPr>
        <w:pStyle w:val="Heading6"/>
        <w:pBdr>
          <w:left w:val="single" w:sz="36" w:space="4" w:color="2E75B6"/>
        </w:pBdr>
        <w:shd w:val="clear" w:color="auto" w:fill="E3EEF9"/>
        <w:spacing w:before="120" w:after="60"/>
        <w:ind w:left="85"/>
      </w:pPr>
      <w:r>
        <w:rPr>
          <w:i w:val="0"/>
          <w:color w:val="1F3A5F"/>
          <w:sz w:val="22"/>
        </w:rPr>
        <w:t xml:space="preserve">Art. 680</w:t>
      </w:r>
    </w:p>
    <w:p>
      <w:pPr>
        <w:pStyle w:val="FirstParagraph"/>
        <w:spacing w:after="60"/>
        <w:jc w:val="both"/>
      </w:pPr>
      <w:r>
        <w:rPr>
          <w:b/>
          <w:bCs/>
        </w:rPr>
        <w:t xml:space="preserve">Art. 680.</w:t>
      </w:r>
      <w:r>
        <w:t xml:space="preserve"> </w:t>
      </w:r>
      <w:r>
        <w:t xml:space="preserve">Contra os embargos do credor com garantia real, o embargado somente poderá alegar que:</w:t>
      </w:r>
    </w:p>
    <w:p>
      <w:pPr>
        <w:pStyle w:val="BodyText"/>
        <w:spacing w:after="60"/>
        <w:jc w:val="both"/>
      </w:pPr>
      <w:r>
        <w:t xml:space="preserve">I - o devedor comum é insolvente;</w:t>
      </w:r>
    </w:p>
    <w:p>
      <w:pPr>
        <w:pStyle w:val="BodyText"/>
        <w:spacing w:after="60"/>
        <w:jc w:val="both"/>
      </w:pPr>
      <w:r>
        <w:t xml:space="preserve">II - o título é nulo ou não obriga a terceiro;</w:t>
      </w:r>
    </w:p>
    <w:p>
      <w:pPr>
        <w:pStyle w:val="BodyText"/>
        <w:spacing w:after="60"/>
        <w:jc w:val="both"/>
      </w:pPr>
      <w:r>
        <w:t xml:space="preserve">III - outra é a coisa dada em garantia.</w:t>
      </w:r>
    </w:p>
    <w:bookmarkEnd w:id="517"/>
    <w:bookmarkStart w:id="518" w:name="art.-681"/>
    <w:p>
      <w:pPr>
        <w:pStyle w:val="Heading6"/>
        <w:pBdr>
          <w:left w:val="single" w:sz="36" w:space="4" w:color="2E75B6"/>
        </w:pBdr>
        <w:shd w:val="clear" w:color="auto" w:fill="E3EEF9"/>
        <w:spacing w:before="120" w:after="60"/>
        <w:ind w:left="85"/>
      </w:pPr>
      <w:r>
        <w:rPr>
          <w:i w:val="0"/>
          <w:color w:val="1F3A5F"/>
          <w:sz w:val="22"/>
        </w:rPr>
        <w:t xml:space="preserve">Art. 681</w:t>
      </w:r>
    </w:p>
    <w:p>
      <w:pPr>
        <w:pStyle w:val="FirstParagraph"/>
        <w:spacing w:after="60"/>
        <w:jc w:val="both"/>
      </w:pPr>
      <w:r>
        <w:rPr>
          <w:b/>
          <w:bCs/>
        </w:rPr>
        <w:t xml:space="preserve">Art. 681.</w:t>
      </w:r>
      <w:r>
        <w:t xml:space="preserve"> </w:t>
      </w:r>
      <w:r>
        <w:t xml:space="preserve">Acolhido o pedido inicial, o ato de constrição judicial indevida será cancelado, com o reconhecimento do domínio, da manutenção da posse ou da reintegração definitiva do bem ou do direito ao embargante.</w:t>
      </w:r>
    </w:p>
    <w:bookmarkEnd w:id="518"/>
    <w:bookmarkEnd w:id="519"/>
    <w:bookmarkStart w:id="525" w:name="X96fcf1b272555e1741c927b7e4a2e81e38e9ca4"/>
    <w:p>
      <w:pPr>
        <w:pStyle w:val="Heading4"/>
        <w:spacing w:before="80" w:after="40"/>
      </w:pPr>
      <w:r>
        <w:rPr>
          <w:smallCaps/>
          <w:color w:val="2E75B6"/>
        </w:rPr>
        <w:t xml:space="preserve">Capítulo VIII: da oposição (arts. 682 a 686)</w:t>
      </w:r>
    </w:p>
    <w:bookmarkStart w:id="520" w:name="art.-682"/>
    <w:p>
      <w:pPr>
        <w:pStyle w:val="Heading6"/>
        <w:pBdr>
          <w:left w:val="single" w:sz="36" w:space="4" w:color="2E75B6"/>
        </w:pBdr>
        <w:shd w:val="clear" w:color="auto" w:fill="E3EEF9"/>
        <w:spacing w:before="120" w:after="60"/>
        <w:ind w:left="85"/>
      </w:pPr>
      <w:r>
        <w:rPr>
          <w:i w:val="0"/>
          <w:color w:val="1F3A5F"/>
          <w:sz w:val="22"/>
        </w:rPr>
        <w:t xml:space="preserve">Art. 682</w:t>
      </w:r>
    </w:p>
    <w:p>
      <w:pPr>
        <w:pStyle w:val="FirstParagraph"/>
        <w:spacing w:after="60"/>
        <w:jc w:val="both"/>
      </w:pPr>
      <w:r>
        <w:rPr>
          <w:b/>
          <w:bCs/>
        </w:rPr>
        <w:t xml:space="preserve">Art. 682.</w:t>
      </w:r>
      <w:r>
        <w:t xml:space="preserve"> </w:t>
      </w:r>
      <w:r>
        <w:t xml:space="preserve">Quem pretender, no todo ou em parte, a coisa ou o direito sobre que controvertem autor e réu poderá, até ser proferida a sentença, oferecer oposição contra ambos.</w:t>
      </w:r>
    </w:p>
    <w:bookmarkEnd w:id="520"/>
    <w:bookmarkStart w:id="521" w:name="art.-683"/>
    <w:p>
      <w:pPr>
        <w:pStyle w:val="Heading6"/>
        <w:pBdr>
          <w:left w:val="single" w:sz="36" w:space="4" w:color="2E75B6"/>
        </w:pBdr>
        <w:shd w:val="clear" w:color="auto" w:fill="E3EEF9"/>
        <w:spacing w:before="120" w:after="60"/>
        <w:ind w:left="85"/>
      </w:pPr>
      <w:r>
        <w:rPr>
          <w:i w:val="0"/>
          <w:color w:val="1F3A5F"/>
          <w:sz w:val="22"/>
        </w:rPr>
        <w:t xml:space="preserve">Art. 683</w:t>
      </w:r>
    </w:p>
    <w:p>
      <w:pPr>
        <w:pStyle w:val="FirstParagraph"/>
        <w:spacing w:after="60"/>
        <w:jc w:val="both"/>
      </w:pPr>
      <w:r>
        <w:rPr>
          <w:b/>
          <w:bCs/>
        </w:rPr>
        <w:t xml:space="preserve">Art. 683.</w:t>
      </w:r>
      <w:r>
        <w:t xml:space="preserve"> </w:t>
      </w:r>
      <w:r>
        <w:t xml:space="preserve">O opoente deduzirá o pedido em observação aos requisitos exigidos para propositura da ação.</w:t>
      </w:r>
    </w:p>
    <w:p>
      <w:pPr>
        <w:pStyle w:val="BodyText"/>
        <w:spacing w:after="60"/>
        <w:jc w:val="both"/>
      </w:pPr>
      <w:r>
        <w:t xml:space="preserve">Parágrafo único. Distribuída a oposição por dependência, serão os opostos citados, na pessoa de seus respectivos advogados, para contestar o pedido no prazo comum de 15 (quinze) dias.</w:t>
      </w:r>
    </w:p>
    <w:bookmarkEnd w:id="521"/>
    <w:bookmarkStart w:id="522" w:name="art.-684"/>
    <w:p>
      <w:pPr>
        <w:pStyle w:val="Heading6"/>
        <w:pBdr>
          <w:left w:val="single" w:sz="36" w:space="4" w:color="2E75B6"/>
        </w:pBdr>
        <w:shd w:val="clear" w:color="auto" w:fill="E3EEF9"/>
        <w:spacing w:before="120" w:after="60"/>
        <w:ind w:left="85"/>
      </w:pPr>
      <w:r>
        <w:rPr>
          <w:i w:val="0"/>
          <w:color w:val="1F3A5F"/>
          <w:sz w:val="22"/>
        </w:rPr>
        <w:t xml:space="preserve">Art. 684</w:t>
      </w:r>
    </w:p>
    <w:p>
      <w:pPr>
        <w:pStyle w:val="FirstParagraph"/>
        <w:spacing w:after="60"/>
        <w:jc w:val="both"/>
      </w:pPr>
      <w:r>
        <w:rPr>
          <w:b/>
          <w:bCs/>
        </w:rPr>
        <w:t xml:space="preserve">Art. 684.</w:t>
      </w:r>
      <w:r>
        <w:t xml:space="preserve"> </w:t>
      </w:r>
      <w:r>
        <w:t xml:space="preserve">Se um dos opostos reconhecer a procedência do pedido, contra o outro prosseguirá o opoente.</w:t>
      </w:r>
    </w:p>
    <w:bookmarkEnd w:id="522"/>
    <w:bookmarkStart w:id="523" w:name="art.-685"/>
    <w:p>
      <w:pPr>
        <w:pStyle w:val="Heading6"/>
        <w:pBdr>
          <w:left w:val="single" w:sz="36" w:space="4" w:color="2E75B6"/>
        </w:pBdr>
        <w:shd w:val="clear" w:color="auto" w:fill="E3EEF9"/>
        <w:spacing w:before="120" w:after="60"/>
        <w:ind w:left="85"/>
      </w:pPr>
      <w:r>
        <w:rPr>
          <w:i w:val="0"/>
          <w:color w:val="1F3A5F"/>
          <w:sz w:val="22"/>
        </w:rPr>
        <w:t xml:space="preserve">Art. 685</w:t>
      </w:r>
    </w:p>
    <w:p>
      <w:pPr>
        <w:pStyle w:val="FirstParagraph"/>
        <w:spacing w:after="60"/>
        <w:jc w:val="both"/>
      </w:pPr>
      <w:r>
        <w:rPr>
          <w:b/>
          <w:bCs/>
        </w:rPr>
        <w:t xml:space="preserve">Art. 685.</w:t>
      </w:r>
      <w:r>
        <w:t xml:space="preserve"> </w:t>
      </w:r>
      <w:r>
        <w:t xml:space="preserve">Admitido o processamento, a oposição será apensada aos autos e tramitará simultaneamente à ação originária, sendo ambas julgadas pela mesma sentença.</w:t>
      </w:r>
    </w:p>
    <w:p>
      <w:pPr>
        <w:pStyle w:val="BodyText"/>
        <w:spacing w:after="60"/>
        <w:jc w:val="both"/>
      </w:pPr>
      <w:r>
        <w:t xml:space="preserve">Parágrafo único. Se a oposição for proposta após o início da audiência de instrução, o juiz suspenderá o curso do processo ao fim da produção das provas, salvo se concluir que a unidade da instrução atende melhor ao princípio da duração razoável do processo.</w:t>
      </w:r>
    </w:p>
    <w:bookmarkEnd w:id="523"/>
    <w:bookmarkStart w:id="524" w:name="art.-686"/>
    <w:p>
      <w:pPr>
        <w:pStyle w:val="Heading6"/>
        <w:pBdr>
          <w:left w:val="single" w:sz="36" w:space="4" w:color="2E75B6"/>
        </w:pBdr>
        <w:shd w:val="clear" w:color="auto" w:fill="E3EEF9"/>
        <w:spacing w:before="120" w:after="60"/>
        <w:ind w:left="85"/>
      </w:pPr>
      <w:r>
        <w:rPr>
          <w:i w:val="0"/>
          <w:color w:val="1F3A5F"/>
          <w:sz w:val="22"/>
        </w:rPr>
        <w:t xml:space="preserve">Art. 686</w:t>
      </w:r>
    </w:p>
    <w:p>
      <w:pPr>
        <w:pStyle w:val="FirstParagraph"/>
        <w:spacing w:after="60"/>
        <w:jc w:val="both"/>
      </w:pPr>
      <w:r>
        <w:rPr>
          <w:b/>
          <w:bCs/>
        </w:rPr>
        <w:t xml:space="preserve">Art. 686.</w:t>
      </w:r>
      <w:r>
        <w:t xml:space="preserve"> </w:t>
      </w:r>
      <w:r>
        <w:t xml:space="preserve">Cabendo ao juiz decidir simultaneamente a ação originária e a oposição, desta conhecerá em primeiro lugar.</w:t>
      </w:r>
    </w:p>
    <w:bookmarkEnd w:id="524"/>
    <w:bookmarkEnd w:id="525"/>
    <w:bookmarkStart w:id="532" w:name="Xd4499b52cd484e4857365db73c4e0d9428d6858"/>
    <w:p>
      <w:pPr>
        <w:pStyle w:val="Heading4"/>
        <w:spacing w:before="80" w:after="40"/>
      </w:pPr>
      <w:r>
        <w:rPr>
          <w:smallCaps/>
          <w:color w:val="2E75B6"/>
        </w:rPr>
        <w:t xml:space="preserve">Capítulo IX: da habilitação (arts. 687 a 692)</w:t>
      </w:r>
    </w:p>
    <w:bookmarkStart w:id="526" w:name="art.-687"/>
    <w:p>
      <w:pPr>
        <w:pStyle w:val="Heading6"/>
        <w:pBdr>
          <w:left w:val="single" w:sz="36" w:space="4" w:color="2E75B6"/>
        </w:pBdr>
        <w:shd w:val="clear" w:color="auto" w:fill="E3EEF9"/>
        <w:spacing w:before="120" w:after="60"/>
        <w:ind w:left="85"/>
      </w:pPr>
      <w:r>
        <w:rPr>
          <w:i w:val="0"/>
          <w:color w:val="1F3A5F"/>
          <w:sz w:val="22"/>
        </w:rPr>
        <w:t xml:space="preserve">Art. 687</w:t>
      </w:r>
    </w:p>
    <w:p>
      <w:pPr>
        <w:pStyle w:val="FirstParagraph"/>
        <w:spacing w:after="60"/>
        <w:jc w:val="both"/>
      </w:pPr>
      <w:r>
        <w:rPr>
          <w:b/>
          <w:bCs/>
        </w:rPr>
        <w:t xml:space="preserve">Art. 687.</w:t>
      </w:r>
      <w:r>
        <w:t xml:space="preserve"> </w:t>
      </w:r>
      <w:r>
        <w:t xml:space="preserve">A habilitação ocorre quando, por falecimento de qualquer das partes, os interessados houverem de suceder-lhe no processo.</w:t>
      </w:r>
    </w:p>
    <w:bookmarkEnd w:id="526"/>
    <w:bookmarkStart w:id="527" w:name="art.-688"/>
    <w:p>
      <w:pPr>
        <w:pStyle w:val="Heading6"/>
        <w:pBdr>
          <w:left w:val="single" w:sz="36" w:space="4" w:color="2E75B6"/>
        </w:pBdr>
        <w:shd w:val="clear" w:color="auto" w:fill="E3EEF9"/>
        <w:spacing w:before="120" w:after="60"/>
        <w:ind w:left="85"/>
      </w:pPr>
      <w:r>
        <w:rPr>
          <w:i w:val="0"/>
          <w:color w:val="1F3A5F"/>
          <w:sz w:val="22"/>
        </w:rPr>
        <w:t xml:space="preserve">Art. 688</w:t>
      </w:r>
    </w:p>
    <w:p>
      <w:pPr>
        <w:pStyle w:val="FirstParagraph"/>
        <w:spacing w:after="60"/>
        <w:jc w:val="both"/>
      </w:pPr>
      <w:r>
        <w:rPr>
          <w:b/>
          <w:bCs/>
        </w:rPr>
        <w:t xml:space="preserve">Art. 688.</w:t>
      </w:r>
      <w:r>
        <w:t xml:space="preserve"> </w:t>
      </w:r>
      <w:r>
        <w:t xml:space="preserve">A habilitação pode ser requerida:</w:t>
      </w:r>
    </w:p>
    <w:p>
      <w:pPr>
        <w:pStyle w:val="BodyText"/>
        <w:spacing w:after="60"/>
        <w:jc w:val="both"/>
      </w:pPr>
      <w:r>
        <w:t xml:space="preserve">I - pela parte, em relação aos sucessores do falecido;</w:t>
      </w:r>
    </w:p>
    <w:p>
      <w:pPr>
        <w:pStyle w:val="BodyText"/>
        <w:spacing w:after="60"/>
        <w:jc w:val="both"/>
      </w:pPr>
      <w:r>
        <w:t xml:space="preserve">II - pelos sucessores do falecido, em relação à parte.</w:t>
      </w:r>
    </w:p>
    <w:bookmarkEnd w:id="527"/>
    <w:bookmarkStart w:id="528" w:name="art.-689"/>
    <w:p>
      <w:pPr>
        <w:pStyle w:val="Heading6"/>
        <w:pBdr>
          <w:left w:val="single" w:sz="36" w:space="4" w:color="2E75B6"/>
        </w:pBdr>
        <w:shd w:val="clear" w:color="auto" w:fill="E3EEF9"/>
        <w:spacing w:before="120" w:after="60"/>
        <w:ind w:left="85"/>
      </w:pPr>
      <w:r>
        <w:rPr>
          <w:i w:val="0"/>
          <w:color w:val="1F3A5F"/>
          <w:sz w:val="22"/>
        </w:rPr>
        <w:t xml:space="preserve">Art. 689</w:t>
      </w:r>
    </w:p>
    <w:p>
      <w:pPr>
        <w:pStyle w:val="FirstParagraph"/>
        <w:spacing w:after="60"/>
        <w:jc w:val="both"/>
      </w:pPr>
      <w:r>
        <w:rPr>
          <w:b/>
          <w:bCs/>
        </w:rPr>
        <w:t xml:space="preserve">Art. 689.</w:t>
      </w:r>
      <w:r>
        <w:t xml:space="preserve"> </w:t>
      </w:r>
      <w:r>
        <w:t xml:space="preserve">Proceder-se-á à habilitação nos autos do processo principal, na instância em que estiver, suspendendo-se, a partir de então, o processo.</w:t>
      </w:r>
    </w:p>
    <w:bookmarkEnd w:id="528"/>
    <w:bookmarkStart w:id="529" w:name="art.-690"/>
    <w:p>
      <w:pPr>
        <w:pStyle w:val="Heading6"/>
        <w:pBdr>
          <w:left w:val="single" w:sz="36" w:space="4" w:color="2E75B6"/>
        </w:pBdr>
        <w:shd w:val="clear" w:color="auto" w:fill="E3EEF9"/>
        <w:spacing w:before="120" w:after="60"/>
        <w:ind w:left="85"/>
      </w:pPr>
      <w:r>
        <w:rPr>
          <w:i w:val="0"/>
          <w:color w:val="1F3A5F"/>
          <w:sz w:val="22"/>
        </w:rPr>
        <w:t xml:space="preserve">Art. 690</w:t>
      </w:r>
    </w:p>
    <w:p>
      <w:pPr>
        <w:pStyle w:val="FirstParagraph"/>
        <w:spacing w:after="60"/>
        <w:jc w:val="both"/>
      </w:pPr>
      <w:r>
        <w:rPr>
          <w:b/>
          <w:bCs/>
        </w:rPr>
        <w:t xml:space="preserve">Art. 690.</w:t>
      </w:r>
      <w:r>
        <w:t xml:space="preserve"> </w:t>
      </w:r>
      <w:r>
        <w:t xml:space="preserve">Recebida a petição, o juiz ordenará a citação dos requeridos para se pronunciarem no prazo de 5 (cinco) dias.</w:t>
      </w:r>
    </w:p>
    <w:p>
      <w:pPr>
        <w:pStyle w:val="BodyText"/>
        <w:spacing w:after="60"/>
        <w:jc w:val="both"/>
      </w:pPr>
      <w:r>
        <w:t xml:space="preserve">Parágrafo único. A citação será pessoal, se a parte não tiver procurador constituído nos autos.</w:t>
      </w:r>
    </w:p>
    <w:bookmarkEnd w:id="529"/>
    <w:bookmarkStart w:id="530" w:name="art.-691"/>
    <w:p>
      <w:pPr>
        <w:pStyle w:val="Heading6"/>
        <w:pBdr>
          <w:left w:val="single" w:sz="36" w:space="4" w:color="2E75B6"/>
        </w:pBdr>
        <w:shd w:val="clear" w:color="auto" w:fill="E3EEF9"/>
        <w:spacing w:before="120" w:after="60"/>
        <w:ind w:left="85"/>
      </w:pPr>
      <w:r>
        <w:rPr>
          <w:i w:val="0"/>
          <w:color w:val="1F3A5F"/>
          <w:sz w:val="22"/>
        </w:rPr>
        <w:t xml:space="preserve">Art. 691</w:t>
      </w:r>
    </w:p>
    <w:p>
      <w:pPr>
        <w:pStyle w:val="FirstParagraph"/>
        <w:spacing w:after="60"/>
        <w:jc w:val="both"/>
      </w:pPr>
      <w:r>
        <w:rPr>
          <w:b/>
          <w:bCs/>
        </w:rPr>
        <w:t xml:space="preserve">Art. 691.</w:t>
      </w:r>
      <w:r>
        <w:t xml:space="preserve"> </w:t>
      </w:r>
      <w:r>
        <w:t xml:space="preserve">O juiz decidirá o pedido de habilitação imediatamente, salvo se este for impugnado e houver necessidade de dilação probatória diversa da documental, caso em que determinará que o pedido seja autuado em apartado e disporá sobre a instrução.</w:t>
      </w:r>
    </w:p>
    <w:bookmarkEnd w:id="530"/>
    <w:bookmarkStart w:id="531" w:name="art.-692"/>
    <w:p>
      <w:pPr>
        <w:pStyle w:val="Heading6"/>
        <w:pBdr>
          <w:left w:val="single" w:sz="36" w:space="4" w:color="2E75B6"/>
        </w:pBdr>
        <w:shd w:val="clear" w:color="auto" w:fill="E3EEF9"/>
        <w:spacing w:before="120" w:after="60"/>
        <w:ind w:left="85"/>
      </w:pPr>
      <w:r>
        <w:rPr>
          <w:i w:val="0"/>
          <w:color w:val="1F3A5F"/>
          <w:sz w:val="22"/>
        </w:rPr>
        <w:t xml:space="preserve">Art. 692</w:t>
      </w:r>
    </w:p>
    <w:p>
      <w:pPr>
        <w:pStyle w:val="FirstParagraph"/>
        <w:spacing w:after="60"/>
        <w:jc w:val="both"/>
      </w:pPr>
      <w:r>
        <w:rPr>
          <w:b/>
          <w:bCs/>
        </w:rPr>
        <w:t xml:space="preserve">Art. 692.</w:t>
      </w:r>
      <w:r>
        <w:t xml:space="preserve"> </w:t>
      </w:r>
      <w:r>
        <w:t xml:space="preserve">Transitada em julgado a sentença de habilitação, o processo principal retomará o seu curso, e cópia da sentença será juntada aos autos respectivos.</w:t>
      </w:r>
    </w:p>
    <w:bookmarkEnd w:id="531"/>
    <w:bookmarkEnd w:id="532"/>
    <w:bookmarkStart w:id="540" w:name="X3a1166a4448e948299344cef0211bd89376ea3f"/>
    <w:p>
      <w:pPr>
        <w:pStyle w:val="Heading4"/>
        <w:spacing w:before="80" w:after="40"/>
      </w:pPr>
      <w:r>
        <w:rPr>
          <w:smallCaps/>
          <w:color w:val="2E75B6"/>
        </w:rPr>
        <w:t xml:space="preserve">Capítulo X: das ações de família (arts. 693 a 699)</w:t>
      </w:r>
    </w:p>
    <w:bookmarkStart w:id="533" w:name="art.-693"/>
    <w:p>
      <w:pPr>
        <w:pStyle w:val="Heading6"/>
        <w:pBdr>
          <w:left w:val="single" w:sz="36" w:space="4" w:color="2E75B6"/>
        </w:pBdr>
        <w:shd w:val="clear" w:color="auto" w:fill="E3EEF9"/>
        <w:spacing w:before="120" w:after="60"/>
        <w:ind w:left="85"/>
      </w:pPr>
      <w:r>
        <w:rPr>
          <w:i w:val="0"/>
          <w:color w:val="1F3A5F"/>
          <w:sz w:val="22"/>
        </w:rPr>
        <w:t xml:space="preserve">Art. 693</w:t>
      </w:r>
    </w:p>
    <w:p>
      <w:pPr>
        <w:pStyle w:val="FirstParagraph"/>
        <w:spacing w:after="60"/>
        <w:jc w:val="both"/>
      </w:pPr>
      <w:r>
        <w:rPr>
          <w:b/>
          <w:bCs/>
        </w:rPr>
        <w:t xml:space="preserve">Art. 693.</w:t>
      </w:r>
      <w:r>
        <w:t xml:space="preserve"> </w:t>
      </w:r>
      <w:r>
        <w:t xml:space="preserve">As normas deste Capítulo aplicam-se aos processos contenciosos de divórcio, separação, reconhecimento e extinção de união estável, guarda, visitação e filiação.</w:t>
      </w:r>
    </w:p>
    <w:p>
      <w:pPr>
        <w:pStyle w:val="BodyText"/>
        <w:spacing w:after="60"/>
        <w:jc w:val="both"/>
      </w:pPr>
      <w:r>
        <w:t xml:space="preserve">Parágrafo único. A ação de alimentos e a que versar sobre interesse de criança ou de adolescente observarão o procedimento previsto em legislação específica, aplicando-se, no que couber, as disposições deste Capítulo.</w:t>
      </w:r>
    </w:p>
    <w:bookmarkEnd w:id="533"/>
    <w:bookmarkStart w:id="534" w:name="art.-694"/>
    <w:p>
      <w:pPr>
        <w:pStyle w:val="Heading6"/>
        <w:pBdr>
          <w:left w:val="single" w:sz="36" w:space="4" w:color="2E75B6"/>
        </w:pBdr>
        <w:shd w:val="clear" w:color="auto" w:fill="E3EEF9"/>
        <w:spacing w:before="120" w:after="60"/>
        <w:ind w:left="85"/>
      </w:pPr>
      <w:r>
        <w:rPr>
          <w:i w:val="0"/>
          <w:color w:val="1F3A5F"/>
          <w:sz w:val="22"/>
        </w:rPr>
        <w:t xml:space="preserve">Art. 694</w:t>
      </w:r>
    </w:p>
    <w:p>
      <w:pPr>
        <w:pStyle w:val="FirstParagraph"/>
        <w:spacing w:after="60"/>
        <w:jc w:val="both"/>
      </w:pPr>
      <w:r>
        <w:rPr>
          <w:b/>
          <w:bCs/>
        </w:rPr>
        <w:t xml:space="preserve">Art. 694.</w:t>
      </w:r>
      <w:r>
        <w:t xml:space="preserve"> </w:t>
      </w:r>
      <w:r>
        <w:t xml:space="preserve">Nas ações de família, todos os esforços serão empreendidos para a solução consensual da controvérsia, devendo o juiz dispor do auxílio de profissionais de outras áreas de conhecimento para a mediação e conciliação.</w:t>
      </w:r>
    </w:p>
    <w:p>
      <w:pPr>
        <w:pStyle w:val="BodyText"/>
        <w:spacing w:after="60"/>
        <w:jc w:val="both"/>
      </w:pPr>
      <w:r>
        <w:t xml:space="preserve">Parágrafo único. A requerimento das partes, o juiz pode determinar a suspensão do processo enquanto os litigantes se submetem a mediação extrajudicial ou a atendimento multidisciplinar.</w:t>
      </w:r>
    </w:p>
    <w:bookmarkEnd w:id="534"/>
    <w:bookmarkStart w:id="535" w:name="art.-695"/>
    <w:p>
      <w:pPr>
        <w:pStyle w:val="Heading6"/>
        <w:pBdr>
          <w:left w:val="single" w:sz="36" w:space="4" w:color="2E75B6"/>
        </w:pBdr>
        <w:shd w:val="clear" w:color="auto" w:fill="E3EEF9"/>
        <w:spacing w:before="120" w:after="60"/>
        <w:ind w:left="85"/>
      </w:pPr>
      <w:r>
        <w:rPr>
          <w:i w:val="0"/>
          <w:color w:val="1F3A5F"/>
          <w:sz w:val="22"/>
        </w:rPr>
        <w:t xml:space="preserve">Art. 695</w:t>
      </w:r>
    </w:p>
    <w:p>
      <w:pPr>
        <w:pStyle w:val="FirstParagraph"/>
        <w:spacing w:after="60"/>
        <w:jc w:val="both"/>
      </w:pPr>
      <w:r>
        <w:rPr>
          <w:b/>
          <w:bCs/>
        </w:rPr>
        <w:t xml:space="preserve">Art. 695.</w:t>
      </w:r>
      <w:r>
        <w:t xml:space="preserve"> </w:t>
      </w:r>
      <w:r>
        <w:t xml:space="preserve">Recebida a petição inicial e, se for o caso, tomadas as providências referentes à tutela provisória, o juiz ordenará a citação do réu para comparecer à audiência de mediação e conciliação, observado o disposto no art. 694.</w:t>
      </w:r>
    </w:p>
    <w:p>
      <w:pPr>
        <w:pStyle w:val="BodyText"/>
        <w:spacing w:after="60"/>
        <w:jc w:val="both"/>
      </w:pPr>
      <w:r>
        <w:t xml:space="preserve">§ 1º O mandado de citação conterá apenas os dados necessários à audiência e deverá estar desacompanhado de cópia da petição inicial, assegurado ao réu o direito de examinar seu conteúdo a qualquer tempo.</w:t>
      </w:r>
    </w:p>
    <w:p>
      <w:pPr>
        <w:pStyle w:val="BodyText"/>
        <w:spacing w:after="60"/>
        <w:jc w:val="both"/>
      </w:pPr>
      <w:r>
        <w:t xml:space="preserve">§ 2º A citação ocorrerá com antecedência mínima de 15 (quinze) dias da data designada para a audiência.</w:t>
      </w:r>
    </w:p>
    <w:p>
      <w:pPr>
        <w:pStyle w:val="BodyText"/>
        <w:spacing w:after="60"/>
        <w:jc w:val="both"/>
      </w:pPr>
      <w:r>
        <w:t xml:space="preserve">§ 3º A citação será feita na pessoa do réu.</w:t>
      </w:r>
    </w:p>
    <w:p>
      <w:pPr>
        <w:pStyle w:val="BodyText"/>
        <w:spacing w:after="60"/>
        <w:jc w:val="both"/>
      </w:pPr>
      <w:r>
        <w:t xml:space="preserve">§ 4º Na audiência, as partes deverão estar acompanhadas de seus advogados ou de defensores públicos.</w:t>
      </w:r>
    </w:p>
    <w:bookmarkEnd w:id="535"/>
    <w:bookmarkStart w:id="536" w:name="art.-696"/>
    <w:p>
      <w:pPr>
        <w:pStyle w:val="Heading6"/>
        <w:pBdr>
          <w:left w:val="single" w:sz="36" w:space="4" w:color="2E75B6"/>
        </w:pBdr>
        <w:shd w:val="clear" w:color="auto" w:fill="E3EEF9"/>
        <w:spacing w:before="120" w:after="60"/>
        <w:ind w:left="85"/>
      </w:pPr>
      <w:r>
        <w:rPr>
          <w:i w:val="0"/>
          <w:color w:val="1F3A5F"/>
          <w:sz w:val="22"/>
        </w:rPr>
        <w:t xml:space="preserve">Art. 696</w:t>
      </w:r>
    </w:p>
    <w:p>
      <w:pPr>
        <w:pStyle w:val="FirstParagraph"/>
        <w:spacing w:after="60"/>
        <w:jc w:val="both"/>
      </w:pPr>
      <w:r>
        <w:rPr>
          <w:b/>
          <w:bCs/>
        </w:rPr>
        <w:t xml:space="preserve">Art. 696.</w:t>
      </w:r>
      <w:r>
        <w:t xml:space="preserve"> </w:t>
      </w:r>
      <w:r>
        <w:t xml:space="preserve">A audiência de mediação e conciliação poderá dividir-se em tantas sessões quantas sejam necessárias para viabilizar a solução consensual, sem prejuízo de providências jurisdicionais para evitar o perecimento do direito.</w:t>
      </w:r>
    </w:p>
    <w:bookmarkEnd w:id="536"/>
    <w:bookmarkStart w:id="537" w:name="art.-697"/>
    <w:p>
      <w:pPr>
        <w:pStyle w:val="Heading6"/>
        <w:pBdr>
          <w:left w:val="single" w:sz="36" w:space="4" w:color="2E75B6"/>
        </w:pBdr>
        <w:shd w:val="clear" w:color="auto" w:fill="E3EEF9"/>
        <w:spacing w:before="120" w:after="60"/>
        <w:ind w:left="85"/>
      </w:pPr>
      <w:r>
        <w:rPr>
          <w:i w:val="0"/>
          <w:color w:val="1F3A5F"/>
          <w:sz w:val="22"/>
        </w:rPr>
        <w:t xml:space="preserve">Art. 697</w:t>
      </w:r>
    </w:p>
    <w:p>
      <w:pPr>
        <w:pStyle w:val="FirstParagraph"/>
        <w:spacing w:after="60"/>
        <w:jc w:val="both"/>
      </w:pPr>
      <w:r>
        <w:rPr>
          <w:b/>
          <w:bCs/>
        </w:rPr>
        <w:t xml:space="preserve">Art. 697.</w:t>
      </w:r>
      <w:r>
        <w:t xml:space="preserve"> </w:t>
      </w:r>
      <w:r>
        <w:t xml:space="preserve">Não realizado o acordo, passarão a incidir, a partir de então, as normas do procedimento comum, observado o art. 335.</w:t>
      </w:r>
    </w:p>
    <w:bookmarkEnd w:id="537"/>
    <w:bookmarkStart w:id="538" w:name="art.-698"/>
    <w:p>
      <w:pPr>
        <w:pStyle w:val="Heading6"/>
        <w:pBdr>
          <w:left w:val="single" w:sz="36" w:space="4" w:color="2E75B6"/>
        </w:pBdr>
        <w:shd w:val="clear" w:color="auto" w:fill="E3EEF9"/>
        <w:spacing w:before="120" w:after="60"/>
        <w:ind w:left="85"/>
      </w:pPr>
      <w:r>
        <w:rPr>
          <w:i w:val="0"/>
          <w:color w:val="1F3A5F"/>
          <w:sz w:val="22"/>
        </w:rPr>
        <w:t xml:space="preserve">Art. 698</w:t>
      </w:r>
    </w:p>
    <w:p>
      <w:pPr>
        <w:pStyle w:val="FirstParagraph"/>
        <w:spacing w:after="60"/>
        <w:jc w:val="both"/>
      </w:pPr>
      <w:r>
        <w:rPr>
          <w:b/>
          <w:bCs/>
        </w:rPr>
        <w:t xml:space="preserve">Art. 698.</w:t>
      </w:r>
      <w:r>
        <w:t xml:space="preserve"> </w:t>
      </w:r>
      <w:r>
        <w:t xml:space="preserve">Nas ações de família, o Ministério Público somente intervirá quando houver interesse de incapaz e deverá ser ouvido previamente à homologação de acordo.</w:t>
      </w:r>
    </w:p>
    <w:p>
      <w:pPr>
        <w:pStyle w:val="BodyText"/>
        <w:spacing w:after="60"/>
        <w:jc w:val="both"/>
      </w:pPr>
      <w:r>
        <w:t xml:space="preserve">Parágrafo único. O Ministério Público intervirá, quando não for parte, nas ações de família em que figure como parte vítima de violência doméstica e familiar, nos termos da Lei nº 11.340, de 7 de agosto de 2006 (Lei Maria da Penha). (Incluído pela Lei nº 13.894, de 2019)</w:t>
      </w:r>
    </w:p>
    <w:bookmarkEnd w:id="538"/>
    <w:bookmarkStart w:id="539" w:name="art.-699"/>
    <w:p>
      <w:pPr>
        <w:pStyle w:val="Heading6"/>
        <w:pBdr>
          <w:left w:val="single" w:sz="36" w:space="4" w:color="2E75B6"/>
        </w:pBdr>
        <w:shd w:val="clear" w:color="auto" w:fill="E3EEF9"/>
        <w:spacing w:before="120" w:after="60"/>
        <w:ind w:left="85"/>
      </w:pPr>
      <w:r>
        <w:rPr>
          <w:i w:val="0"/>
          <w:color w:val="1F3A5F"/>
          <w:sz w:val="22"/>
        </w:rPr>
        <w:t xml:space="preserve">Art. 699</w:t>
      </w:r>
    </w:p>
    <w:p>
      <w:pPr>
        <w:pStyle w:val="FirstParagraph"/>
        <w:spacing w:after="60"/>
        <w:jc w:val="both"/>
      </w:pPr>
      <w:r>
        <w:rPr>
          <w:b/>
          <w:bCs/>
        </w:rPr>
        <w:t xml:space="preserve">Art. 699.</w:t>
      </w:r>
      <w:r>
        <w:t xml:space="preserve"> </w:t>
      </w:r>
      <w:r>
        <w:t xml:space="preserve">Quando o processo envolver discussão sobre fato relacionado a abuso ou a alienação parental, o juiz, ao tomar o depoimento do incapaz, deverá estar acompanhado por especialista.</w:t>
      </w:r>
    </w:p>
    <w:bookmarkEnd w:id="539"/>
    <w:bookmarkEnd w:id="540"/>
    <w:bookmarkStart w:id="547" w:name="X19238066bc3b94a8feb1f22a344f483813462e6"/>
    <w:p>
      <w:pPr>
        <w:pStyle w:val="Heading4"/>
        <w:spacing w:before="80" w:after="40"/>
      </w:pPr>
      <w:r>
        <w:rPr>
          <w:smallCaps/>
          <w:color w:val="2E75B6"/>
        </w:rPr>
        <w:t xml:space="preserve">Capítulo XI: da ação monitória (arts. 700 a 702)</w:t>
      </w:r>
    </w:p>
    <w:bookmarkStart w:id="541" w:name="art.-700"/>
    <w:p>
      <w:pPr>
        <w:pStyle w:val="Heading6"/>
        <w:pBdr>
          <w:left w:val="single" w:sz="36" w:space="4" w:color="2E75B6"/>
        </w:pBdr>
        <w:shd w:val="clear" w:color="auto" w:fill="E3EEF9"/>
        <w:spacing w:before="120" w:after="60"/>
        <w:ind w:left="85"/>
      </w:pPr>
      <w:r>
        <w:rPr>
          <w:i w:val="0"/>
          <w:color w:val="1F3A5F"/>
          <w:sz w:val="22"/>
        </w:rPr>
        <w:t xml:space="preserve">Art. 700</w:t>
      </w:r>
    </w:p>
    <w:p>
      <w:pPr>
        <w:pStyle w:val="FirstParagraph"/>
        <w:spacing w:after="60"/>
        <w:jc w:val="both"/>
      </w:pPr>
      <w:r>
        <w:rPr>
          <w:b/>
          <w:bCs/>
        </w:rPr>
        <w:t xml:space="preserve">Art. 700.</w:t>
      </w:r>
      <w:r>
        <w:t xml:space="preserve"> </w:t>
      </w:r>
      <w:r>
        <w:t xml:space="preserve">A ação monitória pode ser proposta por aquele que afirmar, com base em prova escrita sem eficácia de título executivo, ter direito de exigir do devedor capaz:</w:t>
      </w:r>
    </w:p>
    <w:p>
      <w:pPr>
        <w:pStyle w:val="BodyText"/>
        <w:spacing w:after="60"/>
        <w:jc w:val="both"/>
      </w:pPr>
      <w:r>
        <w:t xml:space="preserve">I - o pagamento de quantia em dinheiro;</w:t>
      </w:r>
    </w:p>
    <w:p>
      <w:pPr>
        <w:pStyle w:val="BodyText"/>
        <w:spacing w:after="60"/>
        <w:jc w:val="both"/>
      </w:pPr>
      <w:r>
        <w:t xml:space="preserve">II - a entrega de coisa fungível ou infungível ou de bem móvel ou imóvel;</w:t>
      </w:r>
    </w:p>
    <w:p>
      <w:pPr>
        <w:pStyle w:val="BodyText"/>
        <w:spacing w:after="60"/>
        <w:jc w:val="both"/>
      </w:pPr>
      <w:r>
        <w:t xml:space="preserve">III - o adimplemento de obrigação de fazer ou de não fazer.</w:t>
      </w:r>
    </w:p>
    <w:p>
      <w:pPr>
        <w:pStyle w:val="BodyText"/>
        <w:spacing w:after="60"/>
        <w:jc w:val="both"/>
      </w:pPr>
      <w:r>
        <w:t xml:space="preserve">§ 1º A prova escrita pode consistir em prova oral documentada, produzida antecipadamente nos termos do art. 381.</w:t>
      </w:r>
    </w:p>
    <w:p>
      <w:pPr>
        <w:pStyle w:val="BodyText"/>
        <w:spacing w:after="60"/>
        <w:jc w:val="both"/>
      </w:pPr>
      <w:r>
        <w:t xml:space="preserve">§ 2º Na petição inicial, incumbe ao autor explicitar, conforme o caso:</w:t>
      </w:r>
    </w:p>
    <w:p>
      <w:pPr>
        <w:pStyle w:val="BodyText"/>
        <w:spacing w:after="60"/>
        <w:jc w:val="both"/>
      </w:pPr>
      <w:r>
        <w:t xml:space="preserve">I - a importância devida, instruindo-a com memória de cálculo;</w:t>
      </w:r>
    </w:p>
    <w:p>
      <w:pPr>
        <w:pStyle w:val="BodyText"/>
        <w:spacing w:after="60"/>
        <w:jc w:val="both"/>
      </w:pPr>
      <w:r>
        <w:t xml:space="preserve">II - o valor atual da coisa reclamada;</w:t>
      </w:r>
    </w:p>
    <w:p>
      <w:pPr>
        <w:pStyle w:val="BodyText"/>
        <w:spacing w:after="60"/>
        <w:jc w:val="both"/>
      </w:pPr>
      <w:r>
        <w:t xml:space="preserve">III - o conteúdo patrimonial em discussão ou o proveito econômico perseguido.</w:t>
      </w:r>
    </w:p>
    <w:p>
      <w:pPr>
        <w:pStyle w:val="BodyText"/>
        <w:spacing w:after="60"/>
        <w:jc w:val="both"/>
      </w:pPr>
      <w:r>
        <w:t xml:space="preserve">§ 3º O valor da causa deverá corresponder à importância prevista no § 2º, incisos I a III.</w:t>
      </w:r>
    </w:p>
    <w:p>
      <w:pPr>
        <w:pStyle w:val="BodyText"/>
        <w:spacing w:after="60"/>
        <w:jc w:val="both"/>
      </w:pPr>
      <w:r>
        <w:t xml:space="preserve">§ 4º Além das hipóteses do art. 330, a petição inicial será indeferida quando não atendido o disposto no § 2º deste artigo.</w:t>
      </w:r>
    </w:p>
    <w:p>
      <w:pPr>
        <w:pStyle w:val="BodyText"/>
        <w:spacing w:after="60"/>
        <w:jc w:val="both"/>
      </w:pPr>
      <w:r>
        <w:t xml:space="preserve">§ 5º Havendo dúvida quanto à idoneidade de prova documental apresentada pelo autor, o juiz intimá-lo-á para, querendo, emendar a petição inicial, adaptando-a ao procedimento comum.</w:t>
      </w:r>
    </w:p>
    <w:p>
      <w:pPr>
        <w:pStyle w:val="BodyText"/>
        <w:spacing w:after="60"/>
        <w:jc w:val="both"/>
      </w:pPr>
      <w:r>
        <w:t xml:space="preserve">§ 6º É admissível ação monitória em face da Fazenda Pública.</w:t>
      </w:r>
    </w:p>
    <w:p>
      <w:pPr>
        <w:pStyle w:val="BodyText"/>
        <w:spacing w:after="60"/>
        <w:jc w:val="both"/>
      </w:pPr>
      <w:r>
        <w:t xml:space="preserve">§ 7º Na ação monitória, admite-se citação por qualquer dos meios permitidos para o procedimento comum.</w:t>
      </w:r>
    </w:p>
    <w:bookmarkEnd w:id="541"/>
    <w:bookmarkStart w:id="542" w:name="X01bfc87c7bad7db9f11cd6944983600aa878614"/>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69"/>
        <w:gridCol w:w="1732"/>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69"/>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1733"/>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contra a Fazenda Pública</w:t>
            </w:r>
          </w:p>
        </w:tc>
        <w:tc>
          <w:tcPr>
            <w:tcW w:type="dxa" w:w="1669"/>
          </w:tcPr>
          <w:p>
            <w:pPr>
              <w:pStyle w:val="Compact"/>
              <w:spacing w:line="276" w:lineRule="auto" w:before="40" w:after="40"/>
            </w:pPr>
            <w:r>
              <w:rPr>
                <w:rFonts w:ascii="Liberation Sans Narrow" w:hAnsi="Liberation Sans Narrow"/>
                <w:sz w:val="17"/>
              </w:rPr>
              <w:t xml:space="preserve">Súmula 339/STJ, Corte Especial (vigente; data de aprovação não informada pelo acervo)</w:t>
            </w:r>
          </w:p>
        </w:tc>
        <w:tc>
          <w:tcPr>
            <w:tcW w:type="dxa" w:w="1733"/>
          </w:tcPr>
          <w:p>
            <w:pPr>
              <w:pStyle w:val="Compact"/>
              <w:spacing w:line="276" w:lineRule="auto" w:before="40" w:after="40"/>
            </w:pPr>
            <w:r>
              <w:rPr>
                <w:rFonts w:ascii="Liberation Sans Narrow" w:hAnsi="Liberation Sans Narrow"/>
                <w:sz w:val="17"/>
              </w:rPr>
              <w:t xml:space="preserve">É cabível ação monitória contra a Fazenda Pública.</w:t>
            </w:r>
          </w:p>
        </w:tc>
      </w:tr>
      <w:tr>
        <w:trPr>
          <w:cantSplit/>
        </w:trPr>
        <w:tc>
          <w:tcPr>
            <w:tcW w:type="dxa" w:w="1531"/>
          </w:tcPr>
          <w:p>
            <w:pPr>
              <w:pStyle w:val="Compact"/>
              <w:spacing w:line="276" w:lineRule="auto" w:before="40" w:after="40"/>
            </w:pPr>
            <w:r>
              <w:rPr>
                <w:rFonts w:ascii="Liberation Sans Narrow" w:hAnsi="Liberation Sans Narrow"/>
                <w:sz w:val="17"/>
              </w:rPr>
              <w:t xml:space="preserve">Ação monitória fundada em cheque prescrito</w:t>
            </w:r>
          </w:p>
        </w:tc>
        <w:tc>
          <w:tcPr>
            <w:tcW w:type="dxa" w:w="1669"/>
          </w:tcPr>
          <w:p>
            <w:pPr>
              <w:pStyle w:val="Compact"/>
              <w:spacing w:line="276" w:lineRule="auto" w:before="40" w:after="40"/>
            </w:pPr>
            <w:r>
              <w:rPr>
                <w:rFonts w:ascii="Liberation Sans Narrow" w:hAnsi="Liberation Sans Narrow"/>
                <w:sz w:val="17"/>
              </w:rPr>
              <w:t xml:space="preserve">Súmula 299/STJ, Segunda Seção (vigente; data de aprovação não informada pelo acervo)</w:t>
            </w:r>
          </w:p>
        </w:tc>
        <w:tc>
          <w:tcPr>
            <w:tcW w:type="dxa" w:w="1733"/>
          </w:tcPr>
          <w:p>
            <w:pPr>
              <w:pStyle w:val="Compact"/>
              <w:spacing w:line="276" w:lineRule="auto" w:before="40" w:after="40"/>
            </w:pPr>
            <w:r>
              <w:rPr>
                <w:rFonts w:ascii="Liberation Sans Narrow" w:hAnsi="Liberation Sans Narrow"/>
                <w:sz w:val="17"/>
              </w:rPr>
              <w:t xml:space="preserve">É admissível a ação monitória fundada em cheque prescrito.</w:t>
            </w:r>
          </w:p>
        </w:tc>
      </w:tr>
      <w:tr>
        <w:trPr>
          <w:cantSplit/>
        </w:trPr>
        <w:tc>
          <w:tcPr>
            <w:tcW w:type="dxa" w:w="1531"/>
          </w:tcPr>
          <w:p>
            <w:pPr>
              <w:pStyle w:val="Compact"/>
              <w:spacing w:line="276" w:lineRule="auto" w:before="40" w:after="40"/>
            </w:pPr>
            <w:r>
              <w:rPr>
                <w:rFonts w:ascii="Liberation Sans Narrow" w:hAnsi="Liberation Sans Narrow"/>
                <w:sz w:val="17"/>
              </w:rPr>
              <w:t xml:space="preserve">Prova escrita sem eficácia de título executivo: cópia e relação contratual</w:t>
            </w:r>
          </w:p>
        </w:tc>
        <w:tc>
          <w:tcPr>
            <w:tcW w:type="dxa" w:w="1669"/>
          </w:tcPr>
          <w:p>
            <w:pPr>
              <w:pStyle w:val="Compact"/>
              <w:spacing w:line="276" w:lineRule="auto" w:before="40" w:after="40"/>
            </w:pPr>
            <w:r>
              <w:rPr>
                <w:rFonts w:ascii="Liberation Sans Narrow" w:hAnsi="Liberation Sans Narrow"/>
                <w:sz w:val="17"/>
              </w:rPr>
              <w:t xml:space="preserve">AREsp 2.895.747, Quarta Turma, relator Min. Raul Araújo, julgado em 20/10/2025, DJEN de 29/10/2025</w:t>
            </w:r>
          </w:p>
        </w:tc>
        <w:tc>
          <w:tcPr>
            <w:tcW w:type="dxa" w:w="1733"/>
          </w:tcPr>
          <w:p>
            <w:pPr>
              <w:pStyle w:val="Compact"/>
              <w:spacing w:line="276" w:lineRule="auto" w:before="40" w:after="40"/>
            </w:pPr>
            <w:r>
              <w:rPr>
                <w:rFonts w:ascii="Liberation Sans Narrow" w:hAnsi="Liberation Sans Narrow"/>
                <w:sz w:val="17"/>
              </w:rPr>
              <w:t xml:space="preserve">A ação monitória pode ser instruída com prova escrita sem eficácia de título executivo, como fotocópias, desde que demonstre a relação contratual entre as partes (art. 700).</w:t>
            </w:r>
          </w:p>
        </w:tc>
      </w:tr>
    </w:tbl>
    <w:bookmarkEnd w:id="542"/>
    <w:bookmarkStart w:id="543" w:name="art.-701"/>
    <w:p>
      <w:pPr>
        <w:pStyle w:val="Heading6"/>
        <w:pBdr>
          <w:left w:val="single" w:sz="36" w:space="4" w:color="2E75B6"/>
        </w:pBdr>
        <w:shd w:val="clear" w:color="auto" w:fill="E3EEF9"/>
        <w:spacing w:before="120" w:after="60"/>
        <w:ind w:left="85"/>
      </w:pPr>
      <w:r>
        <w:rPr>
          <w:i w:val="0"/>
          <w:color w:val="1F3A5F"/>
          <w:sz w:val="22"/>
        </w:rPr>
        <w:t xml:space="preserve">Art. 701</w:t>
      </w:r>
    </w:p>
    <w:p>
      <w:pPr>
        <w:pStyle w:val="FirstParagraph"/>
        <w:spacing w:after="60"/>
        <w:jc w:val="both"/>
      </w:pPr>
      <w:r>
        <w:rPr>
          <w:b/>
          <w:bCs/>
        </w:rPr>
        <w:t xml:space="preserve">Art. 701.</w:t>
      </w:r>
      <w:r>
        <w:t xml:space="preserve"> </w:t>
      </w:r>
      <w:r>
        <w:t xml:space="preserve">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pPr>
        <w:pStyle w:val="BodyText"/>
        <w:spacing w:after="60"/>
        <w:jc w:val="both"/>
      </w:pPr>
      <w:r>
        <w:t xml:space="preserve">§ 1º O réu será isento do pagamento de custas processuais se cumprir o mandado no prazo.</w:t>
      </w:r>
    </w:p>
    <w:p>
      <w:pPr>
        <w:pStyle w:val="BodyText"/>
        <w:spacing w:after="60"/>
        <w:jc w:val="both"/>
      </w:pPr>
      <w:r>
        <w:t xml:space="preserve">§ 2º Constituir-se-á de pleno direito o título executivo judicial, independentemente de qualquer formalidade, se não realizado o pagamento e não apresentados os embargos previstos no art. 702, observando-se, no que couber, o Título II do Livro I da Parte Especial .</w:t>
      </w:r>
    </w:p>
    <w:p>
      <w:pPr>
        <w:pStyle w:val="BodyText"/>
        <w:spacing w:after="60"/>
        <w:jc w:val="both"/>
      </w:pPr>
      <w:r>
        <w:t xml:space="preserve">§ 3º É cabível ação rescisória da decisão prevista no caput quando ocorrer a hipótese do § 2º.</w:t>
      </w:r>
    </w:p>
    <w:p>
      <w:pPr>
        <w:pStyle w:val="BodyText"/>
        <w:spacing w:after="60"/>
        <w:jc w:val="both"/>
      </w:pPr>
      <w:r>
        <w:t xml:space="preserve">§ 4º Sendo a ré Fazenda Pública, não apresentados os embargos previstos no art. 702, aplicar-se-á o disposto no art. 496, observando-se, a seguir, no que couber, o Título II do Livro I da Parte Especial.</w:t>
      </w:r>
    </w:p>
    <w:p>
      <w:pPr>
        <w:pStyle w:val="BodyText"/>
        <w:spacing w:after="60"/>
        <w:jc w:val="both"/>
      </w:pPr>
      <w:r>
        <w:t xml:space="preserve">§ 5º Aplica-se à ação monitória, no que couber, o art. 916.</w:t>
      </w:r>
    </w:p>
    <w:bookmarkEnd w:id="543"/>
    <w:bookmarkStart w:id="544" w:name="Xb8e668fb11ac65b8b96fb01904b13f762bd36f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154"/>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 2º: conversão do mandado monitório em executivo e preclusão das defesas</w:t>
            </w:r>
          </w:p>
        </w:tc>
        <w:tc>
          <w:tcPr>
            <w:tcW w:type="dxa" w:w="1655"/>
          </w:tcPr>
          <w:p>
            <w:pPr>
              <w:pStyle w:val="Compact"/>
              <w:spacing w:line="276" w:lineRule="auto" w:before="40" w:after="40"/>
            </w:pPr>
            <w:r>
              <w:rPr>
                <w:rFonts w:ascii="Liberation Sans Narrow" w:hAnsi="Liberation Sans Narrow"/>
                <w:sz w:val="17"/>
              </w:rPr>
              <w:t xml:space="preserve">AREsp 2.764.416, Quarta Turma, relator Min. João Otávio de Noronha, julgado em 04/05/2026, DJEN de 07/05/2026</w:t>
            </w:r>
          </w:p>
        </w:tc>
        <w:tc>
          <w:tcPr>
            <w:tcW w:type="dxa" w:w="2154"/>
          </w:tcPr>
          <w:p>
            <w:pPr>
              <w:pStyle w:val="Compact"/>
              <w:spacing w:line="276" w:lineRule="auto" w:before="40" w:after="40"/>
            </w:pPr>
            <w:r>
              <w:rPr>
                <w:rFonts w:ascii="Liberation Sans Narrow" w:hAnsi="Liberation Sans Narrow"/>
                <w:sz w:val="17"/>
              </w:rPr>
              <w:t xml:space="preserve">Sem pagamento e sem embargos tempestivos, o mandado monitório se converte automaticamente em executivo e o título judicial se constitui de pleno direito (art. 701, § 2º), sem necessidade de decisão sobre a probabilidade do direito. O juiz verifica apenas, de forma objetiva, os requisitos do art. 700; a inconformidade se deduz em embargos, sob pena de preclusão, e a falta de embargos não gera inexigibilidade do título no cumprimento (art. 525, § 1º, III).</w:t>
            </w:r>
          </w:p>
        </w:tc>
      </w:tr>
    </w:tbl>
    <w:bookmarkEnd w:id="544"/>
    <w:bookmarkStart w:id="545" w:name="art.-702"/>
    <w:p>
      <w:pPr>
        <w:pStyle w:val="Heading6"/>
        <w:pBdr>
          <w:left w:val="single" w:sz="36" w:space="4" w:color="2E75B6"/>
        </w:pBdr>
        <w:shd w:val="clear" w:color="auto" w:fill="E3EEF9"/>
        <w:spacing w:before="120" w:after="60"/>
        <w:ind w:left="85"/>
      </w:pPr>
      <w:r>
        <w:rPr>
          <w:i w:val="0"/>
          <w:color w:val="1F3A5F"/>
          <w:sz w:val="22"/>
        </w:rPr>
        <w:t xml:space="preserve">Art. 702</w:t>
      </w:r>
    </w:p>
    <w:p>
      <w:pPr>
        <w:pStyle w:val="FirstParagraph"/>
        <w:spacing w:after="60"/>
        <w:jc w:val="both"/>
      </w:pPr>
      <w:r>
        <w:rPr>
          <w:b/>
          <w:bCs/>
        </w:rPr>
        <w:t xml:space="preserve">Art. 702.</w:t>
      </w:r>
      <w:r>
        <w:t xml:space="preserve"> </w:t>
      </w:r>
      <w:r>
        <w:t xml:space="preserve">Independentemente de prévia segurança do juízo, o réu poderá opor, nos próprios autos, no prazo previsto no art. 701, embargos à ação monitória.</w:t>
      </w:r>
    </w:p>
    <w:p>
      <w:pPr>
        <w:pStyle w:val="BodyText"/>
        <w:spacing w:after="60"/>
        <w:jc w:val="both"/>
      </w:pPr>
      <w:r>
        <w:t xml:space="preserve">§ 1º Os embargos podem se fundar em matéria passível de alegação como defesa no procedimento comum.</w:t>
      </w:r>
    </w:p>
    <w:p>
      <w:pPr>
        <w:pStyle w:val="BodyText"/>
        <w:spacing w:after="60"/>
        <w:jc w:val="both"/>
      </w:pPr>
      <w:r>
        <w:t xml:space="preserve">§ 2º Quando o réu alegar que o autor pleiteia quantia superior à devida, cumprir-lhe-á declarar de imediato o valor que entende correto, apresentando demonstrativo discriminado e atualizado da dívida.</w:t>
      </w:r>
    </w:p>
    <w:p>
      <w:pPr>
        <w:pStyle w:val="BodyText"/>
        <w:spacing w:after="60"/>
        <w:jc w:val="both"/>
      </w:pPr>
      <w:r>
        <w:t xml:space="preserve">§ 3º Não apontado o valor correto ou não apresentado o demonstrativo, os embargos serão liminarmente rejeitados, se esse for o seu único fundamento, e, se houver outro fundamento, os embargos serão processados, mas o juiz deixará de examinar a alegação de excesso.</w:t>
      </w:r>
    </w:p>
    <w:p>
      <w:pPr>
        <w:pStyle w:val="BodyText"/>
        <w:spacing w:after="60"/>
        <w:jc w:val="both"/>
      </w:pPr>
      <w:r>
        <w:t xml:space="preserve">§ 4º A oposição dos embargos suspende a eficácia da decisão referida no caput do art. 701 até o julgamento em primeiro grau.</w:t>
      </w:r>
    </w:p>
    <w:p>
      <w:pPr>
        <w:pStyle w:val="BodyText"/>
        <w:spacing w:after="60"/>
        <w:jc w:val="both"/>
      </w:pPr>
      <w:r>
        <w:t xml:space="preserve">§ 5º O autor será intimado para responder aos embargos no prazo de 15 (quinze) dias.</w:t>
      </w:r>
    </w:p>
    <w:p>
      <w:pPr>
        <w:pStyle w:val="BodyText"/>
        <w:spacing w:after="60"/>
        <w:jc w:val="both"/>
      </w:pPr>
      <w:r>
        <w:t xml:space="preserve">§ 6º Na ação monitória admite-se a reconvenção, sendo vedado o oferecimento de reconvenção à reconvenção.</w:t>
      </w:r>
    </w:p>
    <w:p>
      <w:pPr>
        <w:pStyle w:val="BodyText"/>
        <w:spacing w:after="60"/>
        <w:jc w:val="both"/>
      </w:pPr>
      <w:r>
        <w:t xml:space="preserve">§ 7º A critério do juiz, os embargos serão autuados em apartado, se parciais, constituindo-se de pleno direito o título executivo judicial em relação à parcela incontroversa.</w:t>
      </w:r>
    </w:p>
    <w:p>
      <w:pPr>
        <w:pStyle w:val="BodyText"/>
        <w:spacing w:after="60"/>
        <w:jc w:val="both"/>
      </w:pPr>
      <w:r>
        <w:t xml:space="preserve">§ 8º Rejeitados os embargos, constituir-se-á de pleno direito o título executivo judicial, prosseguindo-se o processo em observância ao disposto no Título II do Livro I da Parte Especial, no que for cabível.</w:t>
      </w:r>
    </w:p>
    <w:p>
      <w:pPr>
        <w:pStyle w:val="BodyText"/>
        <w:spacing w:after="60"/>
        <w:jc w:val="both"/>
      </w:pPr>
      <w:r>
        <w:t xml:space="preserve">§ 9º Cabe apelação contra a sentença que acolhe ou rejeita os embargos.</w:t>
      </w:r>
    </w:p>
    <w:p>
      <w:pPr>
        <w:pStyle w:val="BodyText"/>
        <w:spacing w:after="60"/>
        <w:jc w:val="both"/>
      </w:pPr>
      <w:r>
        <w:t xml:space="preserve">§ 10. O juiz condenará o autor de ação monitória proposta indevidamente e de má-fé ao pagamento, em favor do réu, de multa de até dez por cento sobre o valor da causa.</w:t>
      </w:r>
    </w:p>
    <w:p>
      <w:pPr>
        <w:pStyle w:val="BodyText"/>
        <w:spacing w:after="60"/>
        <w:jc w:val="both"/>
      </w:pPr>
      <w:r>
        <w:t xml:space="preserve">§ 11. O juiz condenará o réu que de má-fé opuser embargos à ação monitória ao pagamento de multa de até dez por cento sobre o valor atribuído à causa, em favor do autor.</w:t>
      </w:r>
    </w:p>
    <w:bookmarkEnd w:id="545"/>
    <w:bookmarkStart w:id="546" w:name="X287e1a5162762e94cff6c30ba85cf34288b4eff"/>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154"/>
        <w:gridCol w:w="1655"/>
        <w:gridCol w:w="2029"/>
      </w:tblGrid>
      <w:tr>
        <w:trPr>
          <w:tblHeader w:val="on"/>
          <w:cantSplit/>
          <w:tblHeader/>
        </w:trPr>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030"/>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154"/>
          </w:tcPr>
          <w:p>
            <w:pPr>
              <w:pStyle w:val="Compact"/>
              <w:spacing w:line="276" w:lineRule="auto" w:before="40" w:after="40"/>
            </w:pPr>
            <w:r>
              <w:rPr>
                <w:rFonts w:ascii="Liberation Sans Narrow" w:hAnsi="Liberation Sans Narrow"/>
                <w:sz w:val="17"/>
              </w:rPr>
              <w:t xml:space="preserve">Reconvenção na ação monitória</w:t>
            </w:r>
          </w:p>
        </w:tc>
        <w:tc>
          <w:tcPr>
            <w:tcW w:type="dxa" w:w="1655"/>
          </w:tcPr>
          <w:p>
            <w:pPr>
              <w:pStyle w:val="Compact"/>
              <w:spacing w:line="276" w:lineRule="auto" w:before="40" w:after="40"/>
            </w:pPr>
            <w:r>
              <w:rPr>
                <w:rFonts w:ascii="Liberation Sans Narrow" w:hAnsi="Liberation Sans Narrow"/>
                <w:sz w:val="17"/>
              </w:rPr>
              <w:t xml:space="preserve">Súmula 292/STJ, Corte Especial (vigente; data de aprovação não informada pelo acervo)</w:t>
            </w:r>
          </w:p>
        </w:tc>
        <w:tc>
          <w:tcPr>
            <w:tcW w:type="dxa" w:w="2030"/>
          </w:tcPr>
          <w:p>
            <w:pPr>
              <w:pStyle w:val="Compact"/>
              <w:spacing w:line="276" w:lineRule="auto" w:before="40" w:after="40"/>
            </w:pPr>
            <w:r>
              <w:rPr>
                <w:rFonts w:ascii="Liberation Sans Narrow" w:hAnsi="Liberation Sans Narrow"/>
                <w:sz w:val="17"/>
              </w:rPr>
              <w:t xml:space="preserve">A reconvenção é cabível na ação monitória, após a conversão do procedimento em ordinário.</w:t>
            </w:r>
          </w:p>
        </w:tc>
      </w:tr>
      <w:tr>
        <w:trPr>
          <w:cantSplit/>
        </w:trPr>
        <w:tc>
          <w:tcPr>
            <w:tcW w:type="dxa" w:w="2154"/>
          </w:tcPr>
          <w:p>
            <w:pPr>
              <w:pStyle w:val="Compact"/>
              <w:spacing w:line="276" w:lineRule="auto" w:before="40" w:after="40"/>
            </w:pPr>
            <w:r>
              <w:rPr>
                <w:rFonts w:ascii="Liberation Sans Narrow" w:hAnsi="Liberation Sans Narrow"/>
                <w:sz w:val="17"/>
              </w:rPr>
              <w:t xml:space="preserve">Embargos monitórios: rito comum e impossibilidade de extinguir por inaptidão da prova escrita</w:t>
            </w:r>
          </w:p>
        </w:tc>
        <w:tc>
          <w:tcPr>
            <w:tcW w:type="dxa" w:w="1655"/>
          </w:tcPr>
          <w:p>
            <w:pPr>
              <w:pStyle w:val="Compact"/>
              <w:spacing w:line="276" w:lineRule="auto" w:before="40" w:after="40"/>
            </w:pPr>
            <w:r>
              <w:rPr>
                <w:rFonts w:ascii="Liberation Sans Narrow" w:hAnsi="Liberation Sans Narrow"/>
                <w:sz w:val="17"/>
              </w:rPr>
              <w:t xml:space="preserve">AREsp 3.054.913, Quarta Turma, relator Min. João Otávio de Noronha, julgado em 11/05/2026, DJEN de 14/05/2026</w:t>
            </w:r>
          </w:p>
        </w:tc>
        <w:tc>
          <w:tcPr>
            <w:tcW w:type="dxa" w:w="2030"/>
          </w:tcPr>
          <w:p>
            <w:pPr>
              <w:pStyle w:val="Compact"/>
              <w:spacing w:line="276" w:lineRule="auto" w:before="40" w:after="40"/>
            </w:pPr>
            <w:r>
              <w:rPr>
                <w:rFonts w:ascii="Liberation Sans Narrow" w:hAnsi="Liberation Sans Narrow"/>
                <w:sz w:val="17"/>
              </w:rPr>
              <w:t xml:space="preserve">Opostos os embargos, o rito se converte em comum, com cognição exauriente e ampla dilação probatória; é inviável extinguir a demanda por inaptidão da prova escrita inicial, admitindo-se complementação documental e emenda após os embargos (arts. 9º, 10, 369 e 700, § 5º).</w:t>
            </w:r>
          </w:p>
        </w:tc>
      </w:tr>
    </w:tbl>
    <w:bookmarkEnd w:id="546"/>
    <w:bookmarkEnd w:id="547"/>
    <w:bookmarkStart w:id="552" w:name="X0a68caf5c6bc6bf310f53d654605b0a9cfac4b0"/>
    <w:p>
      <w:pPr>
        <w:pStyle w:val="Heading4"/>
        <w:spacing w:before="80" w:after="40"/>
      </w:pPr>
      <w:r>
        <w:rPr>
          <w:smallCaps/>
          <w:color w:val="2E75B6"/>
        </w:rPr>
        <w:t xml:space="preserve">Capítulo XII: da homologação do penhor legal (arts. 703 a 706)</w:t>
      </w:r>
    </w:p>
    <w:bookmarkStart w:id="548" w:name="art.-703"/>
    <w:p>
      <w:pPr>
        <w:pStyle w:val="Heading6"/>
        <w:pBdr>
          <w:left w:val="single" w:sz="36" w:space="4" w:color="2E75B6"/>
        </w:pBdr>
        <w:shd w:val="clear" w:color="auto" w:fill="E3EEF9"/>
        <w:spacing w:before="120" w:after="60"/>
        <w:ind w:left="85"/>
      </w:pPr>
      <w:r>
        <w:rPr>
          <w:i w:val="0"/>
          <w:color w:val="1F3A5F"/>
          <w:sz w:val="22"/>
        </w:rPr>
        <w:t xml:space="preserve">Art. 703</w:t>
      </w:r>
    </w:p>
    <w:p>
      <w:pPr>
        <w:pStyle w:val="FirstParagraph"/>
        <w:spacing w:after="60"/>
        <w:jc w:val="both"/>
      </w:pPr>
      <w:r>
        <w:rPr>
          <w:b/>
          <w:bCs/>
        </w:rPr>
        <w:t xml:space="preserve">Art. 703.</w:t>
      </w:r>
      <w:r>
        <w:t xml:space="preserve"> </w:t>
      </w:r>
      <w:r>
        <w:t xml:space="preserve">Tomado o penhor legal nos casos previstos em lei, requererá o credor, ato contínuo, a homologação.</w:t>
      </w:r>
    </w:p>
    <w:p>
      <w:pPr>
        <w:pStyle w:val="BodyText"/>
        <w:spacing w:after="60"/>
        <w:jc w:val="both"/>
      </w:pPr>
      <w:r>
        <w:t xml:space="preserve">§ 1º Na petição inicial, instruída com o contrato de locação ou a conta pormenorizada das despesas, a tabela dos preços e a relação dos objetos retidos, o credor pedirá a citação do devedor para pagar ou contestar na audiência preliminar que for designada.</w:t>
      </w:r>
    </w:p>
    <w:p>
      <w:pPr>
        <w:pStyle w:val="BodyText"/>
        <w:spacing w:after="60"/>
        <w:jc w:val="both"/>
      </w:pPr>
      <w:r>
        <w:t xml:space="preserve">§ 2º A homologação do penhor legal poderá ser promovida pela via extrajudicial mediante requerimento, que conterá os requisitos previstos no § 1º deste artigo, do credor a notário de sua livre escolha.</w:t>
      </w:r>
    </w:p>
    <w:p>
      <w:pPr>
        <w:pStyle w:val="BodyText"/>
        <w:spacing w:after="60"/>
        <w:jc w:val="both"/>
      </w:pPr>
      <w:r>
        <w:t xml:space="preserve">§ 3º 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pPr>
        <w:pStyle w:val="BodyText"/>
        <w:spacing w:after="60"/>
        <w:jc w:val="both"/>
      </w:pPr>
      <w:r>
        <w:t xml:space="preserve">§ 4º Transcorrido o prazo sem manifestação do devedor, o notário formalizará a homologação do penhor legal por escritura pública.</w:t>
      </w:r>
    </w:p>
    <w:bookmarkEnd w:id="548"/>
    <w:bookmarkStart w:id="549" w:name="art.-704"/>
    <w:p>
      <w:pPr>
        <w:pStyle w:val="Heading6"/>
        <w:pBdr>
          <w:left w:val="single" w:sz="36" w:space="4" w:color="2E75B6"/>
        </w:pBdr>
        <w:shd w:val="clear" w:color="auto" w:fill="E3EEF9"/>
        <w:spacing w:before="120" w:after="60"/>
        <w:ind w:left="85"/>
      </w:pPr>
      <w:r>
        <w:rPr>
          <w:i w:val="0"/>
          <w:color w:val="1F3A5F"/>
          <w:sz w:val="22"/>
        </w:rPr>
        <w:t xml:space="preserve">Art. 704</w:t>
      </w:r>
    </w:p>
    <w:p>
      <w:pPr>
        <w:pStyle w:val="FirstParagraph"/>
        <w:spacing w:after="60"/>
        <w:jc w:val="both"/>
      </w:pPr>
      <w:r>
        <w:rPr>
          <w:b/>
          <w:bCs/>
        </w:rPr>
        <w:t xml:space="preserve">Art. 704.</w:t>
      </w:r>
      <w:r>
        <w:t xml:space="preserve"> </w:t>
      </w:r>
      <w:r>
        <w:t xml:space="preserve">A defesa só pode consistir em:</w:t>
      </w:r>
    </w:p>
    <w:p>
      <w:pPr>
        <w:pStyle w:val="BodyText"/>
        <w:spacing w:after="60"/>
        <w:jc w:val="both"/>
      </w:pPr>
      <w:r>
        <w:t xml:space="preserve">I - nulidade do processo;</w:t>
      </w:r>
    </w:p>
    <w:p>
      <w:pPr>
        <w:pStyle w:val="BodyText"/>
        <w:spacing w:after="60"/>
        <w:jc w:val="both"/>
      </w:pPr>
      <w:r>
        <w:t xml:space="preserve">II - extinção da obrigação;</w:t>
      </w:r>
    </w:p>
    <w:p>
      <w:pPr>
        <w:pStyle w:val="BodyText"/>
        <w:spacing w:after="60"/>
        <w:jc w:val="both"/>
      </w:pPr>
      <w:r>
        <w:t xml:space="preserve">III - não estar a dívida compreendida entre as previstas em lei ou não estarem os bens sujeitos a penhor legal;</w:t>
      </w:r>
    </w:p>
    <w:p>
      <w:pPr>
        <w:pStyle w:val="BodyText"/>
        <w:spacing w:after="60"/>
        <w:jc w:val="both"/>
      </w:pPr>
      <w:r>
        <w:t xml:space="preserve">IV - alegação de haver sido ofertada caução idônea, rejeitada pelo credor.</w:t>
      </w:r>
    </w:p>
    <w:bookmarkEnd w:id="549"/>
    <w:bookmarkStart w:id="550" w:name="art.-705"/>
    <w:p>
      <w:pPr>
        <w:pStyle w:val="Heading6"/>
        <w:pBdr>
          <w:left w:val="single" w:sz="36" w:space="4" w:color="2E75B6"/>
        </w:pBdr>
        <w:shd w:val="clear" w:color="auto" w:fill="E3EEF9"/>
        <w:spacing w:before="120" w:after="60"/>
        <w:ind w:left="85"/>
      </w:pPr>
      <w:r>
        <w:rPr>
          <w:i w:val="0"/>
          <w:color w:val="1F3A5F"/>
          <w:sz w:val="22"/>
        </w:rPr>
        <w:t xml:space="preserve">Art. 705</w:t>
      </w:r>
    </w:p>
    <w:p>
      <w:pPr>
        <w:pStyle w:val="FirstParagraph"/>
        <w:spacing w:after="60"/>
        <w:jc w:val="both"/>
      </w:pPr>
      <w:r>
        <w:rPr>
          <w:b/>
          <w:bCs/>
        </w:rPr>
        <w:t xml:space="preserve">Art. 705.</w:t>
      </w:r>
      <w:r>
        <w:t xml:space="preserve"> </w:t>
      </w:r>
      <w:r>
        <w:t xml:space="preserve">A partir da audiência preliminar, observar-se-á o procedimento comum.</w:t>
      </w:r>
    </w:p>
    <w:bookmarkEnd w:id="550"/>
    <w:bookmarkStart w:id="551" w:name="art.-706"/>
    <w:p>
      <w:pPr>
        <w:pStyle w:val="Heading6"/>
        <w:pBdr>
          <w:left w:val="single" w:sz="36" w:space="4" w:color="2E75B6"/>
        </w:pBdr>
        <w:shd w:val="clear" w:color="auto" w:fill="E3EEF9"/>
        <w:spacing w:before="120" w:after="60"/>
        <w:ind w:left="85"/>
      </w:pPr>
      <w:r>
        <w:rPr>
          <w:i w:val="0"/>
          <w:color w:val="1F3A5F"/>
          <w:sz w:val="22"/>
        </w:rPr>
        <w:t xml:space="preserve">Art. 706</w:t>
      </w:r>
    </w:p>
    <w:p>
      <w:pPr>
        <w:pStyle w:val="FirstParagraph"/>
        <w:spacing w:after="60"/>
        <w:jc w:val="both"/>
      </w:pPr>
      <w:r>
        <w:rPr>
          <w:b/>
          <w:bCs/>
        </w:rPr>
        <w:t xml:space="preserve">Art. 706.</w:t>
      </w:r>
      <w:r>
        <w:t xml:space="preserve"> </w:t>
      </w:r>
      <w:r>
        <w:t xml:space="preserve">Homologado judicialmente o penhor legal, consolidar-se-á a posse do autor sobre o objeto.</w:t>
      </w:r>
    </w:p>
    <w:p>
      <w:pPr>
        <w:pStyle w:val="BodyText"/>
        <w:spacing w:after="60"/>
        <w:jc w:val="both"/>
      </w:pPr>
      <w:r>
        <w:t xml:space="preserve">§ 1º Negada a homologação, o objeto será entregue ao réu, ressalvado ao autor o direito de cobrar a dívida pelo procedimento comum, salvo se acolhida a alegação de extinção da obrigação.</w:t>
      </w:r>
    </w:p>
    <w:p>
      <w:pPr>
        <w:pStyle w:val="BodyText"/>
        <w:spacing w:after="60"/>
        <w:jc w:val="both"/>
      </w:pPr>
      <w:r>
        <w:t xml:space="preserve">§ 2º Contra a sentença caberá apelação, e, na pendência de recurso, poderá o relator ordenar que a coisa permaneça depositada ou em poder do autor.</w:t>
      </w:r>
    </w:p>
    <w:bookmarkEnd w:id="551"/>
    <w:bookmarkEnd w:id="552"/>
    <w:bookmarkStart w:id="558" w:name="X9f211066ecaf8cd5925c334c2ce18489a2eee61"/>
    <w:p>
      <w:pPr>
        <w:pStyle w:val="Heading4"/>
        <w:spacing w:before="80" w:after="40"/>
      </w:pPr>
      <w:r>
        <w:rPr>
          <w:smallCaps/>
          <w:color w:val="2E75B6"/>
        </w:rPr>
        <w:t xml:space="preserve">Capítulo XIII: da regulação de avaria grossa (arts. 707 a 711)</w:t>
      </w:r>
    </w:p>
    <w:bookmarkStart w:id="553" w:name="art.-707"/>
    <w:p>
      <w:pPr>
        <w:pStyle w:val="Heading6"/>
        <w:pBdr>
          <w:left w:val="single" w:sz="36" w:space="4" w:color="2E75B6"/>
        </w:pBdr>
        <w:shd w:val="clear" w:color="auto" w:fill="E3EEF9"/>
        <w:spacing w:before="120" w:after="60"/>
        <w:ind w:left="85"/>
      </w:pPr>
      <w:r>
        <w:rPr>
          <w:i w:val="0"/>
          <w:color w:val="1F3A5F"/>
          <w:sz w:val="22"/>
        </w:rPr>
        <w:t xml:space="preserve">Art. 707</w:t>
      </w:r>
    </w:p>
    <w:p>
      <w:pPr>
        <w:pStyle w:val="FirstParagraph"/>
        <w:spacing w:after="60"/>
        <w:jc w:val="both"/>
      </w:pPr>
      <w:r>
        <w:rPr>
          <w:b/>
          <w:bCs/>
        </w:rPr>
        <w:t xml:space="preserve">Art. 707.</w:t>
      </w:r>
      <w:r>
        <w:t xml:space="preserve"> </w:t>
      </w:r>
      <w:r>
        <w:t xml:space="preserve">Quando inexistir consenso acerca da nomeação de um regulador de avarias, o juiz de direito da comarca do primeiro porto onde o navio houver chegado, provocado por qualquer parte interessada, nomeará um de notório conhecimento.</w:t>
      </w:r>
    </w:p>
    <w:bookmarkEnd w:id="553"/>
    <w:bookmarkStart w:id="554" w:name="art.-708"/>
    <w:p>
      <w:pPr>
        <w:pStyle w:val="Heading6"/>
        <w:pBdr>
          <w:left w:val="single" w:sz="36" w:space="4" w:color="2E75B6"/>
        </w:pBdr>
        <w:shd w:val="clear" w:color="auto" w:fill="E3EEF9"/>
        <w:spacing w:before="120" w:after="60"/>
        <w:ind w:left="85"/>
      </w:pPr>
      <w:r>
        <w:rPr>
          <w:i w:val="0"/>
          <w:color w:val="1F3A5F"/>
          <w:sz w:val="22"/>
        </w:rPr>
        <w:t xml:space="preserve">Art. 708</w:t>
      </w:r>
    </w:p>
    <w:p>
      <w:pPr>
        <w:pStyle w:val="FirstParagraph"/>
        <w:spacing w:after="60"/>
        <w:jc w:val="both"/>
      </w:pPr>
      <w:r>
        <w:rPr>
          <w:b/>
          <w:bCs/>
        </w:rPr>
        <w:t xml:space="preserve">Art. 708.</w:t>
      </w:r>
      <w:r>
        <w:t xml:space="preserve"> </w:t>
      </w:r>
      <w:r>
        <w:t xml:space="preserve">O regulador declarará justificadamente se os danos são passíveis de rateio na forma de avaria grossa e exigirá das partes envolvidas a apresentação de garantias idôneas para que possam ser liberadas as cargas aos consignatários.</w:t>
      </w:r>
    </w:p>
    <w:p>
      <w:pPr>
        <w:pStyle w:val="BodyText"/>
        <w:spacing w:after="60"/>
        <w:jc w:val="both"/>
      </w:pPr>
      <w:r>
        <w:t xml:space="preserve">§ 1º A parte que não concordar com o regulador quanto à declaração de abertura da avaria grossa deverá justificar suas razões ao juiz, que decidirá no prazo de 10 (dez) dias.</w:t>
      </w:r>
    </w:p>
    <w:p>
      <w:pPr>
        <w:pStyle w:val="BodyText"/>
        <w:spacing w:after="60"/>
        <w:jc w:val="both"/>
      </w:pPr>
      <w:r>
        <w:t xml:space="preserve">§ 2º 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pPr>
        <w:pStyle w:val="BodyText"/>
        <w:spacing w:after="60"/>
        <w:jc w:val="both"/>
      </w:pPr>
      <w:r>
        <w:t xml:space="preserve">§ 3º Recusando-se o consignatário a prestar caução, o regulador requererá ao juiz a alienação judicial de sua carga na forma dos arts. 879 a 903.</w:t>
      </w:r>
    </w:p>
    <w:p>
      <w:pPr>
        <w:pStyle w:val="BodyText"/>
        <w:spacing w:after="60"/>
        <w:jc w:val="both"/>
      </w:pPr>
      <w:r>
        <w:t xml:space="preserve">§ 4º É permitido o levantamento, por alvará, das quantias necessárias ao pagamento das despesas da alienação a serem arcadas pelo consignatário, mantendo-se o saldo remanescente em depósito judicial até o encerramento da regulação.</w:t>
      </w:r>
    </w:p>
    <w:bookmarkEnd w:id="554"/>
    <w:bookmarkStart w:id="555" w:name="art.-709"/>
    <w:p>
      <w:pPr>
        <w:pStyle w:val="Heading6"/>
        <w:pBdr>
          <w:left w:val="single" w:sz="36" w:space="4" w:color="2E75B6"/>
        </w:pBdr>
        <w:shd w:val="clear" w:color="auto" w:fill="E3EEF9"/>
        <w:spacing w:before="120" w:after="60"/>
        <w:ind w:left="85"/>
      </w:pPr>
      <w:r>
        <w:rPr>
          <w:i w:val="0"/>
          <w:color w:val="1F3A5F"/>
          <w:sz w:val="22"/>
        </w:rPr>
        <w:t xml:space="preserve">Art. 709</w:t>
      </w:r>
    </w:p>
    <w:p>
      <w:pPr>
        <w:pStyle w:val="FirstParagraph"/>
        <w:spacing w:after="60"/>
        <w:jc w:val="both"/>
      </w:pPr>
      <w:r>
        <w:rPr>
          <w:b/>
          <w:bCs/>
        </w:rPr>
        <w:t xml:space="preserve">Art. 709.</w:t>
      </w:r>
      <w:r>
        <w:t xml:space="preserve"> </w:t>
      </w:r>
      <w:r>
        <w:t xml:space="preserve">As partes deverão apresentar nos autos os documentos necessários à regulação da avaria grossa em prazo razoável a ser fixado pelo regulador.</w:t>
      </w:r>
    </w:p>
    <w:bookmarkEnd w:id="555"/>
    <w:bookmarkStart w:id="556" w:name="art.-710"/>
    <w:p>
      <w:pPr>
        <w:pStyle w:val="Heading6"/>
        <w:pBdr>
          <w:left w:val="single" w:sz="36" w:space="4" w:color="2E75B6"/>
        </w:pBdr>
        <w:shd w:val="clear" w:color="auto" w:fill="E3EEF9"/>
        <w:spacing w:before="120" w:after="60"/>
        <w:ind w:left="85"/>
      </w:pPr>
      <w:r>
        <w:rPr>
          <w:i w:val="0"/>
          <w:color w:val="1F3A5F"/>
          <w:sz w:val="22"/>
        </w:rPr>
        <w:t xml:space="preserve">Art. 710</w:t>
      </w:r>
    </w:p>
    <w:p>
      <w:pPr>
        <w:pStyle w:val="FirstParagraph"/>
        <w:spacing w:after="60"/>
        <w:jc w:val="both"/>
      </w:pPr>
      <w:r>
        <w:rPr>
          <w:b/>
          <w:bCs/>
        </w:rPr>
        <w:t xml:space="preserve">Art. 710.</w:t>
      </w:r>
      <w:r>
        <w:t xml:space="preserve"> </w:t>
      </w:r>
      <w:r>
        <w:t xml:space="preserve">O regulador apresentará o regulamento da avaria grossa no prazo de até 12 (doze) meses, contado da data da entrega dos documentos nos autos pelas partes, podendo o prazo ser estendido a critério do juiz.</w:t>
      </w:r>
    </w:p>
    <w:p>
      <w:pPr>
        <w:pStyle w:val="BodyText"/>
        <w:spacing w:after="60"/>
        <w:jc w:val="both"/>
      </w:pPr>
      <w:r>
        <w:t xml:space="preserve">§ 1º Oferecido o regulamento da avaria grossa, dele terão vista as partes pelo prazo comum de 15 (quinze) dias, e, não havendo impugnação, o regulamento será homologado por sentença.</w:t>
      </w:r>
    </w:p>
    <w:p>
      <w:pPr>
        <w:pStyle w:val="BodyText"/>
        <w:spacing w:after="60"/>
        <w:jc w:val="both"/>
      </w:pPr>
      <w:r>
        <w:t xml:space="preserve">§ 2º Havendo impugnação ao regulamento, o juiz decidirá no prazo de 10 (dez) dias, após a oitiva do regulador.</w:t>
      </w:r>
    </w:p>
    <w:bookmarkEnd w:id="556"/>
    <w:bookmarkStart w:id="557" w:name="art.-711"/>
    <w:p>
      <w:pPr>
        <w:pStyle w:val="Heading6"/>
        <w:pBdr>
          <w:left w:val="single" w:sz="36" w:space="4" w:color="2E75B6"/>
        </w:pBdr>
        <w:shd w:val="clear" w:color="auto" w:fill="E3EEF9"/>
        <w:spacing w:before="120" w:after="60"/>
        <w:ind w:left="85"/>
      </w:pPr>
      <w:r>
        <w:rPr>
          <w:i w:val="0"/>
          <w:color w:val="1F3A5F"/>
          <w:sz w:val="22"/>
        </w:rPr>
        <w:t xml:space="preserve">Art. 711</w:t>
      </w:r>
    </w:p>
    <w:p>
      <w:pPr>
        <w:pStyle w:val="FirstParagraph"/>
        <w:spacing w:after="60"/>
        <w:jc w:val="both"/>
      </w:pPr>
      <w:r>
        <w:rPr>
          <w:b/>
          <w:bCs/>
        </w:rPr>
        <w:t xml:space="preserve">Art. 711.</w:t>
      </w:r>
      <w:r>
        <w:t xml:space="preserve"> </w:t>
      </w:r>
      <w:r>
        <w:t xml:space="preserve">Aplicam-se ao regulador de avarias os arts. 156 a 158, no que couber.</w:t>
      </w:r>
    </w:p>
    <w:bookmarkEnd w:id="557"/>
    <w:bookmarkEnd w:id="558"/>
    <w:bookmarkStart w:id="567" w:name="Xb48bcfb01c9ab110f64a9ab02fcc199bb9e77d7"/>
    <w:p>
      <w:pPr>
        <w:pStyle w:val="Heading4"/>
        <w:spacing w:before="80" w:after="40"/>
      </w:pPr>
      <w:r>
        <w:rPr>
          <w:smallCaps/>
          <w:color w:val="2E75B6"/>
        </w:rPr>
        <w:t xml:space="preserve">Capítulo XIV: da restauração de autos (arts. 712 a 718)</w:t>
      </w:r>
    </w:p>
    <w:bookmarkStart w:id="559" w:name="art.-712"/>
    <w:p>
      <w:pPr>
        <w:pStyle w:val="Heading6"/>
        <w:pBdr>
          <w:left w:val="single" w:sz="36" w:space="4" w:color="2E75B6"/>
        </w:pBdr>
        <w:shd w:val="clear" w:color="auto" w:fill="E3EEF9"/>
        <w:spacing w:before="120" w:after="60"/>
        <w:ind w:left="85"/>
      </w:pPr>
      <w:r>
        <w:rPr>
          <w:i w:val="0"/>
          <w:color w:val="1F3A5F"/>
          <w:sz w:val="22"/>
        </w:rPr>
        <w:t xml:space="preserve">Art. 712</w:t>
      </w:r>
    </w:p>
    <w:p>
      <w:pPr>
        <w:pStyle w:val="FirstParagraph"/>
        <w:spacing w:after="60"/>
        <w:jc w:val="both"/>
      </w:pPr>
      <w:r>
        <w:rPr>
          <w:b/>
          <w:bCs/>
        </w:rPr>
        <w:t xml:space="preserve">Art. 712.</w:t>
      </w:r>
      <w:r>
        <w:t xml:space="preserve"> </w:t>
      </w:r>
      <w:r>
        <w:t xml:space="preserve">Verificado o desaparecimento dos autos, eletrônicos ou não, pode o juiz, de ofício, qualquer das partes ou o Ministério Público, se for o caso, promover-lhes a restauração.</w:t>
      </w:r>
    </w:p>
    <w:p>
      <w:pPr>
        <w:pStyle w:val="BodyText"/>
        <w:spacing w:after="60"/>
        <w:jc w:val="both"/>
      </w:pPr>
      <w:r>
        <w:t xml:space="preserve">Parágrafo único. Havendo autos suplementares, nesses prosseguirá o processo.</w:t>
      </w:r>
    </w:p>
    <w:bookmarkEnd w:id="559"/>
    <w:bookmarkStart w:id="560" w:name="Xc23f0976023c38262bc57a52da1d261f60a6495"/>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15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15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Restauração de autos: a Corregedoria local não pode fixar prazo para o pedido</w:t>
            </w:r>
          </w:p>
        </w:tc>
        <w:tc>
          <w:tcPr>
            <w:tcW w:type="dxa" w:w="1655"/>
          </w:tcPr>
          <w:p>
            <w:pPr>
              <w:pStyle w:val="Compact"/>
              <w:spacing w:line="276" w:lineRule="auto" w:before="40" w:after="40"/>
            </w:pPr>
            <w:r>
              <w:rPr>
                <w:rFonts w:ascii="Liberation Sans Narrow" w:hAnsi="Liberation Sans Narrow"/>
                <w:sz w:val="17"/>
              </w:rPr>
              <w:t xml:space="preserve">REsp 1.722.633, Terceira Turma, relatora Min. Nancy Andrighi, julgado em 07/08/2018, DJe de 10/08/2018</w:t>
            </w:r>
          </w:p>
        </w:tc>
        <w:tc>
          <w:tcPr>
            <w:tcW w:type="dxa" w:w="2154"/>
          </w:tcPr>
          <w:p>
            <w:pPr>
              <w:pStyle w:val="Compact"/>
              <w:spacing w:line="276" w:lineRule="auto" w:before="40" w:after="40"/>
            </w:pPr>
            <w:r>
              <w:rPr>
                <w:rFonts w:ascii="Liberation Sans Narrow" w:hAnsi="Liberation Sans Narrow"/>
                <w:sz w:val="17"/>
              </w:rPr>
              <w:t xml:space="preserve">O CPC não prevê prazo para a ação de restauração de autos; o prazo fixado por provimento da Corregedoria local é norma processual, de competência privativa da União, e viola o devido processo legal, pois cria prazo decadencial em prejuízo de quem não deu causa ao desaparecimento dos autos.</w:t>
            </w:r>
          </w:p>
        </w:tc>
      </w:tr>
    </w:tbl>
    <w:bookmarkEnd w:id="560"/>
    <w:bookmarkStart w:id="561" w:name="art.-713"/>
    <w:p>
      <w:pPr>
        <w:pStyle w:val="Heading6"/>
        <w:pBdr>
          <w:left w:val="single" w:sz="36" w:space="4" w:color="2E75B6"/>
        </w:pBdr>
        <w:shd w:val="clear" w:color="auto" w:fill="E3EEF9"/>
        <w:spacing w:before="120" w:after="60"/>
        <w:ind w:left="85"/>
      </w:pPr>
      <w:r>
        <w:rPr>
          <w:i w:val="0"/>
          <w:color w:val="1F3A5F"/>
          <w:sz w:val="22"/>
        </w:rPr>
        <w:t xml:space="preserve">Art. 713</w:t>
      </w:r>
    </w:p>
    <w:p>
      <w:pPr>
        <w:pStyle w:val="FirstParagraph"/>
        <w:spacing w:after="60"/>
        <w:jc w:val="both"/>
      </w:pPr>
      <w:r>
        <w:rPr>
          <w:b/>
          <w:bCs/>
        </w:rPr>
        <w:t xml:space="preserve">Art. 713.</w:t>
      </w:r>
      <w:r>
        <w:t xml:space="preserve"> </w:t>
      </w:r>
      <w:r>
        <w:t xml:space="preserve">Na petição inicial, declarará a parte o estado do processo ao tempo do desaparecimento dos autos, oferecendo:</w:t>
      </w:r>
    </w:p>
    <w:p>
      <w:pPr>
        <w:pStyle w:val="BodyText"/>
        <w:spacing w:after="60"/>
        <w:jc w:val="both"/>
      </w:pPr>
      <w:r>
        <w:t xml:space="preserve">I - certidões dos atos constantes do protocolo de audiências do cartório por onde haja corrido o processo;</w:t>
      </w:r>
    </w:p>
    <w:p>
      <w:pPr>
        <w:pStyle w:val="BodyText"/>
        <w:spacing w:after="60"/>
        <w:jc w:val="both"/>
      </w:pPr>
      <w:r>
        <w:t xml:space="preserve">II - cópia das peças que tenha em seu poder;</w:t>
      </w:r>
    </w:p>
    <w:p>
      <w:pPr>
        <w:pStyle w:val="BodyText"/>
        <w:spacing w:after="60"/>
        <w:jc w:val="both"/>
      </w:pPr>
      <w:r>
        <w:t xml:space="preserve">III - qualquer outro documento que facilite a restauração.</w:t>
      </w:r>
    </w:p>
    <w:bookmarkEnd w:id="561"/>
    <w:bookmarkStart w:id="562" w:name="art.-714"/>
    <w:p>
      <w:pPr>
        <w:pStyle w:val="Heading6"/>
        <w:pBdr>
          <w:left w:val="single" w:sz="36" w:space="4" w:color="2E75B6"/>
        </w:pBdr>
        <w:shd w:val="clear" w:color="auto" w:fill="E3EEF9"/>
        <w:spacing w:before="120" w:after="60"/>
        <w:ind w:left="85"/>
      </w:pPr>
      <w:r>
        <w:rPr>
          <w:i w:val="0"/>
          <w:color w:val="1F3A5F"/>
          <w:sz w:val="22"/>
        </w:rPr>
        <w:t xml:space="preserve">Art. 714</w:t>
      </w:r>
    </w:p>
    <w:p>
      <w:pPr>
        <w:pStyle w:val="FirstParagraph"/>
        <w:spacing w:after="60"/>
        <w:jc w:val="both"/>
      </w:pPr>
      <w:r>
        <w:rPr>
          <w:b/>
          <w:bCs/>
        </w:rPr>
        <w:t xml:space="preserve">Art. 714.</w:t>
      </w:r>
      <w:r>
        <w:t xml:space="preserve"> </w:t>
      </w:r>
      <w:r>
        <w:t xml:space="preserve">A parte contrária será citada para contestar o pedido no prazo de 5 (cinco) dias, cabendo-lhe exibir as cópias, as contrafés e as reproduções dos atos e dos documentos que estiverem em seu poder.</w:t>
      </w:r>
    </w:p>
    <w:p>
      <w:pPr>
        <w:pStyle w:val="BodyText"/>
        <w:spacing w:after="60"/>
        <w:jc w:val="both"/>
      </w:pPr>
      <w:r>
        <w:t xml:space="preserve">§ 1º Se a parte concordar com a restauração, lavrar-se-á o auto que, assinado pelas partes e homologado pelo juiz, suprirá o processo desaparecido.</w:t>
      </w:r>
    </w:p>
    <w:p>
      <w:pPr>
        <w:pStyle w:val="BodyText"/>
        <w:spacing w:after="60"/>
        <w:jc w:val="both"/>
      </w:pPr>
      <w:r>
        <w:t xml:space="preserve">§ 2º Se a parte não contestar ou se a concordância for parcial, observar-se-á o procedimento comum.</w:t>
      </w:r>
    </w:p>
    <w:bookmarkEnd w:id="562"/>
    <w:bookmarkStart w:id="563" w:name="art.-715"/>
    <w:p>
      <w:pPr>
        <w:pStyle w:val="Heading6"/>
        <w:pBdr>
          <w:left w:val="single" w:sz="36" w:space="4" w:color="2E75B6"/>
        </w:pBdr>
        <w:shd w:val="clear" w:color="auto" w:fill="E3EEF9"/>
        <w:spacing w:before="120" w:after="60"/>
        <w:ind w:left="85"/>
      </w:pPr>
      <w:r>
        <w:rPr>
          <w:i w:val="0"/>
          <w:color w:val="1F3A5F"/>
          <w:sz w:val="22"/>
        </w:rPr>
        <w:t xml:space="preserve">Art. 715</w:t>
      </w:r>
    </w:p>
    <w:p>
      <w:pPr>
        <w:pStyle w:val="FirstParagraph"/>
        <w:spacing w:after="60"/>
        <w:jc w:val="both"/>
      </w:pPr>
      <w:r>
        <w:rPr>
          <w:b/>
          <w:bCs/>
        </w:rPr>
        <w:t xml:space="preserve">Art. 715.</w:t>
      </w:r>
      <w:r>
        <w:t xml:space="preserve"> </w:t>
      </w:r>
      <w:r>
        <w:t xml:space="preserve">Se a perda dos autos tiver ocorrido depois da produção das provas em audiência, o juiz, se necessário, mandará repeti-las.</w:t>
      </w:r>
    </w:p>
    <w:p>
      <w:pPr>
        <w:pStyle w:val="BodyText"/>
        <w:spacing w:after="60"/>
        <w:jc w:val="both"/>
      </w:pPr>
      <w:r>
        <w:t xml:space="preserve">§ 1º Serão reinquiridas as mesmas testemunhas, que, em caso de impossibilidade, poderão ser substituídas de ofício ou a requerimento.</w:t>
      </w:r>
    </w:p>
    <w:p>
      <w:pPr>
        <w:pStyle w:val="BodyText"/>
        <w:spacing w:after="60"/>
        <w:jc w:val="both"/>
      </w:pPr>
      <w:r>
        <w:t xml:space="preserve">§ 2º Não havendo certidão ou cópia do laudo, far-se-á nova perícia, sempre que possível pelo mesmo perito.</w:t>
      </w:r>
    </w:p>
    <w:p>
      <w:pPr>
        <w:pStyle w:val="BodyText"/>
        <w:spacing w:after="60"/>
        <w:jc w:val="both"/>
      </w:pPr>
      <w:r>
        <w:t xml:space="preserve">§ 3º Não havendo certidão de documentos, esses serão reconstituídos mediante cópias ou, na falta dessas, pelos meios ordinários de prova.</w:t>
      </w:r>
    </w:p>
    <w:p>
      <w:pPr>
        <w:pStyle w:val="BodyText"/>
        <w:spacing w:after="60"/>
        <w:jc w:val="both"/>
      </w:pPr>
      <w:r>
        <w:t xml:space="preserve">§ 4º Os serventuários e os auxiliares da justiça não podem eximir-se de depor como testemunhas a respeito de atos que tenham praticado ou assistido.</w:t>
      </w:r>
    </w:p>
    <w:p>
      <w:pPr>
        <w:pStyle w:val="BodyText"/>
        <w:spacing w:after="60"/>
        <w:jc w:val="both"/>
      </w:pPr>
      <w:r>
        <w:t xml:space="preserve">§ 5º Se o juiz houver proferido sentença da qual ele próprio ou o escrivão possua cópia, esta será juntada aos autos e terá a mesma autoridade da original.</w:t>
      </w:r>
    </w:p>
    <w:bookmarkEnd w:id="563"/>
    <w:bookmarkStart w:id="564" w:name="art.-716"/>
    <w:p>
      <w:pPr>
        <w:pStyle w:val="Heading6"/>
        <w:pBdr>
          <w:left w:val="single" w:sz="36" w:space="4" w:color="2E75B6"/>
        </w:pBdr>
        <w:shd w:val="clear" w:color="auto" w:fill="E3EEF9"/>
        <w:spacing w:before="120" w:after="60"/>
        <w:ind w:left="85"/>
      </w:pPr>
      <w:r>
        <w:rPr>
          <w:i w:val="0"/>
          <w:color w:val="1F3A5F"/>
          <w:sz w:val="22"/>
        </w:rPr>
        <w:t xml:space="preserve">Art. 716</w:t>
      </w:r>
    </w:p>
    <w:p>
      <w:pPr>
        <w:pStyle w:val="FirstParagraph"/>
        <w:spacing w:after="60"/>
        <w:jc w:val="both"/>
      </w:pPr>
      <w:r>
        <w:rPr>
          <w:b/>
          <w:bCs/>
        </w:rPr>
        <w:t xml:space="preserve">Art. 716.</w:t>
      </w:r>
      <w:r>
        <w:t xml:space="preserve"> </w:t>
      </w:r>
      <w:r>
        <w:t xml:space="preserve">Julgada a restauração, seguirá o processo os seus termos.</w:t>
      </w:r>
    </w:p>
    <w:p>
      <w:pPr>
        <w:pStyle w:val="BodyText"/>
        <w:spacing w:after="60"/>
        <w:jc w:val="both"/>
      </w:pPr>
      <w:r>
        <w:t xml:space="preserve">Parágrafo único. Aparecendo os autos originais, neles se prosseguirá, sendo-lhes apensados os autos da restauração.</w:t>
      </w:r>
    </w:p>
    <w:bookmarkEnd w:id="564"/>
    <w:bookmarkStart w:id="565" w:name="art.-717"/>
    <w:p>
      <w:pPr>
        <w:pStyle w:val="Heading6"/>
        <w:pBdr>
          <w:left w:val="single" w:sz="36" w:space="4" w:color="2E75B6"/>
        </w:pBdr>
        <w:shd w:val="clear" w:color="auto" w:fill="E3EEF9"/>
        <w:spacing w:before="120" w:after="60"/>
        <w:ind w:left="85"/>
      </w:pPr>
      <w:r>
        <w:rPr>
          <w:i w:val="0"/>
          <w:color w:val="1F3A5F"/>
          <w:sz w:val="22"/>
        </w:rPr>
        <w:t xml:space="preserve">Art. 717</w:t>
      </w:r>
    </w:p>
    <w:p>
      <w:pPr>
        <w:pStyle w:val="FirstParagraph"/>
        <w:spacing w:after="60"/>
        <w:jc w:val="both"/>
      </w:pPr>
      <w:r>
        <w:rPr>
          <w:b/>
          <w:bCs/>
        </w:rPr>
        <w:t xml:space="preserve">Art. 717.</w:t>
      </w:r>
      <w:r>
        <w:t xml:space="preserve"> </w:t>
      </w:r>
      <w:r>
        <w:t xml:space="preserve">Se o desaparecimento dos autos tiver ocorrido no tribunal, o processo de restauração será distribuído, sempre que possível, ao relator do processo.</w:t>
      </w:r>
    </w:p>
    <w:p>
      <w:pPr>
        <w:pStyle w:val="BodyText"/>
        <w:spacing w:after="60"/>
        <w:jc w:val="both"/>
      </w:pPr>
      <w:r>
        <w:t xml:space="preserve">§ 1º A restauração far-se-á no juízo de origem quanto aos atos nele realizados.</w:t>
      </w:r>
    </w:p>
    <w:p>
      <w:pPr>
        <w:pStyle w:val="BodyText"/>
        <w:spacing w:after="60"/>
        <w:jc w:val="both"/>
      </w:pPr>
      <w:r>
        <w:t xml:space="preserve">§ 2º Remetidos os autos ao tribunal, nele completar-se-á a restauração e proceder-se-á ao julgamento.</w:t>
      </w:r>
    </w:p>
    <w:bookmarkEnd w:id="565"/>
    <w:bookmarkStart w:id="566" w:name="art.-718"/>
    <w:p>
      <w:pPr>
        <w:pStyle w:val="Heading6"/>
        <w:pBdr>
          <w:left w:val="single" w:sz="36" w:space="4" w:color="2E75B6"/>
        </w:pBdr>
        <w:shd w:val="clear" w:color="auto" w:fill="E3EEF9"/>
        <w:spacing w:before="120" w:after="60"/>
        <w:ind w:left="85"/>
      </w:pPr>
      <w:r>
        <w:rPr>
          <w:i w:val="0"/>
          <w:color w:val="1F3A5F"/>
          <w:sz w:val="22"/>
        </w:rPr>
        <w:t xml:space="preserve">Art. 718</w:t>
      </w:r>
    </w:p>
    <w:p>
      <w:pPr>
        <w:pStyle w:val="FirstParagraph"/>
        <w:spacing w:after="60"/>
        <w:jc w:val="both"/>
      </w:pPr>
      <w:r>
        <w:rPr>
          <w:b/>
          <w:bCs/>
        </w:rPr>
        <w:t xml:space="preserve">Art. 718.</w:t>
      </w:r>
      <w:r>
        <w:t xml:space="preserve"> </w:t>
      </w:r>
      <w:r>
        <w:t xml:space="preserve">Quem houver dado causa ao desaparecimento dos autos responderá pelas custas da restauração e pelos honorários de advogado, sem prejuízo da responsabilidade civil ou penal em que incorrer.</w:t>
      </w:r>
    </w:p>
    <w:bookmarkEnd w:id="566"/>
    <w:bookmarkEnd w:id="567"/>
    <w:bookmarkStart w:id="636" w:name="X63fbf3e33072cd035a42e7c199f19bf1364ad63"/>
    <w:p>
      <w:pPr>
        <w:pStyle w:val="Heading4"/>
        <w:spacing w:before="80" w:after="40"/>
      </w:pPr>
      <w:r>
        <w:rPr>
          <w:smallCaps/>
          <w:color w:val="2E75B6"/>
        </w:rPr>
        <w:t xml:space="preserve">Capítulo XV: dos procedimentos de jurisdição voluntária (arts. 719 a 770)</w:t>
      </w:r>
    </w:p>
    <w:bookmarkStart w:id="575" w:name="Xaabea7b7feb6209b33cd0e9e917a9ee3d4ca34c"/>
    <w:p>
      <w:pPr>
        <w:pStyle w:val="Heading5"/>
        <w:spacing w:before="60" w:after="20"/>
      </w:pPr>
      <w:r>
        <w:rPr>
          <w:i/>
          <w:color w:val="595959"/>
        </w:rPr>
        <w:t xml:space="preserve">Seção I: disposições gerais (arts. 719 a 725)</w:t>
      </w:r>
    </w:p>
    <w:bookmarkStart w:id="568" w:name="art.-719"/>
    <w:p>
      <w:pPr>
        <w:pStyle w:val="Heading6"/>
        <w:pBdr>
          <w:left w:val="single" w:sz="36" w:space="4" w:color="2E75B6"/>
        </w:pBdr>
        <w:shd w:val="clear" w:color="auto" w:fill="E3EEF9"/>
        <w:spacing w:before="120" w:after="60"/>
        <w:ind w:left="85"/>
      </w:pPr>
      <w:r>
        <w:rPr>
          <w:i w:val="0"/>
          <w:color w:val="1F3A5F"/>
          <w:sz w:val="22"/>
        </w:rPr>
        <w:t xml:space="preserve">Art. 719</w:t>
      </w:r>
    </w:p>
    <w:p>
      <w:pPr>
        <w:pStyle w:val="FirstParagraph"/>
        <w:spacing w:after="60"/>
        <w:jc w:val="both"/>
      </w:pPr>
      <w:r>
        <w:rPr>
          <w:b/>
          <w:bCs/>
        </w:rPr>
        <w:t xml:space="preserve">Art. 719.</w:t>
      </w:r>
      <w:r>
        <w:t xml:space="preserve"> </w:t>
      </w:r>
      <w:r>
        <w:t xml:space="preserve">Quando este Código não estabelecer procedimento especial, regem os procedimentos de jurisdição voluntária as disposições constantes desta Seção.</w:t>
      </w:r>
    </w:p>
    <w:bookmarkEnd w:id="568"/>
    <w:bookmarkStart w:id="569" w:name="art.-720"/>
    <w:p>
      <w:pPr>
        <w:pStyle w:val="Heading6"/>
        <w:pBdr>
          <w:left w:val="single" w:sz="36" w:space="4" w:color="2E75B6"/>
        </w:pBdr>
        <w:shd w:val="clear" w:color="auto" w:fill="E3EEF9"/>
        <w:spacing w:before="120" w:after="60"/>
        <w:ind w:left="85"/>
      </w:pPr>
      <w:r>
        <w:rPr>
          <w:i w:val="0"/>
          <w:color w:val="1F3A5F"/>
          <w:sz w:val="22"/>
        </w:rPr>
        <w:t xml:space="preserve">Art. 720</w:t>
      </w:r>
    </w:p>
    <w:p>
      <w:pPr>
        <w:pStyle w:val="FirstParagraph"/>
        <w:spacing w:after="60"/>
        <w:jc w:val="both"/>
      </w:pPr>
      <w:r>
        <w:rPr>
          <w:b/>
          <w:bCs/>
        </w:rPr>
        <w:t xml:space="preserve">Art. 720.</w:t>
      </w:r>
      <w:r>
        <w:t xml:space="preserve"> </w:t>
      </w:r>
      <w:r>
        <w:t xml:space="preserve">O procedimento terá início por provocação do interessado, do Ministério Público ou da Defensoria Pública, cabendo-lhes formular o pedido devidamente instruído com os documentos necessários e com a indicação da providência judicial.</w:t>
      </w:r>
    </w:p>
    <w:bookmarkEnd w:id="569"/>
    <w:bookmarkStart w:id="570" w:name="art.-721"/>
    <w:p>
      <w:pPr>
        <w:pStyle w:val="Heading6"/>
        <w:pBdr>
          <w:left w:val="single" w:sz="36" w:space="4" w:color="2E75B6"/>
        </w:pBdr>
        <w:shd w:val="clear" w:color="auto" w:fill="E3EEF9"/>
        <w:spacing w:before="120" w:after="60"/>
        <w:ind w:left="85"/>
      </w:pPr>
      <w:r>
        <w:rPr>
          <w:i w:val="0"/>
          <w:color w:val="1F3A5F"/>
          <w:sz w:val="22"/>
        </w:rPr>
        <w:t xml:space="preserve">Art. 721</w:t>
      </w:r>
    </w:p>
    <w:p>
      <w:pPr>
        <w:pStyle w:val="FirstParagraph"/>
        <w:spacing w:after="60"/>
        <w:jc w:val="both"/>
      </w:pPr>
      <w:r>
        <w:rPr>
          <w:b/>
          <w:bCs/>
        </w:rPr>
        <w:t xml:space="preserve">Art. 721.</w:t>
      </w:r>
      <w:r>
        <w:t xml:space="preserve"> </w:t>
      </w:r>
      <w:r>
        <w:t xml:space="preserve">Serão citados todos os interessados, bem como intimado o Ministério Público, nos casos do art. 178, para que se manifestem, querendo, no prazo de 15 (quinze) dias.</w:t>
      </w:r>
    </w:p>
    <w:bookmarkEnd w:id="570"/>
    <w:bookmarkStart w:id="571" w:name="art.-722"/>
    <w:p>
      <w:pPr>
        <w:pStyle w:val="Heading6"/>
        <w:pBdr>
          <w:left w:val="single" w:sz="36" w:space="4" w:color="2E75B6"/>
        </w:pBdr>
        <w:shd w:val="clear" w:color="auto" w:fill="E3EEF9"/>
        <w:spacing w:before="120" w:after="60"/>
        <w:ind w:left="85"/>
      </w:pPr>
      <w:r>
        <w:rPr>
          <w:i w:val="0"/>
          <w:color w:val="1F3A5F"/>
          <w:sz w:val="22"/>
        </w:rPr>
        <w:t xml:space="preserve">Art. 722</w:t>
      </w:r>
    </w:p>
    <w:p>
      <w:pPr>
        <w:pStyle w:val="FirstParagraph"/>
        <w:spacing w:after="60"/>
        <w:jc w:val="both"/>
      </w:pPr>
      <w:r>
        <w:rPr>
          <w:b/>
          <w:bCs/>
        </w:rPr>
        <w:t xml:space="preserve">Art. 722.</w:t>
      </w:r>
      <w:r>
        <w:t xml:space="preserve"> </w:t>
      </w:r>
      <w:r>
        <w:t xml:space="preserve">A Fazenda Pública será sempre ouvida nos casos em que tiver interesse.</w:t>
      </w:r>
    </w:p>
    <w:bookmarkEnd w:id="571"/>
    <w:bookmarkStart w:id="572" w:name="art.-723"/>
    <w:p>
      <w:pPr>
        <w:pStyle w:val="Heading6"/>
        <w:pBdr>
          <w:left w:val="single" w:sz="36" w:space="4" w:color="2E75B6"/>
        </w:pBdr>
        <w:shd w:val="clear" w:color="auto" w:fill="E3EEF9"/>
        <w:spacing w:before="120" w:after="60"/>
        <w:ind w:left="85"/>
      </w:pPr>
      <w:r>
        <w:rPr>
          <w:i w:val="0"/>
          <w:color w:val="1F3A5F"/>
          <w:sz w:val="22"/>
        </w:rPr>
        <w:t xml:space="preserve">Art. 723</w:t>
      </w:r>
    </w:p>
    <w:p>
      <w:pPr>
        <w:pStyle w:val="FirstParagraph"/>
        <w:spacing w:after="60"/>
        <w:jc w:val="both"/>
      </w:pPr>
      <w:r>
        <w:rPr>
          <w:b/>
          <w:bCs/>
        </w:rPr>
        <w:t xml:space="preserve">Art. 723.</w:t>
      </w:r>
      <w:r>
        <w:t xml:space="preserve"> </w:t>
      </w:r>
      <w:r>
        <w:t xml:space="preserve">O juiz decidirá o pedido no prazo de 10 (dez) dias.</w:t>
      </w:r>
    </w:p>
    <w:p>
      <w:pPr>
        <w:pStyle w:val="BodyText"/>
        <w:spacing w:after="60"/>
        <w:jc w:val="both"/>
      </w:pPr>
      <w:r>
        <w:t xml:space="preserve">Parágrafo único. O juiz não é obrigado a observar critério de legalidade estrita, podendo adotar em cada caso a solução que considerar mais conveniente ou oportuna.</w:t>
      </w:r>
    </w:p>
    <w:bookmarkEnd w:id="572"/>
    <w:bookmarkStart w:id="573" w:name="art.-724"/>
    <w:p>
      <w:pPr>
        <w:pStyle w:val="Heading6"/>
        <w:pBdr>
          <w:left w:val="single" w:sz="36" w:space="4" w:color="2E75B6"/>
        </w:pBdr>
        <w:shd w:val="clear" w:color="auto" w:fill="E3EEF9"/>
        <w:spacing w:before="120" w:after="60"/>
        <w:ind w:left="85"/>
      </w:pPr>
      <w:r>
        <w:rPr>
          <w:i w:val="0"/>
          <w:color w:val="1F3A5F"/>
          <w:sz w:val="22"/>
        </w:rPr>
        <w:t xml:space="preserve">Art. 724</w:t>
      </w:r>
    </w:p>
    <w:p>
      <w:pPr>
        <w:pStyle w:val="FirstParagraph"/>
        <w:spacing w:after="60"/>
        <w:jc w:val="both"/>
      </w:pPr>
      <w:r>
        <w:rPr>
          <w:b/>
          <w:bCs/>
        </w:rPr>
        <w:t xml:space="preserve">Art. 724.</w:t>
      </w:r>
      <w:r>
        <w:t xml:space="preserve"> </w:t>
      </w:r>
      <w:r>
        <w:t xml:space="preserve">Da sentença caberá apelação.</w:t>
      </w:r>
    </w:p>
    <w:bookmarkEnd w:id="573"/>
    <w:bookmarkStart w:id="574" w:name="art.-725"/>
    <w:p>
      <w:pPr>
        <w:pStyle w:val="Heading6"/>
        <w:pBdr>
          <w:left w:val="single" w:sz="36" w:space="4" w:color="2E75B6"/>
        </w:pBdr>
        <w:shd w:val="clear" w:color="auto" w:fill="E3EEF9"/>
        <w:spacing w:before="120" w:after="60"/>
        <w:ind w:left="85"/>
      </w:pPr>
      <w:r>
        <w:rPr>
          <w:i w:val="0"/>
          <w:color w:val="1F3A5F"/>
          <w:sz w:val="22"/>
        </w:rPr>
        <w:t xml:space="preserve">Art. 725</w:t>
      </w:r>
    </w:p>
    <w:p>
      <w:pPr>
        <w:pStyle w:val="FirstParagraph"/>
        <w:spacing w:after="60"/>
        <w:jc w:val="both"/>
      </w:pPr>
      <w:r>
        <w:rPr>
          <w:b/>
          <w:bCs/>
        </w:rPr>
        <w:t xml:space="preserve">Art. 725.</w:t>
      </w:r>
      <w:r>
        <w:t xml:space="preserve"> </w:t>
      </w:r>
      <w:r>
        <w:t xml:space="preserve">Processar-se-á na forma estabelecida nesta Seção o pedido de:</w:t>
      </w:r>
    </w:p>
    <w:p>
      <w:pPr>
        <w:pStyle w:val="BodyText"/>
        <w:spacing w:after="60"/>
        <w:jc w:val="both"/>
      </w:pPr>
      <w:r>
        <w:t xml:space="preserve">I - emancipação;</w:t>
      </w:r>
    </w:p>
    <w:p>
      <w:pPr>
        <w:pStyle w:val="BodyText"/>
        <w:spacing w:after="60"/>
        <w:jc w:val="both"/>
      </w:pPr>
      <w:r>
        <w:t xml:space="preserve">II - sub-rogação;</w:t>
      </w:r>
    </w:p>
    <w:p>
      <w:pPr>
        <w:pStyle w:val="BodyText"/>
        <w:spacing w:after="60"/>
        <w:jc w:val="both"/>
      </w:pPr>
      <w:r>
        <w:t xml:space="preserve">III - alienação, arrendamento ou oneração de bens de crianças ou adolescentes, de órfãos e de interditos;</w:t>
      </w:r>
    </w:p>
    <w:p>
      <w:pPr>
        <w:pStyle w:val="BodyText"/>
        <w:spacing w:after="60"/>
        <w:jc w:val="both"/>
      </w:pPr>
      <w:r>
        <w:t xml:space="preserve">IV - alienação, locação e administração da coisa comum;</w:t>
      </w:r>
    </w:p>
    <w:p>
      <w:pPr>
        <w:pStyle w:val="BodyText"/>
        <w:spacing w:after="60"/>
        <w:jc w:val="both"/>
      </w:pPr>
      <w:r>
        <w:t xml:space="preserve">V - alienação de quinhão em coisa comum;</w:t>
      </w:r>
    </w:p>
    <w:p>
      <w:pPr>
        <w:pStyle w:val="BodyText"/>
        <w:spacing w:after="60"/>
        <w:jc w:val="both"/>
      </w:pPr>
      <w:r>
        <w:t xml:space="preserve">VI - extinção de usufruto, quando não decorrer da morte do usufrutuário, do termo da sua duração ou da consolidação, e de fideicomisso, quando decorrer de renúncia ou quando ocorrer antes do evento que caracterizar a condição resolutória;</w:t>
      </w:r>
    </w:p>
    <w:p>
      <w:pPr>
        <w:pStyle w:val="BodyText"/>
        <w:spacing w:after="60"/>
        <w:jc w:val="both"/>
      </w:pPr>
      <w:r>
        <w:t xml:space="preserve">VII - expedição de alvará judicial;</w:t>
      </w:r>
    </w:p>
    <w:p>
      <w:pPr>
        <w:pStyle w:val="BodyText"/>
        <w:spacing w:after="60"/>
        <w:jc w:val="both"/>
      </w:pPr>
      <w:r>
        <w:t xml:space="preserve">VIII - homologação de autocomposição extrajudicial, de qualquer natureza ou valor.</w:t>
      </w:r>
    </w:p>
    <w:p>
      <w:pPr>
        <w:pStyle w:val="BodyText"/>
        <w:spacing w:after="60"/>
        <w:jc w:val="both"/>
      </w:pPr>
      <w:r>
        <w:t xml:space="preserve">Parágrafo único. As normas desta Seção aplicam-se, no que couber, aos procedimentos regulados nas seções seguintes.</w:t>
      </w:r>
    </w:p>
    <w:bookmarkEnd w:id="574"/>
    <w:bookmarkEnd w:id="575"/>
    <w:bookmarkStart w:id="581" w:name="Xb12b26786314680f9428c186d322a794d3a03c1"/>
    <w:p>
      <w:pPr>
        <w:pStyle w:val="Heading5"/>
        <w:spacing w:before="60" w:after="20"/>
      </w:pPr>
      <w:r>
        <w:rPr>
          <w:i/>
          <w:color w:val="595959"/>
        </w:rPr>
        <w:t xml:space="preserve">Seção II: da notificação e da interpelação (arts. 726 a 729)</w:t>
      </w:r>
    </w:p>
    <w:bookmarkStart w:id="576" w:name="art.-726"/>
    <w:p>
      <w:pPr>
        <w:pStyle w:val="Heading6"/>
        <w:pBdr>
          <w:left w:val="single" w:sz="36" w:space="4" w:color="2E75B6"/>
        </w:pBdr>
        <w:shd w:val="clear" w:color="auto" w:fill="E3EEF9"/>
        <w:spacing w:before="120" w:after="60"/>
        <w:ind w:left="85"/>
      </w:pPr>
      <w:r>
        <w:rPr>
          <w:i w:val="0"/>
          <w:color w:val="1F3A5F"/>
          <w:sz w:val="22"/>
        </w:rPr>
        <w:t xml:space="preserve">Art. 726</w:t>
      </w:r>
    </w:p>
    <w:p>
      <w:pPr>
        <w:pStyle w:val="FirstParagraph"/>
        <w:spacing w:after="60"/>
        <w:jc w:val="both"/>
      </w:pPr>
      <w:r>
        <w:rPr>
          <w:b/>
          <w:bCs/>
        </w:rPr>
        <w:t xml:space="preserve">Art. 726.</w:t>
      </w:r>
      <w:r>
        <w:t xml:space="preserve"> </w:t>
      </w:r>
      <w:r>
        <w:t xml:space="preserve">Quem tiver interesse em manifestar formalmente sua vontade a outrem sobre assunto juridicamente relevante poderá notificar pessoas participantes da mesma relação jurídica para dar-lhes ciência de seu propósito.</w:t>
      </w:r>
    </w:p>
    <w:p>
      <w:pPr>
        <w:pStyle w:val="BodyText"/>
        <w:spacing w:after="60"/>
        <w:jc w:val="both"/>
      </w:pPr>
      <w:r>
        <w:t xml:space="preserve">§ 1º Se a pretensão for a de dar conhecimento geral ao público, mediante edital, o juiz só a deferirá se a tiver por fundada e necessária ao resguardo de direito.</w:t>
      </w:r>
    </w:p>
    <w:p>
      <w:pPr>
        <w:pStyle w:val="BodyText"/>
        <w:spacing w:after="60"/>
        <w:jc w:val="both"/>
      </w:pPr>
      <w:r>
        <w:t xml:space="preserve">§ 2º Aplica-se o disposto nesta Seção, no que couber, ao protesto judicial.</w:t>
      </w:r>
    </w:p>
    <w:bookmarkEnd w:id="576"/>
    <w:bookmarkStart w:id="577" w:name="X52c06b9f818fe06d2321ff738737992d13dbf42"/>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530"/>
        <w:gridCol w:w="1655"/>
        <w:gridCol w:w="2279"/>
      </w:tblGrid>
      <w:tr>
        <w:trPr>
          <w:tblHeader w:val="on"/>
          <w:cantSplit/>
          <w:tblHeader/>
        </w:trPr>
        <w:tc>
          <w:tcPr>
            <w:tcW w:type="dxa" w:w="1531"/>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531"/>
          </w:tcPr>
          <w:p>
            <w:pPr>
              <w:pStyle w:val="Compact"/>
              <w:spacing w:line="276" w:lineRule="auto" w:before="40" w:after="40"/>
            </w:pPr>
            <w:r>
              <w:rPr>
                <w:rFonts w:ascii="Liberation Sans Narrow" w:hAnsi="Liberation Sans Narrow"/>
                <w:sz w:val="17"/>
              </w:rPr>
              <w:t xml:space="preserve">Protesto contra a alienação de bens: legítimo interesse e bem de família</w:t>
            </w:r>
          </w:p>
        </w:tc>
        <w:tc>
          <w:tcPr>
            <w:tcW w:type="dxa" w:w="1655"/>
          </w:tcPr>
          <w:p>
            <w:pPr>
              <w:pStyle w:val="Compact"/>
              <w:spacing w:line="276" w:lineRule="auto" w:before="40" w:after="40"/>
            </w:pPr>
            <w:r>
              <w:rPr>
                <w:rFonts w:ascii="Liberation Sans Narrow" w:hAnsi="Liberation Sans Narrow"/>
                <w:sz w:val="17"/>
              </w:rPr>
              <w:t xml:space="preserve">REsp 1.236.057, Quarta Turma, relator Min. Antonio Carlos Ferreira, julgado em 06/04/2021, DJe de 28/04/2021</w:t>
            </w:r>
          </w:p>
        </w:tc>
        <w:tc>
          <w:tcPr>
            <w:tcW w:type="dxa" w:w="2279"/>
          </w:tcPr>
          <w:p>
            <w:pPr>
              <w:pStyle w:val="Compact"/>
              <w:spacing w:line="276" w:lineRule="auto" w:before="40" w:after="40"/>
            </w:pPr>
            <w:r>
              <w:rPr>
                <w:rFonts w:ascii="Liberation Sans Narrow" w:hAnsi="Liberation Sans Narrow"/>
                <w:sz w:val="17"/>
              </w:rPr>
              <w:t xml:space="preserve">O protesto contra a alienação de bens pressupõe legítimo interesse e não prejudicialidade efetiva da medida. Quanto ao bem de família, ele não impede nem anula a venda: apenas informa terceiros de boa-fé da pretensão do credor, caso se afaste a proteção da Lei 8.009/1990.</w:t>
            </w:r>
          </w:p>
        </w:tc>
      </w:tr>
      <w:tr>
        <w:trPr>
          <w:cantSplit/>
        </w:trPr>
        <w:tc>
          <w:tcPr>
            <w:tcW w:type="dxa" w:w="1531"/>
          </w:tcPr>
          <w:p>
            <w:pPr>
              <w:pStyle w:val="Compact"/>
              <w:spacing w:line="276" w:lineRule="auto" w:before="40" w:after="40"/>
            </w:pPr>
            <w:r>
              <w:rPr>
                <w:rFonts w:ascii="Liberation Sans Narrow" w:hAnsi="Liberation Sans Narrow"/>
                <w:sz w:val="17"/>
              </w:rPr>
              <w:t xml:space="preserve">Embargos de terceiro contra a averbação do protesto: falta de interesse processual</w:t>
            </w:r>
          </w:p>
        </w:tc>
        <w:tc>
          <w:tcPr>
            <w:tcW w:type="dxa" w:w="1655"/>
          </w:tcPr>
          <w:p>
            <w:pPr>
              <w:pStyle w:val="Compact"/>
              <w:spacing w:line="276" w:lineRule="auto" w:before="40" w:after="40"/>
            </w:pPr>
            <w:r>
              <w:rPr>
                <w:rFonts w:ascii="Liberation Sans Narrow" w:hAnsi="Liberation Sans Narrow"/>
                <w:sz w:val="17"/>
              </w:rPr>
              <w:t xml:space="preserve">REsp 1.758.858, Terceira Turma, relatora Min. Nancy Andrighi, julgado em 19/05/2020, DJe de 25/05/2020</w:t>
            </w:r>
          </w:p>
        </w:tc>
        <w:tc>
          <w:tcPr>
            <w:tcW w:type="dxa" w:w="2279"/>
          </w:tcPr>
          <w:p>
            <w:pPr>
              <w:pStyle w:val="Compact"/>
              <w:spacing w:line="276" w:lineRule="auto" w:before="40" w:after="40"/>
            </w:pPr>
            <w:r>
              <w:rPr>
                <w:rFonts w:ascii="Liberation Sans Narrow" w:hAnsi="Liberation Sans Narrow"/>
                <w:sz w:val="17"/>
              </w:rPr>
              <w:t xml:space="preserve">A averbação do protesto contra a alienação de bens na matrícula é mera publicidade da manifestação de vontade do promovente, sem efeito sobre as relações jurídicas nem apreensão judicial; faltam necessidade, utilidade e adequação aos embargos de terceiro contra a decisão que a defere.</w:t>
            </w:r>
          </w:p>
        </w:tc>
      </w:tr>
    </w:tbl>
    <w:bookmarkEnd w:id="577"/>
    <w:bookmarkStart w:id="578" w:name="art.-727"/>
    <w:p>
      <w:pPr>
        <w:pStyle w:val="Heading6"/>
        <w:pBdr>
          <w:left w:val="single" w:sz="36" w:space="4" w:color="2E75B6"/>
        </w:pBdr>
        <w:shd w:val="clear" w:color="auto" w:fill="E3EEF9"/>
        <w:spacing w:before="120" w:after="60"/>
        <w:ind w:left="85"/>
      </w:pPr>
      <w:r>
        <w:rPr>
          <w:i w:val="0"/>
          <w:color w:val="1F3A5F"/>
          <w:sz w:val="22"/>
        </w:rPr>
        <w:t xml:space="preserve">Art. 727</w:t>
      </w:r>
    </w:p>
    <w:p>
      <w:pPr>
        <w:pStyle w:val="FirstParagraph"/>
        <w:spacing w:after="60"/>
        <w:jc w:val="both"/>
      </w:pPr>
      <w:r>
        <w:rPr>
          <w:b/>
          <w:bCs/>
        </w:rPr>
        <w:t xml:space="preserve">Art. 727.</w:t>
      </w:r>
      <w:r>
        <w:t xml:space="preserve"> </w:t>
      </w:r>
      <w:r>
        <w:t xml:space="preserve">Também poderá o interessado interpelar o requerido, no caso do art. 726, para que faça ou deixe de fazer o que o requerente entenda ser de seu direito.</w:t>
      </w:r>
    </w:p>
    <w:bookmarkEnd w:id="578"/>
    <w:bookmarkStart w:id="579" w:name="art.-728"/>
    <w:p>
      <w:pPr>
        <w:pStyle w:val="Heading6"/>
        <w:pBdr>
          <w:left w:val="single" w:sz="36" w:space="4" w:color="2E75B6"/>
        </w:pBdr>
        <w:shd w:val="clear" w:color="auto" w:fill="E3EEF9"/>
        <w:spacing w:before="120" w:after="60"/>
        <w:ind w:left="85"/>
      </w:pPr>
      <w:r>
        <w:rPr>
          <w:i w:val="0"/>
          <w:color w:val="1F3A5F"/>
          <w:sz w:val="22"/>
        </w:rPr>
        <w:t xml:space="preserve">Art. 728</w:t>
      </w:r>
    </w:p>
    <w:p>
      <w:pPr>
        <w:pStyle w:val="FirstParagraph"/>
        <w:spacing w:after="60"/>
        <w:jc w:val="both"/>
      </w:pPr>
      <w:r>
        <w:rPr>
          <w:b/>
          <w:bCs/>
        </w:rPr>
        <w:t xml:space="preserve">Art. 728.</w:t>
      </w:r>
      <w:r>
        <w:t xml:space="preserve"> </w:t>
      </w:r>
      <w:r>
        <w:t xml:space="preserve">O requerido será previamente ouvido antes do deferimento da notificação ou do respectivo edital:</w:t>
      </w:r>
    </w:p>
    <w:p>
      <w:pPr>
        <w:pStyle w:val="BodyText"/>
        <w:spacing w:after="60"/>
        <w:jc w:val="both"/>
      </w:pPr>
      <w:r>
        <w:t xml:space="preserve">I - se houver suspeita de que o requerente, por meio da notificação ou do edital, pretende alcançar fim ilícito;</w:t>
      </w:r>
    </w:p>
    <w:p>
      <w:pPr>
        <w:pStyle w:val="BodyText"/>
        <w:spacing w:after="60"/>
        <w:jc w:val="both"/>
      </w:pPr>
      <w:r>
        <w:t xml:space="preserve">II - se tiver sido requerida a averbação da notificação em registro público.</w:t>
      </w:r>
    </w:p>
    <w:bookmarkEnd w:id="579"/>
    <w:bookmarkStart w:id="580" w:name="art.-729"/>
    <w:p>
      <w:pPr>
        <w:pStyle w:val="Heading6"/>
        <w:pBdr>
          <w:left w:val="single" w:sz="36" w:space="4" w:color="2E75B6"/>
        </w:pBdr>
        <w:shd w:val="clear" w:color="auto" w:fill="E3EEF9"/>
        <w:spacing w:before="120" w:after="60"/>
        <w:ind w:left="85"/>
      </w:pPr>
      <w:r>
        <w:rPr>
          <w:i w:val="0"/>
          <w:color w:val="1F3A5F"/>
          <w:sz w:val="22"/>
        </w:rPr>
        <w:t xml:space="preserve">Art. 729</w:t>
      </w:r>
    </w:p>
    <w:p>
      <w:pPr>
        <w:pStyle w:val="FirstParagraph"/>
        <w:spacing w:after="60"/>
        <w:jc w:val="both"/>
      </w:pPr>
      <w:r>
        <w:rPr>
          <w:b/>
          <w:bCs/>
        </w:rPr>
        <w:t xml:space="preserve">Art. 729.</w:t>
      </w:r>
      <w:r>
        <w:t xml:space="preserve"> </w:t>
      </w:r>
      <w:r>
        <w:t xml:space="preserve">Deferida e realizada a notificação ou interpelação, os autos serão entregues ao requerente.</w:t>
      </w:r>
    </w:p>
    <w:bookmarkEnd w:id="580"/>
    <w:bookmarkEnd w:id="581"/>
    <w:bookmarkStart w:id="583" w:name="Xff371f75cd0baac22874d58646ea593dc9b6983"/>
    <w:p>
      <w:pPr>
        <w:pStyle w:val="Heading5"/>
        <w:spacing w:before="60" w:after="20"/>
      </w:pPr>
      <w:r>
        <w:rPr>
          <w:i/>
          <w:color w:val="595959"/>
        </w:rPr>
        <w:t xml:space="preserve">Seção III: da alienação judicial (arts. 730)</w:t>
      </w:r>
    </w:p>
    <w:bookmarkStart w:id="582" w:name="art.-730"/>
    <w:p>
      <w:pPr>
        <w:pStyle w:val="Heading6"/>
        <w:pBdr>
          <w:left w:val="single" w:sz="36" w:space="4" w:color="2E75B6"/>
        </w:pBdr>
        <w:shd w:val="clear" w:color="auto" w:fill="E3EEF9"/>
        <w:spacing w:before="120" w:after="60"/>
        <w:ind w:left="85"/>
      </w:pPr>
      <w:r>
        <w:rPr>
          <w:i w:val="0"/>
          <w:color w:val="1F3A5F"/>
          <w:sz w:val="22"/>
        </w:rPr>
        <w:t xml:space="preserve">Art. 730</w:t>
      </w:r>
    </w:p>
    <w:p>
      <w:pPr>
        <w:pStyle w:val="FirstParagraph"/>
        <w:spacing w:after="60"/>
        <w:jc w:val="both"/>
      </w:pPr>
      <w:r>
        <w:rPr>
          <w:b/>
          <w:bCs/>
        </w:rPr>
        <w:t xml:space="preserve">Art. 730.</w:t>
      </w:r>
      <w:r>
        <w:t xml:space="preserve"> </w:t>
      </w:r>
      <w:r>
        <w:t xml:space="preserve">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bookmarkEnd w:id="582"/>
    <w:bookmarkEnd w:id="583"/>
    <w:bookmarkStart w:id="589" w:name="Xa75f707143ca4c6484a02d287e3a70dbfc64e60"/>
    <w:p>
      <w:pPr>
        <w:pStyle w:val="Heading5"/>
        <w:spacing w:before="60" w:after="20"/>
      </w:pPr>
      <w:r>
        <w:rPr>
          <w:i/>
          <w:color w:val="595959"/>
        </w:rPr>
        <w:t xml:space="preserve">Seção IV: do divórcio e da separação consensuais, da extinção consensual de união estável e da alteração do regime de bens do matrimônio (arts. 731 a 734)</w:t>
      </w:r>
    </w:p>
    <w:bookmarkStart w:id="584" w:name="art.-731"/>
    <w:p>
      <w:pPr>
        <w:pStyle w:val="Heading6"/>
        <w:pBdr>
          <w:left w:val="single" w:sz="36" w:space="4" w:color="2E75B6"/>
        </w:pBdr>
        <w:shd w:val="clear" w:color="auto" w:fill="E3EEF9"/>
        <w:spacing w:before="120" w:after="60"/>
        <w:ind w:left="85"/>
      </w:pPr>
      <w:r>
        <w:rPr>
          <w:i w:val="0"/>
          <w:color w:val="1F3A5F"/>
          <w:sz w:val="22"/>
        </w:rPr>
        <w:t xml:space="preserve">Art. 731</w:t>
      </w:r>
    </w:p>
    <w:p>
      <w:pPr>
        <w:pStyle w:val="FirstParagraph"/>
        <w:spacing w:after="60"/>
        <w:jc w:val="both"/>
      </w:pPr>
      <w:r>
        <w:rPr>
          <w:b/>
          <w:bCs/>
        </w:rPr>
        <w:t xml:space="preserve">Art. 731.</w:t>
      </w:r>
      <w:r>
        <w:t xml:space="preserve"> </w:t>
      </w:r>
      <w:r>
        <w:t xml:space="preserve">A homologação do divórcio ou da separação consensuais, observados os requisitos legais, poderá ser requerida em petição assinada por ambos os cônjuges, da qual constarão:</w:t>
      </w:r>
    </w:p>
    <w:p>
      <w:pPr>
        <w:pStyle w:val="BodyText"/>
        <w:spacing w:after="60"/>
        <w:jc w:val="both"/>
      </w:pPr>
      <w:r>
        <w:t xml:space="preserve">I - as disposições relativas à descrição e à partilha dos bens comuns;</w:t>
      </w:r>
    </w:p>
    <w:p>
      <w:pPr>
        <w:pStyle w:val="BodyText"/>
        <w:spacing w:after="60"/>
        <w:jc w:val="both"/>
      </w:pPr>
      <w:r>
        <w:t xml:space="preserve">II - as disposições relativas à pensão alimentícia entre os cônjuges;</w:t>
      </w:r>
    </w:p>
    <w:p>
      <w:pPr>
        <w:pStyle w:val="BodyText"/>
        <w:spacing w:after="60"/>
        <w:jc w:val="both"/>
      </w:pPr>
      <w:r>
        <w:t xml:space="preserve">III - o acordo relativo à guarda dos filhos incapazes e ao regime de visitas; e</w:t>
      </w:r>
    </w:p>
    <w:p>
      <w:pPr>
        <w:pStyle w:val="BodyText"/>
        <w:spacing w:after="60"/>
        <w:jc w:val="both"/>
      </w:pPr>
      <w:r>
        <w:t xml:space="preserve">IV - o valor da contribuição para criar e educar os filhos.</w:t>
      </w:r>
    </w:p>
    <w:p>
      <w:pPr>
        <w:pStyle w:val="BodyText"/>
        <w:spacing w:after="60"/>
        <w:jc w:val="both"/>
      </w:pPr>
      <w:r>
        <w:t xml:space="preserve">Parágrafo único. Se os cônjuges não acordarem sobre a partilha dos bens, far-se-á esta depois de homologado o divórcio, na forma estabelecida nos arts. 647 a 658.</w:t>
      </w:r>
    </w:p>
    <w:bookmarkEnd w:id="584"/>
    <w:bookmarkStart w:id="585" w:name="X159c3ac251a1f86b31122639ab5e25b2db7586a"/>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655"/>
        <w:gridCol w:w="1655"/>
        <w:gridCol w:w="2279"/>
      </w:tblGrid>
      <w:tr>
        <w:trPr>
          <w:tblHeader w:val="on"/>
          <w:cantSplit/>
          <w:tblHeader/>
        </w:trPr>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27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655"/>
          </w:tcPr>
          <w:p>
            <w:pPr>
              <w:pStyle w:val="Compact"/>
              <w:spacing w:line="276" w:lineRule="auto" w:before="40" w:after="40"/>
            </w:pPr>
            <w:r>
              <w:rPr>
                <w:rFonts w:ascii="Liberation Sans Narrow" w:hAnsi="Liberation Sans Narrow"/>
                <w:sz w:val="17"/>
              </w:rPr>
              <w:t xml:space="preserve">Divórcio consensual: desistência unilateral do acordo antes da homologação</w:t>
            </w:r>
          </w:p>
        </w:tc>
        <w:tc>
          <w:tcPr>
            <w:tcW w:type="dxa" w:w="1655"/>
          </w:tcPr>
          <w:p>
            <w:pPr>
              <w:pStyle w:val="Compact"/>
              <w:spacing w:line="276" w:lineRule="auto" w:before="40" w:after="40"/>
            </w:pPr>
            <w:r>
              <w:rPr>
                <w:rFonts w:ascii="Liberation Sans Narrow" w:hAnsi="Liberation Sans Narrow"/>
                <w:sz w:val="17"/>
              </w:rPr>
              <w:t xml:space="preserve">REsp 2.162.164, Quarta Turma, relator Min. João Otávio de Noronha, julgado em 16/03/2026, DJEN de 19/03/2026</w:t>
            </w:r>
          </w:p>
        </w:tc>
        <w:tc>
          <w:tcPr>
            <w:tcW w:type="dxa" w:w="2279"/>
          </w:tcPr>
          <w:p>
            <w:pPr>
              <w:pStyle w:val="Compact"/>
              <w:spacing w:line="276" w:lineRule="auto" w:before="40" w:after="40"/>
            </w:pPr>
            <w:r>
              <w:rPr>
                <w:rFonts w:ascii="Liberation Sans Narrow" w:hAnsi="Liberation Sans Narrow"/>
                <w:sz w:val="17"/>
              </w:rPr>
              <w:t xml:space="preserve">Concluída a transação, nenhuma das partes pode se arrepender unilateralmente, mesmo antes da homologação judicial; o acordo só se rescinde por dolo, coação ou erro essencial (Código Civil, art. 849), e a desistência unilateral não impede a homologação do divórcio consensual.</w:t>
            </w:r>
          </w:p>
        </w:tc>
      </w:tr>
    </w:tbl>
    <w:bookmarkEnd w:id="585"/>
    <w:bookmarkStart w:id="586" w:name="art.-732"/>
    <w:p>
      <w:pPr>
        <w:pStyle w:val="Heading6"/>
        <w:pBdr>
          <w:left w:val="single" w:sz="36" w:space="4" w:color="2E75B6"/>
        </w:pBdr>
        <w:shd w:val="clear" w:color="auto" w:fill="E3EEF9"/>
        <w:spacing w:before="120" w:after="60"/>
        <w:ind w:left="85"/>
      </w:pPr>
      <w:r>
        <w:rPr>
          <w:i w:val="0"/>
          <w:color w:val="1F3A5F"/>
          <w:sz w:val="22"/>
        </w:rPr>
        <w:t xml:space="preserve">Art. 732</w:t>
      </w:r>
    </w:p>
    <w:p>
      <w:pPr>
        <w:pStyle w:val="FirstParagraph"/>
        <w:spacing w:after="60"/>
        <w:jc w:val="both"/>
      </w:pPr>
      <w:r>
        <w:rPr>
          <w:b/>
          <w:bCs/>
        </w:rPr>
        <w:t xml:space="preserve">Art. 732.</w:t>
      </w:r>
      <w:r>
        <w:t xml:space="preserve"> </w:t>
      </w:r>
      <w:r>
        <w:t xml:space="preserve">As disposições relativas ao processo de homologação judicial de divórcio ou de separação consensuais aplicam-se, no que couber, ao processo de homologação da extinção consensual de união estável.</w:t>
      </w:r>
    </w:p>
    <w:bookmarkEnd w:id="586"/>
    <w:bookmarkStart w:id="587" w:name="art.-733"/>
    <w:p>
      <w:pPr>
        <w:pStyle w:val="Heading6"/>
        <w:pBdr>
          <w:left w:val="single" w:sz="36" w:space="4" w:color="2E75B6"/>
        </w:pBdr>
        <w:shd w:val="clear" w:color="auto" w:fill="E3EEF9"/>
        <w:spacing w:before="120" w:after="60"/>
        <w:ind w:left="85"/>
      </w:pPr>
      <w:r>
        <w:rPr>
          <w:i w:val="0"/>
          <w:color w:val="1F3A5F"/>
          <w:sz w:val="22"/>
        </w:rPr>
        <w:t xml:space="preserve">Art. 733</w:t>
      </w:r>
    </w:p>
    <w:p>
      <w:pPr>
        <w:pStyle w:val="FirstParagraph"/>
        <w:spacing w:after="60"/>
        <w:jc w:val="both"/>
      </w:pPr>
      <w:r>
        <w:rPr>
          <w:b/>
          <w:bCs/>
        </w:rPr>
        <w:t xml:space="preserve">Art. 733.</w:t>
      </w:r>
      <w:r>
        <w:t xml:space="preserve"> </w:t>
      </w:r>
      <w:r>
        <w:t xml:space="preserve">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p>
      <w:pPr>
        <w:pStyle w:val="BodyText"/>
        <w:spacing w:after="60"/>
        <w:jc w:val="both"/>
      </w:pPr>
      <w:r>
        <w:t xml:space="preserve">§ 1º A escritura não depende de homologação judicial e constitui título hábil para qualquer ato de registro, bem como para levantamento de importância depositada em instituições financeiras.</w:t>
      </w:r>
    </w:p>
    <w:p>
      <w:pPr>
        <w:pStyle w:val="BodyText"/>
        <w:spacing w:after="60"/>
        <w:jc w:val="both"/>
      </w:pPr>
      <w:r>
        <w:t xml:space="preserve">§ 2º O tabelião somente lavrará a escritura se os interessados estiverem assistidos por advogado ou por defensor público, cuja qualificação e assinatura constarão do ato notarial.</w:t>
      </w:r>
    </w:p>
    <w:bookmarkEnd w:id="587"/>
    <w:bookmarkStart w:id="588" w:name="art.-734"/>
    <w:p>
      <w:pPr>
        <w:pStyle w:val="Heading6"/>
        <w:pBdr>
          <w:left w:val="single" w:sz="36" w:space="4" w:color="2E75B6"/>
        </w:pBdr>
        <w:shd w:val="clear" w:color="auto" w:fill="E3EEF9"/>
        <w:spacing w:before="120" w:after="60"/>
        <w:ind w:left="85"/>
      </w:pPr>
      <w:r>
        <w:rPr>
          <w:i w:val="0"/>
          <w:color w:val="1F3A5F"/>
          <w:sz w:val="22"/>
        </w:rPr>
        <w:t xml:space="preserve">Art. 734</w:t>
      </w:r>
    </w:p>
    <w:p>
      <w:pPr>
        <w:pStyle w:val="FirstParagraph"/>
        <w:spacing w:after="60"/>
        <w:jc w:val="both"/>
      </w:pPr>
      <w:r>
        <w:rPr>
          <w:b/>
          <w:bCs/>
        </w:rPr>
        <w:t xml:space="preserve">Art. 734.</w:t>
      </w:r>
      <w:r>
        <w:t xml:space="preserve"> </w:t>
      </w:r>
      <w:r>
        <w:t xml:space="preserve">A alteração do regime de bens do casamento, observados os requisitos legais, poderá ser requerida, motivadamente, em petição assinada por ambos os cônjuges, na qual serão expostas as razões que justificam a alteração, ressalvados os direitos de terceiros.</w:t>
      </w:r>
    </w:p>
    <w:p>
      <w:pPr>
        <w:pStyle w:val="BodyText"/>
        <w:spacing w:after="60"/>
        <w:jc w:val="both"/>
      </w:pPr>
      <w:r>
        <w:t xml:space="preserve">§ 1º Ao receber a petição inicial, o juiz determinará a intimação do Ministério Público e a publicação de edital que divulgue a pretendida alteração de bens, somente podendo decidir depois de decorrido o prazo de 30 (trinta) dias da publicação do edital.</w:t>
      </w:r>
    </w:p>
    <w:p>
      <w:pPr>
        <w:pStyle w:val="BodyText"/>
        <w:spacing w:after="60"/>
        <w:jc w:val="both"/>
      </w:pPr>
      <w:r>
        <w:t xml:space="preserve">§ 2º Os cônjuges, na petição inicial ou em petição avulsa, podem propor ao juiz meio alternativo de divulgação da alteração do regime de bens, a fim de resguardar direitos de terceiros.</w:t>
      </w:r>
    </w:p>
    <w:p>
      <w:pPr>
        <w:pStyle w:val="BodyText"/>
        <w:spacing w:after="60"/>
        <w:jc w:val="both"/>
      </w:pPr>
      <w:r>
        <w:t xml:space="preserve">§ 3º Após o trânsito em julgado da sentença, serão expedidos mandados de averbação aos cartórios de registro civil e de imóveis e, caso qualquer dos cônjuges seja empresário, ao Registro Público de Empresas Mercantis e Atividades Afins.</w:t>
      </w:r>
    </w:p>
    <w:bookmarkEnd w:id="588"/>
    <w:bookmarkEnd w:id="589"/>
    <w:bookmarkStart w:id="594" w:name="X3fef2dbe661ff163c1b287b6e916df3b5ae20cb"/>
    <w:p>
      <w:pPr>
        <w:pStyle w:val="Heading5"/>
        <w:spacing w:before="60" w:after="20"/>
      </w:pPr>
      <w:r>
        <w:rPr>
          <w:i/>
          <w:color w:val="595959"/>
        </w:rPr>
        <w:t xml:space="preserve">Seção V: dos testamentos e dos codicilos (arts. 735 a 737)</w:t>
      </w:r>
    </w:p>
    <w:bookmarkStart w:id="590" w:name="art.-735"/>
    <w:p>
      <w:pPr>
        <w:pStyle w:val="Heading6"/>
        <w:pBdr>
          <w:left w:val="single" w:sz="36" w:space="4" w:color="2E75B6"/>
        </w:pBdr>
        <w:shd w:val="clear" w:color="auto" w:fill="E3EEF9"/>
        <w:spacing w:before="120" w:after="60"/>
        <w:ind w:left="85"/>
      </w:pPr>
      <w:r>
        <w:rPr>
          <w:i w:val="0"/>
          <w:color w:val="1F3A5F"/>
          <w:sz w:val="22"/>
        </w:rPr>
        <w:t xml:space="preserve">Art. 735</w:t>
      </w:r>
    </w:p>
    <w:p>
      <w:pPr>
        <w:pStyle w:val="FirstParagraph"/>
        <w:spacing w:after="60"/>
        <w:jc w:val="both"/>
      </w:pPr>
      <w:r>
        <w:rPr>
          <w:b/>
          <w:bCs/>
        </w:rPr>
        <w:t xml:space="preserve">Art. 735.</w:t>
      </w:r>
      <w:r>
        <w:t xml:space="preserve"> </w:t>
      </w:r>
      <w:r>
        <w:t xml:space="preserve">Recebendo testamento cerrado, o juiz, se não achar vício externo que o torne suspeito de nulidade ou falsidade, o abrirá e mandará que o escrivão o leia em presença do apresentante.</w:t>
      </w:r>
    </w:p>
    <w:p>
      <w:pPr>
        <w:pStyle w:val="BodyText"/>
        <w:spacing w:after="60"/>
        <w:jc w:val="both"/>
      </w:pPr>
      <w:r>
        <w:t xml:space="preserve">§ 1º Do termo de abertura constarão o nome do apresentante e como ele obteve o testamento, a data e o lugar do falecimento do testador, com as respectivas provas, e qualquer circunstância digna de nota.</w:t>
      </w:r>
    </w:p>
    <w:p>
      <w:pPr>
        <w:pStyle w:val="BodyText"/>
        <w:spacing w:after="60"/>
        <w:jc w:val="both"/>
      </w:pPr>
      <w:r>
        <w:t xml:space="preserve">§ 2º Depois de ouvido o Ministério Público, não havendo dúvidas a serem esclarecidas, o juiz mandará registrar, arquivar e cumprir o testamento.</w:t>
      </w:r>
    </w:p>
    <w:p>
      <w:pPr>
        <w:pStyle w:val="BodyText"/>
        <w:spacing w:after="60"/>
        <w:jc w:val="both"/>
      </w:pPr>
      <w:r>
        <w:t xml:space="preserve">§ 3º Feito o registro, será intimado o testamenteiro para assinar o termo da testamentária.</w:t>
      </w:r>
    </w:p>
    <w:p>
      <w:pPr>
        <w:pStyle w:val="BodyText"/>
        <w:spacing w:after="60"/>
        <w:jc w:val="both"/>
      </w:pPr>
      <w:r>
        <w:t xml:space="preserve">§ 4º Se não houver testamenteiro nomeado ou se ele estiver ausente ou não aceitar o encargo, o juiz nomeará testamenteiro dativo, observando-se a preferência legal.</w:t>
      </w:r>
    </w:p>
    <w:p>
      <w:pPr>
        <w:pStyle w:val="BodyText"/>
        <w:spacing w:after="60"/>
        <w:jc w:val="both"/>
      </w:pPr>
      <w:r>
        <w:t xml:space="preserve">§ 5º O testamenteiro deverá cumprir as disposições testamentárias e prestar contas em juízo do que recebeu e despendeu, observando-se o disposto em lei.</w:t>
      </w:r>
    </w:p>
    <w:bookmarkEnd w:id="590"/>
    <w:bookmarkStart w:id="591" w:name="art.-736"/>
    <w:p>
      <w:pPr>
        <w:pStyle w:val="Heading6"/>
        <w:pBdr>
          <w:left w:val="single" w:sz="36" w:space="4" w:color="2E75B6"/>
        </w:pBdr>
        <w:shd w:val="clear" w:color="auto" w:fill="E3EEF9"/>
        <w:spacing w:before="120" w:after="60"/>
        <w:ind w:left="85"/>
      </w:pPr>
      <w:r>
        <w:rPr>
          <w:i w:val="0"/>
          <w:color w:val="1F3A5F"/>
          <w:sz w:val="22"/>
        </w:rPr>
        <w:t xml:space="preserve">Art. 736</w:t>
      </w:r>
    </w:p>
    <w:p>
      <w:pPr>
        <w:pStyle w:val="FirstParagraph"/>
        <w:spacing w:after="60"/>
        <w:jc w:val="both"/>
      </w:pPr>
      <w:r>
        <w:rPr>
          <w:b/>
          <w:bCs/>
        </w:rPr>
        <w:t xml:space="preserve">Art. 736.</w:t>
      </w:r>
      <w:r>
        <w:t xml:space="preserve"> </w:t>
      </w:r>
      <w:r>
        <w:t xml:space="preserve">Qualquer interessado, exibindo o traslado ou a certidão de testamento público, poderá requerer ao juiz que ordene o seu cumprimento, observando-se, no que couber, o disposto nos parágrafos do art. 735.</w:t>
      </w:r>
    </w:p>
    <w:bookmarkEnd w:id="591"/>
    <w:bookmarkStart w:id="592" w:name="art.-737"/>
    <w:p>
      <w:pPr>
        <w:pStyle w:val="Heading6"/>
        <w:pBdr>
          <w:left w:val="single" w:sz="36" w:space="4" w:color="2E75B6"/>
        </w:pBdr>
        <w:shd w:val="clear" w:color="auto" w:fill="E3EEF9"/>
        <w:spacing w:before="120" w:after="60"/>
        <w:ind w:left="85"/>
      </w:pPr>
      <w:r>
        <w:rPr>
          <w:i w:val="0"/>
          <w:color w:val="1F3A5F"/>
          <w:sz w:val="22"/>
        </w:rPr>
        <w:t xml:space="preserve">Art. 737</w:t>
      </w:r>
    </w:p>
    <w:p>
      <w:pPr>
        <w:pStyle w:val="FirstParagraph"/>
        <w:spacing w:after="60"/>
        <w:jc w:val="both"/>
      </w:pPr>
      <w:r>
        <w:rPr>
          <w:b/>
          <w:bCs/>
        </w:rPr>
        <w:t xml:space="preserve">Art. 737.</w:t>
      </w:r>
      <w:r>
        <w:t xml:space="preserve"> </w:t>
      </w:r>
      <w:r>
        <w:t xml:space="preserve">A publicação do testamento particular poderá ser requerida, depois da morte do testador, pelo herdeiro, pelo legatário ou pelo testamenteiro, bem como pelo terceiro detentor do testamento, se impossibilitado de entregá-lo a algum dos outros legitimados para requerê-la.</w:t>
      </w:r>
    </w:p>
    <w:p>
      <w:pPr>
        <w:pStyle w:val="BodyText"/>
        <w:spacing w:after="60"/>
        <w:jc w:val="both"/>
      </w:pPr>
      <w:r>
        <w:t xml:space="preserve">§ 1º Serão intimados os herdeiros que não tiverem requerido a publicação do testamento.</w:t>
      </w:r>
    </w:p>
    <w:p>
      <w:pPr>
        <w:pStyle w:val="BodyText"/>
        <w:spacing w:after="60"/>
        <w:jc w:val="both"/>
      </w:pPr>
      <w:r>
        <w:t xml:space="preserve">§ 2º Verificando a presença dos requisitos da lei, ouvido o Ministério Público, o juiz confirmará o testamento.</w:t>
      </w:r>
    </w:p>
    <w:p>
      <w:pPr>
        <w:pStyle w:val="BodyText"/>
        <w:spacing w:after="60"/>
        <w:jc w:val="both"/>
      </w:pPr>
      <w:r>
        <w:t xml:space="preserve">§ 3º Aplica-se o disposto neste artigo ao codicilo e aos testamentos marítimo, aeronáutico, militar e nuncupativo.</w:t>
      </w:r>
    </w:p>
    <w:p>
      <w:pPr>
        <w:pStyle w:val="BodyText"/>
        <w:spacing w:after="60"/>
        <w:jc w:val="both"/>
      </w:pPr>
      <w:r>
        <w:t xml:space="preserve">§ 4º Observar-se-á, no cumprimento do testamento, o disposto nos parágrafos do art. 735.</w:t>
      </w:r>
    </w:p>
    <w:bookmarkEnd w:id="592"/>
    <w:bookmarkStart w:id="593" w:name="X1bf4d616b127798a7eb5d600ae95d910ac18e77"/>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2404"/>
        <w:gridCol w:w="1655"/>
        <w:gridCol w:w="2528"/>
      </w:tblGrid>
      <w:tr>
        <w:trPr>
          <w:tblHeader w:val="on"/>
          <w:cantSplit/>
          <w:tblHeader/>
        </w:trPr>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529"/>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assinado em momentos e locais distintos: vício formal superável</w:t>
            </w:r>
          </w:p>
        </w:tc>
        <w:tc>
          <w:tcPr>
            <w:tcW w:type="dxa" w:w="1655"/>
          </w:tcPr>
          <w:p>
            <w:pPr>
              <w:pStyle w:val="Compact"/>
              <w:spacing w:line="276" w:lineRule="auto" w:before="40" w:after="40"/>
            </w:pPr>
            <w:r>
              <w:rPr>
                <w:rFonts w:ascii="Liberation Sans Narrow" w:hAnsi="Liberation Sans Narrow"/>
                <w:sz w:val="17"/>
              </w:rPr>
              <w:t xml:space="preserve">REsp 2.033.581, Terceira Turma, relator Min. Marco Aurélio Bellizze, julgado em 03/09/2024, DJe de 06/09/2024</w:t>
            </w:r>
          </w:p>
        </w:tc>
        <w:tc>
          <w:tcPr>
            <w:tcW w:type="dxa" w:w="2529"/>
          </w:tcPr>
          <w:p>
            <w:pPr>
              <w:pStyle w:val="Compact"/>
              <w:spacing w:line="276" w:lineRule="auto" w:before="40" w:after="40"/>
            </w:pPr>
            <w:r>
              <w:rPr>
                <w:rFonts w:ascii="Liberation Sans Narrow" w:hAnsi="Liberation Sans Narrow"/>
                <w:sz w:val="17"/>
              </w:rPr>
              <w:t xml:space="preserve">A assinatura da testadora e das testemunhas em momentos e locais distintos é vício formal superável: as formalidades não podem ser levadas a extremos que prejudiquem o cumprimento da última vontade, e prevalecem as disposições de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Confirmação do testamento particular: requisitos alternativos e flexibilização</w:t>
            </w:r>
          </w:p>
        </w:tc>
        <w:tc>
          <w:tcPr>
            <w:tcW w:type="dxa" w:w="1655"/>
          </w:tcPr>
          <w:p>
            <w:pPr>
              <w:pStyle w:val="Compact"/>
              <w:spacing w:line="276" w:lineRule="auto" w:before="40" w:after="40"/>
            </w:pPr>
            <w:r>
              <w:rPr>
                <w:rFonts w:ascii="Liberation Sans Narrow" w:hAnsi="Liberation Sans Narrow"/>
                <w:sz w:val="17"/>
              </w:rPr>
              <w:t xml:space="preserve">REsp 2.080.530, Terceira Turma, relatora Min. Nancy Andrighi, julgado em 17/10/2023, DJe de 30/10/2023</w:t>
            </w:r>
          </w:p>
        </w:tc>
        <w:tc>
          <w:tcPr>
            <w:tcW w:type="dxa" w:w="2529"/>
          </w:tcPr>
          <w:p>
            <w:pPr>
              <w:pStyle w:val="Compact"/>
              <w:spacing w:line="276" w:lineRule="auto" w:before="40" w:after="40"/>
            </w:pPr>
            <w:r>
              <w:rPr>
                <w:rFonts w:ascii="Liberation Sans Narrow" w:hAnsi="Liberation Sans Narrow"/>
                <w:sz w:val="17"/>
              </w:rPr>
              <w:t xml:space="preserve">A confirmação do testamento particular exige requisitos alternativos: as testemunhas confirmam o fato da disposição, ou que o testamento foi lido perante elas e que as assinaturas são verdadeiras. A imprecisão ou a ausência de respostas das testemunhas, o distanciamento temporal e a falta de leitura a uma delas são formalidades flexibilizáveis, em preservação da última vontade.</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de próprio punho sem testemunhas e com dúvida sobre a vontade</w:t>
            </w:r>
          </w:p>
        </w:tc>
        <w:tc>
          <w:tcPr>
            <w:tcW w:type="dxa" w:w="1655"/>
          </w:tcPr>
          <w:p>
            <w:pPr>
              <w:pStyle w:val="Compact"/>
              <w:spacing w:line="276" w:lineRule="auto" w:before="40" w:after="40"/>
            </w:pPr>
            <w:r>
              <w:rPr>
                <w:rFonts w:ascii="Liberation Sans Narrow" w:hAnsi="Liberation Sans Narrow"/>
                <w:sz w:val="17"/>
              </w:rPr>
              <w:t xml:space="preserve">REsp 2.000.938, Terceira Turma, relatora Min. Nancy Andrighi, julgado em 08/08/2023, DJe de 25/08/2023</w:t>
            </w:r>
          </w:p>
        </w:tc>
        <w:tc>
          <w:tcPr>
            <w:tcW w:type="dxa" w:w="2529"/>
          </w:tcPr>
          <w:p>
            <w:pPr>
              <w:pStyle w:val="Compact"/>
              <w:spacing w:line="276" w:lineRule="auto" w:before="40" w:after="40"/>
            </w:pPr>
            <w:r>
              <w:rPr>
                <w:rFonts w:ascii="Liberation Sans Narrow" w:hAnsi="Liberation Sans Narrow"/>
                <w:sz w:val="17"/>
              </w:rPr>
              <w:t xml:space="preserve">Não se confirma o testamento particular sem testemunhas presenciais e sem declaração de circunstância excepcional que as dispense, quando há dúvida quanto à real vontade do testador, por falta de assinatura em todas as folhas e feitura em mais de uma assentada.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vícios formais superáveis e vícios formais-materiais insuperáveis</w:t>
            </w:r>
          </w:p>
        </w:tc>
        <w:tc>
          <w:tcPr>
            <w:tcW w:type="dxa" w:w="1655"/>
          </w:tcPr>
          <w:p>
            <w:pPr>
              <w:pStyle w:val="Compact"/>
              <w:spacing w:line="276" w:lineRule="auto" w:before="40" w:after="40"/>
            </w:pPr>
            <w:r>
              <w:rPr>
                <w:rFonts w:ascii="Liberation Sans Narrow" w:hAnsi="Liberation Sans Narrow"/>
                <w:sz w:val="17"/>
              </w:rPr>
              <w:t xml:space="preserve">REsp 2.005.877, Terceira Turma, relatora Min. Nancy Andrighi, julgado em 30/08/2022, DJe de 01/09/2022</w:t>
            </w:r>
          </w:p>
        </w:tc>
        <w:tc>
          <w:tcPr>
            <w:tcW w:type="dxa" w:w="2529"/>
          </w:tcPr>
          <w:p>
            <w:pPr>
              <w:pStyle w:val="Compact"/>
              <w:spacing w:line="276" w:lineRule="auto" w:before="40" w:after="40"/>
            </w:pPr>
            <w:r>
              <w:rPr>
                <w:rFonts w:ascii="Liberation Sans Narrow" w:hAnsi="Liberation Sans Narrow"/>
                <w:sz w:val="17"/>
              </w:rPr>
              <w:t xml:space="preserve">Pode-se afastar vícios puramente formais, ligados a aspectos externos, mas não os vícios formais-materiais, capazes de contaminar o conteúdo e pôr em dúvida a real vontade do testador; é nulo o testamento escrito de próprio punho, sem leitura perante testemunhas, sem circunstância excepcional que justifique a falta e sem prova técnica da assinatura.</w:t>
            </w:r>
          </w:p>
        </w:tc>
      </w:tr>
      <w:tr>
        <w:trPr>
          <w:cantSplit/>
        </w:trPr>
        <w:tc>
          <w:tcPr>
            <w:tcW w:type="dxa" w:w="2404"/>
          </w:tcPr>
          <w:p>
            <w:pPr>
              <w:pStyle w:val="Compact"/>
              <w:spacing w:line="276" w:lineRule="auto" w:before="40" w:after="40"/>
            </w:pPr>
            <w:r>
              <w:rPr>
                <w:rFonts w:ascii="Liberation Sans Narrow" w:hAnsi="Liberation Sans Narrow"/>
                <w:sz w:val="17"/>
              </w:rPr>
              <w:t xml:space="preserve">Testamento particular: assinatura do testador indispensável, sem assinatura a rogo</w:t>
            </w:r>
          </w:p>
        </w:tc>
        <w:tc>
          <w:tcPr>
            <w:tcW w:type="dxa" w:w="1655"/>
          </w:tcPr>
          <w:p>
            <w:pPr>
              <w:pStyle w:val="Compact"/>
              <w:spacing w:line="276" w:lineRule="auto" w:before="40" w:after="40"/>
            </w:pPr>
            <w:r>
              <w:rPr>
                <w:rFonts w:ascii="Liberation Sans Narrow" w:hAnsi="Liberation Sans Narrow"/>
                <w:sz w:val="17"/>
              </w:rPr>
              <w:t xml:space="preserve">REsp 1.618.754, Terceira Turma, relatora Min. Nancy Andrighi, julgado em 26/09/2017, DJe de 13/10/2017</w:t>
            </w:r>
          </w:p>
        </w:tc>
        <w:tc>
          <w:tcPr>
            <w:tcW w:type="dxa" w:w="2529"/>
          </w:tcPr>
          <w:p>
            <w:pPr>
              <w:pStyle w:val="Compact"/>
              <w:spacing w:line="276" w:lineRule="auto" w:before="40" w:after="40"/>
            </w:pPr>
            <w:r>
              <w:rPr>
                <w:rFonts w:ascii="Liberation Sans Narrow" w:hAnsi="Liberation Sans Narrow"/>
                <w:sz w:val="17"/>
              </w:rPr>
              <w:t xml:space="preserve">A assinatura do testador é requisito essencial de validade do testamento particular, e não se admite a assinatura a rogo; a flexibilização das formalidades quanto às testemunhas exige que o documento tenha sido escrito e assinado pelo testador.</w:t>
            </w:r>
          </w:p>
        </w:tc>
      </w:tr>
    </w:tbl>
    <w:bookmarkEnd w:id="593"/>
    <w:bookmarkEnd w:id="594"/>
    <w:bookmarkStart w:id="601" w:name="X9ab0ffae4ab3fad6032e85009334043b57b077d"/>
    <w:p>
      <w:pPr>
        <w:pStyle w:val="Heading5"/>
        <w:spacing w:before="60" w:after="20"/>
      </w:pPr>
      <w:r>
        <w:rPr>
          <w:i/>
          <w:color w:val="595959"/>
        </w:rPr>
        <w:t xml:space="preserve">Seção VI: da herança jacente (arts. 738 a 743)</w:t>
      </w:r>
    </w:p>
    <w:bookmarkStart w:id="595" w:name="art.-738"/>
    <w:p>
      <w:pPr>
        <w:pStyle w:val="Heading6"/>
        <w:pBdr>
          <w:left w:val="single" w:sz="36" w:space="4" w:color="2E75B6"/>
        </w:pBdr>
        <w:shd w:val="clear" w:color="auto" w:fill="E3EEF9"/>
        <w:spacing w:before="120" w:after="60"/>
        <w:ind w:left="85"/>
      </w:pPr>
      <w:r>
        <w:rPr>
          <w:i w:val="0"/>
          <w:color w:val="1F3A5F"/>
          <w:sz w:val="22"/>
        </w:rPr>
        <w:t xml:space="preserve">Art. 738</w:t>
      </w:r>
    </w:p>
    <w:p>
      <w:pPr>
        <w:pStyle w:val="FirstParagraph"/>
        <w:spacing w:after="60"/>
        <w:jc w:val="both"/>
      </w:pPr>
      <w:r>
        <w:rPr>
          <w:b/>
          <w:bCs/>
        </w:rPr>
        <w:t xml:space="preserve">Art. 738.</w:t>
      </w:r>
      <w:r>
        <w:t xml:space="preserve"> </w:t>
      </w:r>
      <w:r>
        <w:t xml:space="preserve">Nos casos em que a lei considere jacente a herança, o juiz em cuja comarca tiver domicílio o falecido procederá imediatamente à arrecadação dos respectivos bens.</w:t>
      </w:r>
    </w:p>
    <w:bookmarkEnd w:id="595"/>
    <w:bookmarkStart w:id="596" w:name="art.-739"/>
    <w:p>
      <w:pPr>
        <w:pStyle w:val="Heading6"/>
        <w:pBdr>
          <w:left w:val="single" w:sz="36" w:space="4" w:color="2E75B6"/>
        </w:pBdr>
        <w:shd w:val="clear" w:color="auto" w:fill="E3EEF9"/>
        <w:spacing w:before="120" w:after="60"/>
        <w:ind w:left="85"/>
      </w:pPr>
      <w:r>
        <w:rPr>
          <w:i w:val="0"/>
          <w:color w:val="1F3A5F"/>
          <w:sz w:val="22"/>
        </w:rPr>
        <w:t xml:space="preserve">Art. 739</w:t>
      </w:r>
    </w:p>
    <w:p>
      <w:pPr>
        <w:pStyle w:val="FirstParagraph"/>
        <w:spacing w:after="60"/>
        <w:jc w:val="both"/>
      </w:pPr>
      <w:r>
        <w:rPr>
          <w:b/>
          <w:bCs/>
        </w:rPr>
        <w:t xml:space="preserve">Art. 739.</w:t>
      </w:r>
      <w:r>
        <w:t xml:space="preserve"> </w:t>
      </w:r>
      <w:r>
        <w:t xml:space="preserve">A herança jacente ficará sob a guarda, a conservação e a administração de um curador até a respectiva entrega ao sucessor legalmente habilitado ou até a declaração de vacância.</w:t>
      </w:r>
    </w:p>
    <w:p>
      <w:pPr>
        <w:pStyle w:val="BodyText"/>
        <w:spacing w:after="60"/>
        <w:jc w:val="both"/>
      </w:pPr>
      <w:r>
        <w:t xml:space="preserve">§ 1º Incumbe ao curador:</w:t>
      </w:r>
    </w:p>
    <w:p>
      <w:pPr>
        <w:pStyle w:val="BodyText"/>
        <w:spacing w:after="60"/>
        <w:jc w:val="both"/>
      </w:pPr>
      <w:r>
        <w:t xml:space="preserve">I - representar a herança em juízo ou fora dele, com intervenção do Ministério Público;</w:t>
      </w:r>
    </w:p>
    <w:p>
      <w:pPr>
        <w:pStyle w:val="BodyText"/>
        <w:spacing w:after="60"/>
        <w:jc w:val="both"/>
      </w:pPr>
      <w:r>
        <w:t xml:space="preserve">II - ter em boa guarda e conservação os bens arrecadados e promover a arrecadação de outros porventura existentes;</w:t>
      </w:r>
    </w:p>
    <w:p>
      <w:pPr>
        <w:pStyle w:val="BodyText"/>
        <w:spacing w:after="60"/>
        <w:jc w:val="both"/>
      </w:pPr>
      <w:r>
        <w:t xml:space="preserve">III - executar as medidas conservatórias dos direitos da herança;</w:t>
      </w:r>
    </w:p>
    <w:p>
      <w:pPr>
        <w:pStyle w:val="BodyText"/>
        <w:spacing w:after="60"/>
        <w:jc w:val="both"/>
      </w:pPr>
      <w:r>
        <w:t xml:space="preserve">IV - apresentar mensalmente ao juiz balancete da receita e da despesa;</w:t>
      </w:r>
    </w:p>
    <w:p>
      <w:pPr>
        <w:pStyle w:val="BodyText"/>
        <w:spacing w:after="60"/>
        <w:jc w:val="both"/>
      </w:pPr>
      <w:r>
        <w:t xml:space="preserve">V - prestar contas ao final de sua gestão.</w:t>
      </w:r>
    </w:p>
    <w:p>
      <w:pPr>
        <w:pStyle w:val="BodyText"/>
        <w:spacing w:after="60"/>
        <w:jc w:val="both"/>
      </w:pPr>
      <w:r>
        <w:t xml:space="preserve">§ 2º Aplica-se ao curador o disposto nos arts. 159 a 161.</w:t>
      </w:r>
    </w:p>
    <w:bookmarkEnd w:id="596"/>
    <w:bookmarkStart w:id="597" w:name="art.-740"/>
    <w:p>
      <w:pPr>
        <w:pStyle w:val="Heading6"/>
        <w:pBdr>
          <w:left w:val="single" w:sz="36" w:space="4" w:color="2E75B6"/>
        </w:pBdr>
        <w:shd w:val="clear" w:color="auto" w:fill="E3EEF9"/>
        <w:spacing w:before="120" w:after="60"/>
        <w:ind w:left="85"/>
      </w:pPr>
      <w:r>
        <w:rPr>
          <w:i w:val="0"/>
          <w:color w:val="1F3A5F"/>
          <w:sz w:val="22"/>
        </w:rPr>
        <w:t xml:space="preserve">Art. 740</w:t>
      </w:r>
    </w:p>
    <w:p>
      <w:pPr>
        <w:pStyle w:val="FirstParagraph"/>
        <w:spacing w:after="60"/>
        <w:jc w:val="both"/>
      </w:pPr>
      <w:r>
        <w:rPr>
          <w:b/>
          <w:bCs/>
        </w:rPr>
        <w:t xml:space="preserve">Art. 740.</w:t>
      </w:r>
      <w:r>
        <w:t xml:space="preserve"> </w:t>
      </w:r>
      <w:r>
        <w:t xml:space="preserve">O juiz ordenará que o oficial de justiça, acompanhado do escrivão ou do chefe de secretaria e do curador, arrole os bens e descreva-os em auto circunstanciado.</w:t>
      </w:r>
    </w:p>
    <w:p>
      <w:pPr>
        <w:pStyle w:val="BodyText"/>
        <w:spacing w:after="60"/>
        <w:jc w:val="both"/>
      </w:pPr>
      <w:r>
        <w:t xml:space="preserve">§ 1º Não podendo comparecer ao local, o juiz requisitará à autoridade policial que proceda à arrecadação e ao arrolamento dos bens, com 2 (duas) testemunhas, que assistirão às diligências.</w:t>
      </w:r>
    </w:p>
    <w:p>
      <w:pPr>
        <w:pStyle w:val="BodyText"/>
        <w:spacing w:after="60"/>
        <w:jc w:val="both"/>
      </w:pPr>
      <w:r>
        <w:t xml:space="preserve">§ 2º Não estando ainda nomeado o curador, o juiz designará depositário e lhe entregará os bens, mediante simples termo nos autos, depois de compromissado.</w:t>
      </w:r>
    </w:p>
    <w:p>
      <w:pPr>
        <w:pStyle w:val="BodyText"/>
        <w:spacing w:after="60"/>
        <w:jc w:val="both"/>
      </w:pPr>
      <w:r>
        <w:t xml:space="preserve">§ 3º Durante a arrecadação, o juiz ou a autoridade policial inquirirá os moradores da casa e da vizinhança sobre a qualificação do falecido, o paradeiro de seus sucessores e a existência de outros bens, lavrando-se de tudo auto de inquirição e informação.</w:t>
      </w:r>
    </w:p>
    <w:p>
      <w:pPr>
        <w:pStyle w:val="BodyText"/>
        <w:spacing w:after="60"/>
        <w:jc w:val="both"/>
      </w:pPr>
      <w:r>
        <w:t xml:space="preserve">§ 4º 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pPr>
        <w:pStyle w:val="BodyText"/>
        <w:spacing w:after="60"/>
        <w:jc w:val="both"/>
      </w:pPr>
      <w:r>
        <w:t xml:space="preserve">§ 5º Se constar ao juiz a existência de bens em outra comarca, mandará expedir carta precatória a fim de serem arrecadados.</w:t>
      </w:r>
    </w:p>
    <w:p>
      <w:pPr>
        <w:pStyle w:val="BodyText"/>
        <w:spacing w:after="60"/>
        <w:jc w:val="both"/>
      </w:pPr>
      <w:r>
        <w:t xml:space="preserve">§ 6º 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bookmarkEnd w:id="597"/>
    <w:bookmarkStart w:id="598" w:name="art.-741"/>
    <w:p>
      <w:pPr>
        <w:pStyle w:val="Heading6"/>
        <w:pBdr>
          <w:left w:val="single" w:sz="36" w:space="4" w:color="2E75B6"/>
        </w:pBdr>
        <w:shd w:val="clear" w:color="auto" w:fill="E3EEF9"/>
        <w:spacing w:before="120" w:after="60"/>
        <w:ind w:left="85"/>
      </w:pPr>
      <w:r>
        <w:rPr>
          <w:i w:val="0"/>
          <w:color w:val="1F3A5F"/>
          <w:sz w:val="22"/>
        </w:rPr>
        <w:t xml:space="preserve">Art. 741</w:t>
      </w:r>
    </w:p>
    <w:p>
      <w:pPr>
        <w:pStyle w:val="FirstParagraph"/>
        <w:spacing w:after="60"/>
        <w:jc w:val="both"/>
      </w:pPr>
      <w:r>
        <w:rPr>
          <w:b/>
          <w:bCs/>
        </w:rPr>
        <w:t xml:space="preserve">Art. 741.</w:t>
      </w:r>
      <w:r>
        <w:t xml:space="preserve"> </w:t>
      </w:r>
      <w:r>
        <w:t xml:space="preserve">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pPr>
        <w:pStyle w:val="BodyText"/>
        <w:spacing w:after="60"/>
        <w:jc w:val="both"/>
      </w:pPr>
      <w:r>
        <w:t xml:space="preserve">§ 1º Verificada a existência de sucessor ou de testamenteiro em lugar certo, far-se-á a sua citação, sem prejuízo do edital.</w:t>
      </w:r>
    </w:p>
    <w:p>
      <w:pPr>
        <w:pStyle w:val="BodyText"/>
        <w:spacing w:after="60"/>
        <w:jc w:val="both"/>
      </w:pPr>
      <w:r>
        <w:t xml:space="preserve">§ 2º Quando o falecido for estrangeiro, será também comunicado o fato à autoridade consular.</w:t>
      </w:r>
    </w:p>
    <w:p>
      <w:pPr>
        <w:pStyle w:val="BodyText"/>
        <w:spacing w:after="60"/>
        <w:jc w:val="both"/>
      </w:pPr>
      <w:r>
        <w:t xml:space="preserve">§ 3º Julgada a habilitação do herdeiro, reconhecida a qualidade do testamenteiro ou provada a identidade do cônjuge ou companheiro, a arrecadação converter-se-á em inventário.</w:t>
      </w:r>
    </w:p>
    <w:p>
      <w:pPr>
        <w:pStyle w:val="BodyText"/>
        <w:spacing w:after="60"/>
        <w:jc w:val="both"/>
      </w:pPr>
      <w:r>
        <w:t xml:space="preserve">§ 4º Os credores da herança poderão habilitar-se como nos inventários ou propor a ação de cobrança.</w:t>
      </w:r>
    </w:p>
    <w:bookmarkEnd w:id="598"/>
    <w:bookmarkStart w:id="599" w:name="art.-742"/>
    <w:p>
      <w:pPr>
        <w:pStyle w:val="Heading6"/>
        <w:pBdr>
          <w:left w:val="single" w:sz="36" w:space="4" w:color="2E75B6"/>
        </w:pBdr>
        <w:shd w:val="clear" w:color="auto" w:fill="E3EEF9"/>
        <w:spacing w:before="120" w:after="60"/>
        <w:ind w:left="85"/>
      </w:pPr>
      <w:r>
        <w:rPr>
          <w:i w:val="0"/>
          <w:color w:val="1F3A5F"/>
          <w:sz w:val="22"/>
        </w:rPr>
        <w:t xml:space="preserve">Art. 742</w:t>
      </w:r>
    </w:p>
    <w:p>
      <w:pPr>
        <w:pStyle w:val="FirstParagraph"/>
        <w:spacing w:after="60"/>
        <w:jc w:val="both"/>
      </w:pPr>
      <w:r>
        <w:rPr>
          <w:b/>
          <w:bCs/>
        </w:rPr>
        <w:t xml:space="preserve">Art. 742.</w:t>
      </w:r>
      <w:r>
        <w:t xml:space="preserve"> </w:t>
      </w:r>
      <w:r>
        <w:t xml:space="preserve">O juiz poderá autorizar a alienação:</w:t>
      </w:r>
    </w:p>
    <w:p>
      <w:pPr>
        <w:pStyle w:val="BodyText"/>
        <w:spacing w:after="60"/>
        <w:jc w:val="both"/>
      </w:pPr>
      <w:r>
        <w:t xml:space="preserve">I - de bens móveis, se forem de conservação difícil ou dispendiosa;</w:t>
      </w:r>
    </w:p>
    <w:p>
      <w:pPr>
        <w:pStyle w:val="BodyText"/>
        <w:spacing w:after="60"/>
        <w:jc w:val="both"/>
      </w:pPr>
      <w:r>
        <w:t xml:space="preserve">II - de semoventes, quando não empregados na exploração de alguma indústria;</w:t>
      </w:r>
    </w:p>
    <w:p>
      <w:pPr>
        <w:pStyle w:val="BodyText"/>
        <w:spacing w:after="60"/>
        <w:jc w:val="both"/>
      </w:pPr>
      <w:r>
        <w:t xml:space="preserve">III - de títulos e papéis de crédito, havendo fundado receio de depreciação;</w:t>
      </w:r>
    </w:p>
    <w:p>
      <w:pPr>
        <w:pStyle w:val="BodyText"/>
        <w:spacing w:after="60"/>
        <w:jc w:val="both"/>
      </w:pPr>
      <w:r>
        <w:t xml:space="preserve">IV - de ações de sociedade quando, reclamada a integralização, não dispuser a herança de dinheiro para o pagamento;</w:t>
      </w:r>
    </w:p>
    <w:p>
      <w:pPr>
        <w:pStyle w:val="BodyText"/>
        <w:spacing w:after="60"/>
        <w:jc w:val="both"/>
      </w:pPr>
      <w:r>
        <w:t xml:space="preserve">V - de bens imóveis:</w:t>
      </w:r>
    </w:p>
    <w:p>
      <w:pPr>
        <w:pStyle w:val="BodyText"/>
        <w:spacing w:after="60"/>
        <w:jc w:val="both"/>
      </w:pPr>
      <w:r>
        <w:t xml:space="preserve">a) se ameaçarem ruína, não convindo a reparação;</w:t>
      </w:r>
    </w:p>
    <w:p>
      <w:pPr>
        <w:pStyle w:val="BodyText"/>
        <w:spacing w:after="60"/>
        <w:jc w:val="both"/>
      </w:pPr>
      <w:r>
        <w:t xml:space="preserve">b) se estiverem hipotecados e vencer-se a dívida, não havendo dinheiro para o pagamento.</w:t>
      </w:r>
    </w:p>
    <w:p>
      <w:pPr>
        <w:pStyle w:val="BodyText"/>
        <w:spacing w:after="60"/>
        <w:jc w:val="both"/>
      </w:pPr>
      <w:r>
        <w:t xml:space="preserve">§ 1º Não se procederá, entretanto, à venda se a Fazenda Pública ou o habilitando adiantar a importância para as despesas.</w:t>
      </w:r>
    </w:p>
    <w:p>
      <w:pPr>
        <w:pStyle w:val="BodyText"/>
        <w:spacing w:after="60"/>
        <w:jc w:val="both"/>
      </w:pPr>
      <w:r>
        <w:t xml:space="preserve">§ 2º Os bens com valor de afeição, como retratos, objetos de uso pessoal, livros e obras de arte, só serão alienados depois de declarada a vacância da herança.</w:t>
      </w:r>
    </w:p>
    <w:bookmarkEnd w:id="599"/>
    <w:bookmarkStart w:id="600" w:name="art.-743"/>
    <w:p>
      <w:pPr>
        <w:pStyle w:val="Heading6"/>
        <w:pBdr>
          <w:left w:val="single" w:sz="36" w:space="4" w:color="2E75B6"/>
        </w:pBdr>
        <w:shd w:val="clear" w:color="auto" w:fill="E3EEF9"/>
        <w:spacing w:before="120" w:after="60"/>
        <w:ind w:left="85"/>
      </w:pPr>
      <w:r>
        <w:rPr>
          <w:i w:val="0"/>
          <w:color w:val="1F3A5F"/>
          <w:sz w:val="22"/>
        </w:rPr>
        <w:t xml:space="preserve">Art. 743</w:t>
      </w:r>
    </w:p>
    <w:p>
      <w:pPr>
        <w:pStyle w:val="FirstParagraph"/>
        <w:spacing w:after="60"/>
        <w:jc w:val="both"/>
      </w:pPr>
      <w:r>
        <w:rPr>
          <w:b/>
          <w:bCs/>
        </w:rPr>
        <w:t xml:space="preserve">Art. 743.</w:t>
      </w:r>
      <w:r>
        <w:t xml:space="preserve"> </w:t>
      </w:r>
      <w:r>
        <w:t xml:space="preserve">Passado 1 (um) ano da primeira publicação do edital e não havendo herdeiro habilitado nem habilitação pendente, será a herança declarada vacante.</w:t>
      </w:r>
    </w:p>
    <w:p>
      <w:pPr>
        <w:pStyle w:val="BodyText"/>
        <w:spacing w:after="60"/>
        <w:jc w:val="both"/>
      </w:pPr>
      <w:r>
        <w:t xml:space="preserve">§ 1º Pendendo habilitação, a vacância será declarada pela mesma sentença que a julgar improcedente, aguardando-se, no caso de serem diversas as habilitações, o julgamento da última.</w:t>
      </w:r>
    </w:p>
    <w:p>
      <w:pPr>
        <w:pStyle w:val="BodyText"/>
        <w:spacing w:after="60"/>
        <w:jc w:val="both"/>
      </w:pPr>
      <w:r>
        <w:t xml:space="preserve">§ 2º Transitada em julgado a sentença que declarou a vacância, o cônjuge, o companheiro, os herdeiros e os credores só poderão reclamar o seu direito por ação direta.</w:t>
      </w:r>
    </w:p>
    <w:bookmarkEnd w:id="600"/>
    <w:bookmarkEnd w:id="601"/>
    <w:bookmarkStart w:id="604" w:name="Xa053b2e96478f8de70325080fb1ae231329f6f5"/>
    <w:p>
      <w:pPr>
        <w:pStyle w:val="Heading5"/>
        <w:spacing w:before="60" w:after="20"/>
      </w:pPr>
      <w:r>
        <w:rPr>
          <w:i/>
          <w:color w:val="595959"/>
        </w:rPr>
        <w:t xml:space="preserve">Seção VII: dos bens dos ausentes (arts. 744 a 745)</w:t>
      </w:r>
    </w:p>
    <w:bookmarkStart w:id="602" w:name="art.-744"/>
    <w:p>
      <w:pPr>
        <w:pStyle w:val="Heading6"/>
        <w:pBdr>
          <w:left w:val="single" w:sz="36" w:space="4" w:color="2E75B6"/>
        </w:pBdr>
        <w:shd w:val="clear" w:color="auto" w:fill="E3EEF9"/>
        <w:spacing w:before="120" w:after="60"/>
        <w:ind w:left="85"/>
      </w:pPr>
      <w:r>
        <w:rPr>
          <w:i w:val="0"/>
          <w:color w:val="1F3A5F"/>
          <w:sz w:val="22"/>
        </w:rPr>
        <w:t xml:space="preserve">Art. 744</w:t>
      </w:r>
    </w:p>
    <w:p>
      <w:pPr>
        <w:pStyle w:val="FirstParagraph"/>
        <w:spacing w:after="60"/>
        <w:jc w:val="both"/>
      </w:pPr>
      <w:r>
        <w:rPr>
          <w:b/>
          <w:bCs/>
        </w:rPr>
        <w:t xml:space="preserve">Art. 744.</w:t>
      </w:r>
      <w:r>
        <w:t xml:space="preserve"> </w:t>
      </w:r>
      <w:r>
        <w:t xml:space="preserve">Declarada a ausência nos casos previstos em lei, o juiz mandará arrecadar os bens do ausente e nomear-lhes-á curador na forma estabelecida na Seção VI, observando-se o disposto em lei.</w:t>
      </w:r>
    </w:p>
    <w:bookmarkEnd w:id="602"/>
    <w:bookmarkStart w:id="603" w:name="art.-745"/>
    <w:p>
      <w:pPr>
        <w:pStyle w:val="Heading6"/>
        <w:pBdr>
          <w:left w:val="single" w:sz="36" w:space="4" w:color="2E75B6"/>
        </w:pBdr>
        <w:shd w:val="clear" w:color="auto" w:fill="E3EEF9"/>
        <w:spacing w:before="120" w:after="60"/>
        <w:ind w:left="85"/>
      </w:pPr>
      <w:r>
        <w:rPr>
          <w:i w:val="0"/>
          <w:color w:val="1F3A5F"/>
          <w:sz w:val="22"/>
        </w:rPr>
        <w:t xml:space="preserve">Art. 745</w:t>
      </w:r>
    </w:p>
    <w:p>
      <w:pPr>
        <w:pStyle w:val="FirstParagraph"/>
        <w:spacing w:after="60"/>
        <w:jc w:val="both"/>
      </w:pPr>
      <w:r>
        <w:rPr>
          <w:b/>
          <w:bCs/>
        </w:rPr>
        <w:t xml:space="preserve">Art. 745.</w:t>
      </w:r>
      <w:r>
        <w:t xml:space="preserve"> </w:t>
      </w:r>
      <w:r>
        <w:t xml:space="preserve">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pPr>
        <w:pStyle w:val="BodyText"/>
        <w:spacing w:after="60"/>
        <w:jc w:val="both"/>
      </w:pPr>
      <w:r>
        <w:t xml:space="preserve">§ 1º Findo o prazo previsto no edital, poderão os interessados requerer a abertura da sucessão provisória, observando-se o disposto em lei.</w:t>
      </w:r>
    </w:p>
    <w:p>
      <w:pPr>
        <w:pStyle w:val="BodyText"/>
        <w:spacing w:after="60"/>
        <w:jc w:val="both"/>
      </w:pPr>
      <w:r>
        <w:t xml:space="preserve">§ 2º O interessado, ao requerer a abertura da sucessão provisória, pedirá a citação pessoal dos herdeiros presentes e do curador e, por editais, a dos ausentes para requererem habilitação, na forma dos arts. 689 a 692.</w:t>
      </w:r>
    </w:p>
    <w:p>
      <w:pPr>
        <w:pStyle w:val="BodyText"/>
        <w:spacing w:after="60"/>
        <w:jc w:val="both"/>
      </w:pPr>
      <w:r>
        <w:t xml:space="preserve">§ 3º Presentes os requisitos legais, poderá ser requerida a conversão da sucessão provisória em definitiva.</w:t>
      </w:r>
    </w:p>
    <w:p>
      <w:pPr>
        <w:pStyle w:val="BodyText"/>
        <w:spacing w:after="60"/>
        <w:jc w:val="both"/>
      </w:pPr>
      <w:r>
        <w:t xml:space="preserve">§ 4º 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bookmarkEnd w:id="603"/>
    <w:bookmarkEnd w:id="604"/>
    <w:bookmarkStart w:id="606" w:name="seção-viii-das-coisas-vagas-arts.-746"/>
    <w:p>
      <w:pPr>
        <w:pStyle w:val="Heading5"/>
        <w:spacing w:before="60" w:after="20"/>
      </w:pPr>
      <w:r>
        <w:rPr>
          <w:i/>
          <w:color w:val="595959"/>
        </w:rPr>
        <w:t xml:space="preserve">Seção VIII: das coisas vagas (arts. 746)</w:t>
      </w:r>
    </w:p>
    <w:bookmarkStart w:id="605" w:name="art.-746"/>
    <w:p>
      <w:pPr>
        <w:pStyle w:val="Heading6"/>
        <w:pBdr>
          <w:left w:val="single" w:sz="36" w:space="4" w:color="2E75B6"/>
        </w:pBdr>
        <w:shd w:val="clear" w:color="auto" w:fill="E3EEF9"/>
        <w:spacing w:before="120" w:after="60"/>
        <w:ind w:left="85"/>
      </w:pPr>
      <w:r>
        <w:rPr>
          <w:i w:val="0"/>
          <w:color w:val="1F3A5F"/>
          <w:sz w:val="22"/>
        </w:rPr>
        <w:t xml:space="preserve">Art. 746</w:t>
      </w:r>
    </w:p>
    <w:p>
      <w:pPr>
        <w:pStyle w:val="FirstParagraph"/>
        <w:spacing w:after="60"/>
        <w:jc w:val="both"/>
      </w:pPr>
      <w:r>
        <w:rPr>
          <w:b/>
          <w:bCs/>
        </w:rPr>
        <w:t xml:space="preserve">Art. 746.</w:t>
      </w:r>
      <w:r>
        <w:t xml:space="preserve"> </w:t>
      </w:r>
      <w:r>
        <w:t xml:space="preserve">Recebendo do descobridor coisa alheia perdida, o juiz mandará lavrar o respectivo auto, do qual constará a descrição do bem e as declarações do descobridor.</w:t>
      </w:r>
    </w:p>
    <w:p>
      <w:pPr>
        <w:pStyle w:val="BodyText"/>
        <w:spacing w:after="60"/>
        <w:jc w:val="both"/>
      </w:pPr>
      <w:r>
        <w:t xml:space="preserve">§ 1º Recebida a coisa por autoridade policial, esta a remeterá em seguida ao juízo competente.</w:t>
      </w:r>
    </w:p>
    <w:p>
      <w:pPr>
        <w:pStyle w:val="BodyText"/>
        <w:spacing w:after="60"/>
        <w:jc w:val="both"/>
      </w:pPr>
      <w:r>
        <w:t xml:space="preserve">§ 2º 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pPr>
        <w:pStyle w:val="BodyText"/>
        <w:spacing w:after="60"/>
        <w:jc w:val="both"/>
      </w:pPr>
      <w:r>
        <w:t xml:space="preserve">§ 3º Observar-se-á, quanto ao mais, o disposto em lei.</w:t>
      </w:r>
    </w:p>
    <w:bookmarkEnd w:id="605"/>
    <w:bookmarkEnd w:id="606"/>
    <w:bookmarkStart w:id="620" w:name="seção-ix-da-interdição-arts.-747-a-758"/>
    <w:p>
      <w:pPr>
        <w:pStyle w:val="Heading5"/>
        <w:spacing w:before="60" w:after="20"/>
      </w:pPr>
      <w:r>
        <w:rPr>
          <w:i/>
          <w:color w:val="595959"/>
        </w:rPr>
        <w:t xml:space="preserve">Seção IX: da interdição (arts. 747 a 758)</w:t>
      </w:r>
    </w:p>
    <w:bookmarkStart w:id="607" w:name="art.-747"/>
    <w:p>
      <w:pPr>
        <w:pStyle w:val="Heading6"/>
        <w:pBdr>
          <w:left w:val="single" w:sz="36" w:space="4" w:color="2E75B6"/>
        </w:pBdr>
        <w:shd w:val="clear" w:color="auto" w:fill="E3EEF9"/>
        <w:spacing w:before="120" w:after="60"/>
        <w:ind w:left="85"/>
      </w:pPr>
      <w:r>
        <w:rPr>
          <w:i w:val="0"/>
          <w:color w:val="1F3A5F"/>
          <w:sz w:val="22"/>
        </w:rPr>
        <w:t xml:space="preserve">Art. 747</w:t>
      </w:r>
    </w:p>
    <w:p>
      <w:pPr>
        <w:pStyle w:val="FirstParagraph"/>
        <w:spacing w:after="60"/>
        <w:jc w:val="both"/>
      </w:pPr>
      <w:r>
        <w:rPr>
          <w:b/>
          <w:bCs/>
        </w:rPr>
        <w:t xml:space="preserve">Art. 747.</w:t>
      </w:r>
      <w:r>
        <w:t xml:space="preserve"> </w:t>
      </w:r>
      <w:r>
        <w:t xml:space="preserve">A interdição pode ser promovida:</w:t>
      </w:r>
    </w:p>
    <w:p>
      <w:pPr>
        <w:pStyle w:val="BodyText"/>
        <w:spacing w:after="60"/>
        <w:jc w:val="both"/>
      </w:pPr>
      <w:r>
        <w:t xml:space="preserve">I - pelo cônjuge ou companheiro;</w:t>
      </w:r>
    </w:p>
    <w:p>
      <w:pPr>
        <w:pStyle w:val="BodyText"/>
        <w:spacing w:after="60"/>
        <w:jc w:val="both"/>
      </w:pPr>
      <w:r>
        <w:t xml:space="preserve">II - pelos parentes ou tutores;</w:t>
      </w:r>
    </w:p>
    <w:p>
      <w:pPr>
        <w:pStyle w:val="BodyText"/>
        <w:spacing w:after="60"/>
        <w:jc w:val="both"/>
      </w:pPr>
      <w:r>
        <w:t xml:space="preserve">III - pelo representante da entidade em que se encontra abrigado o interditando;</w:t>
      </w:r>
    </w:p>
    <w:p>
      <w:pPr>
        <w:pStyle w:val="BodyText"/>
        <w:spacing w:after="60"/>
        <w:jc w:val="both"/>
      </w:pPr>
      <w:r>
        <w:t xml:space="preserve">IV - pelo Ministério Público.</w:t>
      </w:r>
    </w:p>
    <w:p>
      <w:pPr>
        <w:pStyle w:val="BodyText"/>
        <w:spacing w:after="60"/>
        <w:jc w:val="both"/>
      </w:pPr>
      <w:r>
        <w:t xml:space="preserve">Parágrafo único. A legitimidade deverá ser comprovada por documentação que acompanhe a petição inicial.</w:t>
      </w:r>
    </w:p>
    <w:bookmarkEnd w:id="607"/>
    <w:bookmarkStart w:id="608" w:name="X706cffa679af54282395194f3a60076d574b5cc"/>
    <w:p>
      <w:pPr>
        <w:pStyle w:val="Heading6"/>
        <w:shd w:val="clear" w:color="auto" w:fill="1F3A5F"/>
        <w:spacing w:before="120" w:after="60"/>
        <w:ind w:left="85"/>
      </w:pPr>
      <w:r>
        <w:rPr>
          <w:i w:val="0"/>
          <w:smallCaps/>
          <w:color w:val="FFFFFF"/>
          <w:sz w:val="17"/>
        </w:rPr>
        <w:t xml:space="preserve">Jurisprudência do Superior Tribunal de Justiça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4932" w:type="dxa"/>
        <w:tblLayout w:type="fixed"/>
      </w:tblPr>
      <w:tblGrid>
        <w:gridCol w:w="1780"/>
        <w:gridCol w:w="1655"/>
        <w:gridCol w:w="2404"/>
      </w:tblGrid>
      <w:tr>
        <w:trPr>
          <w:tblHeader w:val="on"/>
          <w:cantSplit/>
          <w:tblHeader/>
        </w:trPr>
        <w:tc>
          <w:tcPr>
            <w:tcW w:type="dxa" w:w="1780"/>
            <w:shd w:val="clear" w:color="auto" w:fill="DCE6F2"/>
          </w:tcPr>
          <w:p>
            <w:pPr>
              <w:pStyle w:val="Compact"/>
              <w:keepNext/>
              <w:spacing w:line="276" w:lineRule="auto" w:before="40" w:after="40"/>
            </w:pPr>
            <w:r>
              <w:rPr>
                <w:rFonts w:ascii="Liberation Sans Narrow" w:hAnsi="Liberation Sans Narrow"/>
                <w:b/>
                <w:sz w:val="17"/>
              </w:rPr>
              <w:t xml:space="preserve">Fundamento</w:t>
            </w:r>
          </w:p>
        </w:tc>
        <w:tc>
          <w:tcPr>
            <w:tcW w:type="dxa" w:w="1655"/>
            <w:shd w:val="clear" w:color="auto" w:fill="DCE6F2"/>
          </w:tcPr>
          <w:p>
            <w:pPr>
              <w:pStyle w:val="Compact"/>
              <w:keepNext/>
              <w:spacing w:line="276" w:lineRule="auto" w:before="40" w:after="40"/>
            </w:pPr>
            <w:r>
              <w:rPr>
                <w:rFonts w:ascii="Liberation Sans Narrow" w:hAnsi="Liberation Sans Narrow"/>
                <w:b/>
                <w:sz w:val="17"/>
              </w:rPr>
              <w:t xml:space="preserve">Julgado</w:t>
            </w:r>
          </w:p>
        </w:tc>
        <w:tc>
          <w:tcPr>
            <w:tcW w:type="dxa" w:w="2404"/>
            <w:shd w:val="clear" w:color="auto" w:fill="DCE6F2"/>
          </w:tcPr>
          <w:p>
            <w:pPr>
              <w:pStyle w:val="Compact"/>
              <w:keepNext/>
              <w:spacing w:line="276" w:lineRule="auto" w:before="40" w:after="40"/>
            </w:pPr>
            <w:r>
              <w:rPr>
                <w:rFonts w:ascii="Liberation Sans Narrow" w:hAnsi="Liberation Sans Narrow"/>
                <w:b/>
                <w:sz w:val="17"/>
              </w:rPr>
              <w:t xml:space="preserve">Ratio</w:t>
            </w:r>
          </w:p>
        </w:tc>
      </w:tr>
      <w:tr>
        <w:trPr>
          <w:cantSplit/>
        </w:trPr>
        <w:tc>
          <w:tcPr>
            <w:tcW w:type="dxa" w:w="1780"/>
          </w:tcPr>
          <w:p>
            <w:pPr>
              <w:pStyle w:val="Compact"/>
              <w:spacing w:line="276" w:lineRule="auto" w:before="40" w:after="40"/>
            </w:pPr>
            <w:r>
              <w:rPr>
                <w:rFonts w:ascii="Liberation Sans Narrow" w:hAnsi="Liberation Sans Narrow"/>
                <w:sz w:val="17"/>
              </w:rPr>
              <w:t xml:space="preserve">Legitimidade ativa para a interdição: rol taxativo, sem ordem preferencial</w:t>
            </w:r>
          </w:p>
        </w:tc>
        <w:tc>
          <w:tcPr>
            <w:tcW w:type="dxa" w:w="1655"/>
          </w:tcPr>
          <w:p>
            <w:pPr>
              <w:pStyle w:val="Compact"/>
              <w:spacing w:line="276" w:lineRule="auto" w:before="40" w:after="40"/>
            </w:pPr>
            <w:r>
              <w:rPr>
                <w:rFonts w:ascii="Liberation Sans Narrow" w:hAnsi="Liberation Sans Narrow"/>
                <w:sz w:val="17"/>
              </w:rPr>
              <w:t xml:space="preserve">REsp 2.156.970, Quarta Turma, relator Min. João Otávio de Noronha, julgado em 12/08/2026, DJEN de 17/08/2026</w:t>
            </w:r>
          </w:p>
        </w:tc>
        <w:tc>
          <w:tcPr>
            <w:tcW w:type="dxa" w:w="2404"/>
          </w:tcPr>
          <w:p>
            <w:pPr>
              <w:pStyle w:val="Compact"/>
              <w:spacing w:line="276" w:lineRule="auto" w:before="40" w:after="40"/>
            </w:pPr>
            <w:r>
              <w:rPr>
                <w:rFonts w:ascii="Liberation Sans Narrow" w:hAnsi="Liberation Sans Narrow"/>
                <w:sz w:val="17"/>
              </w:rPr>
              <w:t xml:space="preserve">O rol de legitimados para propor a interdição (art. 747) é taxativo, embora não estabeleça ordem preferencial; havendo intervenção posterior de parentes legitimados, regulariza-se o polo ativo e aproveitam-se os atos, em prestígio ao julgamento de mérito, à proteção da pessoa vulnerável e à instrumentalidade das formas.</w:t>
            </w:r>
          </w:p>
        </w:tc>
      </w:tr>
    </w:tbl>
    <w:bookmarkEnd w:id="608"/>
    <w:bookmarkStart w:id="609" w:name="art.-748"/>
    <w:p>
      <w:pPr>
        <w:pStyle w:val="Heading6"/>
        <w:pBdr>
          <w:left w:val="single" w:sz="36" w:space="4" w:color="2E75B6"/>
        </w:pBdr>
        <w:shd w:val="clear" w:color="auto" w:fill="E3EEF9"/>
        <w:spacing w:before="120" w:after="60"/>
        <w:ind w:left="85"/>
      </w:pPr>
      <w:r>
        <w:rPr>
          <w:i w:val="0"/>
          <w:color w:val="1F3A5F"/>
          <w:sz w:val="22"/>
        </w:rPr>
        <w:t xml:space="preserve">Art. 748</w:t>
      </w:r>
    </w:p>
    <w:p>
      <w:pPr>
        <w:pStyle w:val="FirstParagraph"/>
        <w:spacing w:after="60"/>
        <w:jc w:val="both"/>
      </w:pPr>
      <w:r>
        <w:rPr>
          <w:b/>
          <w:bCs/>
        </w:rPr>
        <w:t xml:space="preserve">Art. 748.</w:t>
      </w:r>
      <w:r>
        <w:t xml:space="preserve"> </w:t>
      </w:r>
      <w:r>
        <w:t xml:space="preserve">O Ministério Público só promoverá interdição em caso de doença mental grave:</w:t>
      </w:r>
    </w:p>
    <w:p>
      <w:pPr>
        <w:pStyle w:val="BodyText"/>
        <w:spacing w:after="60"/>
        <w:jc w:val="both"/>
      </w:pPr>
      <w:r>
        <w:t xml:space="preserve">I - se as pessoas designadas nos incisos I, II e III do art. 747 não existirem ou não promoverem a interdição;</w:t>
      </w:r>
    </w:p>
    <w:p>
      <w:pPr>
        <w:pStyle w:val="BodyText"/>
        <w:spacing w:after="60"/>
        <w:jc w:val="both"/>
      </w:pPr>
      <w:r>
        <w:t xml:space="preserve">II - se, existindo, forem incapazes as pessoas mencionadas nos incisos I e II do art. 747.</w:t>
      </w:r>
    </w:p>
    <w:bookmarkEnd w:id="609"/>
    <w:bookmarkStart w:id="610" w:name="art.-749"/>
    <w:p>
      <w:pPr>
        <w:pStyle w:val="Heading6"/>
        <w:pBdr>
          <w:left w:val="single" w:sz="36" w:space="4" w:color="2E75B6"/>
        </w:pBdr>
        <w:shd w:val="clear" w:color="auto" w:fill="E3EEF9"/>
        <w:spacing w:before="120" w:after="60"/>
        <w:ind w:left="85"/>
      </w:pPr>
      <w:r>
        <w:rPr>
          <w:i w:val="0"/>
          <w:color w:val="1F3A5F"/>
          <w:sz w:val="22"/>
        </w:rPr>
        <w:t xml:space="preserve">Art. 749</w:t>
      </w:r>
    </w:p>
    <w:p>
      <w:pPr>
        <w:pStyle w:val="FirstParagraph"/>
        <w:spacing w:after="60"/>
        <w:jc w:val="both"/>
      </w:pPr>
      <w:r>
        <w:rPr>
          <w:b/>
          <w:bCs/>
        </w:rPr>
        <w:t xml:space="preserve">Art. 749.</w:t>
      </w:r>
      <w:r>
        <w:t xml:space="preserve"> </w:t>
      </w:r>
      <w:r>
        <w:t xml:space="preserve">Incumbe ao autor, na petição inicial, especificar os fatos que demonstram a incapacidade do interditando para administrar seus bens e, se for o caso, para praticar atos da vida civil, bem como o momento em que a incapacidade se revelou.</w:t>
      </w:r>
    </w:p>
    <w:p>
      <w:pPr>
        <w:pStyle w:val="BodyText"/>
        <w:spacing w:after="60"/>
        <w:jc w:val="both"/>
      </w:pPr>
      <w:r>
        <w:t xml:space="preserve">Parágrafo único. Justificada a urgência, o juiz pode nomear curador provisório ao interditando para a prática de determinados atos.</w:t>
      </w:r>
    </w:p>
    <w:bookmarkEnd w:id="610"/>
    <w:bookmarkStart w:id="611" w:name="art.-750"/>
    <w:p>
      <w:pPr>
        <w:pStyle w:val="Heading6"/>
        <w:pBdr>
          <w:left w:val="single" w:sz="36" w:space="4" w:color="2E75B6"/>
        </w:pBdr>
        <w:shd w:val="clear" w:color="auto" w:fill="E3EEF9"/>
        <w:spacing w:before="120" w:after="60"/>
        <w:ind w:left="85"/>
      </w:pPr>
      <w:r>
        <w:rPr>
          <w:i w:val="0"/>
          <w:color w:val="1F3A5F"/>
          <w:sz w:val="22"/>
        </w:rPr>
        <w:t xml:space="preserve">Art. 750</w:t>
      </w:r>
    </w:p>
    <w:p>
      <w:pPr>
        <w:pStyle w:val="FirstParagraph"/>
        <w:spacing w:after="60"/>
        <w:jc w:val="both"/>
      </w:pPr>
      <w:r>
        <w:rPr>
          <w:b/>
          <w:bCs/>
        </w:rPr>
        <w:t xml:space="preserve">Art. 750.</w:t>
      </w:r>
      <w:r>
        <w:t xml:space="preserve"> </w:t>
      </w:r>
      <w:r>
        <w:t xml:space="preserve">O requerente deverá juntar laudo médico para fazer prova de suas alegações ou informar a impossibilidade de fazê-lo.</w:t>
      </w:r>
    </w:p>
    <w:bookmarkEnd w:id="611"/>
    <w:bookmarkStart w:id="612" w:name="art.-751"/>
    <w:p>
      <w:pPr>
        <w:pStyle w:val="Heading6"/>
        <w:pBdr>
          <w:left w:val="single" w:sz="36" w:space="4" w:color="2E75B6"/>
        </w:pBdr>
        <w:shd w:val="clear" w:color="auto" w:fill="E3EEF9"/>
        <w:spacing w:before="120" w:after="60"/>
        <w:ind w:left="85"/>
      </w:pPr>
      <w:r>
        <w:rPr>
          <w:i w:val="0"/>
          <w:color w:val="1F3A5F"/>
          <w:sz w:val="22"/>
        </w:rPr>
        <w:t xml:space="preserve">Art. 751</w:t>
      </w:r>
    </w:p>
    <w:p>
      <w:pPr>
        <w:pStyle w:val="FirstParagraph"/>
        <w:spacing w:after="60"/>
        <w:jc w:val="both"/>
      </w:pPr>
      <w:r>
        <w:rPr>
          <w:b/>
          <w:bCs/>
        </w:rPr>
        <w:t xml:space="preserve">Art. 751.</w:t>
      </w:r>
      <w:r>
        <w:t xml:space="preserve"> </w:t>
      </w:r>
      <w:r>
        <w:t xml:space="preserve">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pPr>
        <w:pStyle w:val="BodyText"/>
        <w:spacing w:after="60"/>
        <w:jc w:val="both"/>
      </w:pPr>
      <w:r>
        <w:t xml:space="preserve">§ 1º Não podendo o interditando deslocar-se, o juiz o ouvirá no local onde estiver.</w:t>
      </w:r>
    </w:p>
    <w:p>
      <w:pPr>
        <w:pStyle w:val="BodyText"/>
        <w:spacing w:after="60"/>
        <w:jc w:val="both"/>
      </w:pPr>
      <w:r>
        <w:t xml:space="preserve">§ 2º A entrevista poderá ser acompanhada por especialista.</w:t>
      </w:r>
    </w:p>
    <w:p>
      <w:pPr>
        <w:pStyle w:val="BodyText"/>
        <w:spacing w:after="60"/>
        <w:jc w:val="both"/>
      </w:pPr>
      <w:r>
        <w:t xml:space="preserve">§ 3º Durante a entrevista, é assegurado o emprego de recursos tecnológicos capazes de permitir ou de auxiliar o interditando a expressar suas vontades e preferências e a responder às perguntas formuladas.</w:t>
      </w:r>
    </w:p>
    <w:p>
      <w:pPr>
        <w:pStyle w:val="BodyText"/>
        <w:spacing w:after="60"/>
        <w:jc w:val="both"/>
      </w:pPr>
      <w:r>
        <w:t xml:space="preserve">§ 4º A critério do juiz, poderá ser requisitada a oitiva de parentes e de pessoas próximas.</w:t>
      </w:r>
    </w:p>
    <w:bookmarkEnd w:id="612"/>
    <w:bookmarkStart w:id="613" w:name="art.-752"/>
    <w:p>
      <w:pPr>
        <w:pStyle w:val="Heading6"/>
        <w:pBdr>
          <w:left w:val="single" w:sz="36" w:space="4" w:color="2E75B6"/>
        </w:pBdr>
        <w:shd w:val="clear" w:color="auto" w:fill="E3EEF9"/>
        <w:spacing w:before="120" w:after="60"/>
        <w:ind w:left="85"/>
      </w:pPr>
      <w:r>
        <w:rPr>
          <w:i w:val="0"/>
          <w:color w:val="1F3A5F"/>
          <w:sz w:val="22"/>
        </w:rPr>
        <w:t xml:space="preserve">Art. 752</w:t>
      </w:r>
    </w:p>
    <w:p>
      <w:pPr>
        <w:pStyle w:val="FirstParagraph"/>
        <w:spacing w:after="60"/>
        <w:jc w:val="both"/>
      </w:pPr>
      <w:r>
        <w:rPr>
          <w:b/>
          <w:bCs/>
        </w:rPr>
        <w:t xml:space="preserve">Art. 752.</w:t>
      </w:r>
      <w:r>
        <w:t xml:space="preserve"> </w:t>
      </w:r>
      <w:r>
        <w:t xml:space="preserve">Dentro do prazo de 15 (quinze) dias contado da entrevista, o interditando poderá impugnar o pedido.</w:t>
      </w:r>
    </w:p>
    <w:p>
      <w:pPr>
        <w:pStyle w:val="BodyText"/>
        <w:spacing w:after="60"/>
        <w:jc w:val="both"/>
      </w:pPr>
      <w:r>
        <w:t xml:space="preserve">§ 1º O Ministério Público intervirá como fiscal da ordem jurídica.</w:t>
      </w:r>
    </w:p>
    <w:p>
      <w:pPr>
        <w:pStyle w:val="BodyText"/>
        <w:spacing w:after="60"/>
        <w:jc w:val="both"/>
      </w:pPr>
      <w:r>
        <w:t xml:space="preserve">§ 2º O interditando poderá constituir advogado, e, caso não o faça, deverá ser nomeado curador especial.</w:t>
      </w:r>
    </w:p>
    <w:p>
      <w:pPr>
        <w:pStyle w:val="BodyText"/>
        <w:spacing w:after="60"/>
        <w:jc w:val="both"/>
      </w:pPr>
      <w:r>
        <w:t xml:space="preserve">§ 3º Caso o interditando não constitua advogado, o seu cônjuge, companheiro ou qualquer parente sucessível poderá intervir como assistente.</w:t>
      </w:r>
    </w:p>
    <w:bookmarkEnd w:id="613"/>
    <w:bookmarkStart w:id="614" w:name="art.-753"/>
    <w:p>
      <w:pPr>
        <w:pStyle w:val="Heading6"/>
        <w:pBdr>
          <w:left w:val="single" w:sz="36" w:space="4" w:color="2E75B6"/>
        </w:pBdr>
        <w:shd w:val="clear" w:color="auto" w:fill="E3EEF9"/>
        <w:spacing w:before="120" w:after="60"/>
        <w:ind w:left="85"/>
      </w:pPr>
      <w:r>
        <w:rPr>
          <w:i w:val="0"/>
          <w:color w:val="1F3A5F"/>
          <w:sz w:val="22"/>
        </w:rPr>
        <w:t xml:space="preserve">Art. 753</w:t>
      </w:r>
    </w:p>
    <w:p>
      <w:pPr>
        <w:pStyle w:val="FirstParagraph"/>
        <w:spacing w:after="60"/>
        <w:jc w:val="both"/>
      </w:pPr>
      <w:r>
        <w:rPr>
          <w:b/>
          <w:bCs/>
        </w:rPr>
        <w:t xml:space="preserve">Art. 753.</w:t>
      </w:r>
      <w:r>
        <w:t xml:space="preserve"> </w:t>
      </w:r>
      <w:r>
        <w:t xml:space="preserve">Decorrido o prazo previsto no art. 752, o juiz determinará a produção de prova pericial para avaliação da capacidade do interditando para praticar atos da vida civil.</w:t>
      </w:r>
    </w:p>
    <w:p>
      <w:pPr>
        <w:pStyle w:val="BodyText"/>
        <w:spacing w:after="60"/>
        <w:jc w:val="both"/>
      </w:pPr>
      <w:r>
        <w:t xml:space="preserve">§ 1º A perícia pode ser realizada por equipe composta por expertos com formação multidisciplinar.</w:t>
      </w:r>
    </w:p>
    <w:p>
      <w:pPr>
        <w:pStyle w:val="BodyText"/>
        <w:spacing w:after="60"/>
        <w:jc w:val="both"/>
      </w:pPr>
      <w:r>
        <w:t xml:space="preserve">§ 2º O laudo pericial indicará especificadamente, se for o caso, os atos para os quais haverá necessidade de curatela.</w:t>
      </w:r>
    </w:p>
    <w:bookmarkEnd w:id="614"/>
    <w:bookmarkStart w:id="615" w:name="art.-754"/>
    <w:p>
      <w:pPr>
        <w:pStyle w:val="Heading6"/>
        <w:pBdr>
          <w:left w:val="single" w:sz="36" w:space="4" w:color="2E75B6"/>
        </w:pBdr>
        <w:shd w:val="clear" w:color="auto" w:fill="E3EEF9"/>
        <w:spacing w:before="120" w:after="60"/>
        <w:ind w:left="85"/>
      </w:pPr>
      <w:r>
        <w:rPr>
          <w:i w:val="0"/>
          <w:color w:val="1F3A5F"/>
          <w:sz w:val="22"/>
        </w:rPr>
        <w:t xml:space="preserve">Art. 754</w:t>
      </w:r>
    </w:p>
    <w:p>
      <w:pPr>
        <w:pStyle w:val="FirstParagraph"/>
        <w:spacing w:after="60"/>
        <w:jc w:val="both"/>
      </w:pPr>
      <w:r>
        <w:rPr>
          <w:b/>
          <w:bCs/>
        </w:rPr>
        <w:t xml:space="preserve">Art. 754.</w:t>
      </w:r>
      <w:r>
        <w:t xml:space="preserve"> </w:t>
      </w:r>
      <w:r>
        <w:t xml:space="preserve">Apresentado o laudo, produzidas as demais provas e ouvidos os interessados, o juiz proferirá sentença.</w:t>
      </w:r>
    </w:p>
    <w:bookmarkEnd w:id="615"/>
    <w:bookmarkStart w:id="616" w:name="art.-755"/>
    <w:p>
      <w:pPr>
        <w:pStyle w:val="Heading6"/>
        <w:pBdr>
          <w:left w:val="single" w:sz="36" w:space="4" w:color="2E75B6"/>
        </w:pBdr>
        <w:shd w:val="clear" w:color="auto" w:fill="E3EEF9"/>
        <w:spacing w:before="120" w:after="60"/>
        <w:ind w:left="85"/>
      </w:pPr>
      <w:r>
        <w:rPr>
          <w:i w:val="0"/>
          <w:color w:val="1F3A5F"/>
          <w:sz w:val="22"/>
        </w:rPr>
        <w:t xml:space="preserve">Art. 755</w:t>
      </w:r>
    </w:p>
    <w:p>
      <w:pPr>
        <w:pStyle w:val="FirstParagraph"/>
        <w:spacing w:after="60"/>
        <w:jc w:val="both"/>
      </w:pPr>
      <w:r>
        <w:rPr>
          <w:b/>
          <w:bCs/>
        </w:rPr>
        <w:t xml:space="preserve">Art. 755.</w:t>
      </w:r>
      <w:r>
        <w:t xml:space="preserve"> </w:t>
      </w:r>
      <w:r>
        <w:t xml:space="preserve">Na sentença que decretar a interdição, o juiz:</w:t>
      </w:r>
    </w:p>
    <w:p>
      <w:pPr>
        <w:pStyle w:val="BodyText"/>
        <w:spacing w:after="60"/>
        <w:jc w:val="both"/>
      </w:pPr>
      <w:r>
        <w:t xml:space="preserve">I - nomeará curador, que poderá ser o requerente da interdição, e fixará os limites da curatela, segundo o estado e o desenvolvimento mental do interdito;</w:t>
      </w:r>
    </w:p>
    <w:p>
      <w:pPr>
        <w:pStyle w:val="BodyText"/>
        <w:spacing w:after="60"/>
        <w:jc w:val="both"/>
      </w:pPr>
      <w:r>
        <w:t xml:space="preserve">II - considerará as características pessoais do interdito, observando suas potencialidades, habilidades, vontades e preferências.</w:t>
      </w:r>
    </w:p>
    <w:p>
      <w:pPr>
        <w:pStyle w:val="BodyText"/>
        <w:spacing w:after="60"/>
        <w:jc w:val="both"/>
      </w:pPr>
      <w:r>
        <w:t xml:space="preserve">§ 1º A curatela deve ser atribuída a quem melhor possa atender aos interesses do curatelado.</w:t>
      </w:r>
    </w:p>
    <w:p>
      <w:pPr>
        <w:pStyle w:val="BodyText"/>
        <w:spacing w:after="60"/>
        <w:jc w:val="both"/>
      </w:pPr>
      <w:r>
        <w:t xml:space="preserve">§ 2º Havendo, ao tempo da interdição, pessoa incapaz sob a guarda e a responsabilidade do interdito, o juiz atribuirá a curatela a quem melhor puder atender aos interesses do interdito e do incapaz.</w:t>
      </w:r>
    </w:p>
    <w:p>
      <w:pPr>
        <w:pStyle w:val="BodyText"/>
        <w:spacing w:after="60"/>
        <w:jc w:val="both"/>
      </w:pPr>
      <w:r>
        <w:t xml:space="preserve">§ 3º 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bookmarkEnd w:id="616"/>
    <w:bookmarkStart w:id="617" w:name="art.-756"/>
    <w:p>
      <w:pPr>
        <w:pStyle w:val="Heading6"/>
        <w:pBdr>
          <w:left w:val="single" w:sz="36" w:space="4" w:color="2E75B6"/>
        </w:pBdr>
        <w:shd w:val="clear" w:color="auto" w:fill="E3EEF9"/>
        <w:spacing w:before="120" w:after="60"/>
        <w:ind w:left="85"/>
      </w:pPr>
      <w:r>
        <w:rPr>
          <w:i w:val="0"/>
          <w:color w:val="1F3A5F"/>
          <w:sz w:val="22"/>
        </w:rPr>
        <w:t xml:space="preserve">Art. 756</w:t>
      </w:r>
    </w:p>
    <w:p>
      <w:pPr>
        <w:pStyle w:val="FirstParagraph"/>
        <w:spacing w:after="60"/>
        <w:jc w:val="both"/>
      </w:pPr>
      <w:r>
        <w:rPr>
          <w:b/>
          <w:bCs/>
        </w:rPr>
        <w:t xml:space="preserve">Art. 756.</w:t>
      </w:r>
      <w:r>
        <w:t xml:space="preserve"> </w:t>
      </w:r>
      <w:r>
        <w:t xml:space="preserve">Levantar-se-á a curatela quando cessar a causa que a determinou.</w:t>
      </w:r>
    </w:p>
    <w:p>
      <w:pPr>
        <w:pStyle w:val="BodyText"/>
        <w:spacing w:after="60"/>
        <w:jc w:val="both"/>
      </w:pPr>
      <w:r>
        <w:t xml:space="preserve">§ 1º O pedido de levantamento da curatela poderá ser feito pelo interdito, pelo curador ou pelo Ministério Público e será apensado aos autos da interdição.</w:t>
      </w:r>
    </w:p>
    <w:p>
      <w:pPr>
        <w:pStyle w:val="BodyText"/>
        <w:spacing w:after="60"/>
        <w:jc w:val="both"/>
      </w:pPr>
      <w:r>
        <w:t xml:space="preserve">§ 2º O juiz nomeará perito ou equipe multidisciplinar para proceder ao exame do interdito e designará audiência de instrução e julgamento após a apresentação do laudo.</w:t>
      </w:r>
    </w:p>
    <w:p>
      <w:pPr>
        <w:pStyle w:val="BodyText"/>
        <w:spacing w:after="60"/>
        <w:jc w:val="both"/>
      </w:pPr>
      <w:r>
        <w:t xml:space="preserve">§ 3º 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pPr>
        <w:pStyle w:val="BodyText"/>
        <w:spacing w:after="60"/>
        <w:jc w:val="both"/>
      </w:pPr>
      <w:r>
        <w:t xml:space="preserve">§ 4º A interdição poderá ser levantada parcialmente quando demonstrada a capacidade do interdito para praticar alguns atos da vida civil.</w:t>
      </w:r>
    </w:p>
    <w:bookmarkEnd w:id="617"/>
    <w:bookmarkStart w:id="618" w:name="art.-757"/>
    <w:p>
      <w:pPr>
        <w:pStyle w:val="Heading6"/>
        <w:pBdr>
          <w:left w:val="single" w:sz="36" w:space="4" w:color="2E75B6"/>
        </w:pBdr>
        <w:shd w:val="clear" w:color="auto" w:fill="E3EEF9"/>
        <w:spacing w:before="120" w:after="60"/>
        <w:ind w:left="85"/>
      </w:pPr>
      <w:r>
        <w:rPr>
          <w:i w:val="0"/>
          <w:color w:val="1F3A5F"/>
          <w:sz w:val="22"/>
        </w:rPr>
        <w:t xml:space="preserve">Art. 757</w:t>
      </w:r>
    </w:p>
    <w:p>
      <w:pPr>
        <w:pStyle w:val="FirstParagraph"/>
        <w:spacing w:after="60"/>
        <w:jc w:val="both"/>
      </w:pPr>
      <w:r>
        <w:rPr>
          <w:b/>
          <w:bCs/>
        </w:rPr>
        <w:t xml:space="preserve">Art. 757.</w:t>
      </w:r>
      <w:r>
        <w:t xml:space="preserve"> </w:t>
      </w:r>
      <w:r>
        <w:t xml:space="preserve">A autoridade do curador estende-se à pessoa e aos bens do incapaz que se encontrar sob a guarda e a responsabilidade do curatelado ao tempo da interdição, salvo se o juiz considerar outra solução como mais conveniente aos interesses do incapaz.</w:t>
      </w:r>
    </w:p>
    <w:bookmarkEnd w:id="618"/>
    <w:bookmarkStart w:id="619" w:name="art.-758"/>
    <w:p>
      <w:pPr>
        <w:pStyle w:val="Heading6"/>
        <w:pBdr>
          <w:left w:val="single" w:sz="36" w:space="4" w:color="2E75B6"/>
        </w:pBdr>
        <w:shd w:val="clear" w:color="auto" w:fill="E3EEF9"/>
        <w:spacing w:before="120" w:after="60"/>
        <w:ind w:left="85"/>
      </w:pPr>
      <w:r>
        <w:rPr>
          <w:i w:val="0"/>
          <w:color w:val="1F3A5F"/>
          <w:sz w:val="22"/>
        </w:rPr>
        <w:t xml:space="preserve">Art. 758</w:t>
      </w:r>
    </w:p>
    <w:p>
      <w:pPr>
        <w:pStyle w:val="FirstParagraph"/>
        <w:spacing w:after="60"/>
        <w:jc w:val="both"/>
      </w:pPr>
      <w:r>
        <w:rPr>
          <w:b/>
          <w:bCs/>
        </w:rPr>
        <w:t xml:space="preserve">Art. 758.</w:t>
      </w:r>
      <w:r>
        <w:t xml:space="preserve"> </w:t>
      </w:r>
      <w:r>
        <w:t xml:space="preserve">O curador deverá buscar tratamento e apoio apropriados à conquista da autonomia pelo interdito.</w:t>
      </w:r>
    </w:p>
    <w:bookmarkEnd w:id="619"/>
    <w:bookmarkEnd w:id="620"/>
    <w:bookmarkStart w:id="626" w:name="X42fdab46ed01a058b9cb979250d2d74d311e9c0"/>
    <w:p>
      <w:pPr>
        <w:pStyle w:val="Heading5"/>
        <w:spacing w:before="60" w:after="20"/>
      </w:pPr>
      <w:r>
        <w:rPr>
          <w:i/>
          <w:color w:val="595959"/>
        </w:rPr>
        <w:t xml:space="preserve">Seção X: disposições comuns à tutela e à curatela (arts. 759 a 763)</w:t>
      </w:r>
    </w:p>
    <w:bookmarkStart w:id="621" w:name="art.-759"/>
    <w:p>
      <w:pPr>
        <w:pStyle w:val="Heading6"/>
        <w:pBdr>
          <w:left w:val="single" w:sz="36" w:space="4" w:color="2E75B6"/>
        </w:pBdr>
        <w:shd w:val="clear" w:color="auto" w:fill="E3EEF9"/>
        <w:spacing w:before="120" w:after="60"/>
        <w:ind w:left="85"/>
      </w:pPr>
      <w:r>
        <w:rPr>
          <w:i w:val="0"/>
          <w:color w:val="1F3A5F"/>
          <w:sz w:val="22"/>
        </w:rPr>
        <w:t xml:space="preserve">Art. 759</w:t>
      </w:r>
    </w:p>
    <w:p>
      <w:pPr>
        <w:pStyle w:val="FirstParagraph"/>
        <w:spacing w:after="60"/>
        <w:jc w:val="both"/>
      </w:pPr>
      <w:r>
        <w:rPr>
          <w:b/>
          <w:bCs/>
        </w:rPr>
        <w:t xml:space="preserve">Art. 759.</w:t>
      </w:r>
      <w:r>
        <w:t xml:space="preserve"> </w:t>
      </w:r>
      <w:r>
        <w:t xml:space="preserve">O tutor ou o curador será intimado a prestar compromisso no prazo de 5 (cinco) dias contado da:</w:t>
      </w:r>
    </w:p>
    <w:p>
      <w:pPr>
        <w:pStyle w:val="BodyText"/>
        <w:spacing w:after="60"/>
        <w:jc w:val="both"/>
      </w:pPr>
      <w:r>
        <w:t xml:space="preserve">I - nomeação feita em conformidade com a lei;</w:t>
      </w:r>
    </w:p>
    <w:p>
      <w:pPr>
        <w:pStyle w:val="BodyText"/>
        <w:spacing w:after="60"/>
        <w:jc w:val="both"/>
      </w:pPr>
      <w:r>
        <w:t xml:space="preserve">II - intimação do despacho que mandar cumprir o testamento ou o instrumento público que o houver instituído.</w:t>
      </w:r>
    </w:p>
    <w:p>
      <w:pPr>
        <w:pStyle w:val="BodyText"/>
        <w:spacing w:after="60"/>
        <w:jc w:val="both"/>
      </w:pPr>
      <w:r>
        <w:t xml:space="preserve">§ 1º O tutor ou o curador prestará o compromisso por termo em livro rubricado pelo juiz.</w:t>
      </w:r>
    </w:p>
    <w:p>
      <w:pPr>
        <w:pStyle w:val="BodyText"/>
        <w:spacing w:after="60"/>
        <w:jc w:val="both"/>
      </w:pPr>
      <w:r>
        <w:t xml:space="preserve">§ 2º Prestado o compromisso, o tutor ou o curador assume a administração dos bens do tutelado ou do interditado.</w:t>
      </w:r>
    </w:p>
    <w:bookmarkEnd w:id="621"/>
    <w:bookmarkStart w:id="622" w:name="art.-760"/>
    <w:p>
      <w:pPr>
        <w:pStyle w:val="Heading6"/>
        <w:pBdr>
          <w:left w:val="single" w:sz="36" w:space="4" w:color="2E75B6"/>
        </w:pBdr>
        <w:shd w:val="clear" w:color="auto" w:fill="E3EEF9"/>
        <w:spacing w:before="120" w:after="60"/>
        <w:ind w:left="85"/>
      </w:pPr>
      <w:r>
        <w:rPr>
          <w:i w:val="0"/>
          <w:color w:val="1F3A5F"/>
          <w:sz w:val="22"/>
        </w:rPr>
        <w:t xml:space="preserve">Art. 760</w:t>
      </w:r>
    </w:p>
    <w:p>
      <w:pPr>
        <w:pStyle w:val="FirstParagraph"/>
        <w:spacing w:after="60"/>
        <w:jc w:val="both"/>
      </w:pPr>
      <w:r>
        <w:rPr>
          <w:b/>
          <w:bCs/>
        </w:rPr>
        <w:t xml:space="preserve">Art. 760.</w:t>
      </w:r>
      <w:r>
        <w:t xml:space="preserve"> </w:t>
      </w:r>
      <w:r>
        <w:t xml:space="preserve">O tutor ou o curador poderá eximir-se do encargo apresentando escusa ao juiz no prazo de 5 (cinco) dias contado:</w:t>
      </w:r>
    </w:p>
    <w:p>
      <w:pPr>
        <w:pStyle w:val="BodyText"/>
        <w:spacing w:after="60"/>
        <w:jc w:val="both"/>
      </w:pPr>
      <w:r>
        <w:t xml:space="preserve">I - antes de aceitar o encargo, da intimação para prestar compromisso;</w:t>
      </w:r>
    </w:p>
    <w:p>
      <w:pPr>
        <w:pStyle w:val="BodyText"/>
        <w:spacing w:after="60"/>
        <w:jc w:val="both"/>
      </w:pPr>
      <w:r>
        <w:t xml:space="preserve">II - depois de entrar em exercício, do dia em que sobrevier o motivo da escusa.</w:t>
      </w:r>
    </w:p>
    <w:p>
      <w:pPr>
        <w:pStyle w:val="BodyText"/>
        <w:spacing w:after="60"/>
        <w:jc w:val="both"/>
      </w:pPr>
      <w:r>
        <w:t xml:space="preserve">§ 1º Não sendo requerida a escusa no prazo estabelecido neste artigo, considerar-se-á renunciado o direito de alegá-la.</w:t>
      </w:r>
    </w:p>
    <w:p>
      <w:pPr>
        <w:pStyle w:val="BodyText"/>
        <w:spacing w:after="60"/>
        <w:jc w:val="both"/>
      </w:pPr>
      <w:r>
        <w:t xml:space="preserve">§ 2º O juiz decidirá de plano o pedido de escusa, e, não o admitindo, exercerá o nomeado a tutela ou a curatela enquanto não for dispensado por sentença transitada em julgado.</w:t>
      </w:r>
    </w:p>
    <w:bookmarkEnd w:id="622"/>
    <w:bookmarkStart w:id="623" w:name="art.-761"/>
    <w:p>
      <w:pPr>
        <w:pStyle w:val="Heading6"/>
        <w:pBdr>
          <w:left w:val="single" w:sz="36" w:space="4" w:color="2E75B6"/>
        </w:pBdr>
        <w:shd w:val="clear" w:color="auto" w:fill="E3EEF9"/>
        <w:spacing w:before="120" w:after="60"/>
        <w:ind w:left="85"/>
      </w:pPr>
      <w:r>
        <w:rPr>
          <w:i w:val="0"/>
          <w:color w:val="1F3A5F"/>
          <w:sz w:val="22"/>
        </w:rPr>
        <w:t xml:space="preserve">Art. 761</w:t>
      </w:r>
    </w:p>
    <w:p>
      <w:pPr>
        <w:pStyle w:val="FirstParagraph"/>
        <w:spacing w:after="60"/>
        <w:jc w:val="both"/>
      </w:pPr>
      <w:r>
        <w:rPr>
          <w:b/>
          <w:bCs/>
        </w:rPr>
        <w:t xml:space="preserve">Art. 761.</w:t>
      </w:r>
      <w:r>
        <w:t xml:space="preserve"> </w:t>
      </w:r>
      <w:r>
        <w:t xml:space="preserve">Incumbe ao Ministério Público ou a quem tenha legítimo interesse requerer, nos casos previstos em lei, a remoção do tutor ou do curador.</w:t>
      </w:r>
    </w:p>
    <w:p>
      <w:pPr>
        <w:pStyle w:val="BodyText"/>
        <w:spacing w:after="60"/>
        <w:jc w:val="both"/>
      </w:pPr>
      <w:r>
        <w:t xml:space="preserve">Parágrafo único. O tutor ou o curador será citado para contestar a arguição no prazo de 5 (cinco) dias, findo o qual observar-se-á o procedimento comum.</w:t>
      </w:r>
    </w:p>
    <w:bookmarkEnd w:id="623"/>
    <w:bookmarkStart w:id="624" w:name="art.-762"/>
    <w:p>
      <w:pPr>
        <w:pStyle w:val="Heading6"/>
        <w:pBdr>
          <w:left w:val="single" w:sz="36" w:space="4" w:color="2E75B6"/>
        </w:pBdr>
        <w:shd w:val="clear" w:color="auto" w:fill="E3EEF9"/>
        <w:spacing w:before="120" w:after="60"/>
        <w:ind w:left="85"/>
      </w:pPr>
      <w:r>
        <w:rPr>
          <w:i w:val="0"/>
          <w:color w:val="1F3A5F"/>
          <w:sz w:val="22"/>
        </w:rPr>
        <w:t xml:space="preserve">Art. 762</w:t>
      </w:r>
    </w:p>
    <w:p>
      <w:pPr>
        <w:pStyle w:val="FirstParagraph"/>
        <w:spacing w:after="60"/>
        <w:jc w:val="both"/>
      </w:pPr>
      <w:r>
        <w:rPr>
          <w:b/>
          <w:bCs/>
        </w:rPr>
        <w:t xml:space="preserve">Art. 762.</w:t>
      </w:r>
      <w:r>
        <w:t xml:space="preserve"> </w:t>
      </w:r>
      <w:r>
        <w:t xml:space="preserve">Em caso de extrema gravidade, o juiz poderá suspender o tutor ou o curador do exercício de suas funções, nomeando substituto interino.</w:t>
      </w:r>
    </w:p>
    <w:bookmarkEnd w:id="624"/>
    <w:bookmarkStart w:id="625" w:name="art.-763"/>
    <w:p>
      <w:pPr>
        <w:pStyle w:val="Heading6"/>
        <w:pBdr>
          <w:left w:val="single" w:sz="36" w:space="4" w:color="2E75B6"/>
        </w:pBdr>
        <w:shd w:val="clear" w:color="auto" w:fill="E3EEF9"/>
        <w:spacing w:before="120" w:after="60"/>
        <w:ind w:left="85"/>
      </w:pPr>
      <w:r>
        <w:rPr>
          <w:i w:val="0"/>
          <w:color w:val="1F3A5F"/>
          <w:sz w:val="22"/>
        </w:rPr>
        <w:t xml:space="preserve">Art. 763</w:t>
      </w:r>
    </w:p>
    <w:p>
      <w:pPr>
        <w:pStyle w:val="FirstParagraph"/>
        <w:spacing w:after="60"/>
        <w:jc w:val="both"/>
      </w:pPr>
      <w:r>
        <w:rPr>
          <w:b/>
          <w:bCs/>
        </w:rPr>
        <w:t xml:space="preserve">Art. 763.</w:t>
      </w:r>
      <w:r>
        <w:t xml:space="preserve"> </w:t>
      </w:r>
      <w:r>
        <w:t xml:space="preserve">Cessando as funções do tutor ou do curador pelo decurso do prazo em que era obrigado a servir, ser-lhe-á lícito requerer a exoneração do encargo.</w:t>
      </w:r>
    </w:p>
    <w:p>
      <w:pPr>
        <w:pStyle w:val="BodyText"/>
        <w:spacing w:after="60"/>
        <w:jc w:val="both"/>
      </w:pPr>
      <w:r>
        <w:t xml:space="preserve">§ 1º Caso o tutor ou o curador não requeira a exoneração do encargo dentro dos 10 (dez) dias seguintes à expiração do termo, entender-se-á reconduzido, salvo se o juiz o dispensar.</w:t>
      </w:r>
    </w:p>
    <w:p>
      <w:pPr>
        <w:pStyle w:val="BodyText"/>
        <w:spacing w:after="60"/>
        <w:jc w:val="both"/>
      </w:pPr>
      <w:r>
        <w:t xml:space="preserve">§ 2º Cessada a tutela ou a curatela, é indispensável a prestação de contas pelo tutor ou pelo curador, na forma da lei civil.</w:t>
      </w:r>
    </w:p>
    <w:bookmarkEnd w:id="625"/>
    <w:bookmarkEnd w:id="626"/>
    <w:bookmarkStart w:id="629" w:name="Xb7742c9ce5290a762a4a719e51088475464abd5"/>
    <w:p>
      <w:pPr>
        <w:pStyle w:val="Heading5"/>
        <w:spacing w:before="60" w:after="20"/>
      </w:pPr>
      <w:r>
        <w:rPr>
          <w:i/>
          <w:color w:val="595959"/>
        </w:rPr>
        <w:t xml:space="preserve">Seção XI: da organização e da fiscalização das fundações (arts. 764 a 765)</w:t>
      </w:r>
    </w:p>
    <w:bookmarkStart w:id="627" w:name="art.-764"/>
    <w:p>
      <w:pPr>
        <w:pStyle w:val="Heading6"/>
        <w:pBdr>
          <w:left w:val="single" w:sz="36" w:space="4" w:color="2E75B6"/>
        </w:pBdr>
        <w:shd w:val="clear" w:color="auto" w:fill="E3EEF9"/>
        <w:spacing w:before="120" w:after="60"/>
        <w:ind w:left="85"/>
      </w:pPr>
      <w:r>
        <w:rPr>
          <w:i w:val="0"/>
          <w:color w:val="1F3A5F"/>
          <w:sz w:val="22"/>
        </w:rPr>
        <w:t xml:space="preserve">Art. 764</w:t>
      </w:r>
    </w:p>
    <w:p>
      <w:pPr>
        <w:pStyle w:val="FirstParagraph"/>
        <w:spacing w:after="60"/>
        <w:jc w:val="both"/>
      </w:pPr>
      <w:r>
        <w:rPr>
          <w:b/>
          <w:bCs/>
        </w:rPr>
        <w:t xml:space="preserve">Art. 764.</w:t>
      </w:r>
      <w:r>
        <w:t xml:space="preserve"> </w:t>
      </w:r>
      <w:r>
        <w:t xml:space="preserve">O juiz decidirá sobre a aprovação do estatuto das fundações e de suas alterações sempre que o requeira o interessado, quando:</w:t>
      </w:r>
    </w:p>
    <w:p>
      <w:pPr>
        <w:pStyle w:val="BodyText"/>
        <w:spacing w:after="60"/>
        <w:jc w:val="both"/>
      </w:pPr>
      <w:r>
        <w:t xml:space="preserve">I - ela for negada previamente pelo Ministério Público ou por este forem exigidas modificações com as quais o interessado não concorde;</w:t>
      </w:r>
    </w:p>
    <w:p>
      <w:pPr>
        <w:pStyle w:val="BodyText"/>
        <w:spacing w:after="60"/>
        <w:jc w:val="both"/>
      </w:pPr>
      <w:r>
        <w:t xml:space="preserve">II - o interessado discordar do estatuto elaborado pelo Ministério Público.</w:t>
      </w:r>
    </w:p>
    <w:p>
      <w:pPr>
        <w:pStyle w:val="BodyText"/>
        <w:spacing w:after="60"/>
        <w:jc w:val="both"/>
      </w:pPr>
      <w:r>
        <w:t xml:space="preserve">§ 1º O estatuto das fundações deve observar o disposto na Lei nº 10.406, de 10 de janeiro de 2002 (Código Civil).</w:t>
      </w:r>
    </w:p>
    <w:p>
      <w:pPr>
        <w:pStyle w:val="BodyText"/>
        <w:spacing w:after="60"/>
        <w:jc w:val="both"/>
      </w:pPr>
      <w:r>
        <w:t xml:space="preserve">§ 2º Antes de suprir a aprovação, o juiz poderá mandar fazer no estatuto modificações a fim de adaptá-lo ao objetivo do instituidor.</w:t>
      </w:r>
    </w:p>
    <w:bookmarkEnd w:id="627"/>
    <w:bookmarkStart w:id="628" w:name="art.-765"/>
    <w:p>
      <w:pPr>
        <w:pStyle w:val="Heading6"/>
        <w:pBdr>
          <w:left w:val="single" w:sz="36" w:space="4" w:color="2E75B6"/>
        </w:pBdr>
        <w:shd w:val="clear" w:color="auto" w:fill="E3EEF9"/>
        <w:spacing w:before="120" w:after="60"/>
        <w:ind w:left="85"/>
      </w:pPr>
      <w:r>
        <w:rPr>
          <w:i w:val="0"/>
          <w:color w:val="1F3A5F"/>
          <w:sz w:val="22"/>
        </w:rPr>
        <w:t xml:space="preserve">Art. 765</w:t>
      </w:r>
    </w:p>
    <w:p>
      <w:pPr>
        <w:pStyle w:val="FirstParagraph"/>
        <w:spacing w:after="60"/>
        <w:jc w:val="both"/>
      </w:pPr>
      <w:r>
        <w:rPr>
          <w:b/>
          <w:bCs/>
        </w:rPr>
        <w:t xml:space="preserve">Art. 765.</w:t>
      </w:r>
      <w:r>
        <w:t xml:space="preserve"> </w:t>
      </w:r>
      <w:r>
        <w:t xml:space="preserve">Qualquer interessado ou o Ministério Público promoverá em juízo a extinção da fundação quando:</w:t>
      </w:r>
    </w:p>
    <w:p>
      <w:pPr>
        <w:pStyle w:val="BodyText"/>
        <w:spacing w:after="60"/>
        <w:jc w:val="both"/>
      </w:pPr>
      <w:r>
        <w:t xml:space="preserve">I - se tornar ilícito o seu objeto;</w:t>
      </w:r>
    </w:p>
    <w:p>
      <w:pPr>
        <w:pStyle w:val="BodyText"/>
        <w:spacing w:after="60"/>
        <w:jc w:val="both"/>
      </w:pPr>
      <w:r>
        <w:t xml:space="preserve">II - for impossível a sua manutenção;</w:t>
      </w:r>
    </w:p>
    <w:p>
      <w:pPr>
        <w:pStyle w:val="BodyText"/>
        <w:spacing w:after="60"/>
        <w:jc w:val="both"/>
      </w:pPr>
      <w:r>
        <w:t xml:space="preserve">III - vencer o prazo de sua existência.</w:t>
      </w:r>
    </w:p>
    <w:bookmarkEnd w:id="628"/>
    <w:bookmarkEnd w:id="629"/>
    <w:bookmarkStart w:id="635" w:name="X1e68d7ff67bee2546a75a15c210486b62ad5c9c"/>
    <w:p>
      <w:pPr>
        <w:pStyle w:val="Heading5"/>
        <w:spacing w:before="60" w:after="20"/>
      </w:pPr>
      <w:r>
        <w:rPr>
          <w:i/>
          <w:color w:val="595959"/>
        </w:rPr>
        <w:t xml:space="preserve">Seção XII: da ratificação dos protestos marítimos e dos processos testemunháveis formados a bordo (arts. 766 a 770)</w:t>
      </w:r>
    </w:p>
    <w:bookmarkStart w:id="630" w:name="art.-766"/>
    <w:p>
      <w:pPr>
        <w:pStyle w:val="Heading6"/>
        <w:pBdr>
          <w:left w:val="single" w:sz="36" w:space="4" w:color="2E75B6"/>
        </w:pBdr>
        <w:shd w:val="clear" w:color="auto" w:fill="E3EEF9"/>
        <w:spacing w:before="120" w:after="60"/>
        <w:ind w:left="85"/>
      </w:pPr>
      <w:r>
        <w:rPr>
          <w:i w:val="0"/>
          <w:color w:val="1F3A5F"/>
          <w:sz w:val="22"/>
        </w:rPr>
        <w:t xml:space="preserve">Art. 766</w:t>
      </w:r>
    </w:p>
    <w:p>
      <w:pPr>
        <w:pStyle w:val="FirstParagraph"/>
        <w:spacing w:after="60"/>
        <w:jc w:val="both"/>
      </w:pPr>
      <w:r>
        <w:rPr>
          <w:b/>
          <w:bCs/>
        </w:rPr>
        <w:t xml:space="preserve">Art. 766.</w:t>
      </w:r>
      <w:r>
        <w:t xml:space="preserve"> </w:t>
      </w:r>
      <w:r>
        <w:t xml:space="preserve">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bookmarkEnd w:id="630"/>
    <w:bookmarkStart w:id="631" w:name="art.-767"/>
    <w:p>
      <w:pPr>
        <w:pStyle w:val="Heading6"/>
        <w:pBdr>
          <w:left w:val="single" w:sz="36" w:space="4" w:color="2E75B6"/>
        </w:pBdr>
        <w:shd w:val="clear" w:color="auto" w:fill="E3EEF9"/>
        <w:spacing w:before="120" w:after="60"/>
        <w:ind w:left="85"/>
      </w:pPr>
      <w:r>
        <w:rPr>
          <w:i w:val="0"/>
          <w:color w:val="1F3A5F"/>
          <w:sz w:val="22"/>
        </w:rPr>
        <w:t xml:space="preserve">Art. 767</w:t>
      </w:r>
    </w:p>
    <w:p>
      <w:pPr>
        <w:pStyle w:val="FirstParagraph"/>
        <w:spacing w:after="60"/>
        <w:jc w:val="both"/>
      </w:pPr>
      <w:r>
        <w:rPr>
          <w:b/>
          <w:bCs/>
        </w:rPr>
        <w:t xml:space="preserve">Art. 767.</w:t>
      </w:r>
      <w:r>
        <w:t xml:space="preserve"> </w:t>
      </w:r>
      <w:r>
        <w:t xml:space="preserve">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bookmarkEnd w:id="631"/>
    <w:bookmarkStart w:id="632" w:name="art.-768"/>
    <w:p>
      <w:pPr>
        <w:pStyle w:val="Heading6"/>
        <w:pBdr>
          <w:left w:val="single" w:sz="36" w:space="4" w:color="2E75B6"/>
        </w:pBdr>
        <w:shd w:val="clear" w:color="auto" w:fill="E3EEF9"/>
        <w:spacing w:before="120" w:after="60"/>
        <w:ind w:left="85"/>
      </w:pPr>
      <w:r>
        <w:rPr>
          <w:i w:val="0"/>
          <w:color w:val="1F3A5F"/>
          <w:sz w:val="22"/>
        </w:rPr>
        <w:t xml:space="preserve">Art. 768</w:t>
      </w:r>
    </w:p>
    <w:p>
      <w:pPr>
        <w:pStyle w:val="FirstParagraph"/>
        <w:spacing w:after="60"/>
        <w:jc w:val="both"/>
      </w:pPr>
      <w:r>
        <w:rPr>
          <w:b/>
          <w:bCs/>
        </w:rPr>
        <w:t xml:space="preserve">Art. 768.</w:t>
      </w:r>
      <w:r>
        <w:t xml:space="preserve"> </w:t>
      </w:r>
      <w:r>
        <w:t xml:space="preserve">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pPr>
        <w:pStyle w:val="BodyText"/>
        <w:spacing w:after="60"/>
        <w:jc w:val="both"/>
      </w:pPr>
      <w:r>
        <w:t xml:space="preserve">§ 1º Tratando-se de estrangeiros que não dominem a língua portuguesa, o autor deverá fazer-se acompanhar por tradutor, que prestará compromisso em audiência.</w:t>
      </w:r>
    </w:p>
    <w:p>
      <w:pPr>
        <w:pStyle w:val="BodyText"/>
        <w:spacing w:after="60"/>
        <w:jc w:val="both"/>
      </w:pPr>
      <w:r>
        <w:t xml:space="preserve">§ 2º Caso o autor não se faça acompanhar por tradutor, o juiz deverá nomear outro que preste compromisso em audiência.</w:t>
      </w:r>
    </w:p>
    <w:bookmarkEnd w:id="632"/>
    <w:bookmarkStart w:id="633" w:name="art.-769"/>
    <w:p>
      <w:pPr>
        <w:pStyle w:val="Heading6"/>
        <w:pBdr>
          <w:left w:val="single" w:sz="36" w:space="4" w:color="2E75B6"/>
        </w:pBdr>
        <w:shd w:val="clear" w:color="auto" w:fill="E3EEF9"/>
        <w:spacing w:before="120" w:after="60"/>
        <w:ind w:left="85"/>
      </w:pPr>
      <w:r>
        <w:rPr>
          <w:i w:val="0"/>
          <w:color w:val="1F3A5F"/>
          <w:sz w:val="22"/>
        </w:rPr>
        <w:t xml:space="preserve">Art. 769</w:t>
      </w:r>
    </w:p>
    <w:p>
      <w:pPr>
        <w:pStyle w:val="FirstParagraph"/>
        <w:spacing w:after="60"/>
        <w:jc w:val="both"/>
      </w:pPr>
      <w:r>
        <w:rPr>
          <w:b/>
          <w:bCs/>
        </w:rPr>
        <w:t xml:space="preserve">Art. 769.</w:t>
      </w:r>
      <w:r>
        <w:t xml:space="preserve"> </w:t>
      </w:r>
      <w:r>
        <w:t xml:space="preserve">Aberta a audiência, o juiz mandará apregoar os consignatários das cargas indicados na petição inicial e outros eventuais interessados, nomeando para os ausentes curador para o ato.</w:t>
      </w:r>
    </w:p>
    <w:bookmarkEnd w:id="633"/>
    <w:bookmarkStart w:id="634" w:name="art.-770"/>
    <w:p>
      <w:pPr>
        <w:pStyle w:val="Heading6"/>
        <w:pBdr>
          <w:left w:val="single" w:sz="36" w:space="4" w:color="2E75B6"/>
        </w:pBdr>
        <w:shd w:val="clear" w:color="auto" w:fill="E3EEF9"/>
        <w:spacing w:before="120" w:after="60"/>
        <w:ind w:left="85"/>
      </w:pPr>
      <w:r>
        <w:rPr>
          <w:i w:val="0"/>
          <w:color w:val="1F3A5F"/>
          <w:sz w:val="22"/>
        </w:rPr>
        <w:t xml:space="preserve">Art. 770</w:t>
      </w:r>
    </w:p>
    <w:p>
      <w:pPr>
        <w:pStyle w:val="FirstParagraph"/>
        <w:spacing w:after="60"/>
        <w:jc w:val="both"/>
      </w:pPr>
      <w:r>
        <w:rPr>
          <w:b/>
          <w:bCs/>
        </w:rPr>
        <w:t xml:space="preserve">Art. 770.</w:t>
      </w:r>
      <w:r>
        <w:t xml:space="preserve"> </w:t>
      </w:r>
      <w:r>
        <w:t xml:space="preserve">Inquiridos o comandante e as testemunhas, o juiz, convencido da veracidade dos termos lançados no Diário da Navegação, em audiência, ratificará por sentença o protesto ou o processo testemunhável lavrado a bordo, dispensado o relatório.</w:t>
      </w:r>
    </w:p>
    <w:p>
      <w:pPr>
        <w:pStyle w:val="BodyText"/>
        <w:spacing w:after="60"/>
        <w:jc w:val="both"/>
      </w:pPr>
      <w:r>
        <w:t xml:space="preserve">Parágrafo único. Independentemente do trânsito em julgado, o juiz determinará a entrega dos autos ao autor ou ao seu advogado, mediante a apresentação de traslado.</w:t>
      </w:r>
    </w:p>
    <w:bookmarkEnd w:id="634"/>
    <w:bookmarkEnd w:id="635"/>
    <w:bookmarkEnd w:id="636"/>
    <w:bookmarkEnd w:id="637"/>
    <w:bookmarkEnd w:id="638"/>
    <w:bookmarkEnd w:id="639"/>
    <w:bookmarkStart w:id="643" w:name="X43a95e2aaa971cc4b236067f8a9cef338b30787"/>
    <w:p>
      <w:pPr>
        <w:spacing w:before="0" w:after="0" w:line="20" w:lineRule="exact"/>
        <w:sectPr>
          <w:headerReference w:type="default" r:id="rId10"/>
          <w:footnotePr>
            <w:numRestart w:val="eachSect"/>
          </w:footnotePr>
          <w:pgSz w:w="11906" w:h="16838"/>
          <w:pgMar w:top="850" w:left="850" w:bottom="964" w:right="850"/>
          <w:cols w:num="2" w:space="340"/>
        </w:sectPr>
      </w:pPr>
    </w:p>
    <w:p>
      <w:pPr>
        <w:pStyle w:val="Heading1"/>
        <w:pBdr>
          <w:left w:val="single" w:sz="48" w:space="8" w:color="1F3A5F"/>
        </w:pBdr>
        <w:shd w:val="clear" w:color="auto" w:fill="DCE6F2"/>
        <w:spacing w:before="120" w:after="60"/>
        <w:ind w:left="142"/>
      </w:pPr>
      <w:r>
        <w:t xml:space="preserve">6 Divergências, superações e temas pendentes</w:t>
      </w:r>
    </w:p>
    <w:bookmarkStart w:id="640" w:name="título-i-do-procedimento-comum"/>
    <w:p>
      <w:pPr>
        <w:pStyle w:val="Heading2"/>
      </w:pPr>
      <w:r>
        <w:t xml:space="preserve">6.1 Título I: do procedimento comum</w:t>
      </w:r>
    </w:p>
    <w:p>
      <w:pPr>
        <w:pStyle w:val="FirstParagraph"/>
        <w:spacing w:after="60"/>
        <w:jc w:val="both"/>
      </w:pPr>
      <w:r>
        <w:rPr>
          <w:b/>
          <w:bCs/>
        </w:rPr>
        <w:t xml:space="preserve">Art. 382, § 4º (produção antecipada de prova).</w:t>
      </w:r>
      <w:r>
        <w:t xml:space="preserve"> </w:t>
      </w:r>
      <w:r>
        <w:t xml:space="preserve">A Quarta Turma admitiu afastar a limitação de recorribilidade quando a parte atingida questiona os próprios requisitos da ação (REsp 2.043.440, 29/11/2023). A Terceira Turma, em acórdão posterior, aplicou o § 4º conforme a letra: a impugnação só cabe contra a decisão que denega a prova (AREsp 2.962.979, 17/11/2025). Os dois entendimentos coexistem nos acervos consultados.</w:t>
      </w:r>
    </w:p>
    <w:bookmarkEnd w:id="640"/>
    <w:bookmarkStart w:id="641" w:name="título-ii-do-cumprimento-da-sentença"/>
    <w:p>
      <w:pPr>
        <w:pStyle w:val="Heading2"/>
      </w:pPr>
      <w:r>
        <w:t xml:space="preserve">6.2 Título II: do cumprimento da sentença</w:t>
      </w:r>
    </w:p>
    <w:p>
      <w:pPr>
        <w:pStyle w:val="FirstParagraph"/>
        <w:spacing w:after="60"/>
        <w:jc w:val="both"/>
      </w:pPr>
      <w:r>
        <w:rPr>
          <w:b/>
          <w:bCs/>
        </w:rPr>
        <w:t xml:space="preserve">Art. 537, § 1º (multa vencida).</w:t>
      </w:r>
      <w:r>
        <w:t xml:space="preserve"> </w:t>
      </w:r>
      <w:r>
        <w:t xml:space="preserve">Turmas do STJ chegaram a admitir a revisão do valor acumulado da multa cominatória a qualquer tempo (AgInt no AREsp 1.500.279, Quarta Turma, 07/06/2021). A Corte Especial fixou, depois, que só a multa vincenda pode ser modificada (EAREsp 1.479.019, 07/05/2025), e a Terceira Turma o aplicou (REsp 2.013.922, 11/11/2025). A Quarta Turma ressalva que a restrição não alcança multa vencida sob o CPC/1973 (AgInt no REsp 1.769.265, 12/08/2026).</w:t>
      </w:r>
    </w:p>
    <w:p>
      <w:pPr>
        <w:pStyle w:val="BodyText"/>
        <w:spacing w:after="60"/>
        <w:jc w:val="both"/>
      </w:pPr>
      <w:r>
        <w:rPr>
          <w:b/>
          <w:bCs/>
        </w:rPr>
        <w:t xml:space="preserve">Art. 526 (depósito e juros).</w:t>
      </w:r>
      <w:r>
        <w:t xml:space="preserve"> </w:t>
      </w:r>
      <w:r>
        <w:t xml:space="preserve">A Quarta Turma entendeu, em 2018, que o depósito em garantia afasta novos juros moratórios (AgInt no AREsp 1.271.421, 20/09/2018). O Tema 677, revisto pela Corte Especial em 19/10/2022, fixou que o depósito não isenta o devedor dos consectários da mora.</w:t>
      </w:r>
    </w:p>
    <w:p>
      <w:pPr>
        <w:pStyle w:val="BodyText"/>
        <w:spacing w:after="60"/>
        <w:jc w:val="both"/>
      </w:pPr>
      <w:r>
        <w:rPr>
          <w:b/>
          <w:bCs/>
        </w:rPr>
        <w:t xml:space="preserve">ADI 5492.</w:t>
      </w:r>
      <w:r>
        <w:t xml:space="preserve"> </w:t>
      </w:r>
      <w:r>
        <w:t xml:space="preserve">A decisão consta no Livro II com a indicação de sessão virtual de 14 a 24/04/2023, vinda da fonte de curadoria interna; o repositório externo, que traz a parte relativa ao art. 535, indica julgamento em 25/04/2023. Conferir no portal do STF.</w:t>
      </w:r>
    </w:p>
    <w:bookmarkEnd w:id="641"/>
    <w:bookmarkStart w:id="642" w:name="título-iii-dos-procedimentos-especiais"/>
    <w:p>
      <w:pPr>
        <w:pStyle w:val="Heading2"/>
      </w:pPr>
      <w:r>
        <w:t xml:space="preserve">6.3 Título III: dos procedimentos especiais</w:t>
      </w:r>
    </w:p>
    <w:p>
      <w:pPr>
        <w:pStyle w:val="FirstParagraph"/>
        <w:spacing w:after="60"/>
        <w:jc w:val="both"/>
      </w:pPr>
      <w:r>
        <w:rPr>
          <w:b/>
          <w:bCs/>
        </w:rPr>
        <w:t xml:space="preserve">Embargos de terceiro e promessa de compra e venda não inscrita.</w:t>
      </w:r>
      <w:r>
        <w:t xml:space="preserve"> </w:t>
      </w:r>
      <w:r>
        <w:t xml:space="preserve">A Súmula 621 do STF diz que a promessa não inscrita no registro de imóveis não enseja embargos de terceiro, enquanto a Súmula 84 do STJ admite os embargos fundados na posse advinda do compromisso, ainda que sem registro. O STJ aplica a sua súmula (REsp 2.202.047, 2025), e a oposição entre os enunciados deve ser conferida na fonte.</w:t>
      </w:r>
    </w:p>
    <w:p>
      <w:pPr>
        <w:pStyle w:val="BodyText"/>
        <w:spacing w:after="60"/>
        <w:jc w:val="both"/>
      </w:pPr>
      <w:r>
        <w:rPr>
          <w:b/>
          <w:bCs/>
        </w:rPr>
        <w:t xml:space="preserve">Tema 243/STJ.</w:t>
      </w:r>
      <w:r>
        <w:t xml:space="preserve"> </w:t>
      </w:r>
      <w:r>
        <w:t xml:space="preserve">O acórdão paradigma é de 20/08/2014, anterior ao recorte da pesquisa; mantém-se por ser o marco vigente da fraude à execução (Súmula 375), com a data de origem declarada.</w:t>
      </w:r>
    </w:p>
    <w:bookmarkEnd w:id="642"/>
    <w:bookmarkEnd w:id="643"/>
    <w:bookmarkStart w:id="647" w:name="pendências-de-verificação"/>
    <w:p>
      <w:pPr>
        <w:pStyle w:val="Heading1"/>
        <w:pBdr>
          <w:left w:val="single" w:sz="48" w:space="8" w:color="1F3A5F"/>
        </w:pBdr>
        <w:shd w:val="clear" w:color="auto" w:fill="DCE6F2"/>
        <w:spacing w:before="120" w:after="60"/>
        <w:ind w:left="142"/>
      </w:pPr>
      <w:r>
        <w:t xml:space="preserve">7 Pendências de verificação</w:t>
      </w:r>
    </w:p>
    <w:bookmarkStart w:id="644" w:name="título-i-do-procedimento-comum-1"/>
    <w:p>
      <w:pPr>
        <w:pStyle w:val="Heading2"/>
      </w:pPr>
      <w:r>
        <w:t xml:space="preserve">7.1 Título I: do procedimento comum</w:t>
      </w:r>
    </w:p>
    <w:p>
      <w:pPr>
        <w:pStyle w:val="Compact"/>
        <w:numPr>
          <w:ilvl w:val="0"/>
          <w:numId w:val="1003"/>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3"/>
        </w:numPr>
        <w:spacing w:after="60"/>
        <w:jc w:val="both"/>
      </w:pPr>
      <w:r>
        <w:rPr>
          <w:b/>
          <w:bCs/>
        </w:rPr>
        <w:t xml:space="preserve">Arts. 318 a 319, 323 a 326, 328, 330, 332 a 342, 345, 347 a 354, 357 a 372, 374 a 379, 381, 383 a 395, 397 a 399, 401 a 402, 404 a 434, 436 a 446, 448 a 470, 472 a 479, 481 a 484, 486, 488, 490 a 491, 493, 495, 497 a 503, 506, 508, 510 a 512.</w:t>
      </w:r>
      <w:r>
        <w:t xml:space="preserve"> </w:t>
      </w:r>
      <w:r>
        <w:t xml:space="preserve">Sem acórdão com tese própria nos acervos consultados além dos citados.</w:t>
      </w:r>
    </w:p>
    <w:p>
      <w:pPr>
        <w:pStyle w:val="Compact"/>
        <w:numPr>
          <w:ilvl w:val="0"/>
          <w:numId w:val="1003"/>
        </w:numPr>
        <w:spacing w:after="60"/>
        <w:jc w:val="both"/>
      </w:pPr>
      <w:r>
        <w:rPr>
          <w:b/>
          <w:bCs/>
        </w:rPr>
        <w:t xml:space="preserve">Repositório externo.</w:t>
      </w:r>
      <w:r>
        <w:t xml:space="preserve"> </w:t>
      </w:r>
      <w:r>
        <w:t xml:space="preserve">A ADI 5941, marcada como repositório externo, deve ser conferida (relator e data) no portal do STF.</w:t>
      </w:r>
    </w:p>
    <w:bookmarkEnd w:id="644"/>
    <w:bookmarkStart w:id="645" w:name="título-ii-do-cumprimento-da-sentença-1"/>
    <w:p>
      <w:pPr>
        <w:pStyle w:val="Heading2"/>
      </w:pPr>
      <w:r>
        <w:t xml:space="preserve">7.2 Título II: do cumprimento da sentença</w:t>
      </w:r>
    </w:p>
    <w:p>
      <w:pPr>
        <w:pStyle w:val="Compact"/>
        <w:numPr>
          <w:ilvl w:val="0"/>
          <w:numId w:val="1004"/>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4"/>
        </w:numPr>
        <w:spacing w:after="60"/>
        <w:jc w:val="both"/>
      </w:pPr>
      <w:r>
        <w:rPr>
          <w:b/>
          <w:bCs/>
        </w:rPr>
        <w:t xml:space="preserve">Arts. 514, 517 a 520, 522, 524, 527, 529 a 530, 532 a 533, 536, 538.</w:t>
      </w:r>
      <w:r>
        <w:t xml:space="preserve"> </w:t>
      </w:r>
      <w:r>
        <w:t xml:space="preserve">Sem acórdão com tese própria nos acervos consultados além dos citados.</w:t>
      </w:r>
    </w:p>
    <w:p>
      <w:pPr>
        <w:pStyle w:val="Compact"/>
        <w:numPr>
          <w:ilvl w:val="0"/>
          <w:numId w:val="1004"/>
        </w:numPr>
        <w:spacing w:after="60"/>
        <w:jc w:val="both"/>
      </w:pPr>
      <w:r>
        <w:rPr>
          <w:b/>
          <w:bCs/>
        </w:rPr>
        <w:t xml:space="preserve">Repositório externo.</w:t>
      </w:r>
      <w:r>
        <w:t xml:space="preserve"> </w:t>
      </w:r>
      <w:r>
        <w:t xml:space="preserve">A ADI 5941, marcada como repositório externo, deve ser conferida (relator e data) no portal do STF.</w:t>
      </w:r>
    </w:p>
    <w:p>
      <w:pPr>
        <w:pStyle w:val="Compact"/>
        <w:numPr>
          <w:ilvl w:val="0"/>
          <w:numId w:val="1004"/>
        </w:numPr>
        <w:spacing w:after="60"/>
        <w:jc w:val="both"/>
      </w:pPr>
      <w:r>
        <w:rPr>
          <w:b/>
          <w:bCs/>
        </w:rPr>
        <w:t xml:space="preserve">AR 2876.</w:t>
      </w:r>
      <w:r>
        <w:t xml:space="preserve"> </w:t>
      </w:r>
      <w:r>
        <w:t xml:space="preserve">A remissão dos arts. 525, §§ 14 e 15, e 535, §§ 7º e 8º não foi localizada no controle concentrado do STF (curadoria interna), na busca híbrida do STF nem no repositório externo (consulta por classe e número). Conferir no portal do STF.</w:t>
      </w:r>
    </w:p>
    <w:p>
      <w:pPr>
        <w:pStyle w:val="Compact"/>
        <w:numPr>
          <w:ilvl w:val="0"/>
          <w:numId w:val="1004"/>
        </w:numPr>
        <w:spacing w:after="60"/>
        <w:jc w:val="both"/>
      </w:pPr>
      <w:r>
        <w:rPr>
          <w:b/>
          <w:bCs/>
        </w:rPr>
        <w:t xml:space="preserve">Tema 677.</w:t>
      </w:r>
      <w:r>
        <w:t xml:space="preserve"> </w:t>
      </w:r>
      <w:r>
        <w:t xml:space="preserve">O acervo traz duas datas de publicação para o acórdão de 19/10/2022 (15 e 16/12/2022); a data de publicação foi omitida na citação. Conferir no portal do STJ.</w:t>
      </w:r>
    </w:p>
    <w:bookmarkEnd w:id="645"/>
    <w:bookmarkStart w:id="646" w:name="título-iii-dos-procedimentos-especiais-1"/>
    <w:p>
      <w:pPr>
        <w:pStyle w:val="Heading2"/>
      </w:pPr>
      <w:r>
        <w:t xml:space="preserve">7.3 Título III: dos procedimentos especiais</w:t>
      </w:r>
    </w:p>
    <w:p>
      <w:pPr>
        <w:pStyle w:val="Compact"/>
        <w:numPr>
          <w:ilvl w:val="0"/>
          <w:numId w:val="1005"/>
        </w:numPr>
        <w:spacing w:after="60"/>
        <w:jc w:val="both"/>
      </w:pPr>
      <w:r>
        <w:rPr>
          <w:b/>
          <w:bCs/>
        </w:rPr>
        <w:t xml:space="preserve">Alcance da busca.</w:t>
      </w:r>
      <w:r>
        <w:t xml:space="preserve"> </w:t>
      </w:r>
      <w:r>
        <w:t xml:space="preserve">Colheita sistemática de 1º/01/2016 a 18/10/2026, por dispositivo (caput, parágrafos e incisos), nos acervos de curadoria interna (Supremo Tribunal Federal e Superior Tribunal de Justiça) e no repositório externo, com lista ordenada pela hierarquia dos precedentes. A busca é semântica: artigo sem julgado com tese própria no acervo permanece apenas com o texto legal, o que não prova inexistência de jurisprudência.</w:t>
      </w:r>
    </w:p>
    <w:p>
      <w:pPr>
        <w:pStyle w:val="Compact"/>
        <w:numPr>
          <w:ilvl w:val="0"/>
          <w:numId w:val="1005"/>
        </w:numPr>
        <w:spacing w:after="60"/>
        <w:jc w:val="both"/>
      </w:pPr>
      <w:r>
        <w:rPr>
          <w:b/>
          <w:bCs/>
        </w:rPr>
        <w:t xml:space="preserve">Arts. 539 a 544, 546 a 549, 551 a 553, 555 a 556, 558 a 564, 566 a 599, 601 a 604, 607 a 609, 611 a 612, 614 a 615, 617 a 619, 621 a 641, 644 a 658, 660 a 673, 675 a 699, 703 a 711, 713 a 725, 727 a 730, 732 a 736, 738 a 746, 748 a 770.</w:t>
      </w:r>
      <w:r>
        <w:t xml:space="preserve"> </w:t>
      </w:r>
      <w:r>
        <w:t xml:space="preserve">Sem acórdão com tese própria nos acervos consultados além dos citados.</w:t>
      </w:r>
    </w:p>
    <w:p>
      <w:pPr>
        <w:pStyle w:val="Compact"/>
        <w:numPr>
          <w:ilvl w:val="0"/>
          <w:numId w:val="1005"/>
        </w:numPr>
        <w:spacing w:after="60"/>
        <w:jc w:val="both"/>
      </w:pPr>
      <w:r>
        <w:rPr>
          <w:b/>
          <w:bCs/>
        </w:rPr>
        <w:t xml:space="preserve">Repositório externo.</w:t>
      </w:r>
      <w:r>
        <w:t xml:space="preserve"> </w:t>
      </w:r>
      <w:r>
        <w:t xml:space="preserve">A ADI 5941, marcada como repositório externo, deve ser conferida (relator e data) no portal do STF.</w:t>
      </w:r>
    </w:p>
    <w:p>
      <w:pPr>
        <w:pStyle w:val="Compact"/>
        <w:numPr>
          <w:ilvl w:val="0"/>
          <w:numId w:val="1005"/>
        </w:numPr>
        <w:spacing w:after="60"/>
        <w:jc w:val="both"/>
      </w:pPr>
      <w:r>
        <w:rPr>
          <w:b/>
          <w:bCs/>
        </w:rPr>
        <w:t xml:space="preserve">Súmulas.</w:t>
      </w:r>
      <w:r>
        <w:t xml:space="preserve"> </w:t>
      </w:r>
      <w:r>
        <w:t xml:space="preserve">O acervo não informa a data de aprovação das súmulas citadas; conferir no portal do tribunal.</w:t>
      </w:r>
    </w:p>
    <w:p>
      <w:pPr>
        <w:pStyle w:val="Compact"/>
        <w:numPr>
          <w:ilvl w:val="0"/>
          <w:numId w:val="1005"/>
        </w:numPr>
        <w:spacing w:after="60"/>
        <w:jc w:val="both"/>
      </w:pPr>
      <w:r>
        <w:rPr>
          <w:b/>
          <w:bCs/>
        </w:rPr>
        <w:t xml:space="preserve">Repositório externo.</w:t>
      </w:r>
      <w:r>
        <w:t xml:space="preserve"> </w:t>
      </w:r>
      <w:r>
        <w:t xml:space="preserve">A ADPF 828 (relator e data) deve ser conferida no portal do STF.</w:t>
      </w:r>
    </w:p>
    <w:p>
      <w:pPr>
        <w:pStyle w:val="Compact"/>
        <w:numPr>
          <w:ilvl w:val="0"/>
          <w:numId w:val="1005"/>
        </w:numPr>
        <w:spacing w:after="60"/>
        <w:jc w:val="both"/>
      </w:pPr>
      <w:r>
        <w:rPr>
          <w:b/>
          <w:bCs/>
        </w:rPr>
        <w:t xml:space="preserve">Tema 243.</w:t>
      </w:r>
      <w:r>
        <w:t xml:space="preserve"> </w:t>
      </w:r>
      <w:r>
        <w:t xml:space="preserve">O acervo indica como relatora a Min. Nancy Andrighi; acórdão posterior do STJ (REsp 2.183.157, 2026) menciona o Min. João Otávio de Noronha como relator para o acórdão. Conferir a relatoria no portal do STJ.</w:t>
      </w:r>
    </w:p>
    <w:bookmarkEnd w:id="646"/>
    <w:bookmarkEnd w:id="647"/>
    <w:bookmarkStart w:id="651" w:name="referências"/>
    <w:p>
      <w:pPr>
        <w:pStyle w:val="Heading1"/>
        <w:pBdr>
          <w:left w:val="single" w:sz="48" w:space="8" w:color="1F3A5F"/>
        </w:pBdr>
        <w:shd w:val="clear" w:color="auto" w:fill="DCE6F2"/>
        <w:spacing w:before="120" w:after="60"/>
        <w:ind w:left="142"/>
      </w:pPr>
      <w:r>
        <w:t xml:space="preserve">Referências</w:t>
      </w:r>
    </w:p>
    <w:bookmarkStart w:id="648" w:name="Xf8b68f7228c1e15f02a4fee547a16a632b500bd"/>
    <w:p>
      <w:pPr>
        <w:pStyle w:val="Heading2"/>
      </w:pPr>
      <w:r>
        <w:t xml:space="preserve">Supremo Tribunal Federal (curadoria interna)</w:t>
      </w:r>
    </w:p>
    <w:p>
      <w:pPr>
        <w:pStyle w:val="FirstParagraph"/>
        <w:spacing w:after="60"/>
        <w:jc w:val="both"/>
      </w:pPr>
      <w:r>
        <w:t xml:space="preserve">BRASIL. Supremo Tribunal Federal. Súmula 265.</w:t>
      </w:r>
    </w:p>
    <w:p>
      <w:pPr>
        <w:pStyle w:val="BodyText"/>
        <w:spacing w:after="60"/>
        <w:jc w:val="both"/>
      </w:pPr>
      <w:r>
        <w:t xml:space="preserve">BRASIL. Supremo Tribunal Federal. Súmula 621.</w:t>
      </w:r>
    </w:p>
    <w:bookmarkEnd w:id="648"/>
    <w:bookmarkStart w:id="649" w:name="X2d274fe146e06e48a177b3b765750449e14348a"/>
    <w:p>
      <w:pPr>
        <w:pStyle w:val="Heading2"/>
      </w:pPr>
      <w:r>
        <w:t xml:space="preserve">Supremo Tribunal Federal (repositório externo)</w:t>
      </w:r>
    </w:p>
    <w:p>
      <w:pPr>
        <w:pStyle w:val="FirstParagraph"/>
        <w:spacing w:after="60"/>
        <w:jc w:val="both"/>
      </w:pPr>
      <w:r>
        <w:t xml:space="preserve">BRASIL. Supremo Tribunal Federal. Primeira Turma. Ação Originária 2.511. Relator: Min. Alexandre de Moraes. Julgado em 8 abr. 2021. [Repositório externo].</w:t>
      </w:r>
    </w:p>
    <w:p>
      <w:pPr>
        <w:pStyle w:val="BodyText"/>
        <w:spacing w:after="60"/>
        <w:jc w:val="both"/>
      </w:pPr>
      <w:r>
        <w:t xml:space="preserve">BRASIL. Supremo Tribunal Federal. Primeira Turma. Reclamação 74.610. Relator: Min. Luiz Fux. Julgado em 5 mar. 2025. [Repositório externo].</w:t>
      </w:r>
    </w:p>
    <w:p>
      <w:pPr>
        <w:pStyle w:val="BodyText"/>
        <w:spacing w:after="60"/>
        <w:jc w:val="both"/>
      </w:pPr>
      <w:r>
        <w:t xml:space="preserve">BRASIL. Supremo Tribunal Federal. Segunda Turma. Reclamação 75.525. Relator: Min. André Mendonça. Julgado em 2 dez. 2025. [Repositório externo].</w:t>
      </w:r>
    </w:p>
    <w:p>
      <w:pPr>
        <w:pStyle w:val="BodyText"/>
        <w:spacing w:after="60"/>
        <w:jc w:val="both"/>
      </w:pPr>
      <w:r>
        <w:t xml:space="preserve">BRASIL. Supremo Tribunal Federal. Tribunal Pleno. Ação Cível Originária 3.568. Relator: Min. Ricardo Lewandowski. Julgado em 17 mar. 2023. [Repositório externo].</w:t>
      </w:r>
    </w:p>
    <w:p>
      <w:pPr>
        <w:pStyle w:val="BodyText"/>
        <w:spacing w:after="60"/>
        <w:jc w:val="both"/>
      </w:pPr>
      <w:r>
        <w:t xml:space="preserve">BRASIL. Supremo Tribunal Federal. Tribunal Pleno. Ação Direta de Inconstitucionalidade 5.941. Relator: Min. Luiz Fux. Julgado em 9 fev. 2023. [Repositório externo].</w:t>
      </w:r>
    </w:p>
    <w:p>
      <w:pPr>
        <w:pStyle w:val="BodyText"/>
        <w:spacing w:after="60"/>
        <w:jc w:val="both"/>
      </w:pPr>
      <w:r>
        <w:t xml:space="preserve">BRASIL. Supremo Tribunal Federal. Tribunal Pleno. Recurso Extraordinário 949.297. Relator: Min. Edson Fachin. Julgado em 8 fev. 2023. [Repositório externo].</w:t>
      </w:r>
    </w:p>
    <w:p>
      <w:pPr>
        <w:pStyle w:val="BodyText"/>
        <w:spacing w:after="60"/>
        <w:jc w:val="both"/>
      </w:pPr>
      <w:r>
        <w:t xml:space="preserve">BRASIL. Supremo Tribunal Federal. Tribunal Pleno. Recurso Extraordinário 955.227. Relator: Min. Luís Roberto Barroso. Julgado em 8 fev. 2023. [Repositório externo].</w:t>
      </w:r>
    </w:p>
    <w:p>
      <w:pPr>
        <w:pStyle w:val="BodyText"/>
        <w:spacing w:after="60"/>
        <w:jc w:val="both"/>
      </w:pPr>
      <w:r>
        <w:t xml:space="preserve">BRASIL. Supremo Tribunal Federal. Tribunal Pleno. Ação Cível Originária 1.051. Relator: Min. Nunes Marques. Julgado em 26 ago. 2024. [Repositório externo].</w:t>
      </w:r>
    </w:p>
    <w:p>
      <w:pPr>
        <w:pStyle w:val="BodyText"/>
        <w:spacing w:after="60"/>
        <w:jc w:val="both"/>
      </w:pPr>
      <w:r>
        <w:t xml:space="preserve">BRASIL. Supremo Tribunal Federal. Tribunal Pleno. Ação Direta de Inconstitucionalidade 5.492. Relator: Min. Dias Toffoli. Julgado em 25 abr. 2023. [Repositório externo].</w:t>
      </w:r>
    </w:p>
    <w:p>
      <w:pPr>
        <w:pStyle w:val="BodyText"/>
        <w:spacing w:after="60"/>
        <w:jc w:val="both"/>
      </w:pPr>
      <w:r>
        <w:t xml:space="preserve">BRASIL. Supremo Tribunal Federal. Tribunal Pleno. Ação Direta de Inconstitucionalidade 5.534. Relator: Min. Dias Toffoli. Julgado em 21 dez. 2020. [Repositório externo].</w:t>
      </w:r>
    </w:p>
    <w:p>
      <w:pPr>
        <w:pStyle w:val="BodyText"/>
        <w:spacing w:after="60"/>
        <w:jc w:val="both"/>
      </w:pPr>
      <w:r>
        <w:t xml:space="preserve">BRASIL. Supremo Tribunal Federal. Tribunal Pleno. Arguição de Descumprimento de Preceito Fundamental 828. Relator: Min. Roberto Barroso. Julgado em 2 nov. 2022. [Repositório externo].</w:t>
      </w:r>
    </w:p>
    <w:bookmarkEnd w:id="649"/>
    <w:bookmarkStart w:id="650" w:name="X04b0aca0bc2cde18c70fa1141bce67da4e7e112"/>
    <w:p>
      <w:pPr>
        <w:pStyle w:val="Heading2"/>
      </w:pPr>
      <w:r>
        <w:t xml:space="preserve">Superior Tribunal de Justiça (curadoria interna)</w:t>
      </w:r>
    </w:p>
    <w:p>
      <w:pPr>
        <w:pStyle w:val="FirstParagraph"/>
        <w:spacing w:after="60"/>
        <w:jc w:val="both"/>
      </w:pPr>
      <w:r>
        <w:t xml:space="preserve">BRASIL. Superior Tribunal de Justiça. Corte Especial. Recurso Especial 1.882.236. Relator: Min. Og Fernandes. Julgado em 4 fev. 2026. DJEN 12 fev. 2026.</w:t>
      </w:r>
    </w:p>
    <w:p>
      <w:pPr>
        <w:pStyle w:val="BodyText"/>
        <w:spacing w:after="60"/>
        <w:jc w:val="both"/>
      </w:pPr>
      <w:r>
        <w:t xml:space="preserve">BRASIL. Superior Tribunal de Justiça. Corte Especial. Recurso Especial 2.021.665. Relator: Min. Moura Ribeiro. Julgado em 13 mar. 2025. DJEN 11 jun. 2026.</w:t>
      </w:r>
    </w:p>
    <w:p>
      <w:pPr>
        <w:pStyle w:val="BodyText"/>
        <w:spacing w:after="60"/>
        <w:jc w:val="both"/>
      </w:pPr>
      <w:r>
        <w:t xml:space="preserve">BRASIL. Superior Tribunal de Justiça. Corte Especial. Recurso Especial 2.148.059. Relator: Min. Luis Felipe Salomão. Julgado em 20 ago. 2025. DJEN 5 set. 2025.</w:t>
      </w:r>
    </w:p>
    <w:p>
      <w:pPr>
        <w:pStyle w:val="BodyText"/>
        <w:spacing w:after="60"/>
        <w:jc w:val="both"/>
      </w:pPr>
      <w:r>
        <w:t xml:space="preserve">BRASIL. Superior Tribunal de Justiça. Primeira Seção. Recurso Especial 1.978.629. Relator: Min. Benedito Gonçalves. Julgado em 7 maio 2026. DJEN 1 jun. 2026.</w:t>
      </w:r>
    </w:p>
    <w:p>
      <w:pPr>
        <w:pStyle w:val="BodyText"/>
        <w:spacing w:after="60"/>
        <w:jc w:val="both"/>
      </w:pPr>
      <w:r>
        <w:t xml:space="preserve">BRASIL. Superior Tribunal de Justiça. Primeira Turma. Recurso Especial 2.106.717. Relator: Min. Gurgel de Faria. Julgado em 17 set. 2024. DJe 25 set. 2024.</w:t>
      </w:r>
    </w:p>
    <w:p>
      <w:pPr>
        <w:pStyle w:val="BodyText"/>
        <w:spacing w:after="60"/>
        <w:jc w:val="both"/>
      </w:pPr>
      <w:r>
        <w:t xml:space="preserve">BRASIL. Superior Tribunal de Justiça. Quarta Turma. Agravo em Recurso Especial 2.249.352. Relator: Min. Raul Araújo. Julgado em 13 out. 2025. DJEN 20 out. 2025.</w:t>
      </w:r>
    </w:p>
    <w:p>
      <w:pPr>
        <w:pStyle w:val="BodyText"/>
        <w:spacing w:after="60"/>
        <w:jc w:val="both"/>
      </w:pPr>
      <w:r>
        <w:t xml:space="preserve">BRASIL. Superior Tribunal de Justiça. Quarta Turma. Agravo em Recurso Especial 3.068.085. Relator: Min. Raul Araújo. Julgado em 9 mar. 2026. DJEN 16 mar. 2026.</w:t>
      </w:r>
    </w:p>
    <w:p>
      <w:pPr>
        <w:pStyle w:val="BodyText"/>
        <w:spacing w:after="60"/>
        <w:jc w:val="both"/>
      </w:pPr>
      <w:r>
        <w:t xml:space="preserve">BRASIL. Superior Tribunal de Justiça. Quarta Turma. Recurso Especial 2.043.440. Relatora: Min. Maria Isabel Gallotti. Julgado em 29 nov. 2023. DJe 23 jan. 2024.</w:t>
      </w:r>
    </w:p>
    <w:p>
      <w:pPr>
        <w:pStyle w:val="BodyText"/>
        <w:spacing w:after="60"/>
        <w:jc w:val="both"/>
      </w:pPr>
      <w:r>
        <w:t xml:space="preserve">BRASIL. Superior Tribunal de Justiça. Quarta Turma. Recurso Especial 2.201.672. Relator: Min. Raul Araújo. Julgado em 24 nov. 2025. DJEN 3 dez. 2025.</w:t>
      </w:r>
    </w:p>
    <w:p>
      <w:pPr>
        <w:pStyle w:val="BodyText"/>
        <w:spacing w:after="60"/>
        <w:jc w:val="both"/>
      </w:pPr>
      <w:r>
        <w:t xml:space="preserve">BRASIL. Superior Tribunal de Justiça. Quarta Turma. Recurso Especial 2.246.924. Relator: Min. Antonio Carlos Ferreira. Julgado em 22 abr. 2026. DJEN 28 abr. 2026.</w:t>
      </w:r>
    </w:p>
    <w:p>
      <w:pPr>
        <w:pStyle w:val="BodyText"/>
        <w:spacing w:after="60"/>
        <w:jc w:val="both"/>
      </w:pPr>
      <w:r>
        <w:t xml:space="preserve">BRASIL. Superior Tribunal de Justiça. Segunda Seção. Recurso Especial 1.763.462. Relator: Min. Paulo de Tarso Sanseverino. Julgado em 9 jun. 2021. DJe 1 jul. 2021.</w:t>
      </w:r>
    </w:p>
    <w:p>
      <w:pPr>
        <w:pStyle w:val="BodyText"/>
        <w:spacing w:after="60"/>
        <w:jc w:val="both"/>
      </w:pPr>
      <w:r>
        <w:t xml:space="preserve">BRASIL. Superior Tribunal de Justiça. Segunda Turma. Recurso Especial 1.721.248. Relator: Min. Herman Benjamin. Julgado em 17 abr. 2018. DJe 23 maio 2018.</w:t>
      </w:r>
    </w:p>
    <w:p>
      <w:pPr>
        <w:pStyle w:val="BodyText"/>
        <w:spacing w:after="60"/>
        <w:jc w:val="both"/>
      </w:pPr>
      <w:r>
        <w:t xml:space="preserve">BRASIL. Superior Tribunal de Justiça. Terceira Turma. Agravo em Recurso Especial 2.962.979. Relatora: Min. Nancy Andrighi. Julgado em 17 nov. 2025. DJEN 25 nov. 2025.</w:t>
      </w:r>
    </w:p>
    <w:p>
      <w:pPr>
        <w:pStyle w:val="BodyText"/>
        <w:spacing w:after="60"/>
        <w:jc w:val="both"/>
      </w:pPr>
      <w:r>
        <w:t xml:space="preserve">BRASIL. Superior Tribunal de Justiça. Terceira Turma. Agravo em Recurso Especial 3.027.064. Relator: Min. Ricardo Villas Bôas Cueva. Julgado em 15 dez. 2025. DJEN 18 dez. 2025.</w:t>
      </w:r>
    </w:p>
    <w:p>
      <w:pPr>
        <w:pStyle w:val="BodyText"/>
        <w:spacing w:after="60"/>
        <w:jc w:val="both"/>
      </w:pPr>
      <w:r>
        <w:t xml:space="preserve">BRASIL. Superior Tribunal de Justiça. Terceira Turma. Agravo em Recurso Especial 3.096.424. Relator: Min. Ricardo Villas Bôas Cueva. Julgado em 18 maio 2026. DJEN 21 maio 2026.</w:t>
      </w:r>
    </w:p>
    <w:p>
      <w:pPr>
        <w:pStyle w:val="BodyText"/>
        <w:spacing w:after="60"/>
        <w:jc w:val="both"/>
      </w:pPr>
      <w:r>
        <w:t xml:space="preserve">BRASIL. Superior Tribunal de Justiça. Terceira Turma. Agravo Interno no Agravo em Recurso Especial 1.410.278. Relator: Min. Ricardo Villas Bôas Cueva. Julgado em 13 maio 2024. DJe 15 maio 2024.</w:t>
      </w:r>
    </w:p>
    <w:p>
      <w:pPr>
        <w:pStyle w:val="BodyText"/>
        <w:spacing w:after="60"/>
        <w:jc w:val="both"/>
      </w:pPr>
      <w:r>
        <w:t xml:space="preserve">BRASIL. Superior Tribunal de Justiça. Terceira Turma. Recurso Especial 1.729.110. Relatora: Min. Nancy Andrighi. Julgado em 2 abr. 2019. DJe 4 abr. 2019.</w:t>
      </w:r>
    </w:p>
    <w:p>
      <w:pPr>
        <w:pStyle w:val="BodyText"/>
        <w:spacing w:after="60"/>
        <w:jc w:val="both"/>
      </w:pPr>
      <w:r>
        <w:t xml:space="preserve">BRASIL. Superior Tribunal de Justiça. Terceira Turma. Recurso Especial 1.782.516. Relator: Min. Marco Aurélio Bellizze. Julgado em 4 jun. 2024. DJe 6 jun. 2024.</w:t>
      </w:r>
    </w:p>
    <w:p>
      <w:pPr>
        <w:pStyle w:val="BodyText"/>
        <w:spacing w:after="60"/>
        <w:jc w:val="both"/>
      </w:pPr>
      <w:r>
        <w:t xml:space="preserve">BRASIL. Superior Tribunal de Justiça. Terceira Turma. Recurso Especial 1.801.586. Relator: Min. Ricardo Villas Bôas Cueva. Julgado em 11 jun. 2019. DJe 18 jun. 2019.</w:t>
      </w:r>
    </w:p>
    <w:p>
      <w:pPr>
        <w:pStyle w:val="BodyText"/>
        <w:spacing w:after="60"/>
        <w:jc w:val="both"/>
      </w:pPr>
      <w:r>
        <w:t xml:space="preserve">BRASIL. Superior Tribunal de Justiça. Terceira Turma. Recurso Especial 1.802.025. Relatora: Min. Nancy Andrighi. Julgado em 17 set. 2019. DJe 20 set. 2019.</w:t>
      </w:r>
    </w:p>
    <w:p>
      <w:pPr>
        <w:pStyle w:val="BodyText"/>
        <w:spacing w:after="60"/>
        <w:jc w:val="both"/>
      </w:pPr>
      <w:r>
        <w:t xml:space="preserve">BRASIL. Superior Tribunal de Justiça. Terceira Turma. Recurso Especial 1.803.251. Relator: Min. Marco Aurélio Bellizze. Julgado em 22 out. 2019. DJe 8 nov. 2019.</w:t>
      </w:r>
    </w:p>
    <w:p>
      <w:pPr>
        <w:pStyle w:val="BodyText"/>
        <w:spacing w:after="60"/>
        <w:jc w:val="both"/>
      </w:pPr>
      <w:r>
        <w:t xml:space="preserve">BRASIL. Superior Tribunal de Justiça. Terceira Turma. Recurso Especial 1.924.452. Relator: Min. Ricardo Villas Bôas Cueva. Julgado em 4 out. 2022. DJe 10 out. 2022.</w:t>
      </w:r>
    </w:p>
    <w:p>
      <w:pPr>
        <w:pStyle w:val="BodyText"/>
        <w:spacing w:after="60"/>
        <w:jc w:val="both"/>
      </w:pPr>
      <w:r>
        <w:t xml:space="preserve">BRASIL. Superior Tribunal de Justiça. Terceira Turma. Recurso Especial 1.947.751. Relator: Min. Marco Aurélio Bellizze. Julgado em 25 abr. 2023. DJe 28 abr. 2023.</w:t>
      </w:r>
    </w:p>
    <w:p>
      <w:pPr>
        <w:pStyle w:val="BodyText"/>
        <w:spacing w:after="60"/>
        <w:jc w:val="both"/>
      </w:pPr>
      <w:r>
        <w:t xml:space="preserve">BRASIL. Superior Tribunal de Justiça. Terceira Turma. Recurso Especial 1.971.966. Relator: Min. Marco Aurélio Bellizze. Julgado em 5 mar. 2024. DJe 12 mar. 2024.</w:t>
      </w:r>
    </w:p>
    <w:p>
      <w:pPr>
        <w:pStyle w:val="BodyText"/>
        <w:spacing w:after="60"/>
        <w:jc w:val="both"/>
      </w:pPr>
      <w:r>
        <w:t xml:space="preserve">BRASIL. Superior Tribunal de Justiça. Terceira Turma. Recurso Especial 2.076.127. Relatora: Min. Nancy Andrighi. Julgado em 12 set. 2023. DJe 15 set. 2023.</w:t>
      </w:r>
    </w:p>
    <w:p>
      <w:pPr>
        <w:pStyle w:val="BodyText"/>
        <w:spacing w:after="60"/>
        <w:jc w:val="both"/>
      </w:pPr>
      <w:r>
        <w:t xml:space="preserve">BRASIL. Superior Tribunal de Justiça. Terceira Turma. Recurso Especial 2.089.756. Relatora: Min. Nancy Andrighi. Julgado em 5 mar. 2024. DJe 7 mar. 2024.</w:t>
      </w:r>
    </w:p>
    <w:p>
      <w:pPr>
        <w:pStyle w:val="BodyText"/>
        <w:spacing w:after="60"/>
        <w:jc w:val="both"/>
      </w:pPr>
      <w:r>
        <w:t xml:space="preserve">BRASIL. Superior Tribunal de Justiça. Terceira Turma. Recurso Especial 2.124.830. Relator: Min. Ricardo Villas Bôas Cueva. Julgado em 14 maio 2024. DJe 16 maio 2024.</w:t>
      </w:r>
    </w:p>
    <w:p>
      <w:pPr>
        <w:pStyle w:val="BodyText"/>
        <w:spacing w:after="60"/>
        <w:jc w:val="both"/>
      </w:pPr>
      <w:r>
        <w:t xml:space="preserve">BRASIL. Superior Tribunal de Justiça. Terceira Turma. Recurso Especial 2.173.008. Relatora: Min. Nancy Andrighi. Julgado em 12 maio 2026. DJEN 6 jul. 2026.</w:t>
      </w:r>
    </w:p>
    <w:p>
      <w:pPr>
        <w:pStyle w:val="BodyText"/>
        <w:spacing w:after="60"/>
        <w:jc w:val="both"/>
      </w:pPr>
      <w:r>
        <w:t xml:space="preserve">BRASIL. Superior Tribunal de Justiça. Terceira Turma. Recurso Especial 2.194.521. Relatora: Min. Nancy Andrighi. Julgado em 16 out. 2025. DJEN 23 out. 2025.</w:t>
      </w:r>
    </w:p>
    <w:p>
      <w:pPr>
        <w:pStyle w:val="BodyText"/>
        <w:spacing w:after="60"/>
        <w:jc w:val="both"/>
      </w:pPr>
      <w:r>
        <w:t xml:space="preserve">BRASIL. Superior Tribunal de Justiça. Terceira Turma. Recurso Especial 2.219.394. Relatora: Min. Nancy Andrighi. Julgado em 12 maio 2026. DJEN 28 maio 2026.</w:t>
      </w:r>
    </w:p>
    <w:p>
      <w:pPr>
        <w:pStyle w:val="BodyText"/>
        <w:spacing w:after="60"/>
        <w:jc w:val="both"/>
      </w:pPr>
      <w:r>
        <w:t xml:space="preserve">BRASIL. Superior Tribunal de Justiça. Terceira Turma. Recurso Especial 2.220.835. Relatora: Min. Nancy Andrighi. Julgado em 3 mar. 2026. DJEN 9 mar. 2026.</w:t>
      </w:r>
    </w:p>
    <w:p>
      <w:pPr>
        <w:pStyle w:val="BodyText"/>
        <w:spacing w:after="60"/>
        <w:jc w:val="both"/>
      </w:pPr>
      <w:r>
        <w:t xml:space="preserve">BRASIL. Superior Tribunal de Justiça. Corte Especial. EAREsp 1.479.019. Relator: Min. João Otávio de Noronha. Julgado em 7 maio 2025. DJEN 19 maio 2025.</w:t>
      </w:r>
    </w:p>
    <w:p>
      <w:pPr>
        <w:pStyle w:val="BodyText"/>
        <w:spacing w:after="60"/>
        <w:jc w:val="both"/>
      </w:pPr>
      <w:r>
        <w:t xml:space="preserve">BRASIL. Superior Tribunal de Justiça. Corte Especial. Recurso Especial 1.324.152. Relator: Min. Luis Felipe Salomão. Julgado em 4 maio 2016. DJe 15 jun. 2016.</w:t>
      </w:r>
    </w:p>
    <w:p>
      <w:pPr>
        <w:pStyle w:val="BodyText"/>
        <w:spacing w:after="60"/>
        <w:jc w:val="both"/>
      </w:pPr>
      <w:r>
        <w:t xml:space="preserve">BRASIL. Superior Tribunal de Justiça. Corte Especial. Recurso Especial 1.820.963. Relatora: Min. Nancy Andrighi. Julgado em 19 out. 2022.</w:t>
      </w:r>
    </w:p>
    <w:p>
      <w:pPr>
        <w:pStyle w:val="BodyText"/>
        <w:spacing w:after="60"/>
        <w:jc w:val="both"/>
      </w:pPr>
      <w:r>
        <w:t xml:space="preserve">BRASIL. Superior Tribunal de Justiça. Corte Especial. Recurso Especial 2.061.973. Relatora: Min. Nancy Andrighi. Julgado em 2 out. 2024. DJe 7 out. 2024.</w:t>
      </w:r>
    </w:p>
    <w:p>
      <w:pPr>
        <w:pStyle w:val="BodyText"/>
        <w:spacing w:after="60"/>
        <w:jc w:val="both"/>
      </w:pPr>
      <w:r>
        <w:t xml:space="preserve">BRASIL. Superior Tribunal de Justiça. Corte Especial. Recurso Especial 2.096.505. Relatora: Min. Nancy Andrighi. Julgado em 4 mar. 2026. DJEN 20 mar. 2026.</w:t>
      </w:r>
    </w:p>
    <w:p>
      <w:pPr>
        <w:pStyle w:val="BodyText"/>
        <w:spacing w:after="60"/>
        <w:jc w:val="both"/>
      </w:pPr>
      <w:r>
        <w:t xml:space="preserve">BRASIL. Superior Tribunal de Justiça. Primeira Seção. Conflito de Competência 191.185. Relator: Min. Afrânio Vilela. Julgado em 28 fev. 2024. DJe 4 mar. 2024.</w:t>
      </w:r>
    </w:p>
    <w:p>
      <w:pPr>
        <w:pStyle w:val="BodyText"/>
        <w:spacing w:after="60"/>
        <w:jc w:val="both"/>
      </w:pPr>
      <w:r>
        <w:t xml:space="preserve">BRASIL. Superior Tribunal de Justiça. Primeira Seção. Conflito de Competência 198.794. Relator: Min. Mauro Campbell Marques. Julgado em 23 ago. 2023. DJe 28 ago. 2023.</w:t>
      </w:r>
    </w:p>
    <w:p>
      <w:pPr>
        <w:pStyle w:val="BodyText"/>
        <w:spacing w:after="60"/>
        <w:jc w:val="both"/>
      </w:pPr>
      <w:r>
        <w:t xml:space="preserve">BRASIL. Superior Tribunal de Justiça. Primeira Seção. Recurso Especial 1.474.665. Relator: Min. Benedito Gonçalves. Julgado em 26 abr. 2017. DJe 22 jun. 2017.</w:t>
      </w:r>
    </w:p>
    <w:p>
      <w:pPr>
        <w:pStyle w:val="BodyText"/>
        <w:spacing w:after="60"/>
        <w:jc w:val="both"/>
      </w:pPr>
      <w:r>
        <w:t xml:space="preserve">BRASIL. Superior Tribunal de Justiça. Primeira Seção. Recurso Especial 1.804.186. Relator: Min. Herman Benjamin. Julgado em 12 ago. 2020. DJe 11 set. 2020.</w:t>
      </w:r>
    </w:p>
    <w:p>
      <w:pPr>
        <w:pStyle w:val="BodyText"/>
        <w:spacing w:after="60"/>
        <w:jc w:val="both"/>
      </w:pPr>
      <w:r>
        <w:t xml:space="preserve">BRASIL. Superior Tribunal de Justiça. Primeira Seção. Recurso Especial 2.029.636. Relator: Min. Herman Benjamin. Julgado em 20 jun. 2024. DJe 1 jul. 2024.</w:t>
      </w:r>
    </w:p>
    <w:p>
      <w:pPr>
        <w:pStyle w:val="BodyText"/>
        <w:spacing w:after="60"/>
        <w:jc w:val="both"/>
      </w:pPr>
      <w:r>
        <w:t xml:space="preserve">BRASIL. Superior Tribunal de Justiça. Primeira Seção. Recurso Especial 2.053.306. Relator: Min. Sérgio Kukina. Julgado em 27 nov. 2024. DJe 4 dez. 2024.</w:t>
      </w:r>
    </w:p>
    <w:p>
      <w:pPr>
        <w:pStyle w:val="BodyText"/>
        <w:spacing w:after="60"/>
        <w:jc w:val="both"/>
      </w:pPr>
      <w:r>
        <w:t xml:space="preserve">BRASIL. Superior Tribunal de Justiça. Primeira Seção. Recurso Especial 2.057.984. Relatora: Min. Maria Thereza de Assis Moura. Julgado em 11 jun. 2025. DJEN 16 jun. 2025.</w:t>
      </w:r>
    </w:p>
    <w:p>
      <w:pPr>
        <w:pStyle w:val="BodyText"/>
        <w:spacing w:after="60"/>
        <w:jc w:val="both"/>
      </w:pPr>
      <w:r>
        <w:t xml:space="preserve">BRASIL. Superior Tribunal de Justiça. Primeira Seção. Recurso Especial 2.222.626. Relatora: Min. Maria Thereza de Assis Moura. Julgado em 20 ago. 2026. DJEN 27 ago. 2026.</w:t>
      </w:r>
    </w:p>
    <w:p>
      <w:pPr>
        <w:pStyle w:val="BodyText"/>
        <w:spacing w:after="60"/>
        <w:jc w:val="both"/>
      </w:pPr>
      <w:r>
        <w:t xml:space="preserve">BRASIL. Superior Tribunal de Justiça. Quarta Turma. Agravo em Recurso Especial 2.407.683. Relator: Min. Raul Araújo. Julgado em 16 dez. 2025. DJEN 19 dez. 2025.</w:t>
      </w:r>
    </w:p>
    <w:p>
      <w:pPr>
        <w:pStyle w:val="BodyText"/>
        <w:spacing w:after="60"/>
        <w:jc w:val="both"/>
      </w:pPr>
      <w:r>
        <w:t xml:space="preserve">BRASIL. Superior Tribunal de Justiça. Quarta Turma. Agravo Interno no Recurso Especial 1.769.265. Relatora: Min. Maria Isabel Gallotti. Julgado em 12 ago. 2026. DJEN 17 ago. 2026.</w:t>
      </w:r>
    </w:p>
    <w:p>
      <w:pPr>
        <w:pStyle w:val="BodyText"/>
        <w:spacing w:after="60"/>
        <w:jc w:val="both"/>
      </w:pPr>
      <w:r>
        <w:t xml:space="preserve">BRASIL. Superior Tribunal de Justiça. Quarta Turma. Recurso Especial 1.693.784. Relator: Min. Luis Felipe Salomão. Julgado em 28 nov. 2017. DJe 5 fev. 2018.</w:t>
      </w:r>
    </w:p>
    <w:p>
      <w:pPr>
        <w:pStyle w:val="BodyText"/>
        <w:spacing w:after="60"/>
        <w:jc w:val="both"/>
      </w:pPr>
      <w:r>
        <w:t xml:space="preserve">BRASIL. Superior Tribunal de Justiça. Quarta Turma. Recurso Especial 1.963.548. Relatora: Min. Maria Isabel Gallotti. Julgado em 30 jun. 2026. DJEN 3 jul. 2026.</w:t>
      </w:r>
    </w:p>
    <w:p>
      <w:pPr>
        <w:pStyle w:val="BodyText"/>
        <w:spacing w:after="60"/>
        <w:jc w:val="both"/>
      </w:pPr>
      <w:r>
        <w:t xml:space="preserve">BRASIL. Superior Tribunal de Justiça. Segunda Seção. Agravo Interno nos Embargos de Declaração no Conflito de Competência 186.202. Relator: Min. Luis Felipe Salomão. Julgado em 24 ago. 2022. DJe 30 ago. 2022.</w:t>
      </w:r>
    </w:p>
    <w:p>
      <w:pPr>
        <w:pStyle w:val="BodyText"/>
        <w:spacing w:after="60"/>
        <w:jc w:val="both"/>
      </w:pPr>
      <w:r>
        <w:t xml:space="preserve">BRASIL. Superior Tribunal de Justiça. Segunda Turma. Agravo em Recurso Especial 2.079.649. Relator: Min. Francisco Falcão. Julgado em 7 mar. 2023. DJe 10 mar. 2023.</w:t>
      </w:r>
    </w:p>
    <w:p>
      <w:pPr>
        <w:pStyle w:val="BodyText"/>
        <w:spacing w:after="60"/>
        <w:jc w:val="both"/>
      </w:pPr>
      <w:r>
        <w:t xml:space="preserve">BRASIL. Superior Tribunal de Justiça. Terceira Turma. Recurso Especial 1.708.348. Relator: Min. Marco Aurélio Bellizze. Julgado em 25 jun. 2019. DJe 1 ago. 2019.</w:t>
      </w:r>
    </w:p>
    <w:p>
      <w:pPr>
        <w:pStyle w:val="BodyText"/>
        <w:spacing w:after="60"/>
        <w:jc w:val="both"/>
      </w:pPr>
      <w:r>
        <w:t xml:space="preserve">BRASIL. Superior Tribunal de Justiça. Terceira Turma. Recurso Especial 1.761.068. Relator: Min. Ricardo Villas Bôas Cueva. Julgado em 15 dez. 2020. DJe 18 dez. 2020.</w:t>
      </w:r>
    </w:p>
    <w:p>
      <w:pPr>
        <w:pStyle w:val="BodyText"/>
        <w:spacing w:after="60"/>
        <w:jc w:val="both"/>
      </w:pPr>
      <w:r>
        <w:t xml:space="preserve">BRASIL. Superior Tribunal de Justiça. Terceira Turma. Recurso Especial 1.773.359. Relator: Min. Marco Aurélio Bellizze. Julgado em 13 ago. 2019. DJe 16 ago. 2019.</w:t>
      </w:r>
    </w:p>
    <w:p>
      <w:pPr>
        <w:pStyle w:val="BodyText"/>
        <w:spacing w:after="60"/>
        <w:jc w:val="both"/>
      </w:pPr>
      <w:r>
        <w:t xml:space="preserve">BRASIL. Superior Tribunal de Justiça. Terceira Turma. Recurso Especial 1.834.337. Relatora: Min. Nancy Andrighi. Julgado em 3 dez. 2019. DJe 5 dez. 2019.</w:t>
      </w:r>
    </w:p>
    <w:p>
      <w:pPr>
        <w:pStyle w:val="BodyText"/>
        <w:spacing w:after="60"/>
        <w:jc w:val="both"/>
      </w:pPr>
      <w:r>
        <w:t xml:space="preserve">BRASIL. Superior Tribunal de Justiça. Terceira Turma. Recurso Especial 1.914.052. Relator: Min. Marco Aurélio Bellizze. Julgado em 22 jun. 2021. DJe 28 jun. 2021.</w:t>
      </w:r>
    </w:p>
    <w:p>
      <w:pPr>
        <w:pStyle w:val="BodyText"/>
        <w:spacing w:after="60"/>
        <w:jc w:val="both"/>
      </w:pPr>
      <w:r>
        <w:t xml:space="preserve">BRASIL. Superior Tribunal de Justiça. Terceira Turma. Recurso Especial 1.997.512. Relator: Min. Ricardo Villas Bôas Cueva. Julgado em 17 mar. 2026. DJEN 20 mar. 2026.</w:t>
      </w:r>
    </w:p>
    <w:p>
      <w:pPr>
        <w:pStyle w:val="BodyText"/>
        <w:spacing w:after="60"/>
        <w:jc w:val="both"/>
      </w:pPr>
      <w:r>
        <w:t xml:space="preserve">BRASIL. Superior Tribunal de Justiça. Terceira Turma. Recurso Especial 2.004.516. Relatora: Min. Nancy Andrighi. Julgado em 18 out. 2022. DJe 21 out. 2022.</w:t>
      </w:r>
    </w:p>
    <w:p>
      <w:pPr>
        <w:pStyle w:val="BodyText"/>
        <w:spacing w:after="60"/>
        <w:jc w:val="both"/>
      </w:pPr>
      <w:r>
        <w:t xml:space="preserve">BRASIL. Superior Tribunal de Justiça. Terceira Turma. Recurso Especial 2.013.922. Relator: Min. Humberto Martins. Julgado em 11 nov. 2025. DJEN 27 nov. 2025.</w:t>
      </w:r>
    </w:p>
    <w:p>
      <w:pPr>
        <w:pStyle w:val="BodyText"/>
        <w:spacing w:after="60"/>
        <w:jc w:val="both"/>
      </w:pPr>
      <w:r>
        <w:t xml:space="preserve">BRASIL. Superior Tribunal de Justiça. Terceira Turma. Recurso Especial 2.077.121. Relator: Min. Marco Aurélio Bellizze. Julgado em 8 ago. 2023. DJe 15 ago. 2023.</w:t>
      </w:r>
    </w:p>
    <w:p>
      <w:pPr>
        <w:pStyle w:val="BodyText"/>
        <w:spacing w:after="60"/>
        <w:jc w:val="both"/>
      </w:pPr>
      <w:r>
        <w:t xml:space="preserve">BRASIL. Superior Tribunal de Justiça. Terceira Turma. Recurso Especial 2.100.037. Relator: Min. Humberto Martins. Julgado em 13 out. 2025. DJEN 16 out. 2025.</w:t>
      </w:r>
    </w:p>
    <w:p>
      <w:pPr>
        <w:pStyle w:val="BodyText"/>
        <w:spacing w:after="60"/>
        <w:jc w:val="both"/>
      </w:pPr>
      <w:r>
        <w:t xml:space="preserve">BRASIL. Superior Tribunal de Justiça. Terceira Turma. Recurso Especial 2.236.955. Relator: Min. Ricardo Villas Bôas Cueva. Julgado em 9 mar. 2026. DJEN 12 mar. 2026.</w:t>
      </w:r>
    </w:p>
    <w:p>
      <w:pPr>
        <w:pStyle w:val="BodyText"/>
        <w:spacing w:after="60"/>
        <w:jc w:val="both"/>
      </w:pPr>
      <w:r>
        <w:t xml:space="preserve">BRASIL. Superior Tribunal de Justiça. Corte Especial. Recurso Especial 956.943. Relatora: Min. Nancy Andrighi. Julgado em 20 ago. 2014. DJe 1 dez. 2014.</w:t>
      </w:r>
    </w:p>
    <w:p>
      <w:pPr>
        <w:pStyle w:val="BodyText"/>
        <w:spacing w:after="60"/>
        <w:jc w:val="both"/>
      </w:pPr>
      <w:r>
        <w:t xml:space="preserve">BRASIL. Superior Tribunal de Justiça. Corte Especial. Súmula 292.</w:t>
      </w:r>
    </w:p>
    <w:p>
      <w:pPr>
        <w:pStyle w:val="BodyText"/>
        <w:spacing w:after="60"/>
        <w:jc w:val="both"/>
      </w:pPr>
      <w:r>
        <w:t xml:space="preserve">BRASIL. Superior Tribunal de Justiça. Corte Especial. Súmula 303.</w:t>
      </w:r>
    </w:p>
    <w:p>
      <w:pPr>
        <w:pStyle w:val="BodyText"/>
        <w:spacing w:after="60"/>
        <w:jc w:val="both"/>
      </w:pPr>
      <w:r>
        <w:t xml:space="preserve">BRASIL. Superior Tribunal de Justiça. Corte Especial. Súmula 339.</w:t>
      </w:r>
    </w:p>
    <w:p>
      <w:pPr>
        <w:pStyle w:val="BodyText"/>
        <w:spacing w:after="60"/>
        <w:jc w:val="both"/>
      </w:pPr>
      <w:r>
        <w:t xml:space="preserve">BRASIL. Superior Tribunal de Justiça. Corte Especial. Súmula 375.</w:t>
      </w:r>
    </w:p>
    <w:p>
      <w:pPr>
        <w:pStyle w:val="BodyText"/>
        <w:spacing w:after="60"/>
        <w:jc w:val="both"/>
      </w:pPr>
      <w:r>
        <w:t xml:space="preserve">BRASIL. Superior Tribunal de Justiça. Corte Especial. Súmula 84.</w:t>
      </w:r>
    </w:p>
    <w:p>
      <w:pPr>
        <w:pStyle w:val="BodyText"/>
        <w:spacing w:after="60"/>
        <w:jc w:val="both"/>
      </w:pPr>
      <w:r>
        <w:t xml:space="preserve">BRASIL. Superior Tribunal de Justiça. Primeira Seção. Recurso Especial 1.896.526. Relatora: Min. Regina Helena Costa. Julgado em 26 out. 2022. DJe 28 out. 2022.</w:t>
      </w:r>
    </w:p>
    <w:p>
      <w:pPr>
        <w:pStyle w:val="BodyText"/>
        <w:spacing w:after="60"/>
        <w:jc w:val="both"/>
      </w:pPr>
      <w:r>
        <w:t xml:space="preserve">BRASIL. Superior Tribunal de Justiça. Quarta Turma. Agravo em Recurso Especial 1.635.102. Relator: Min. Raul Araújo. Julgado em 31 mar. 2025. DJEN 10 abr. 2025.</w:t>
      </w:r>
    </w:p>
    <w:p>
      <w:pPr>
        <w:pStyle w:val="BodyText"/>
        <w:spacing w:after="60"/>
        <w:jc w:val="both"/>
      </w:pPr>
      <w:r>
        <w:t xml:space="preserve">BRASIL. Superior Tribunal de Justiça. Quarta Turma. Agravo em Recurso Especial 2.764.416. Relator: Min. João Otávio de Noronha. Julgado em 4 maio 2026. DJEN 7 maio 2026.</w:t>
      </w:r>
    </w:p>
    <w:p>
      <w:pPr>
        <w:pStyle w:val="BodyText"/>
        <w:spacing w:after="60"/>
        <w:jc w:val="both"/>
      </w:pPr>
      <w:r>
        <w:t xml:space="preserve">BRASIL. Superior Tribunal de Justiça. Quarta Turma. Agravo em Recurso Especial 2.895.747. Relator: Min. Raul Araújo. Julgado em 20 out. 2025. DJEN 29 out. 2025.</w:t>
      </w:r>
    </w:p>
    <w:p>
      <w:pPr>
        <w:pStyle w:val="BodyText"/>
        <w:spacing w:after="60"/>
        <w:jc w:val="both"/>
      </w:pPr>
      <w:r>
        <w:t xml:space="preserve">BRASIL. Superior Tribunal de Justiça. Quarta Turma. Agravo em Recurso Especial 3.054.913. Relator: Min. João Otávio de Noronha. Julgado em 11 maio 2026. DJEN 14 maio 2026.</w:t>
      </w:r>
    </w:p>
    <w:p>
      <w:pPr>
        <w:pStyle w:val="BodyText"/>
        <w:spacing w:after="60"/>
        <w:jc w:val="both"/>
      </w:pPr>
      <w:r>
        <w:t xml:space="preserve">BRASIL. Superior Tribunal de Justiça. Quarta Turma. Recurso Especial 1.236.057. Relator: Min. Antonio Carlos Ferreira. Julgado em 6 abr. 2021. DJe 28 abr. 2021.</w:t>
      </w:r>
    </w:p>
    <w:p>
      <w:pPr>
        <w:pStyle w:val="BodyText"/>
        <w:spacing w:after="60"/>
        <w:jc w:val="both"/>
      </w:pPr>
      <w:r>
        <w:t xml:space="preserve">BRASIL. Superior Tribunal de Justiça. Quarta Turma. Recurso Especial 1.372.139. Relatora: Min. Maria Isabel Gallotti. Julgado em 28 fev. 2023. DJe 14 mar. 2023.</w:t>
      </w:r>
    </w:p>
    <w:p>
      <w:pPr>
        <w:pStyle w:val="BodyText"/>
        <w:spacing w:after="60"/>
        <w:jc w:val="both"/>
      </w:pPr>
      <w:r>
        <w:t xml:space="preserve">BRASIL. Superior Tribunal de Justiça. Quarta Turma. Recurso Especial 1.707.014. Relator: Min. Luis Felipe Salomão. Julgado em 2 mar. 2021. DJe 4 jun. 2021.</w:t>
      </w:r>
    </w:p>
    <w:p>
      <w:pPr>
        <w:pStyle w:val="BodyText"/>
        <w:spacing w:after="60"/>
        <w:jc w:val="both"/>
      </w:pPr>
      <w:r>
        <w:t xml:space="preserve">BRASIL. Superior Tribunal de Justiça. Quarta Turma. Recurso Especial 1.808.767. Relator: Min. Luis Felipe Salomão. Julgado em 15 out. 2019. DJe 3 dez. 2019.</w:t>
      </w:r>
    </w:p>
    <w:p>
      <w:pPr>
        <w:pStyle w:val="BodyText"/>
        <w:spacing w:after="60"/>
        <w:jc w:val="both"/>
      </w:pPr>
      <w:r>
        <w:t xml:space="preserve">BRASIL. Superior Tribunal de Justiça. Quarta Turma. Recurso Especial 2.156.970. Relator: Min. João Otávio de Noronha. Julgado em 12 ago. 2026. DJEN 17 ago. 2026.</w:t>
      </w:r>
    </w:p>
    <w:p>
      <w:pPr>
        <w:pStyle w:val="BodyText"/>
        <w:spacing w:after="60"/>
        <w:jc w:val="both"/>
      </w:pPr>
      <w:r>
        <w:t xml:space="preserve">BRASIL. Superior Tribunal de Justiça. Quarta Turma. Recurso Especial 2.159.015. Relator: Min. João Otávio de Noronha. Julgado em 9 fev. 2026. DJEN 12 fev. 2026.</w:t>
      </w:r>
    </w:p>
    <w:p>
      <w:pPr>
        <w:pStyle w:val="BodyText"/>
        <w:spacing w:after="60"/>
        <w:jc w:val="both"/>
      </w:pPr>
      <w:r>
        <w:t xml:space="preserve">BRASIL. Superior Tribunal de Justiça. Quarta Turma. Recurso Especial 2.162.164. Relator: Min. João Otávio de Noronha. Julgado em 16 mar. 2026. DJEN 19 mar. 2026.</w:t>
      </w:r>
    </w:p>
    <w:p>
      <w:pPr>
        <w:pStyle w:val="BodyText"/>
        <w:spacing w:after="60"/>
        <w:jc w:val="both"/>
      </w:pPr>
      <w:r>
        <w:t xml:space="preserve">BRASIL. Superior Tribunal de Justiça. Quarta Turma. Recurso Especial 2.183.157. Relator: Min. Antonio Carlos Ferreira. Julgado em 30 jun. 2026. DJEN 3 jul. 2026.</w:t>
      </w:r>
    </w:p>
    <w:p>
      <w:pPr>
        <w:pStyle w:val="BodyText"/>
        <w:spacing w:after="60"/>
        <w:jc w:val="both"/>
      </w:pPr>
      <w:r>
        <w:t xml:space="preserve">BRASIL. Superior Tribunal de Justiça. Quarta Turma. Recurso Especial 2.219.305. Relator: Min. João Otávio de Noronha. Julgado em 9 fev. 2026. DJEN 13 fev. 2026.</w:t>
      </w:r>
    </w:p>
    <w:p>
      <w:pPr>
        <w:pStyle w:val="BodyText"/>
        <w:spacing w:after="60"/>
        <w:jc w:val="both"/>
      </w:pPr>
      <w:r>
        <w:t xml:space="preserve">BRASIL. Superior Tribunal de Justiça. Segunda Seção. Recurso Especial 1.108.058. Relator: Min. Lázaro Guimarães (Desembargador Convocado do Trf 5ª Região). Julgado em 10 out. 2018. DJe 23 out. 2018.</w:t>
      </w:r>
    </w:p>
    <w:p>
      <w:pPr>
        <w:pStyle w:val="BodyText"/>
        <w:spacing w:after="60"/>
        <w:jc w:val="both"/>
      </w:pPr>
      <w:r>
        <w:t xml:space="preserve">BRASIL. Superior Tribunal de Justiça. Segunda Seção. Súmula 134.</w:t>
      </w:r>
    </w:p>
    <w:p>
      <w:pPr>
        <w:pStyle w:val="BodyText"/>
        <w:spacing w:after="60"/>
        <w:jc w:val="both"/>
      </w:pPr>
      <w:r>
        <w:t xml:space="preserve">BRASIL. Superior Tribunal de Justiça. Segunda Seção. Súmula 259.</w:t>
      </w:r>
    </w:p>
    <w:p>
      <w:pPr>
        <w:pStyle w:val="BodyText"/>
        <w:spacing w:after="60"/>
        <w:jc w:val="both"/>
      </w:pPr>
      <w:r>
        <w:t xml:space="preserve">BRASIL. Superior Tribunal de Justiça. Segunda Seção. Súmula 299.</w:t>
      </w:r>
    </w:p>
    <w:p>
      <w:pPr>
        <w:pStyle w:val="BodyText"/>
        <w:spacing w:after="60"/>
        <w:jc w:val="both"/>
      </w:pPr>
      <w:r>
        <w:t xml:space="preserve">BRASIL. Superior Tribunal de Justiça. Terceira Turma. Agravo em Recurso Especial 2.882.565. Relator: Min. Ricardo Villas Bôas Cueva. Julgado em 1 set. 2025. DJEN 5 set. 2025.</w:t>
      </w:r>
    </w:p>
    <w:p>
      <w:pPr>
        <w:pStyle w:val="BodyText"/>
        <w:spacing w:after="60"/>
        <w:jc w:val="both"/>
      </w:pPr>
      <w:r>
        <w:t xml:space="preserve">BRASIL. Superior Tribunal de Justiça. Terceira Turma. Recurso Especial 1.618.754. Relatora: Min. Nancy Andrighi. Julgado em 26 set. 2017. DJe 13 out. 2017.</w:t>
      </w:r>
    </w:p>
    <w:p>
      <w:pPr>
        <w:pStyle w:val="BodyText"/>
        <w:spacing w:after="60"/>
        <w:jc w:val="both"/>
      </w:pPr>
      <w:r>
        <w:t xml:space="preserve">BRASIL. Superior Tribunal de Justiça. Terceira Turma. Recurso Especial 1.722.633. Relatora: Min. Nancy Andrighi. Julgado em 7 ago. 2018. DJe 10 ago. 2018.</w:t>
      </w:r>
    </w:p>
    <w:p>
      <w:pPr>
        <w:pStyle w:val="BodyText"/>
        <w:spacing w:after="60"/>
        <w:jc w:val="both"/>
      </w:pPr>
      <w:r>
        <w:t xml:space="preserve">BRASIL. Superior Tribunal de Justiça. Terceira Turma. Recurso Especial 1.735.360. Relatora: Min. Nancy Andrighi. Julgado em 12 mar. 2019. DJe 15 mar. 2019.</w:t>
      </w:r>
    </w:p>
    <w:p>
      <w:pPr>
        <w:pStyle w:val="BodyText"/>
        <w:spacing w:after="60"/>
        <w:jc w:val="both"/>
      </w:pPr>
      <w:r>
        <w:t xml:space="preserve">BRASIL. Superior Tribunal de Justiça. Terceira Turma. Recurso Especial 1.758.858. Relatora: Min. Nancy Andrighi. Julgado em 19 maio 2020. DJe 25 maio 2020.</w:t>
      </w:r>
    </w:p>
    <w:p>
      <w:pPr>
        <w:pStyle w:val="BodyText"/>
        <w:spacing w:after="60"/>
        <w:jc w:val="both"/>
      </w:pPr>
      <w:r>
        <w:t xml:space="preserve">BRASIL. Superior Tribunal de Justiça. Terceira Turma. Recurso Especial 1.863.999. Relatora: Min. Nancy Andrighi. Julgado em 3 ago. 2021. DJe 9 ago. 2021.</w:t>
      </w:r>
    </w:p>
    <w:p>
      <w:pPr>
        <w:pStyle w:val="BodyText"/>
        <w:spacing w:after="60"/>
        <w:jc w:val="both"/>
      </w:pPr>
      <w:r>
        <w:t xml:space="preserve">BRASIL. Superior Tribunal de Justiça. Terceira Turma. Recurso Especial 1.877.331. Relatora: Min. Nancy Andrighi. Julgado em 13 abr. 2021. DJe 14 maio 2021.</w:t>
      </w:r>
    </w:p>
    <w:p>
      <w:pPr>
        <w:pStyle w:val="BodyText"/>
        <w:spacing w:after="60"/>
        <w:jc w:val="both"/>
      </w:pPr>
      <w:r>
        <w:t xml:space="preserve">BRASIL. Superior Tribunal de Justiça. Terceira Turma. Recurso Especial 1.877.738. Relatora: Min. Nancy Andrighi. Julgado em 9 mar. 2021. DJe 11 mar. 2021.</w:t>
      </w:r>
    </w:p>
    <w:p>
      <w:pPr>
        <w:pStyle w:val="BodyText"/>
        <w:spacing w:after="60"/>
        <w:jc w:val="both"/>
      </w:pPr>
      <w:r>
        <w:t xml:space="preserve">BRASIL. Superior Tribunal de Justiça. Terceira Turma. Recurso Especial 1.892.139. Relator: Min. Ricardo Villas Bôas Cueva. Julgado em 8 out. 2024. DJe 11 out. 2024.</w:t>
      </w:r>
    </w:p>
    <w:p>
      <w:pPr>
        <w:pStyle w:val="BodyText"/>
        <w:spacing w:after="60"/>
        <w:jc w:val="both"/>
      </w:pPr>
      <w:r>
        <w:t xml:space="preserve">BRASIL. Superior Tribunal de Justiça. Terceira Turma. Recurso Especial 1.909.196. Relatora: Min. Nancy Andrighi. Julgado em 15 jun. 2021. DJe 17 jun. 2021.</w:t>
      </w:r>
    </w:p>
    <w:p>
      <w:pPr>
        <w:pStyle w:val="BodyText"/>
        <w:spacing w:after="60"/>
        <w:jc w:val="both"/>
      </w:pPr>
      <w:r>
        <w:t xml:space="preserve">BRASIL. Superior Tribunal de Justiça. Terceira Turma. Recurso Especial 1.959.861. Relator: Min. Ricardo Villas Bôas Cueva. Julgado em 5 maio 2025. DJEN 9 maio 2025.</w:t>
      </w:r>
    </w:p>
    <w:p>
      <w:pPr>
        <w:pStyle w:val="BodyText"/>
        <w:spacing w:after="60"/>
        <w:jc w:val="both"/>
      </w:pPr>
      <w:r>
        <w:t xml:space="preserve">BRASIL. Superior Tribunal de Justiça. Terceira Turma. Recurso Especial 1.985.045. Relator: Min. Ricardo Villas Bôas Cueva. Julgado em 16 maio 2023. DJe 19 maio 2023.</w:t>
      </w:r>
    </w:p>
    <w:p>
      <w:pPr>
        <w:pStyle w:val="BodyText"/>
        <w:spacing w:after="60"/>
        <w:jc w:val="both"/>
      </w:pPr>
      <w:r>
        <w:t xml:space="preserve">BRASIL. Superior Tribunal de Justiça. Terceira Turma. Recurso Especial 2.000.938. Relatora: Min. Nancy Andrighi. Julgado em 8 ago. 2023. DJe 25 ago. 2023.</w:t>
      </w:r>
    </w:p>
    <w:p>
      <w:pPr>
        <w:pStyle w:val="BodyText"/>
        <w:spacing w:after="60"/>
        <w:jc w:val="both"/>
      </w:pPr>
      <w:r>
        <w:t xml:space="preserve">BRASIL. Superior Tribunal de Justiça. Terceira Turma. Recurso Especial 2.005.877. Relatora: Min. Nancy Andrighi. Julgado em 30 ago. 2022. DJe 1 set. 2022.</w:t>
      </w:r>
    </w:p>
    <w:p>
      <w:pPr>
        <w:pStyle w:val="BodyText"/>
        <w:spacing w:after="60"/>
        <w:jc w:val="both"/>
      </w:pPr>
      <w:r>
        <w:t xml:space="preserve">BRASIL. Superior Tribunal de Justiça. Terceira Turma. Recurso Especial 2.033.581. Relator: Min. Marco Aurélio Bellizze. Julgado em 3 set. 2024. DJe 6 set. 2024.</w:t>
      </w:r>
    </w:p>
    <w:p>
      <w:pPr>
        <w:pStyle w:val="BodyText"/>
        <w:spacing w:after="60"/>
        <w:jc w:val="both"/>
      </w:pPr>
      <w:r>
        <w:t xml:space="preserve">BRASIL. Superior Tribunal de Justiça. Terceira Turma. Recurso Especial 2.045.640. Relator: Min. Marco Aurélio Bellizze. Julgado em 25 abr. 2023. DJe 28 abr. 2023.</w:t>
      </w:r>
    </w:p>
    <w:p>
      <w:pPr>
        <w:pStyle w:val="BodyText"/>
        <w:spacing w:after="60"/>
        <w:jc w:val="both"/>
      </w:pPr>
      <w:r>
        <w:t xml:space="preserve">BRASIL. Superior Tribunal de Justiça. Terceira Turma. Recurso Especial 2.080.530. Relatora: Min. Nancy Andrighi. Julgado em 17 out. 2023. DJe 30 out. 2023.</w:t>
      </w:r>
    </w:p>
    <w:p>
      <w:pPr>
        <w:pStyle w:val="BodyText"/>
        <w:spacing w:after="60"/>
        <w:jc w:val="both"/>
      </w:pPr>
      <w:r>
        <w:t xml:space="preserve">BRASIL. Superior Tribunal de Justiça. Terceira Turma. Recurso Especial 2.142.834. Relator: Min. Ricardo Villas Bôas Cueva. Julgado em 11 jun. 2024. DJe 18 jun. 2024.</w:t>
      </w:r>
    </w:p>
    <w:p>
      <w:pPr>
        <w:pStyle w:val="BodyText"/>
        <w:spacing w:after="60"/>
        <w:jc w:val="both"/>
      </w:pPr>
      <w:r>
        <w:t xml:space="preserve">BRASIL. Superior Tribunal de Justiça. Terceira Turma. Recurso Especial 2.176.470. Relator: Min. Ricardo Villas Bôas Cueva. Julgado em 11 mar. 2025. DJEN 18 mar. 2025.</w:t>
      </w:r>
    </w:p>
    <w:p>
      <w:pPr>
        <w:pStyle w:val="BodyText"/>
        <w:spacing w:after="60"/>
        <w:jc w:val="both"/>
      </w:pPr>
      <w:r>
        <w:t xml:space="preserve">BRASIL. Superior Tribunal de Justiça. Terceira Turma. Recurso Especial 2.176.491. Relator: Min. Moura Ribeiro. Julgado em 12 ago. 2026. DJEN 17 ago. 2026.</w:t>
      </w:r>
    </w:p>
    <w:p>
      <w:pPr>
        <w:pStyle w:val="BodyText"/>
        <w:spacing w:after="60"/>
        <w:jc w:val="both"/>
      </w:pPr>
      <w:r>
        <w:t xml:space="preserve">BRASIL. Superior Tribunal de Justiça. Terceira Turma. Recurso Especial 2.191.565. Relatora: Min. Nancy Andrighi. Julgado em 26 maio 2025. DJEN 29 maio 2025.</w:t>
      </w:r>
    </w:p>
    <w:p>
      <w:pPr>
        <w:pStyle w:val="BodyText"/>
        <w:spacing w:after="60"/>
        <w:jc w:val="both"/>
      </w:pPr>
      <w:r>
        <w:t xml:space="preserve">BRASIL. Superior Tribunal de Justiça. Terceira Turma. Recurso Especial 2.199.860. Relator: Min. Humberto Martins. Julgado em 5 maio 2025. DJEN 8 maio 2025.</w:t>
      </w:r>
    </w:p>
    <w:p>
      <w:pPr>
        <w:pStyle w:val="BodyText"/>
        <w:spacing w:after="60"/>
        <w:jc w:val="both"/>
      </w:pPr>
      <w:r>
        <w:t xml:space="preserve">BRASIL. Superior Tribunal de Justiça. Terceira Turma. Recurso Especial 2.202.047. Relator: Min. Ricardo Villas Bôas Cueva. Julgado em 13 out. 2025. DJEN 17 out. 2025.</w:t>
      </w:r>
    </w:p>
    <w:p>
      <w:pPr>
        <w:pStyle w:val="BodyText"/>
        <w:spacing w:after="60"/>
        <w:jc w:val="both"/>
      </w:pPr>
      <w:r>
        <w:t xml:space="preserve">BRASIL. Superior Tribunal de Justiça. Terceira Turma. Recurso Especial 2.261.913. Relatora: Min. Nancy Andrighi. Julgado em 8 jun. 2026. DJEN 11 jun. 2026.</w:t>
      </w:r>
    </w:p>
    <w:bookmarkEnd w:id="650"/>
    <w:bookmarkEnd w:id="651"/>
    <w:bookmarkStart w:id="652" w:name="índice-de-artigos"/>
    <w:p>
      <w:pPr>
        <w:pStyle w:val="Heading1"/>
        <w:pBdr>
          <w:left w:val="single" w:sz="48" w:space="8" w:color="1F3A5F"/>
        </w:pBdr>
        <w:shd w:val="clear" w:color="auto" w:fill="DCE6F2"/>
        <w:spacing w:before="120" w:after="60"/>
        <w:ind w:left="142"/>
      </w:pPr>
      <w:r>
        <w:t xml:space="preserve">Índice de artigos</w:t>
      </w:r>
    </w:p>
    <w:p>
      <w:pPr>
        <w:pStyle w:val="FirstParagraph"/>
        <w:spacing w:after="60"/>
        <w:jc w:val="both"/>
      </w:pPr>
      <w:r>
        <w:t xml:space="preserve">Remete cada artigo do Livro I da Parte Especial à página em que começa o seu texto.</w:t>
      </w:r>
    </w:p>
    <w:tbl>
      <w:tblPr>
        <w:tblStyle w:val="Table"/>
        <w:tblLook w:firstRow="1" w:lastRow="0" w:firstColumn="0" w:lastColumn="0" w:noHBand="0" w:noVBand="0" w:val="0020"/>
        <w:tblW w:w="10206" w:type="dxa"/>
        <w:tblLayout w:type="fixed"/>
      </w:tblPr>
      <w:tblGrid>
        <w:gridCol w:w="1754"/>
        <w:gridCol w:w="797"/>
        <w:gridCol w:w="1754"/>
        <w:gridCol w:w="797"/>
        <w:gridCol w:w="1754"/>
        <w:gridCol w:w="797"/>
        <w:gridCol w:w="1754"/>
        <w:gridCol w:w="797"/>
      </w:tblGrid>
      <w:tr>
        <w:trPr>
          <w:tblHeader w:val="on"/>
          <w:cantSplit/>
        </w:trPr>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c>
          <w:tcPr>
            <w:tcW w:type="dxa" w:w="1754"/>
            <w:tcBorders>
              <w:bottom w:val="single" w:sz="8" w:space="0" w:color="2E75B6"/>
            </w:tcBorders>
          </w:tcPr>
          <w:p>
            <w:pPr>
              <w:pStyle w:val="Compact"/>
              <w:spacing w:before="20" w:after="20" w:line="240" w:lineRule="auto"/>
              <w:jc w:val="left"/>
            </w:pPr>
            <w:r>
              <w:rPr>
                <w:rFonts w:ascii="Liberation Sans Narrow" w:hAnsi="Liberation Sans Narrow"/>
                <w:b/>
                <w:sz w:val="17"/>
              </w:rPr>
              <w:t xml:space="preserve">Artigo</w:t>
            </w:r>
          </w:p>
        </w:tc>
        <w:tc>
          <w:tcPr>
            <w:tcW w:type="dxa" w:w="797"/>
            <w:tcBorders>
              <w:bottom w:val="single" w:sz="8" w:space="0" w:color="2E75B6"/>
            </w:tcBorders>
          </w:tcPr>
          <w:p>
            <w:pPr>
              <w:pStyle w:val="Compact"/>
              <w:spacing w:before="20" w:after="20" w:line="240" w:lineRule="auto"/>
              <w:jc w:val="right"/>
            </w:pPr>
            <w:r>
              <w:rPr>
                <w:rFonts w:ascii="Liberation Sans Narrow" w:hAnsi="Liberation Sans Narrow"/>
                <w:b/>
                <w:sz w:val="17"/>
              </w:rPr>
              <w:t xml:space="preserve">Pág.</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318</w:t>
            </w:r>
          </w:p>
        </w:tc>
        <w:tc>
          <w:tcPr>
            <w:tcW w:type="dxa" w:w="797"/>
          </w:tcPr>
          <w:p>
            <w:pPr>
              <w:pStyle w:val="Compact"/>
              <w:spacing w:before="20" w:after="20" w:line="240" w:lineRule="auto"/>
              <w:jc w:val="right"/>
            </w:pPr>
            <w:r>
              <w:rPr>
                <w:rFonts w:ascii="Liberation Sans Narrow" w:hAnsi="Liberation Sans Narrow"/>
                <w:b/>
                <w:sz w:val="17"/>
              </w:rPr>
              <w:t xml:space="preserve">14</w:t>
            </w:r>
          </w:p>
        </w:tc>
        <w:tc>
          <w:tcPr>
            <w:tcW w:type="dxa" w:w="1754"/>
          </w:tcPr>
          <w:p>
            <w:pPr>
              <w:pStyle w:val="Compact"/>
              <w:spacing w:before="20" w:after="20" w:line="240" w:lineRule="auto"/>
              <w:jc w:val="left"/>
            </w:pPr>
            <w:r>
              <w:rPr>
                <w:rFonts w:ascii="Liberation Sans Narrow" w:hAnsi="Liberation Sans Narrow"/>
                <w:b w:val="0"/>
                <w:sz w:val="17"/>
              </w:rPr>
              <w:t xml:space="preserve">Art. 432</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546</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660</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319</w:t>
            </w:r>
          </w:p>
        </w:tc>
        <w:tc>
          <w:tcPr>
            <w:tcW w:type="dxa" w:w="797"/>
          </w:tcPr>
          <w:p>
            <w:pPr>
              <w:pStyle w:val="Compact"/>
              <w:spacing w:before="20" w:after="20" w:line="240" w:lineRule="auto"/>
              <w:jc w:val="right"/>
            </w:pPr>
            <w:r>
              <w:rPr>
                <w:rFonts w:ascii="Liberation Sans Narrow" w:hAnsi="Liberation Sans Narrow"/>
                <w:b/>
                <w:sz w:val="17"/>
              </w:rPr>
              <w:t xml:space="preserve">14</w:t>
            </w:r>
          </w:p>
        </w:tc>
        <w:tc>
          <w:tcPr>
            <w:tcW w:type="dxa" w:w="1754"/>
          </w:tcPr>
          <w:p>
            <w:pPr>
              <w:pStyle w:val="Compact"/>
              <w:spacing w:before="20" w:after="20" w:line="240" w:lineRule="auto"/>
              <w:jc w:val="left"/>
            </w:pPr>
            <w:r>
              <w:rPr>
                <w:rFonts w:ascii="Liberation Sans Narrow" w:hAnsi="Liberation Sans Narrow"/>
                <w:b w:val="0"/>
                <w:sz w:val="17"/>
              </w:rPr>
              <w:t xml:space="preserve">Art. 433</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547</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661</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320</w:t>
            </w:r>
          </w:p>
        </w:tc>
        <w:tc>
          <w:tcPr>
            <w:tcW w:type="dxa" w:w="797"/>
          </w:tcPr>
          <w:p>
            <w:pPr>
              <w:pStyle w:val="Compact"/>
              <w:spacing w:before="20" w:after="20" w:line="240" w:lineRule="auto"/>
              <w:jc w:val="right"/>
            </w:pPr>
            <w:r>
              <w:rPr>
                <w:rFonts w:ascii="Liberation Sans Narrow" w:hAnsi="Liberation Sans Narrow"/>
                <w:b/>
                <w:sz w:val="17"/>
              </w:rPr>
              <w:t xml:space="preserve">14</w:t>
            </w:r>
          </w:p>
        </w:tc>
        <w:tc>
          <w:tcPr>
            <w:tcW w:type="dxa" w:w="1754"/>
          </w:tcPr>
          <w:p>
            <w:pPr>
              <w:pStyle w:val="Compact"/>
              <w:spacing w:before="20" w:after="20" w:line="240" w:lineRule="auto"/>
              <w:jc w:val="left"/>
            </w:pPr>
            <w:r>
              <w:rPr>
                <w:rFonts w:ascii="Liberation Sans Narrow" w:hAnsi="Liberation Sans Narrow"/>
                <w:b w:val="0"/>
                <w:sz w:val="17"/>
              </w:rPr>
              <w:t xml:space="preserve">Art. 434</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548</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662</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321</w:t>
            </w:r>
          </w:p>
        </w:tc>
        <w:tc>
          <w:tcPr>
            <w:tcW w:type="dxa" w:w="797"/>
          </w:tcPr>
          <w:p>
            <w:pPr>
              <w:pStyle w:val="Compact"/>
              <w:spacing w:before="20" w:after="20" w:line="240" w:lineRule="auto"/>
              <w:jc w:val="right"/>
            </w:pPr>
            <w:r>
              <w:rPr>
                <w:rFonts w:ascii="Liberation Sans Narrow" w:hAnsi="Liberation Sans Narrow"/>
                <w:b/>
                <w:sz w:val="17"/>
              </w:rPr>
              <w:t xml:space="preserve">14</w:t>
            </w:r>
          </w:p>
        </w:tc>
        <w:tc>
          <w:tcPr>
            <w:tcW w:type="dxa" w:w="1754"/>
          </w:tcPr>
          <w:p>
            <w:pPr>
              <w:pStyle w:val="Compact"/>
              <w:spacing w:before="20" w:after="20" w:line="240" w:lineRule="auto"/>
              <w:jc w:val="left"/>
            </w:pPr>
            <w:r>
              <w:rPr>
                <w:rFonts w:ascii="Liberation Sans Narrow" w:hAnsi="Liberation Sans Narrow"/>
                <w:b w:val="0"/>
                <w:sz w:val="17"/>
              </w:rPr>
              <w:t xml:space="preserve">Art. 435</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549</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663</w:t>
            </w:r>
          </w:p>
        </w:tc>
        <w:tc>
          <w:tcPr>
            <w:tcW w:type="dxa" w:w="797"/>
          </w:tcPr>
          <w:p>
            <w:pPr>
              <w:pStyle w:val="Compact"/>
              <w:spacing w:before="20" w:after="20" w:line="240" w:lineRule="auto"/>
              <w:jc w:val="right"/>
            </w:pPr>
            <w:r>
              <w:rPr>
                <w:rFonts w:ascii="Liberation Sans Narrow" w:hAnsi="Liberation Sans Narrow"/>
                <w:b/>
                <w:sz w:val="17"/>
              </w:rPr>
              <w:t xml:space="preserve">67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322</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436</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550</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664</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323</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437</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551</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665</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324</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438</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552</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666</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325</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439</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553</w:t>
            </w:r>
          </w:p>
        </w:tc>
        <w:tc>
          <w:tcPr>
            <w:tcW w:type="dxa" w:w="797"/>
          </w:tcPr>
          <w:p>
            <w:pPr>
              <w:pStyle w:val="Compact"/>
              <w:spacing w:before="20" w:after="20" w:line="240" w:lineRule="auto"/>
              <w:jc w:val="right"/>
            </w:pPr>
            <w:r>
              <w:rPr>
                <w:rFonts w:ascii="Liberation Sans Narrow" w:hAnsi="Liberation Sans Narrow"/>
                <w:b/>
                <w:sz w:val="17"/>
              </w:rPr>
              <w:t xml:space="preserve">53</w:t>
            </w:r>
          </w:p>
        </w:tc>
        <w:tc>
          <w:tcPr>
            <w:tcW w:type="dxa" w:w="1754"/>
          </w:tcPr>
          <w:p>
            <w:pPr>
              <w:pStyle w:val="Compact"/>
              <w:spacing w:before="20" w:after="20" w:line="240" w:lineRule="auto"/>
              <w:jc w:val="left"/>
            </w:pPr>
            <w:r>
              <w:rPr>
                <w:rFonts w:ascii="Liberation Sans Narrow" w:hAnsi="Liberation Sans Narrow"/>
                <w:b w:val="0"/>
                <w:sz w:val="17"/>
              </w:rPr>
              <w:t xml:space="preserve">Art. 667</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326</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440</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554</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668</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327</w:t>
            </w:r>
          </w:p>
        </w:tc>
        <w:tc>
          <w:tcPr>
            <w:tcW w:type="dxa" w:w="797"/>
          </w:tcPr>
          <w:p>
            <w:pPr>
              <w:pStyle w:val="Compact"/>
              <w:spacing w:before="20" w:after="20" w:line="240" w:lineRule="auto"/>
              <w:jc w:val="right"/>
            </w:pPr>
            <w:r>
              <w:rPr>
                <w:rFonts w:ascii="Liberation Sans Narrow" w:hAnsi="Liberation Sans Narrow"/>
                <w:b/>
                <w:sz w:val="17"/>
              </w:rPr>
              <w:t xml:space="preserve">15</w:t>
            </w:r>
          </w:p>
        </w:tc>
        <w:tc>
          <w:tcPr>
            <w:tcW w:type="dxa" w:w="1754"/>
          </w:tcPr>
          <w:p>
            <w:pPr>
              <w:pStyle w:val="Compact"/>
              <w:spacing w:before="20" w:after="20" w:line="240" w:lineRule="auto"/>
              <w:jc w:val="left"/>
            </w:pPr>
            <w:r>
              <w:rPr>
                <w:rFonts w:ascii="Liberation Sans Narrow" w:hAnsi="Liberation Sans Narrow"/>
                <w:b w:val="0"/>
                <w:sz w:val="17"/>
              </w:rPr>
              <w:t xml:space="preserve">Art. 441</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555</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669</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328</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442</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556</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670</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329</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443</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557</w:t>
            </w:r>
          </w:p>
        </w:tc>
        <w:tc>
          <w:tcPr>
            <w:tcW w:type="dxa" w:w="797"/>
          </w:tcPr>
          <w:p>
            <w:pPr>
              <w:pStyle w:val="Compact"/>
              <w:spacing w:before="20" w:after="20" w:line="240" w:lineRule="auto"/>
              <w:jc w:val="right"/>
            </w:pPr>
            <w:r>
              <w:rPr>
                <w:rFonts w:ascii="Liberation Sans Narrow" w:hAnsi="Liberation Sans Narrow"/>
                <w:b/>
                <w:sz w:val="17"/>
              </w:rPr>
              <w:t xml:space="preserve">54</w:t>
            </w:r>
          </w:p>
        </w:tc>
        <w:tc>
          <w:tcPr>
            <w:tcW w:type="dxa" w:w="1754"/>
          </w:tcPr>
          <w:p>
            <w:pPr>
              <w:pStyle w:val="Compact"/>
              <w:spacing w:before="20" w:after="20" w:line="240" w:lineRule="auto"/>
              <w:jc w:val="left"/>
            </w:pPr>
            <w:r>
              <w:rPr>
                <w:rFonts w:ascii="Liberation Sans Narrow" w:hAnsi="Liberation Sans Narrow"/>
                <w:b w:val="0"/>
                <w:sz w:val="17"/>
              </w:rPr>
              <w:t xml:space="preserve">Art. 671</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330</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444</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558</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672</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331</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445</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559</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673</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332</w:t>
            </w:r>
          </w:p>
        </w:tc>
        <w:tc>
          <w:tcPr>
            <w:tcW w:type="dxa" w:w="797"/>
          </w:tcPr>
          <w:p>
            <w:pPr>
              <w:pStyle w:val="Compact"/>
              <w:spacing w:before="20" w:after="20" w:line="240" w:lineRule="auto"/>
              <w:jc w:val="right"/>
            </w:pPr>
            <w:r>
              <w:rPr>
                <w:rFonts w:ascii="Liberation Sans Narrow" w:hAnsi="Liberation Sans Narrow"/>
                <w:b/>
                <w:sz w:val="17"/>
              </w:rPr>
              <w:t xml:space="preserve">16</w:t>
            </w:r>
          </w:p>
        </w:tc>
        <w:tc>
          <w:tcPr>
            <w:tcW w:type="dxa" w:w="1754"/>
          </w:tcPr>
          <w:p>
            <w:pPr>
              <w:pStyle w:val="Compact"/>
              <w:spacing w:before="20" w:after="20" w:line="240" w:lineRule="auto"/>
              <w:jc w:val="left"/>
            </w:pPr>
            <w:r>
              <w:rPr>
                <w:rFonts w:ascii="Liberation Sans Narrow" w:hAnsi="Liberation Sans Narrow"/>
                <w:b w:val="0"/>
                <w:sz w:val="17"/>
              </w:rPr>
              <w:t xml:space="preserve">Art. 446</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560</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674</w:t>
            </w:r>
          </w:p>
        </w:tc>
        <w:tc>
          <w:tcPr>
            <w:tcW w:type="dxa" w:w="797"/>
          </w:tcPr>
          <w:p>
            <w:pPr>
              <w:pStyle w:val="Compact"/>
              <w:spacing w:before="20" w:after="20" w:line="240" w:lineRule="auto"/>
              <w:jc w:val="right"/>
            </w:pPr>
            <w:r>
              <w:rPr>
                <w:rFonts w:ascii="Liberation Sans Narrow" w:hAnsi="Liberation Sans Narrow"/>
                <w:b/>
                <w:sz w:val="17"/>
              </w:rPr>
              <w:t xml:space="preserve">68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333</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447</w:t>
            </w:r>
          </w:p>
        </w:tc>
        <w:tc>
          <w:tcPr>
            <w:tcW w:type="dxa" w:w="797"/>
          </w:tcPr>
          <w:p>
            <w:pPr>
              <w:pStyle w:val="Compact"/>
              <w:spacing w:before="20" w:after="20" w:line="240" w:lineRule="auto"/>
              <w:jc w:val="right"/>
            </w:pPr>
            <w:r>
              <w:rPr>
                <w:rFonts w:ascii="Liberation Sans Narrow" w:hAnsi="Liberation Sans Narrow"/>
                <w:b/>
                <w:sz w:val="17"/>
              </w:rPr>
              <w:t xml:space="preserve">30</w:t>
            </w:r>
          </w:p>
        </w:tc>
        <w:tc>
          <w:tcPr>
            <w:tcW w:type="dxa" w:w="1754"/>
          </w:tcPr>
          <w:p>
            <w:pPr>
              <w:pStyle w:val="Compact"/>
              <w:spacing w:before="20" w:after="20" w:line="240" w:lineRule="auto"/>
              <w:jc w:val="left"/>
            </w:pPr>
            <w:r>
              <w:rPr>
                <w:rFonts w:ascii="Liberation Sans Narrow" w:hAnsi="Liberation Sans Narrow"/>
                <w:b w:val="0"/>
                <w:sz w:val="17"/>
              </w:rPr>
              <w:t xml:space="preserve">Art. 561</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675</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334</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448</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562</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676</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335</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449</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563</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677</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336</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450</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564</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678</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337</w:t>
            </w:r>
          </w:p>
        </w:tc>
        <w:tc>
          <w:tcPr>
            <w:tcW w:type="dxa" w:w="797"/>
          </w:tcPr>
          <w:p>
            <w:pPr>
              <w:pStyle w:val="Compact"/>
              <w:spacing w:before="20" w:after="20" w:line="240" w:lineRule="auto"/>
              <w:jc w:val="right"/>
            </w:pPr>
            <w:r>
              <w:rPr>
                <w:rFonts w:ascii="Liberation Sans Narrow" w:hAnsi="Liberation Sans Narrow"/>
                <w:b/>
                <w:sz w:val="17"/>
              </w:rPr>
              <w:t xml:space="preserve">17</w:t>
            </w:r>
          </w:p>
        </w:tc>
        <w:tc>
          <w:tcPr>
            <w:tcW w:type="dxa" w:w="1754"/>
          </w:tcPr>
          <w:p>
            <w:pPr>
              <w:pStyle w:val="Compact"/>
              <w:spacing w:before="20" w:after="20" w:line="240" w:lineRule="auto"/>
              <w:jc w:val="left"/>
            </w:pPr>
            <w:r>
              <w:rPr>
                <w:rFonts w:ascii="Liberation Sans Narrow" w:hAnsi="Liberation Sans Narrow"/>
                <w:b w:val="0"/>
                <w:sz w:val="17"/>
              </w:rPr>
              <w:t xml:space="preserve">Art. 451</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565</w:t>
            </w:r>
          </w:p>
        </w:tc>
        <w:tc>
          <w:tcPr>
            <w:tcW w:type="dxa" w:w="797"/>
          </w:tcPr>
          <w:p>
            <w:pPr>
              <w:pStyle w:val="Compact"/>
              <w:spacing w:before="20" w:after="20" w:line="240" w:lineRule="auto"/>
              <w:jc w:val="right"/>
            </w:pPr>
            <w:r>
              <w:rPr>
                <w:rFonts w:ascii="Liberation Sans Narrow" w:hAnsi="Liberation Sans Narrow"/>
                <w:b/>
                <w:sz w:val="17"/>
              </w:rPr>
              <w:t xml:space="preserve">55</w:t>
            </w:r>
          </w:p>
        </w:tc>
        <w:tc>
          <w:tcPr>
            <w:tcW w:type="dxa" w:w="1754"/>
          </w:tcPr>
          <w:p>
            <w:pPr>
              <w:pStyle w:val="Compact"/>
              <w:spacing w:before="20" w:after="20" w:line="240" w:lineRule="auto"/>
              <w:jc w:val="left"/>
            </w:pPr>
            <w:r>
              <w:rPr>
                <w:rFonts w:ascii="Liberation Sans Narrow" w:hAnsi="Liberation Sans Narrow"/>
                <w:b w:val="0"/>
                <w:sz w:val="17"/>
              </w:rPr>
              <w:t xml:space="preserve">Art. 679</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338</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452</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566</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680</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339</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453</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567</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681</w:t>
            </w:r>
          </w:p>
        </w:tc>
        <w:tc>
          <w:tcPr>
            <w:tcW w:type="dxa" w:w="797"/>
          </w:tcPr>
          <w:p>
            <w:pPr>
              <w:pStyle w:val="Compact"/>
              <w:spacing w:before="20" w:after="20" w:line="240" w:lineRule="auto"/>
              <w:jc w:val="right"/>
            </w:pPr>
            <w:r>
              <w:rPr>
                <w:rFonts w:ascii="Liberation Sans Narrow" w:hAnsi="Liberation Sans Narrow"/>
                <w:b/>
                <w:sz w:val="17"/>
              </w:rPr>
              <w:t xml:space="preserve">70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340</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454</w:t>
            </w:r>
          </w:p>
        </w:tc>
        <w:tc>
          <w:tcPr>
            <w:tcW w:type="dxa" w:w="797"/>
          </w:tcPr>
          <w:p>
            <w:pPr>
              <w:pStyle w:val="Compact"/>
              <w:spacing w:before="20" w:after="20" w:line="240" w:lineRule="auto"/>
              <w:jc w:val="right"/>
            </w:pPr>
            <w:r>
              <w:rPr>
                <w:rFonts w:ascii="Liberation Sans Narrow" w:hAnsi="Liberation Sans Narrow"/>
                <w:b/>
                <w:sz w:val="17"/>
              </w:rPr>
              <w:t xml:space="preserve">31</w:t>
            </w:r>
          </w:p>
        </w:tc>
        <w:tc>
          <w:tcPr>
            <w:tcW w:type="dxa" w:w="1754"/>
          </w:tcPr>
          <w:p>
            <w:pPr>
              <w:pStyle w:val="Compact"/>
              <w:spacing w:before="20" w:after="20" w:line="240" w:lineRule="auto"/>
              <w:jc w:val="left"/>
            </w:pPr>
            <w:r>
              <w:rPr>
                <w:rFonts w:ascii="Liberation Sans Narrow" w:hAnsi="Liberation Sans Narrow"/>
                <w:b w:val="0"/>
                <w:sz w:val="17"/>
              </w:rPr>
              <w:t xml:space="preserve">Art. 568</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682</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341</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455</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569</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683</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342</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456</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570</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684</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343</w:t>
            </w:r>
          </w:p>
        </w:tc>
        <w:tc>
          <w:tcPr>
            <w:tcW w:type="dxa" w:w="797"/>
          </w:tcPr>
          <w:p>
            <w:pPr>
              <w:pStyle w:val="Compact"/>
              <w:spacing w:before="20" w:after="20" w:line="240" w:lineRule="auto"/>
              <w:jc w:val="right"/>
            </w:pPr>
            <w:r>
              <w:rPr>
                <w:rFonts w:ascii="Liberation Sans Narrow" w:hAnsi="Liberation Sans Narrow"/>
                <w:b/>
                <w:sz w:val="17"/>
              </w:rPr>
              <w:t xml:space="preserve">18</w:t>
            </w:r>
          </w:p>
        </w:tc>
        <w:tc>
          <w:tcPr>
            <w:tcW w:type="dxa" w:w="1754"/>
          </w:tcPr>
          <w:p>
            <w:pPr>
              <w:pStyle w:val="Compact"/>
              <w:spacing w:before="20" w:after="20" w:line="240" w:lineRule="auto"/>
              <w:jc w:val="left"/>
            </w:pPr>
            <w:r>
              <w:rPr>
                <w:rFonts w:ascii="Liberation Sans Narrow" w:hAnsi="Liberation Sans Narrow"/>
                <w:b w:val="0"/>
                <w:sz w:val="17"/>
              </w:rPr>
              <w:t xml:space="preserve">Art. 457</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571</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685</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344</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458</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572</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686</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345</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459</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573</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687</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346</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460</w:t>
            </w:r>
          </w:p>
        </w:tc>
        <w:tc>
          <w:tcPr>
            <w:tcW w:type="dxa" w:w="797"/>
          </w:tcPr>
          <w:p>
            <w:pPr>
              <w:pStyle w:val="Compact"/>
              <w:spacing w:before="20" w:after="20" w:line="240" w:lineRule="auto"/>
              <w:jc w:val="right"/>
            </w:pPr>
            <w:r>
              <w:rPr>
                <w:rFonts w:ascii="Liberation Sans Narrow" w:hAnsi="Liberation Sans Narrow"/>
                <w:b/>
                <w:sz w:val="17"/>
              </w:rPr>
              <w:t xml:space="preserve">32</w:t>
            </w:r>
          </w:p>
        </w:tc>
        <w:tc>
          <w:tcPr>
            <w:tcW w:type="dxa" w:w="1754"/>
          </w:tcPr>
          <w:p>
            <w:pPr>
              <w:pStyle w:val="Compact"/>
              <w:spacing w:before="20" w:after="20" w:line="240" w:lineRule="auto"/>
              <w:jc w:val="left"/>
            </w:pPr>
            <w:r>
              <w:rPr>
                <w:rFonts w:ascii="Liberation Sans Narrow" w:hAnsi="Liberation Sans Narrow"/>
                <w:b w:val="0"/>
                <w:sz w:val="17"/>
              </w:rPr>
              <w:t xml:space="preserve">Art. 574</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688</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347</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461</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575</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689</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348</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462</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576</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690</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349</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463</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577</w:t>
            </w:r>
          </w:p>
        </w:tc>
        <w:tc>
          <w:tcPr>
            <w:tcW w:type="dxa" w:w="797"/>
          </w:tcPr>
          <w:p>
            <w:pPr>
              <w:pStyle w:val="Compact"/>
              <w:spacing w:before="20" w:after="20" w:line="240" w:lineRule="auto"/>
              <w:jc w:val="right"/>
            </w:pPr>
            <w:r>
              <w:rPr>
                <w:rFonts w:ascii="Liberation Sans Narrow" w:hAnsi="Liberation Sans Narrow"/>
                <w:b/>
                <w:sz w:val="17"/>
              </w:rPr>
              <w:t xml:space="preserve">56</w:t>
            </w:r>
          </w:p>
        </w:tc>
        <w:tc>
          <w:tcPr>
            <w:tcW w:type="dxa" w:w="1754"/>
          </w:tcPr>
          <w:p>
            <w:pPr>
              <w:pStyle w:val="Compact"/>
              <w:spacing w:before="20" w:after="20" w:line="240" w:lineRule="auto"/>
              <w:jc w:val="left"/>
            </w:pPr>
            <w:r>
              <w:rPr>
                <w:rFonts w:ascii="Liberation Sans Narrow" w:hAnsi="Liberation Sans Narrow"/>
                <w:b w:val="0"/>
                <w:sz w:val="17"/>
              </w:rPr>
              <w:t xml:space="preserve">Art. 691</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350</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464</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578</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692</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351</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465</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579</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693</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352</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466</w:t>
            </w:r>
          </w:p>
        </w:tc>
        <w:tc>
          <w:tcPr>
            <w:tcW w:type="dxa" w:w="797"/>
          </w:tcPr>
          <w:p>
            <w:pPr>
              <w:pStyle w:val="Compact"/>
              <w:spacing w:before="20" w:after="20" w:line="240" w:lineRule="auto"/>
              <w:jc w:val="right"/>
            </w:pPr>
            <w:r>
              <w:rPr>
                <w:rFonts w:ascii="Liberation Sans Narrow" w:hAnsi="Liberation Sans Narrow"/>
                <w:b/>
                <w:sz w:val="17"/>
              </w:rPr>
              <w:t xml:space="preserve">33</w:t>
            </w:r>
          </w:p>
        </w:tc>
        <w:tc>
          <w:tcPr>
            <w:tcW w:type="dxa" w:w="1754"/>
          </w:tcPr>
          <w:p>
            <w:pPr>
              <w:pStyle w:val="Compact"/>
              <w:spacing w:before="20" w:after="20" w:line="240" w:lineRule="auto"/>
              <w:jc w:val="left"/>
            </w:pPr>
            <w:r>
              <w:rPr>
                <w:rFonts w:ascii="Liberation Sans Narrow" w:hAnsi="Liberation Sans Narrow"/>
                <w:b w:val="0"/>
                <w:sz w:val="17"/>
              </w:rPr>
              <w:t xml:space="preserve">Art. 580</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694</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353</w:t>
            </w:r>
          </w:p>
        </w:tc>
        <w:tc>
          <w:tcPr>
            <w:tcW w:type="dxa" w:w="797"/>
          </w:tcPr>
          <w:p>
            <w:pPr>
              <w:pStyle w:val="Compact"/>
              <w:spacing w:before="20" w:after="20" w:line="240" w:lineRule="auto"/>
              <w:jc w:val="right"/>
            </w:pPr>
            <w:r>
              <w:rPr>
                <w:rFonts w:ascii="Liberation Sans Narrow" w:hAnsi="Liberation Sans Narrow"/>
                <w:b/>
                <w:sz w:val="17"/>
              </w:rPr>
              <w:t xml:space="preserve">19</w:t>
            </w:r>
          </w:p>
        </w:tc>
        <w:tc>
          <w:tcPr>
            <w:tcW w:type="dxa" w:w="1754"/>
          </w:tcPr>
          <w:p>
            <w:pPr>
              <w:pStyle w:val="Compact"/>
              <w:spacing w:before="20" w:after="20" w:line="240" w:lineRule="auto"/>
              <w:jc w:val="left"/>
            </w:pPr>
            <w:r>
              <w:rPr>
                <w:rFonts w:ascii="Liberation Sans Narrow" w:hAnsi="Liberation Sans Narrow"/>
                <w:b w:val="0"/>
                <w:sz w:val="17"/>
              </w:rPr>
              <w:t xml:space="preserve">Art. 467</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581</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695</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354</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468</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582</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696</w:t>
            </w:r>
          </w:p>
        </w:tc>
        <w:tc>
          <w:tcPr>
            <w:tcW w:type="dxa" w:w="797"/>
          </w:tcPr>
          <w:p>
            <w:pPr>
              <w:pStyle w:val="Compact"/>
              <w:spacing w:before="20" w:after="20" w:line="240" w:lineRule="auto"/>
              <w:jc w:val="right"/>
            </w:pPr>
            <w:r>
              <w:rPr>
                <w:rFonts w:ascii="Liberation Sans Narrow" w:hAnsi="Liberation Sans Narrow"/>
                <w:b/>
                <w:sz w:val="17"/>
              </w:rPr>
              <w:t xml:space="preserve">71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355</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469</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583</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697</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356</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470</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584</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698</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357</w:t>
            </w:r>
          </w:p>
        </w:tc>
        <w:tc>
          <w:tcPr>
            <w:tcW w:type="dxa" w:w="797"/>
          </w:tcPr>
          <w:p>
            <w:pPr>
              <w:pStyle w:val="Compact"/>
              <w:spacing w:before="20" w:after="20" w:line="240" w:lineRule="auto"/>
              <w:jc w:val="right"/>
            </w:pPr>
            <w:r>
              <w:rPr>
                <w:rFonts w:ascii="Liberation Sans Narrow" w:hAnsi="Liberation Sans Narrow"/>
                <w:b/>
                <w:sz w:val="17"/>
              </w:rPr>
              <w:t xml:space="preserve">20</w:t>
            </w:r>
          </w:p>
        </w:tc>
        <w:tc>
          <w:tcPr>
            <w:tcW w:type="dxa" w:w="1754"/>
          </w:tcPr>
          <w:p>
            <w:pPr>
              <w:pStyle w:val="Compact"/>
              <w:spacing w:before="20" w:after="20" w:line="240" w:lineRule="auto"/>
              <w:jc w:val="left"/>
            </w:pPr>
            <w:r>
              <w:rPr>
                <w:rFonts w:ascii="Liberation Sans Narrow" w:hAnsi="Liberation Sans Narrow"/>
                <w:b w:val="0"/>
                <w:sz w:val="17"/>
              </w:rPr>
              <w:t xml:space="preserve">Art. 471</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585</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699</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358</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472</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586</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700</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359</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473</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587</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701</w:t>
            </w:r>
          </w:p>
        </w:tc>
        <w:tc>
          <w:tcPr>
            <w:tcW w:type="dxa" w:w="797"/>
          </w:tcPr>
          <w:p>
            <w:pPr>
              <w:pStyle w:val="Compact"/>
              <w:spacing w:before="20" w:after="20" w:line="240" w:lineRule="auto"/>
              <w:jc w:val="right"/>
            </w:pPr>
            <w:r>
              <w:rPr>
                <w:rFonts w:ascii="Liberation Sans Narrow" w:hAnsi="Liberation Sans Narrow"/>
                <w:b/>
                <w:sz w:val="17"/>
              </w:rPr>
              <w:t xml:space="preserve">72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360</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474</w:t>
            </w:r>
          </w:p>
        </w:tc>
        <w:tc>
          <w:tcPr>
            <w:tcW w:type="dxa" w:w="797"/>
          </w:tcPr>
          <w:p>
            <w:pPr>
              <w:pStyle w:val="Compact"/>
              <w:spacing w:before="20" w:after="20" w:line="240" w:lineRule="auto"/>
              <w:jc w:val="right"/>
            </w:pPr>
            <w:r>
              <w:rPr>
                <w:rFonts w:ascii="Liberation Sans Narrow" w:hAnsi="Liberation Sans Narrow"/>
                <w:b/>
                <w:sz w:val="17"/>
              </w:rPr>
              <w:t xml:space="preserve">34</w:t>
            </w:r>
          </w:p>
        </w:tc>
        <w:tc>
          <w:tcPr>
            <w:tcW w:type="dxa" w:w="1754"/>
          </w:tcPr>
          <w:p>
            <w:pPr>
              <w:pStyle w:val="Compact"/>
              <w:spacing w:before="20" w:after="20" w:line="240" w:lineRule="auto"/>
              <w:jc w:val="left"/>
            </w:pPr>
            <w:r>
              <w:rPr>
                <w:rFonts w:ascii="Liberation Sans Narrow" w:hAnsi="Liberation Sans Narrow"/>
                <w:b w:val="0"/>
                <w:sz w:val="17"/>
              </w:rPr>
              <w:t xml:space="preserve">Art. 588</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702</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361</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475</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589</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703</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362</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476</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590</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704</w:t>
            </w:r>
          </w:p>
        </w:tc>
        <w:tc>
          <w:tcPr>
            <w:tcW w:type="dxa" w:w="797"/>
          </w:tcPr>
          <w:p>
            <w:pPr>
              <w:pStyle w:val="Compact"/>
              <w:spacing w:before="20" w:after="20" w:line="240" w:lineRule="auto"/>
              <w:jc w:val="right"/>
            </w:pPr>
            <w:r>
              <w:rPr>
                <w:rFonts w:ascii="Liberation Sans Narrow" w:hAnsi="Liberation Sans Narrow"/>
                <w:b/>
                <w:sz w:val="17"/>
              </w:rPr>
              <w:t xml:space="preserve">73</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363</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477</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591</w:t>
            </w:r>
          </w:p>
        </w:tc>
        <w:tc>
          <w:tcPr>
            <w:tcW w:type="dxa" w:w="797"/>
          </w:tcPr>
          <w:p>
            <w:pPr>
              <w:pStyle w:val="Compact"/>
              <w:spacing w:before="20" w:after="20" w:line="240" w:lineRule="auto"/>
              <w:jc w:val="right"/>
            </w:pPr>
            <w:r>
              <w:rPr>
                <w:rFonts w:ascii="Liberation Sans Narrow" w:hAnsi="Liberation Sans Narrow"/>
                <w:b/>
                <w:sz w:val="17"/>
              </w:rPr>
              <w:t xml:space="preserve">57</w:t>
            </w:r>
          </w:p>
        </w:tc>
        <w:tc>
          <w:tcPr>
            <w:tcW w:type="dxa" w:w="1754"/>
          </w:tcPr>
          <w:p>
            <w:pPr>
              <w:pStyle w:val="Compact"/>
              <w:spacing w:before="20" w:after="20" w:line="240" w:lineRule="auto"/>
              <w:jc w:val="left"/>
            </w:pPr>
            <w:r>
              <w:rPr>
                <w:rFonts w:ascii="Liberation Sans Narrow" w:hAnsi="Liberation Sans Narrow"/>
                <w:b w:val="0"/>
                <w:sz w:val="17"/>
              </w:rPr>
              <w:t xml:space="preserve">Art. 705</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364</w:t>
            </w:r>
          </w:p>
        </w:tc>
        <w:tc>
          <w:tcPr>
            <w:tcW w:type="dxa" w:w="797"/>
          </w:tcPr>
          <w:p>
            <w:pPr>
              <w:pStyle w:val="Compact"/>
              <w:spacing w:before="20" w:after="20" w:line="240" w:lineRule="auto"/>
              <w:jc w:val="right"/>
            </w:pPr>
            <w:r>
              <w:rPr>
                <w:rFonts w:ascii="Liberation Sans Narrow" w:hAnsi="Liberation Sans Narrow"/>
                <w:b/>
                <w:sz w:val="17"/>
              </w:rPr>
              <w:t xml:space="preserve">21</w:t>
            </w:r>
          </w:p>
        </w:tc>
        <w:tc>
          <w:tcPr>
            <w:tcW w:type="dxa" w:w="1754"/>
          </w:tcPr>
          <w:p>
            <w:pPr>
              <w:pStyle w:val="Compact"/>
              <w:spacing w:before="20" w:after="20" w:line="240" w:lineRule="auto"/>
              <w:jc w:val="left"/>
            </w:pPr>
            <w:r>
              <w:rPr>
                <w:rFonts w:ascii="Liberation Sans Narrow" w:hAnsi="Liberation Sans Narrow"/>
                <w:b w:val="0"/>
                <w:sz w:val="17"/>
              </w:rPr>
              <w:t xml:space="preserve">Art. 478</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592</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706</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365</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479</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593</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707</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366</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480</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594</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708</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367</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481</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595</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709</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368</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482</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596</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710</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369</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483</w:t>
            </w:r>
          </w:p>
        </w:tc>
        <w:tc>
          <w:tcPr>
            <w:tcW w:type="dxa" w:w="797"/>
          </w:tcPr>
          <w:p>
            <w:pPr>
              <w:pStyle w:val="Compact"/>
              <w:spacing w:before="20" w:after="20" w:line="240" w:lineRule="auto"/>
              <w:jc w:val="right"/>
            </w:pPr>
            <w:r>
              <w:rPr>
                <w:rFonts w:ascii="Liberation Sans Narrow" w:hAnsi="Liberation Sans Narrow"/>
                <w:b/>
                <w:sz w:val="17"/>
              </w:rPr>
              <w:t xml:space="preserve">35</w:t>
            </w:r>
          </w:p>
        </w:tc>
        <w:tc>
          <w:tcPr>
            <w:tcW w:type="dxa" w:w="1754"/>
          </w:tcPr>
          <w:p>
            <w:pPr>
              <w:pStyle w:val="Compact"/>
              <w:spacing w:before="20" w:after="20" w:line="240" w:lineRule="auto"/>
              <w:jc w:val="left"/>
            </w:pPr>
            <w:r>
              <w:rPr>
                <w:rFonts w:ascii="Liberation Sans Narrow" w:hAnsi="Liberation Sans Narrow"/>
                <w:b w:val="0"/>
                <w:sz w:val="17"/>
              </w:rPr>
              <w:t xml:space="preserve">Art. 597</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711</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370</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484</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598</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712</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371</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485</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599</w:t>
            </w:r>
          </w:p>
        </w:tc>
        <w:tc>
          <w:tcPr>
            <w:tcW w:type="dxa" w:w="797"/>
          </w:tcPr>
          <w:p>
            <w:pPr>
              <w:pStyle w:val="Compact"/>
              <w:spacing w:before="20" w:after="20" w:line="240" w:lineRule="auto"/>
              <w:jc w:val="right"/>
            </w:pPr>
            <w:r>
              <w:rPr>
                <w:rFonts w:ascii="Liberation Sans Narrow" w:hAnsi="Liberation Sans Narrow"/>
                <w:b/>
                <w:sz w:val="17"/>
              </w:rPr>
              <w:t xml:space="preserve">58</w:t>
            </w:r>
          </w:p>
        </w:tc>
        <w:tc>
          <w:tcPr>
            <w:tcW w:type="dxa" w:w="1754"/>
          </w:tcPr>
          <w:p>
            <w:pPr>
              <w:pStyle w:val="Compact"/>
              <w:spacing w:before="20" w:after="20" w:line="240" w:lineRule="auto"/>
              <w:jc w:val="left"/>
            </w:pPr>
            <w:r>
              <w:rPr>
                <w:rFonts w:ascii="Liberation Sans Narrow" w:hAnsi="Liberation Sans Narrow"/>
                <w:b w:val="0"/>
                <w:sz w:val="17"/>
              </w:rPr>
              <w:t xml:space="preserve">Art. 713</w:t>
            </w:r>
          </w:p>
        </w:tc>
        <w:tc>
          <w:tcPr>
            <w:tcW w:type="dxa" w:w="797"/>
          </w:tcPr>
          <w:p>
            <w:pPr>
              <w:pStyle w:val="Compact"/>
              <w:spacing w:before="20" w:after="20" w:line="240" w:lineRule="auto"/>
              <w:jc w:val="right"/>
            </w:pPr>
            <w:r>
              <w:rPr>
                <w:rFonts w:ascii="Liberation Sans Narrow" w:hAnsi="Liberation Sans Narrow"/>
                <w:b/>
                <w:sz w:val="17"/>
              </w:rPr>
              <w:t xml:space="preserve">74</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372</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486</w:t>
            </w:r>
          </w:p>
        </w:tc>
        <w:tc>
          <w:tcPr>
            <w:tcW w:type="dxa" w:w="797"/>
          </w:tcPr>
          <w:p>
            <w:pPr>
              <w:pStyle w:val="Compact"/>
              <w:spacing w:before="20" w:after="20" w:line="240" w:lineRule="auto"/>
              <w:jc w:val="right"/>
            </w:pPr>
            <w:r>
              <w:rPr>
                <w:rFonts w:ascii="Liberation Sans Narrow" w:hAnsi="Liberation Sans Narrow"/>
                <w:b/>
                <w:sz w:val="17"/>
              </w:rPr>
              <w:t xml:space="preserve">36</w:t>
            </w:r>
          </w:p>
        </w:tc>
        <w:tc>
          <w:tcPr>
            <w:tcW w:type="dxa" w:w="1754"/>
          </w:tcPr>
          <w:p>
            <w:pPr>
              <w:pStyle w:val="Compact"/>
              <w:spacing w:before="20" w:after="20" w:line="240" w:lineRule="auto"/>
              <w:jc w:val="left"/>
            </w:pPr>
            <w:r>
              <w:rPr>
                <w:rFonts w:ascii="Liberation Sans Narrow" w:hAnsi="Liberation Sans Narrow"/>
                <w:b w:val="0"/>
                <w:sz w:val="17"/>
              </w:rPr>
              <w:t xml:space="preserve">Art. 600</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714</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373</w:t>
            </w:r>
          </w:p>
        </w:tc>
        <w:tc>
          <w:tcPr>
            <w:tcW w:type="dxa" w:w="797"/>
          </w:tcPr>
          <w:p>
            <w:pPr>
              <w:pStyle w:val="Compact"/>
              <w:spacing w:before="20" w:after="20" w:line="240" w:lineRule="auto"/>
              <w:jc w:val="right"/>
            </w:pPr>
            <w:r>
              <w:rPr>
                <w:rFonts w:ascii="Liberation Sans Narrow" w:hAnsi="Liberation Sans Narrow"/>
                <w:b/>
                <w:sz w:val="17"/>
              </w:rPr>
              <w:t xml:space="preserve">22</w:t>
            </w:r>
          </w:p>
        </w:tc>
        <w:tc>
          <w:tcPr>
            <w:tcW w:type="dxa" w:w="1754"/>
          </w:tcPr>
          <w:p>
            <w:pPr>
              <w:pStyle w:val="Compact"/>
              <w:spacing w:before="20" w:after="20" w:line="240" w:lineRule="auto"/>
              <w:jc w:val="left"/>
            </w:pPr>
            <w:r>
              <w:rPr>
                <w:rFonts w:ascii="Liberation Sans Narrow" w:hAnsi="Liberation Sans Narrow"/>
                <w:b w:val="0"/>
                <w:sz w:val="17"/>
              </w:rPr>
              <w:t xml:space="preserve">Art. 487</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601</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715</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374</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488</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602</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716</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375</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489</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603</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717</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376</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490</w:t>
            </w:r>
          </w:p>
        </w:tc>
        <w:tc>
          <w:tcPr>
            <w:tcW w:type="dxa" w:w="797"/>
          </w:tcPr>
          <w:p>
            <w:pPr>
              <w:pStyle w:val="Compact"/>
              <w:spacing w:before="20" w:after="20" w:line="240" w:lineRule="auto"/>
              <w:jc w:val="right"/>
            </w:pPr>
            <w:r>
              <w:rPr>
                <w:rFonts w:ascii="Liberation Sans Narrow" w:hAnsi="Liberation Sans Narrow"/>
                <w:b/>
                <w:sz w:val="17"/>
              </w:rPr>
              <w:t xml:space="preserve">37</w:t>
            </w:r>
          </w:p>
        </w:tc>
        <w:tc>
          <w:tcPr>
            <w:tcW w:type="dxa" w:w="1754"/>
          </w:tcPr>
          <w:p>
            <w:pPr>
              <w:pStyle w:val="Compact"/>
              <w:spacing w:before="20" w:after="20" w:line="240" w:lineRule="auto"/>
              <w:jc w:val="left"/>
            </w:pPr>
            <w:r>
              <w:rPr>
                <w:rFonts w:ascii="Liberation Sans Narrow" w:hAnsi="Liberation Sans Narrow"/>
                <w:b w:val="0"/>
                <w:sz w:val="17"/>
              </w:rPr>
              <w:t xml:space="preserve">Art. 604</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718</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377</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491</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605</w:t>
            </w:r>
          </w:p>
        </w:tc>
        <w:tc>
          <w:tcPr>
            <w:tcW w:type="dxa" w:w="797"/>
          </w:tcPr>
          <w:p>
            <w:pPr>
              <w:pStyle w:val="Compact"/>
              <w:spacing w:before="20" w:after="20" w:line="240" w:lineRule="auto"/>
              <w:jc w:val="right"/>
            </w:pPr>
            <w:r>
              <w:rPr>
                <w:rFonts w:ascii="Liberation Sans Narrow" w:hAnsi="Liberation Sans Narrow"/>
                <w:b/>
                <w:sz w:val="17"/>
              </w:rPr>
              <w:t xml:space="preserve">59</w:t>
            </w:r>
          </w:p>
        </w:tc>
        <w:tc>
          <w:tcPr>
            <w:tcW w:type="dxa" w:w="1754"/>
          </w:tcPr>
          <w:p>
            <w:pPr>
              <w:pStyle w:val="Compact"/>
              <w:spacing w:before="20" w:after="20" w:line="240" w:lineRule="auto"/>
              <w:jc w:val="left"/>
            </w:pPr>
            <w:r>
              <w:rPr>
                <w:rFonts w:ascii="Liberation Sans Narrow" w:hAnsi="Liberation Sans Narrow"/>
                <w:b w:val="0"/>
                <w:sz w:val="17"/>
              </w:rPr>
              <w:t xml:space="preserve">Art. 719</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378</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492</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606</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720</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379</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493</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607</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721</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380</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494</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608</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722</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381</w:t>
            </w:r>
          </w:p>
        </w:tc>
        <w:tc>
          <w:tcPr>
            <w:tcW w:type="dxa" w:w="797"/>
          </w:tcPr>
          <w:p>
            <w:pPr>
              <w:pStyle w:val="Compact"/>
              <w:spacing w:before="20" w:after="20" w:line="240" w:lineRule="auto"/>
              <w:jc w:val="right"/>
            </w:pPr>
            <w:r>
              <w:rPr>
                <w:rFonts w:ascii="Liberation Sans Narrow" w:hAnsi="Liberation Sans Narrow"/>
                <w:b/>
                <w:sz w:val="17"/>
              </w:rPr>
              <w:t xml:space="preserve">23</w:t>
            </w:r>
          </w:p>
        </w:tc>
        <w:tc>
          <w:tcPr>
            <w:tcW w:type="dxa" w:w="1754"/>
          </w:tcPr>
          <w:p>
            <w:pPr>
              <w:pStyle w:val="Compact"/>
              <w:spacing w:before="20" w:after="20" w:line="240" w:lineRule="auto"/>
              <w:jc w:val="left"/>
            </w:pPr>
            <w:r>
              <w:rPr>
                <w:rFonts w:ascii="Liberation Sans Narrow" w:hAnsi="Liberation Sans Narrow"/>
                <w:b w:val="0"/>
                <w:sz w:val="17"/>
              </w:rPr>
              <w:t xml:space="preserve">Art. 495</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609</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723</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382</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496</w:t>
            </w:r>
          </w:p>
        </w:tc>
        <w:tc>
          <w:tcPr>
            <w:tcW w:type="dxa" w:w="797"/>
          </w:tcPr>
          <w:p>
            <w:pPr>
              <w:pStyle w:val="Compact"/>
              <w:spacing w:before="20" w:after="20" w:line="240" w:lineRule="auto"/>
              <w:jc w:val="right"/>
            </w:pPr>
            <w:r>
              <w:rPr>
                <w:rFonts w:ascii="Liberation Sans Narrow" w:hAnsi="Liberation Sans Narrow"/>
                <w:b/>
                <w:sz w:val="17"/>
              </w:rPr>
              <w:t xml:space="preserve">38</w:t>
            </w:r>
          </w:p>
        </w:tc>
        <w:tc>
          <w:tcPr>
            <w:tcW w:type="dxa" w:w="1754"/>
          </w:tcPr>
          <w:p>
            <w:pPr>
              <w:pStyle w:val="Compact"/>
              <w:spacing w:before="20" w:after="20" w:line="240" w:lineRule="auto"/>
              <w:jc w:val="left"/>
            </w:pPr>
            <w:r>
              <w:rPr>
                <w:rFonts w:ascii="Liberation Sans Narrow" w:hAnsi="Liberation Sans Narrow"/>
                <w:b w:val="0"/>
                <w:sz w:val="17"/>
              </w:rPr>
              <w:t xml:space="preserve">Art. 610</w:t>
            </w:r>
          </w:p>
        </w:tc>
        <w:tc>
          <w:tcPr>
            <w:tcW w:type="dxa" w:w="797"/>
          </w:tcPr>
          <w:p>
            <w:pPr>
              <w:pStyle w:val="Compact"/>
              <w:spacing w:before="20" w:after="20" w:line="240" w:lineRule="auto"/>
              <w:jc w:val="right"/>
            </w:pPr>
            <w:r>
              <w:rPr>
                <w:rFonts w:ascii="Liberation Sans Narrow" w:hAnsi="Liberation Sans Narrow"/>
                <w:b/>
                <w:sz w:val="17"/>
              </w:rPr>
              <w:t xml:space="preserve">60</w:t>
            </w:r>
          </w:p>
        </w:tc>
        <w:tc>
          <w:tcPr>
            <w:tcW w:type="dxa" w:w="1754"/>
          </w:tcPr>
          <w:p>
            <w:pPr>
              <w:pStyle w:val="Compact"/>
              <w:spacing w:before="20" w:after="20" w:line="240" w:lineRule="auto"/>
              <w:jc w:val="left"/>
            </w:pPr>
            <w:r>
              <w:rPr>
                <w:rFonts w:ascii="Liberation Sans Narrow" w:hAnsi="Liberation Sans Narrow"/>
                <w:b w:val="0"/>
                <w:sz w:val="17"/>
              </w:rPr>
              <w:t xml:space="preserve">Art. 724</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383</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497</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611</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725</w:t>
            </w:r>
          </w:p>
        </w:tc>
        <w:tc>
          <w:tcPr>
            <w:tcW w:type="dxa" w:w="797"/>
          </w:tcPr>
          <w:p>
            <w:pPr>
              <w:pStyle w:val="Compact"/>
              <w:spacing w:before="20" w:after="20" w:line="240" w:lineRule="auto"/>
              <w:jc w:val="right"/>
            </w:pPr>
            <w:r>
              <w:rPr>
                <w:rFonts w:ascii="Liberation Sans Narrow" w:hAnsi="Liberation Sans Narrow"/>
                <w:b/>
                <w:sz w:val="17"/>
              </w:rPr>
              <w:t xml:space="preserve">75</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384</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498</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612</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726</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385</w:t>
            </w:r>
          </w:p>
        </w:tc>
        <w:tc>
          <w:tcPr>
            <w:tcW w:type="dxa" w:w="797"/>
          </w:tcPr>
          <w:p>
            <w:pPr>
              <w:pStyle w:val="Compact"/>
              <w:spacing w:before="20" w:after="20" w:line="240" w:lineRule="auto"/>
              <w:jc w:val="right"/>
            </w:pPr>
            <w:r>
              <w:rPr>
                <w:rFonts w:ascii="Liberation Sans Narrow" w:hAnsi="Liberation Sans Narrow"/>
                <w:b/>
                <w:sz w:val="17"/>
              </w:rPr>
              <w:t xml:space="preserve">24</w:t>
            </w:r>
          </w:p>
        </w:tc>
        <w:tc>
          <w:tcPr>
            <w:tcW w:type="dxa" w:w="1754"/>
          </w:tcPr>
          <w:p>
            <w:pPr>
              <w:pStyle w:val="Compact"/>
              <w:spacing w:before="20" w:after="20" w:line="240" w:lineRule="auto"/>
              <w:jc w:val="left"/>
            </w:pPr>
            <w:r>
              <w:rPr>
                <w:rFonts w:ascii="Liberation Sans Narrow" w:hAnsi="Liberation Sans Narrow"/>
                <w:b w:val="0"/>
                <w:sz w:val="17"/>
              </w:rPr>
              <w:t xml:space="preserve">Art. 499</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613</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727</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386</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500</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614</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728</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387</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501</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615</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729</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388</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502</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616</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730</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389</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503</w:t>
            </w:r>
          </w:p>
        </w:tc>
        <w:tc>
          <w:tcPr>
            <w:tcW w:type="dxa" w:w="797"/>
          </w:tcPr>
          <w:p>
            <w:pPr>
              <w:pStyle w:val="Compact"/>
              <w:spacing w:before="20" w:after="20" w:line="240" w:lineRule="auto"/>
              <w:jc w:val="right"/>
            </w:pPr>
            <w:r>
              <w:rPr>
                <w:rFonts w:ascii="Liberation Sans Narrow" w:hAnsi="Liberation Sans Narrow"/>
                <w:b/>
                <w:sz w:val="17"/>
              </w:rPr>
              <w:t xml:space="preserve">39</w:t>
            </w:r>
          </w:p>
        </w:tc>
        <w:tc>
          <w:tcPr>
            <w:tcW w:type="dxa" w:w="1754"/>
          </w:tcPr>
          <w:p>
            <w:pPr>
              <w:pStyle w:val="Compact"/>
              <w:spacing w:before="20" w:after="20" w:line="240" w:lineRule="auto"/>
              <w:jc w:val="left"/>
            </w:pPr>
            <w:r>
              <w:rPr>
                <w:rFonts w:ascii="Liberation Sans Narrow" w:hAnsi="Liberation Sans Narrow"/>
                <w:b w:val="0"/>
                <w:sz w:val="17"/>
              </w:rPr>
              <w:t xml:space="preserve">Art. 617</w:t>
            </w:r>
          </w:p>
        </w:tc>
        <w:tc>
          <w:tcPr>
            <w:tcW w:type="dxa" w:w="797"/>
          </w:tcPr>
          <w:p>
            <w:pPr>
              <w:pStyle w:val="Compact"/>
              <w:spacing w:before="20" w:after="20" w:line="240" w:lineRule="auto"/>
              <w:jc w:val="right"/>
            </w:pPr>
            <w:r>
              <w:rPr>
                <w:rFonts w:ascii="Liberation Sans Narrow" w:hAnsi="Liberation Sans Narrow"/>
                <w:b/>
                <w:sz w:val="17"/>
              </w:rPr>
              <w:t xml:space="preserve">61</w:t>
            </w:r>
          </w:p>
        </w:tc>
        <w:tc>
          <w:tcPr>
            <w:tcW w:type="dxa" w:w="1754"/>
          </w:tcPr>
          <w:p>
            <w:pPr>
              <w:pStyle w:val="Compact"/>
              <w:spacing w:before="20" w:after="20" w:line="240" w:lineRule="auto"/>
              <w:jc w:val="left"/>
            </w:pPr>
            <w:r>
              <w:rPr>
                <w:rFonts w:ascii="Liberation Sans Narrow" w:hAnsi="Liberation Sans Narrow"/>
                <w:b w:val="0"/>
                <w:sz w:val="17"/>
              </w:rPr>
              <w:t xml:space="preserve">Art. 731</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390</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504</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618</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732</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391</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505</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619</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733</w:t>
            </w:r>
          </w:p>
        </w:tc>
        <w:tc>
          <w:tcPr>
            <w:tcW w:type="dxa" w:w="797"/>
          </w:tcPr>
          <w:p>
            <w:pPr>
              <w:pStyle w:val="Compact"/>
              <w:spacing w:before="20" w:after="20" w:line="240" w:lineRule="auto"/>
              <w:jc w:val="right"/>
            </w:pPr>
            <w:r>
              <w:rPr>
                <w:rFonts w:ascii="Liberation Sans Narrow" w:hAnsi="Liberation Sans Narrow"/>
                <w:b/>
                <w:sz w:val="17"/>
              </w:rPr>
              <w:t xml:space="preserve">76</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392</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506</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620</w:t>
            </w:r>
          </w:p>
        </w:tc>
        <w:tc>
          <w:tcPr>
            <w:tcW w:type="dxa" w:w="797"/>
          </w:tcPr>
          <w:p>
            <w:pPr>
              <w:pStyle w:val="Compact"/>
              <w:spacing w:before="20" w:after="20" w:line="240" w:lineRule="auto"/>
              <w:jc w:val="right"/>
            </w:pPr>
            <w:r>
              <w:rPr>
                <w:rFonts w:ascii="Liberation Sans Narrow" w:hAnsi="Liberation Sans Narrow"/>
                <w:b/>
                <w:sz w:val="17"/>
              </w:rPr>
              <w:t xml:space="preserve">62</w:t>
            </w:r>
          </w:p>
        </w:tc>
        <w:tc>
          <w:tcPr>
            <w:tcW w:type="dxa" w:w="1754"/>
          </w:tcPr>
          <w:p>
            <w:pPr>
              <w:pStyle w:val="Compact"/>
              <w:spacing w:before="20" w:after="20" w:line="240" w:lineRule="auto"/>
              <w:jc w:val="left"/>
            </w:pPr>
            <w:r>
              <w:rPr>
                <w:rFonts w:ascii="Liberation Sans Narrow" w:hAnsi="Liberation Sans Narrow"/>
                <w:b w:val="0"/>
                <w:sz w:val="17"/>
              </w:rPr>
              <w:t xml:space="preserve">Art. 734</w:t>
            </w:r>
          </w:p>
        </w:tc>
        <w:tc>
          <w:tcPr>
            <w:tcW w:type="dxa" w:w="797"/>
          </w:tcPr>
          <w:p>
            <w:pPr>
              <w:pStyle w:val="Compact"/>
              <w:spacing w:before="20" w:after="20" w:line="240" w:lineRule="auto"/>
              <w:jc w:val="right"/>
            </w:pPr>
            <w:r>
              <w:rPr>
                <w:rFonts w:ascii="Liberation Sans Narrow" w:hAnsi="Liberation Sans Narrow"/>
                <w:b/>
                <w:sz w:val="17"/>
              </w:rPr>
              <w:t xml:space="preserve">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393</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507</w:t>
            </w:r>
          </w:p>
        </w:tc>
        <w:tc>
          <w:tcPr>
            <w:tcW w:type="dxa" w:w="797"/>
          </w:tcPr>
          <w:p>
            <w:pPr>
              <w:pStyle w:val="Compact"/>
              <w:spacing w:before="20" w:after="20" w:line="240" w:lineRule="auto"/>
              <w:jc w:val="right"/>
            </w:pPr>
            <w:r>
              <w:rPr>
                <w:rFonts w:ascii="Liberation Sans Narrow" w:hAnsi="Liberation Sans Narrow"/>
                <w:b/>
                <w:sz w:val="17"/>
              </w:rPr>
              <w:t xml:space="preserve">40</w:t>
            </w:r>
          </w:p>
        </w:tc>
        <w:tc>
          <w:tcPr>
            <w:tcW w:type="dxa" w:w="1754"/>
          </w:tcPr>
          <w:p>
            <w:pPr>
              <w:pStyle w:val="Compact"/>
              <w:spacing w:before="20" w:after="20" w:line="240" w:lineRule="auto"/>
              <w:jc w:val="left"/>
            </w:pPr>
            <w:r>
              <w:rPr>
                <w:rFonts w:ascii="Liberation Sans Narrow" w:hAnsi="Liberation Sans Narrow"/>
                <w:b w:val="0"/>
                <w:sz w:val="17"/>
              </w:rPr>
              <w:t xml:space="preserve">Art. 621</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735</w:t>
            </w:r>
          </w:p>
        </w:tc>
        <w:tc>
          <w:tcPr>
            <w:tcW w:type="dxa" w:w="797"/>
          </w:tcPr>
          <w:p>
            <w:pPr>
              <w:pStyle w:val="Compact"/>
              <w:spacing w:before="20" w:after="20" w:line="240" w:lineRule="auto"/>
              <w:jc w:val="right"/>
            </w:pPr>
            <w:r>
              <w:rPr>
                <w:rFonts w:ascii="Liberation Sans Narrow" w:hAnsi="Liberation Sans Narrow"/>
                <w:b/>
                <w:sz w:val="17"/>
              </w:rPr>
              <w:t xml:space="preserve">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394</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508</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622</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736</w:t>
            </w:r>
          </w:p>
        </w:tc>
        <w:tc>
          <w:tcPr>
            <w:tcW w:type="dxa" w:w="797"/>
          </w:tcPr>
          <w:p>
            <w:pPr>
              <w:pStyle w:val="Compact"/>
              <w:spacing w:before="20" w:after="20" w:line="240" w:lineRule="auto"/>
              <w:jc w:val="right"/>
            </w:pPr>
            <w:r>
              <w:rPr>
                <w:rFonts w:ascii="Liberation Sans Narrow" w:hAnsi="Liberation Sans Narrow"/>
                <w:b/>
                <w:sz w:val="17"/>
              </w:rPr>
              <w:t xml:space="preserve">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395</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509</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623</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737</w:t>
            </w:r>
          </w:p>
        </w:tc>
        <w:tc>
          <w:tcPr>
            <w:tcW w:type="dxa" w:w="797"/>
          </w:tcPr>
          <w:p>
            <w:pPr>
              <w:pStyle w:val="Compact"/>
              <w:spacing w:before="20" w:after="20" w:line="240" w:lineRule="auto"/>
              <w:jc w:val="right"/>
            </w:pPr>
            <w:r>
              <w:rPr>
                <w:rFonts w:ascii="Liberation Sans Narrow" w:hAnsi="Liberation Sans Narrow"/>
                <w:b/>
                <w:sz w:val="17"/>
              </w:rPr>
              <w:t xml:space="preserve">77</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396</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510</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624</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738</w:t>
            </w:r>
          </w:p>
        </w:tc>
        <w:tc>
          <w:tcPr>
            <w:tcW w:type="dxa" w:w="797"/>
          </w:tcPr>
          <w:p>
            <w:pPr>
              <w:pStyle w:val="Compact"/>
              <w:spacing w:before="20" w:after="20" w:line="240" w:lineRule="auto"/>
              <w:jc w:val="right"/>
            </w:pPr>
            <w:r>
              <w:rPr>
                <w:rFonts w:ascii="Liberation Sans Narrow" w:hAnsi="Liberation Sans Narrow"/>
                <w:b/>
                <w:sz w:val="17"/>
              </w:rPr>
              <w:t xml:space="preserve">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397</w:t>
            </w:r>
          </w:p>
        </w:tc>
        <w:tc>
          <w:tcPr>
            <w:tcW w:type="dxa" w:w="797"/>
          </w:tcPr>
          <w:p>
            <w:pPr>
              <w:pStyle w:val="Compact"/>
              <w:spacing w:before="20" w:after="20" w:line="240" w:lineRule="auto"/>
              <w:jc w:val="right"/>
            </w:pPr>
            <w:r>
              <w:rPr>
                <w:rFonts w:ascii="Liberation Sans Narrow" w:hAnsi="Liberation Sans Narrow"/>
                <w:b/>
                <w:sz w:val="17"/>
              </w:rPr>
              <w:t xml:space="preserve">25</w:t>
            </w:r>
          </w:p>
        </w:tc>
        <w:tc>
          <w:tcPr>
            <w:tcW w:type="dxa" w:w="1754"/>
          </w:tcPr>
          <w:p>
            <w:pPr>
              <w:pStyle w:val="Compact"/>
              <w:spacing w:before="20" w:after="20" w:line="240" w:lineRule="auto"/>
              <w:jc w:val="left"/>
            </w:pPr>
            <w:r>
              <w:rPr>
                <w:rFonts w:ascii="Liberation Sans Narrow" w:hAnsi="Liberation Sans Narrow"/>
                <w:b w:val="0"/>
                <w:sz w:val="17"/>
              </w:rPr>
              <w:t xml:space="preserve">Art. 511</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625</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739</w:t>
            </w:r>
          </w:p>
        </w:tc>
        <w:tc>
          <w:tcPr>
            <w:tcW w:type="dxa" w:w="797"/>
          </w:tcPr>
          <w:p>
            <w:pPr>
              <w:pStyle w:val="Compact"/>
              <w:spacing w:before="20" w:after="20" w:line="240" w:lineRule="auto"/>
              <w:jc w:val="right"/>
            </w:pPr>
            <w:r>
              <w:rPr>
                <w:rFonts w:ascii="Liberation Sans Narrow" w:hAnsi="Liberation Sans Narrow"/>
                <w:b/>
                <w:sz w:val="17"/>
              </w:rPr>
              <w:t xml:space="preserve">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398</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512</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626</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740</w:t>
            </w:r>
          </w:p>
        </w:tc>
        <w:tc>
          <w:tcPr>
            <w:tcW w:type="dxa" w:w="797"/>
          </w:tcPr>
          <w:p>
            <w:pPr>
              <w:pStyle w:val="Compact"/>
              <w:spacing w:before="20" w:after="20" w:line="240" w:lineRule="auto"/>
              <w:jc w:val="right"/>
            </w:pPr>
            <w:r>
              <w:rPr>
                <w:rFonts w:ascii="Liberation Sans Narrow" w:hAnsi="Liberation Sans Narrow"/>
                <w:b/>
                <w:sz w:val="17"/>
              </w:rPr>
              <w:t xml:space="preserve">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399</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513</w:t>
            </w:r>
          </w:p>
        </w:tc>
        <w:tc>
          <w:tcPr>
            <w:tcW w:type="dxa" w:w="797"/>
          </w:tcPr>
          <w:p>
            <w:pPr>
              <w:pStyle w:val="Compact"/>
              <w:spacing w:before="20" w:after="20" w:line="240" w:lineRule="auto"/>
              <w:jc w:val="right"/>
            </w:pPr>
            <w:r>
              <w:rPr>
                <w:rFonts w:ascii="Liberation Sans Narrow" w:hAnsi="Liberation Sans Narrow"/>
                <w:b/>
                <w:sz w:val="17"/>
              </w:rPr>
              <w:t xml:space="preserve">41</w:t>
            </w:r>
          </w:p>
        </w:tc>
        <w:tc>
          <w:tcPr>
            <w:tcW w:type="dxa" w:w="1754"/>
          </w:tcPr>
          <w:p>
            <w:pPr>
              <w:pStyle w:val="Compact"/>
              <w:spacing w:before="20" w:after="20" w:line="240" w:lineRule="auto"/>
              <w:jc w:val="left"/>
            </w:pPr>
            <w:r>
              <w:rPr>
                <w:rFonts w:ascii="Liberation Sans Narrow" w:hAnsi="Liberation Sans Narrow"/>
                <w:b w:val="0"/>
                <w:sz w:val="17"/>
              </w:rPr>
              <w:t xml:space="preserve">Art. 627</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741</w:t>
            </w:r>
          </w:p>
        </w:tc>
        <w:tc>
          <w:tcPr>
            <w:tcW w:type="dxa" w:w="797"/>
          </w:tcPr>
          <w:p>
            <w:pPr>
              <w:pStyle w:val="Compact"/>
              <w:spacing w:before="20" w:after="20" w:line="240" w:lineRule="auto"/>
              <w:jc w:val="right"/>
            </w:pPr>
            <w:r>
              <w:rPr>
                <w:rFonts w:ascii="Liberation Sans Narrow" w:hAnsi="Liberation Sans Narrow"/>
                <w:b/>
                <w:sz w:val="17"/>
              </w:rPr>
              <w:t xml:space="preserve">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400</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514</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628</w:t>
            </w:r>
          </w:p>
        </w:tc>
        <w:tc>
          <w:tcPr>
            <w:tcW w:type="dxa" w:w="797"/>
          </w:tcPr>
          <w:p>
            <w:pPr>
              <w:pStyle w:val="Compact"/>
              <w:spacing w:before="20" w:after="20" w:line="240" w:lineRule="auto"/>
              <w:jc w:val="right"/>
            </w:pPr>
            <w:r>
              <w:rPr>
                <w:rFonts w:ascii="Liberation Sans Narrow" w:hAnsi="Liberation Sans Narrow"/>
                <w:b/>
                <w:sz w:val="17"/>
              </w:rPr>
              <w:t xml:space="preserve">63</w:t>
            </w:r>
          </w:p>
        </w:tc>
        <w:tc>
          <w:tcPr>
            <w:tcW w:type="dxa" w:w="1754"/>
          </w:tcPr>
          <w:p>
            <w:pPr>
              <w:pStyle w:val="Compact"/>
              <w:spacing w:before="20" w:after="20" w:line="240" w:lineRule="auto"/>
              <w:jc w:val="left"/>
            </w:pPr>
            <w:r>
              <w:rPr>
                <w:rFonts w:ascii="Liberation Sans Narrow" w:hAnsi="Liberation Sans Narrow"/>
                <w:b w:val="0"/>
                <w:sz w:val="17"/>
              </w:rPr>
              <w:t xml:space="preserve">Art. 742</w:t>
            </w:r>
          </w:p>
        </w:tc>
        <w:tc>
          <w:tcPr>
            <w:tcW w:type="dxa" w:w="797"/>
          </w:tcPr>
          <w:p>
            <w:pPr>
              <w:pStyle w:val="Compact"/>
              <w:spacing w:before="20" w:after="20" w:line="240" w:lineRule="auto"/>
              <w:jc w:val="right"/>
            </w:pPr>
            <w:r>
              <w:rPr>
                <w:rFonts w:ascii="Liberation Sans Narrow" w:hAnsi="Liberation Sans Narrow"/>
                <w:b/>
                <w:sz w:val="17"/>
              </w:rPr>
              <w:t xml:space="preserve">78</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401</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515</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629</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743</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402</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516</w:t>
            </w:r>
          </w:p>
        </w:tc>
        <w:tc>
          <w:tcPr>
            <w:tcW w:type="dxa" w:w="797"/>
          </w:tcPr>
          <w:p>
            <w:pPr>
              <w:pStyle w:val="Compact"/>
              <w:spacing w:before="20" w:after="20" w:line="240" w:lineRule="auto"/>
              <w:jc w:val="right"/>
            </w:pPr>
            <w:r>
              <w:rPr>
                <w:rFonts w:ascii="Liberation Sans Narrow" w:hAnsi="Liberation Sans Narrow"/>
                <w:b/>
                <w:sz w:val="17"/>
              </w:rPr>
              <w:t xml:space="preserve">42</w:t>
            </w:r>
          </w:p>
        </w:tc>
        <w:tc>
          <w:tcPr>
            <w:tcW w:type="dxa" w:w="1754"/>
          </w:tcPr>
          <w:p>
            <w:pPr>
              <w:pStyle w:val="Compact"/>
              <w:spacing w:before="20" w:after="20" w:line="240" w:lineRule="auto"/>
              <w:jc w:val="left"/>
            </w:pPr>
            <w:r>
              <w:rPr>
                <w:rFonts w:ascii="Liberation Sans Narrow" w:hAnsi="Liberation Sans Narrow"/>
                <w:b w:val="0"/>
                <w:sz w:val="17"/>
              </w:rPr>
              <w:t xml:space="preserve">Art. 630</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744</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403</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517</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631</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745</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404</w:t>
            </w:r>
          </w:p>
        </w:tc>
        <w:tc>
          <w:tcPr>
            <w:tcW w:type="dxa" w:w="797"/>
          </w:tcPr>
          <w:p>
            <w:pPr>
              <w:pStyle w:val="Compact"/>
              <w:spacing w:before="20" w:after="20" w:line="240" w:lineRule="auto"/>
              <w:jc w:val="right"/>
            </w:pPr>
            <w:r>
              <w:rPr>
                <w:rFonts w:ascii="Liberation Sans Narrow" w:hAnsi="Liberation Sans Narrow"/>
                <w:b/>
                <w:sz w:val="17"/>
              </w:rPr>
              <w:t xml:space="preserve">26</w:t>
            </w:r>
          </w:p>
        </w:tc>
        <w:tc>
          <w:tcPr>
            <w:tcW w:type="dxa" w:w="1754"/>
          </w:tcPr>
          <w:p>
            <w:pPr>
              <w:pStyle w:val="Compact"/>
              <w:spacing w:before="20" w:after="20" w:line="240" w:lineRule="auto"/>
              <w:jc w:val="left"/>
            </w:pPr>
            <w:r>
              <w:rPr>
                <w:rFonts w:ascii="Liberation Sans Narrow" w:hAnsi="Liberation Sans Narrow"/>
                <w:b w:val="0"/>
                <w:sz w:val="17"/>
              </w:rPr>
              <w:t xml:space="preserve">Art. 518</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632</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746</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405</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519</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633</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747</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406</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520</w:t>
            </w:r>
          </w:p>
        </w:tc>
        <w:tc>
          <w:tcPr>
            <w:tcW w:type="dxa" w:w="797"/>
          </w:tcPr>
          <w:p>
            <w:pPr>
              <w:pStyle w:val="Compact"/>
              <w:spacing w:before="20" w:after="20" w:line="240" w:lineRule="auto"/>
              <w:jc w:val="right"/>
            </w:pPr>
            <w:r>
              <w:rPr>
                <w:rFonts w:ascii="Liberation Sans Narrow" w:hAnsi="Liberation Sans Narrow"/>
                <w:b/>
                <w:sz w:val="17"/>
              </w:rPr>
              <w:t xml:space="preserve">43</w:t>
            </w:r>
          </w:p>
        </w:tc>
        <w:tc>
          <w:tcPr>
            <w:tcW w:type="dxa" w:w="1754"/>
          </w:tcPr>
          <w:p>
            <w:pPr>
              <w:pStyle w:val="Compact"/>
              <w:spacing w:before="20" w:after="20" w:line="240" w:lineRule="auto"/>
              <w:jc w:val="left"/>
            </w:pPr>
            <w:r>
              <w:rPr>
                <w:rFonts w:ascii="Liberation Sans Narrow" w:hAnsi="Liberation Sans Narrow"/>
                <w:b w:val="0"/>
                <w:sz w:val="17"/>
              </w:rPr>
              <w:t xml:space="preserve">Art. 634</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748</w:t>
            </w:r>
          </w:p>
        </w:tc>
        <w:tc>
          <w:tcPr>
            <w:tcW w:type="dxa" w:w="797"/>
          </w:tcPr>
          <w:p>
            <w:pPr>
              <w:pStyle w:val="Compact"/>
              <w:spacing w:before="20" w:after="20" w:line="240" w:lineRule="auto"/>
              <w:jc w:val="right"/>
            </w:pPr>
            <w:r>
              <w:rPr>
                <w:rFonts w:ascii="Liberation Sans Narrow" w:hAnsi="Liberation Sans Narrow"/>
                <w:b/>
                <w:sz w:val="17"/>
              </w:rPr>
              <w:t xml:space="preserve">79</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407</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521</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635</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749</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408</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522</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636</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750</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409</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523</w:t>
            </w:r>
          </w:p>
        </w:tc>
        <w:tc>
          <w:tcPr>
            <w:tcW w:type="dxa" w:w="797"/>
          </w:tcPr>
          <w:p>
            <w:pPr>
              <w:pStyle w:val="Compact"/>
              <w:spacing w:before="20" w:after="20" w:line="240" w:lineRule="auto"/>
              <w:jc w:val="right"/>
            </w:pPr>
            <w:r>
              <w:rPr>
                <w:rFonts w:ascii="Liberation Sans Narrow" w:hAnsi="Liberation Sans Narrow"/>
                <w:b/>
                <w:sz w:val="17"/>
              </w:rPr>
              <w:t xml:space="preserve">44</w:t>
            </w:r>
          </w:p>
        </w:tc>
        <w:tc>
          <w:tcPr>
            <w:tcW w:type="dxa" w:w="1754"/>
          </w:tcPr>
          <w:p>
            <w:pPr>
              <w:pStyle w:val="Compact"/>
              <w:spacing w:before="20" w:after="20" w:line="240" w:lineRule="auto"/>
              <w:jc w:val="left"/>
            </w:pPr>
            <w:r>
              <w:rPr>
                <w:rFonts w:ascii="Liberation Sans Narrow" w:hAnsi="Liberation Sans Narrow"/>
                <w:b w:val="0"/>
                <w:sz w:val="17"/>
              </w:rPr>
              <w:t xml:space="preserve">Art. 637</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751</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410</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524</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638</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752</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411</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525</w:t>
            </w:r>
          </w:p>
        </w:tc>
        <w:tc>
          <w:tcPr>
            <w:tcW w:type="dxa" w:w="797"/>
          </w:tcPr>
          <w:p>
            <w:pPr>
              <w:pStyle w:val="Compact"/>
              <w:spacing w:before="20" w:after="20" w:line="240" w:lineRule="auto"/>
              <w:jc w:val="right"/>
            </w:pPr>
            <w:r>
              <w:rPr>
                <w:rFonts w:ascii="Liberation Sans Narrow" w:hAnsi="Liberation Sans Narrow"/>
                <w:b/>
                <w:sz w:val="17"/>
              </w:rPr>
              <w:t xml:space="preserve">45</w:t>
            </w:r>
          </w:p>
        </w:tc>
        <w:tc>
          <w:tcPr>
            <w:tcW w:type="dxa" w:w="1754"/>
          </w:tcPr>
          <w:p>
            <w:pPr>
              <w:pStyle w:val="Compact"/>
              <w:spacing w:before="20" w:after="20" w:line="240" w:lineRule="auto"/>
              <w:jc w:val="left"/>
            </w:pPr>
            <w:r>
              <w:rPr>
                <w:rFonts w:ascii="Liberation Sans Narrow" w:hAnsi="Liberation Sans Narrow"/>
                <w:b w:val="0"/>
                <w:sz w:val="17"/>
              </w:rPr>
              <w:t xml:space="preserve">Art. 639</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753</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412</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526</w:t>
            </w:r>
          </w:p>
        </w:tc>
        <w:tc>
          <w:tcPr>
            <w:tcW w:type="dxa" w:w="797"/>
          </w:tcPr>
          <w:p>
            <w:pPr>
              <w:pStyle w:val="Compact"/>
              <w:spacing w:before="20" w:after="20" w:line="240" w:lineRule="auto"/>
              <w:jc w:val="right"/>
            </w:pPr>
            <w:r>
              <w:rPr>
                <w:rFonts w:ascii="Liberation Sans Narrow" w:hAnsi="Liberation Sans Narrow"/>
                <w:b/>
                <w:sz w:val="17"/>
              </w:rPr>
              <w:t xml:space="preserve">46</w:t>
            </w:r>
          </w:p>
        </w:tc>
        <w:tc>
          <w:tcPr>
            <w:tcW w:type="dxa" w:w="1754"/>
          </w:tcPr>
          <w:p>
            <w:pPr>
              <w:pStyle w:val="Compact"/>
              <w:spacing w:before="20" w:after="20" w:line="240" w:lineRule="auto"/>
              <w:jc w:val="left"/>
            </w:pPr>
            <w:r>
              <w:rPr>
                <w:rFonts w:ascii="Liberation Sans Narrow" w:hAnsi="Liberation Sans Narrow"/>
                <w:b w:val="0"/>
                <w:sz w:val="17"/>
              </w:rPr>
              <w:t xml:space="preserve">Art. 640</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754</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413</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527</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641</w:t>
            </w:r>
          </w:p>
        </w:tc>
        <w:tc>
          <w:tcPr>
            <w:tcW w:type="dxa" w:w="797"/>
          </w:tcPr>
          <w:p>
            <w:pPr>
              <w:pStyle w:val="Compact"/>
              <w:spacing w:before="20" w:after="20" w:line="240" w:lineRule="auto"/>
              <w:jc w:val="right"/>
            </w:pPr>
            <w:r>
              <w:rPr>
                <w:rFonts w:ascii="Liberation Sans Narrow" w:hAnsi="Liberation Sans Narrow"/>
                <w:b/>
                <w:sz w:val="17"/>
              </w:rPr>
              <w:t xml:space="preserve">64</w:t>
            </w:r>
          </w:p>
        </w:tc>
        <w:tc>
          <w:tcPr>
            <w:tcW w:type="dxa" w:w="1754"/>
          </w:tcPr>
          <w:p>
            <w:pPr>
              <w:pStyle w:val="Compact"/>
              <w:spacing w:before="20" w:after="20" w:line="240" w:lineRule="auto"/>
              <w:jc w:val="left"/>
            </w:pPr>
            <w:r>
              <w:rPr>
                <w:rFonts w:ascii="Liberation Sans Narrow" w:hAnsi="Liberation Sans Narrow"/>
                <w:b w:val="0"/>
                <w:sz w:val="17"/>
              </w:rPr>
              <w:t xml:space="preserve">Art. 755</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414</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528</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642</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756</w:t>
            </w:r>
          </w:p>
        </w:tc>
        <w:tc>
          <w:tcPr>
            <w:tcW w:type="dxa" w:w="797"/>
          </w:tcPr>
          <w:p>
            <w:pPr>
              <w:pStyle w:val="Compact"/>
              <w:spacing w:before="20" w:after="20" w:line="240" w:lineRule="auto"/>
              <w:jc w:val="right"/>
            </w:pPr>
            <w:r>
              <w:rPr>
                <w:rFonts w:ascii="Liberation Sans Narrow" w:hAnsi="Liberation Sans Narrow"/>
                <w:b/>
                <w:sz w:val="17"/>
              </w:rPr>
              <w:t xml:space="preserve">80</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415</w:t>
            </w:r>
          </w:p>
        </w:tc>
        <w:tc>
          <w:tcPr>
            <w:tcW w:type="dxa" w:w="797"/>
          </w:tcPr>
          <w:p>
            <w:pPr>
              <w:pStyle w:val="Compact"/>
              <w:spacing w:before="20" w:after="20" w:line="240" w:lineRule="auto"/>
              <w:jc w:val="right"/>
            </w:pPr>
            <w:r>
              <w:rPr>
                <w:rFonts w:ascii="Liberation Sans Narrow" w:hAnsi="Liberation Sans Narrow"/>
                <w:b/>
                <w:sz w:val="17"/>
              </w:rPr>
              <w:t xml:space="preserve">27</w:t>
            </w:r>
          </w:p>
        </w:tc>
        <w:tc>
          <w:tcPr>
            <w:tcW w:type="dxa" w:w="1754"/>
          </w:tcPr>
          <w:p>
            <w:pPr>
              <w:pStyle w:val="Compact"/>
              <w:spacing w:before="20" w:after="20" w:line="240" w:lineRule="auto"/>
              <w:jc w:val="left"/>
            </w:pPr>
            <w:r>
              <w:rPr>
                <w:rFonts w:ascii="Liberation Sans Narrow" w:hAnsi="Liberation Sans Narrow"/>
                <w:b w:val="0"/>
                <w:sz w:val="17"/>
              </w:rPr>
              <w:t xml:space="preserve">Art. 529</w:t>
            </w:r>
          </w:p>
        </w:tc>
        <w:tc>
          <w:tcPr>
            <w:tcW w:type="dxa" w:w="797"/>
          </w:tcPr>
          <w:p>
            <w:pPr>
              <w:pStyle w:val="Compact"/>
              <w:spacing w:before="20" w:after="20" w:line="240" w:lineRule="auto"/>
              <w:jc w:val="right"/>
            </w:pPr>
            <w:r>
              <w:rPr>
                <w:rFonts w:ascii="Liberation Sans Narrow" w:hAnsi="Liberation Sans Narrow"/>
                <w:b/>
                <w:sz w:val="17"/>
              </w:rPr>
              <w:t xml:space="preserve">47</w:t>
            </w:r>
          </w:p>
        </w:tc>
        <w:tc>
          <w:tcPr>
            <w:tcW w:type="dxa" w:w="1754"/>
          </w:tcPr>
          <w:p>
            <w:pPr>
              <w:pStyle w:val="Compact"/>
              <w:spacing w:before="20" w:after="20" w:line="240" w:lineRule="auto"/>
              <w:jc w:val="left"/>
            </w:pPr>
            <w:r>
              <w:rPr>
                <w:rFonts w:ascii="Liberation Sans Narrow" w:hAnsi="Liberation Sans Narrow"/>
                <w:b w:val="0"/>
                <w:sz w:val="17"/>
              </w:rPr>
              <w:t xml:space="preserve">Art. 643</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757</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416</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530</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644</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758</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417</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531</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645</w:t>
            </w:r>
          </w:p>
        </w:tc>
        <w:tc>
          <w:tcPr>
            <w:tcW w:type="dxa" w:w="797"/>
          </w:tcPr>
          <w:p>
            <w:pPr>
              <w:pStyle w:val="Compact"/>
              <w:spacing w:before="20" w:after="20" w:line="240" w:lineRule="auto"/>
              <w:jc w:val="right"/>
            </w:pPr>
            <w:r>
              <w:rPr>
                <w:rFonts w:ascii="Liberation Sans Narrow" w:hAnsi="Liberation Sans Narrow"/>
                <w:b/>
                <w:sz w:val="17"/>
              </w:rPr>
              <w:t xml:space="preserve">65</w:t>
            </w:r>
          </w:p>
        </w:tc>
        <w:tc>
          <w:tcPr>
            <w:tcW w:type="dxa" w:w="1754"/>
          </w:tcPr>
          <w:p>
            <w:pPr>
              <w:pStyle w:val="Compact"/>
              <w:spacing w:before="20" w:after="20" w:line="240" w:lineRule="auto"/>
              <w:jc w:val="left"/>
            </w:pPr>
            <w:r>
              <w:rPr>
                <w:rFonts w:ascii="Liberation Sans Narrow" w:hAnsi="Liberation Sans Narrow"/>
                <w:b w:val="0"/>
                <w:sz w:val="17"/>
              </w:rPr>
              <w:t xml:space="preserve">Art. 759</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418</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532</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646</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760</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419</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533</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647</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761</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420</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534</w:t>
            </w:r>
          </w:p>
        </w:tc>
        <w:tc>
          <w:tcPr>
            <w:tcW w:type="dxa" w:w="797"/>
          </w:tcPr>
          <w:p>
            <w:pPr>
              <w:pStyle w:val="Compact"/>
              <w:spacing w:before="20" w:after="20" w:line="240" w:lineRule="auto"/>
              <w:jc w:val="right"/>
            </w:pPr>
            <w:r>
              <w:rPr>
                <w:rFonts w:ascii="Liberation Sans Narrow" w:hAnsi="Liberation Sans Narrow"/>
                <w:b/>
                <w:sz w:val="17"/>
              </w:rPr>
              <w:t xml:space="preserve">48</w:t>
            </w:r>
          </w:p>
        </w:tc>
        <w:tc>
          <w:tcPr>
            <w:tcW w:type="dxa" w:w="1754"/>
          </w:tcPr>
          <w:p>
            <w:pPr>
              <w:pStyle w:val="Compact"/>
              <w:spacing w:before="20" w:after="20" w:line="240" w:lineRule="auto"/>
              <w:jc w:val="left"/>
            </w:pPr>
            <w:r>
              <w:rPr>
                <w:rFonts w:ascii="Liberation Sans Narrow" w:hAnsi="Liberation Sans Narrow"/>
                <w:b w:val="0"/>
                <w:sz w:val="17"/>
              </w:rPr>
              <w:t xml:space="preserve">Art. 648</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762</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421</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535</w:t>
            </w:r>
          </w:p>
        </w:tc>
        <w:tc>
          <w:tcPr>
            <w:tcW w:type="dxa" w:w="797"/>
          </w:tcPr>
          <w:p>
            <w:pPr>
              <w:pStyle w:val="Compact"/>
              <w:spacing w:before="20" w:after="20" w:line="240" w:lineRule="auto"/>
              <w:jc w:val="right"/>
            </w:pPr>
            <w:r>
              <w:rPr>
                <w:rFonts w:ascii="Liberation Sans Narrow" w:hAnsi="Liberation Sans Narrow"/>
                <w:b/>
                <w:sz w:val="17"/>
              </w:rPr>
              <w:t xml:space="preserve">49</w:t>
            </w:r>
          </w:p>
        </w:tc>
        <w:tc>
          <w:tcPr>
            <w:tcW w:type="dxa" w:w="1754"/>
          </w:tcPr>
          <w:p>
            <w:pPr>
              <w:pStyle w:val="Compact"/>
              <w:spacing w:before="20" w:after="20" w:line="240" w:lineRule="auto"/>
              <w:jc w:val="left"/>
            </w:pPr>
            <w:r>
              <w:rPr>
                <w:rFonts w:ascii="Liberation Sans Narrow" w:hAnsi="Liberation Sans Narrow"/>
                <w:b w:val="0"/>
                <w:sz w:val="17"/>
              </w:rPr>
              <w:t xml:space="preserve">Art. 649</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763</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422</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536</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650</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764</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423</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537</w:t>
            </w:r>
          </w:p>
        </w:tc>
        <w:tc>
          <w:tcPr>
            <w:tcW w:type="dxa" w:w="797"/>
          </w:tcPr>
          <w:p>
            <w:pPr>
              <w:pStyle w:val="Compact"/>
              <w:spacing w:before="20" w:after="20" w:line="240" w:lineRule="auto"/>
              <w:jc w:val="right"/>
            </w:pPr>
            <w:r>
              <w:rPr>
                <w:rFonts w:ascii="Liberation Sans Narrow" w:hAnsi="Liberation Sans Narrow"/>
                <w:b/>
                <w:sz w:val="17"/>
              </w:rPr>
              <w:t xml:space="preserve">50</w:t>
            </w:r>
          </w:p>
        </w:tc>
        <w:tc>
          <w:tcPr>
            <w:tcW w:type="dxa" w:w="1754"/>
          </w:tcPr>
          <w:p>
            <w:pPr>
              <w:pStyle w:val="Compact"/>
              <w:spacing w:before="20" w:after="20" w:line="240" w:lineRule="auto"/>
              <w:jc w:val="left"/>
            </w:pPr>
            <w:r>
              <w:rPr>
                <w:rFonts w:ascii="Liberation Sans Narrow" w:hAnsi="Liberation Sans Narrow"/>
                <w:b w:val="0"/>
                <w:sz w:val="17"/>
              </w:rPr>
              <w:t xml:space="preserve">Art. 651</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765</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424</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538</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652</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766</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425</w:t>
            </w:r>
          </w:p>
        </w:tc>
        <w:tc>
          <w:tcPr>
            <w:tcW w:type="dxa" w:w="797"/>
          </w:tcPr>
          <w:p>
            <w:pPr>
              <w:pStyle w:val="Compact"/>
              <w:spacing w:before="20" w:after="20" w:line="240" w:lineRule="auto"/>
              <w:jc w:val="right"/>
            </w:pPr>
            <w:r>
              <w:rPr>
                <w:rFonts w:ascii="Liberation Sans Narrow" w:hAnsi="Liberation Sans Narrow"/>
                <w:b/>
                <w:sz w:val="17"/>
              </w:rPr>
              <w:t xml:space="preserve">28</w:t>
            </w:r>
          </w:p>
        </w:tc>
        <w:tc>
          <w:tcPr>
            <w:tcW w:type="dxa" w:w="1754"/>
          </w:tcPr>
          <w:p>
            <w:pPr>
              <w:pStyle w:val="Compact"/>
              <w:spacing w:before="20" w:after="20" w:line="240" w:lineRule="auto"/>
              <w:jc w:val="left"/>
            </w:pPr>
            <w:r>
              <w:rPr>
                <w:rFonts w:ascii="Liberation Sans Narrow" w:hAnsi="Liberation Sans Narrow"/>
                <w:b w:val="0"/>
                <w:sz w:val="17"/>
              </w:rPr>
              <w:t xml:space="preserve">Art. 539</w:t>
            </w:r>
          </w:p>
        </w:tc>
        <w:tc>
          <w:tcPr>
            <w:tcW w:type="dxa" w:w="797"/>
          </w:tcPr>
          <w:p>
            <w:pPr>
              <w:pStyle w:val="Compact"/>
              <w:spacing w:before="20" w:after="20" w:line="240" w:lineRule="auto"/>
              <w:jc w:val="right"/>
            </w:pPr>
            <w:r>
              <w:rPr>
                <w:rFonts w:ascii="Liberation Sans Narrow" w:hAnsi="Liberation Sans Narrow"/>
                <w:b/>
                <w:sz w:val="17"/>
              </w:rPr>
              <w:t xml:space="preserve">51</w:t>
            </w:r>
          </w:p>
        </w:tc>
        <w:tc>
          <w:tcPr>
            <w:tcW w:type="dxa" w:w="1754"/>
          </w:tcPr>
          <w:p>
            <w:pPr>
              <w:pStyle w:val="Compact"/>
              <w:spacing w:before="20" w:after="20" w:line="240" w:lineRule="auto"/>
              <w:jc w:val="left"/>
            </w:pPr>
            <w:r>
              <w:rPr>
                <w:rFonts w:ascii="Liberation Sans Narrow" w:hAnsi="Liberation Sans Narrow"/>
                <w:b w:val="0"/>
                <w:sz w:val="17"/>
              </w:rPr>
              <w:t xml:space="preserve">Art. 653</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767</w:t>
            </w:r>
          </w:p>
        </w:tc>
        <w:tc>
          <w:tcPr>
            <w:tcW w:type="dxa" w:w="797"/>
          </w:tcPr>
          <w:p>
            <w:pPr>
              <w:pStyle w:val="Compact"/>
              <w:spacing w:before="20" w:after="20" w:line="240" w:lineRule="auto"/>
              <w:jc w:val="right"/>
            </w:pPr>
            <w:r>
              <w:rPr>
                <w:rFonts w:ascii="Liberation Sans Narrow" w:hAnsi="Liberation Sans Narrow"/>
                <w:b/>
                <w:sz w:val="17"/>
              </w:rPr>
              <w:t xml:space="preserve">81</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426</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540</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654</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768</w:t>
            </w:r>
          </w:p>
        </w:tc>
        <w:tc>
          <w:tcPr>
            <w:tcW w:type="dxa" w:w="797"/>
          </w:tcPr>
          <w:p>
            <w:pPr>
              <w:pStyle w:val="Compact"/>
              <w:spacing w:before="20" w:after="20" w:line="240" w:lineRule="auto"/>
              <w:jc w:val="right"/>
            </w:pPr>
            <w:r>
              <w:rPr>
                <w:rFonts w:ascii="Liberation Sans Narrow" w:hAnsi="Liberation Sans Narrow"/>
                <w:b/>
                <w:sz w:val="17"/>
              </w:rPr>
              <w:t xml:space="preserve">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427</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541</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655</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769</w:t>
            </w:r>
          </w:p>
        </w:tc>
        <w:tc>
          <w:tcPr>
            <w:tcW w:type="dxa" w:w="797"/>
          </w:tcPr>
          <w:p>
            <w:pPr>
              <w:pStyle w:val="Compact"/>
              <w:spacing w:before="20" w:after="20" w:line="240" w:lineRule="auto"/>
              <w:jc w:val="right"/>
            </w:pPr>
            <w:r>
              <w:rPr>
                <w:rFonts w:ascii="Liberation Sans Narrow" w:hAnsi="Liberation Sans Narrow"/>
                <w:b/>
                <w:sz w:val="17"/>
              </w:rPr>
              <w:t xml:space="preserve">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428</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542</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656</w:t>
            </w:r>
          </w:p>
        </w:tc>
        <w:tc>
          <w:tcPr>
            <w:tcW w:type="dxa" w:w="797"/>
          </w:tcPr>
          <w:p>
            <w:pPr>
              <w:pStyle w:val="Compact"/>
              <w:spacing w:before="20" w:after="20" w:line="240" w:lineRule="auto"/>
              <w:jc w:val="right"/>
            </w:pPr>
            <w:r>
              <w:rPr>
                <w:rFonts w:ascii="Liberation Sans Narrow" w:hAnsi="Liberation Sans Narrow"/>
                <w:b/>
                <w:sz w:val="17"/>
              </w:rPr>
              <w:t xml:space="preserve">66</w:t>
            </w:r>
          </w:p>
        </w:tc>
        <w:tc>
          <w:tcPr>
            <w:tcW w:type="dxa" w:w="1754"/>
          </w:tcPr>
          <w:p>
            <w:pPr>
              <w:pStyle w:val="Compact"/>
              <w:spacing w:before="20" w:after="20" w:line="240" w:lineRule="auto"/>
              <w:jc w:val="left"/>
            </w:pPr>
            <w:r>
              <w:rPr>
                <w:rFonts w:ascii="Liberation Sans Narrow" w:hAnsi="Liberation Sans Narrow"/>
                <w:b w:val="0"/>
                <w:sz w:val="17"/>
              </w:rPr>
              <w:t xml:space="preserve">Art. 770</w:t>
            </w:r>
          </w:p>
        </w:tc>
        <w:tc>
          <w:tcPr>
            <w:tcW w:type="dxa" w:w="797"/>
          </w:tcPr>
          <w:p>
            <w:pPr>
              <w:pStyle w:val="Compact"/>
              <w:spacing w:before="20" w:after="20" w:line="240" w:lineRule="auto"/>
              <w:jc w:val="right"/>
            </w:pPr>
            <w:r>
              <w:rPr>
                <w:rFonts w:ascii="Liberation Sans Narrow" w:hAnsi="Liberation Sans Narrow"/>
                <w:b/>
                <w:sz w:val="17"/>
              </w:rPr>
              <w:t xml:space="preserve">82</w:t>
            </w: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429</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543</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657</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430</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544</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658</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r>
        <w:trPr>
          <w:cantSplit/>
        </w:trPr>
        <w:tc>
          <w:tcPr>
            <w:tcW w:type="dxa" w:w="1754"/>
          </w:tcPr>
          <w:p>
            <w:pPr>
              <w:pStyle w:val="Compact"/>
              <w:spacing w:before="20" w:after="20" w:line="240" w:lineRule="auto"/>
              <w:jc w:val="left"/>
            </w:pPr>
            <w:r>
              <w:rPr>
                <w:rFonts w:ascii="Liberation Sans Narrow" w:hAnsi="Liberation Sans Narrow"/>
                <w:b w:val="0"/>
                <w:sz w:val="17"/>
              </w:rPr>
              <w:t xml:space="preserve">Art. 431</w:t>
            </w:r>
          </w:p>
        </w:tc>
        <w:tc>
          <w:tcPr>
            <w:tcW w:type="dxa" w:w="797"/>
          </w:tcPr>
          <w:p>
            <w:pPr>
              <w:pStyle w:val="Compact"/>
              <w:spacing w:before="20" w:after="20" w:line="240" w:lineRule="auto"/>
              <w:jc w:val="right"/>
            </w:pPr>
            <w:r>
              <w:rPr>
                <w:rFonts w:ascii="Liberation Sans Narrow" w:hAnsi="Liberation Sans Narrow"/>
                <w:b/>
                <w:sz w:val="17"/>
              </w:rPr>
              <w:t xml:space="preserve">29</w:t>
            </w:r>
          </w:p>
        </w:tc>
        <w:tc>
          <w:tcPr>
            <w:tcW w:type="dxa" w:w="1754"/>
          </w:tcPr>
          <w:p>
            <w:pPr>
              <w:pStyle w:val="Compact"/>
              <w:spacing w:before="20" w:after="20" w:line="240" w:lineRule="auto"/>
              <w:jc w:val="left"/>
            </w:pPr>
            <w:r>
              <w:rPr>
                <w:rFonts w:ascii="Liberation Sans Narrow" w:hAnsi="Liberation Sans Narrow"/>
                <w:b w:val="0"/>
                <w:sz w:val="17"/>
              </w:rPr>
              <w:t xml:space="preserve">Art. 545</w:t>
            </w:r>
          </w:p>
        </w:tc>
        <w:tc>
          <w:tcPr>
            <w:tcW w:type="dxa" w:w="797"/>
          </w:tcPr>
          <w:p>
            <w:pPr>
              <w:pStyle w:val="Compact"/>
              <w:spacing w:before="20" w:after="20" w:line="240" w:lineRule="auto"/>
              <w:jc w:val="right"/>
            </w:pPr>
            <w:r>
              <w:rPr>
                <w:rFonts w:ascii="Liberation Sans Narrow" w:hAnsi="Liberation Sans Narrow"/>
                <w:b/>
                <w:sz w:val="17"/>
              </w:rPr>
              <w:t xml:space="preserve">52</w:t>
            </w:r>
          </w:p>
        </w:tc>
        <w:tc>
          <w:tcPr>
            <w:tcW w:type="dxa" w:w="1754"/>
          </w:tcPr>
          <w:p>
            <w:pPr>
              <w:pStyle w:val="Compact"/>
              <w:spacing w:before="20" w:after="20" w:line="240" w:lineRule="auto"/>
              <w:jc w:val="left"/>
            </w:pPr>
            <w:r>
              <w:rPr>
                <w:rFonts w:ascii="Liberation Sans Narrow" w:hAnsi="Liberation Sans Narrow"/>
                <w:b w:val="0"/>
                <w:sz w:val="17"/>
              </w:rPr>
              <w:t xml:space="preserve">Art. 659</w:t>
            </w:r>
          </w:p>
        </w:tc>
        <w:tc>
          <w:tcPr>
            <w:tcW w:type="dxa" w:w="797"/>
          </w:tcPr>
          <w:p>
            <w:pPr>
              <w:pStyle w:val="Compact"/>
              <w:spacing w:before="20" w:after="20" w:line="240" w:lineRule="auto"/>
              <w:jc w:val="right"/>
            </w:pPr>
            <w:r>
              <w:rPr>
                <w:rFonts w:ascii="Liberation Sans Narrow" w:hAnsi="Liberation Sans Narrow"/>
                <w:b/>
                <w:sz w:val="17"/>
              </w:rPr>
              <w:t xml:space="preserve">67</w:t>
            </w:r>
          </w:p>
        </w:tc>
        <w:tc>
          <w:tcPr>
            <w:tcW w:type="dxa" w:w="1754"/>
          </w:tcPr>
          <w:p>
            <w:pPr>
              <w:pStyle w:val="Compact"/>
              <w:spacing w:before="20" w:after="20" w:line="240" w:lineRule="auto"/>
              <w:jc w:val="left"/>
            </w:pPr>
          </w:p>
        </w:tc>
        <w:tc>
          <w:tcPr>
            <w:tcW w:type="dxa" w:w="797"/>
          </w:tcPr>
          <w:p>
            <w:pPr>
              <w:pStyle w:val="Compact"/>
              <w:spacing w:before="20" w:after="20" w:line="240" w:lineRule="auto"/>
              <w:jc w:val="right"/>
            </w:pPr>
          </w:p>
        </w:tc>
      </w:tr>
    </w:tbl>
    <w:bookmarkEnd w:id="652"/>
    <w:bookmarkStart w:id="655" w:name="licença"/>
    <w:p>
      <w:pPr>
        <w:pStyle w:val="Heading1"/>
        <w:pBdr>
          <w:left w:val="single" w:sz="48" w:space="8" w:color="1F3A5F"/>
        </w:pBdr>
        <w:shd w:val="clear" w:color="auto" w:fill="DCE6F2"/>
        <w:spacing w:before="120" w:after="60"/>
        <w:ind w:left="142"/>
      </w:pPr>
      <w:r>
        <w:t xml:space="preserve">Licença</w:t>
      </w:r>
    </w:p>
    <w:p>
      <w:pPr>
        <w:pStyle w:val="FirstParagraph"/>
        <w:spacing w:after="6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653">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6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6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654">
        <w:r>
          <w:rPr>
            <w:rStyle w:val="Hyperlink"/>
          </w:rPr>
          <w:t xml:space="preserve">https://creativecommons.org/licenses/by/4.0/legalcode.en</w:t>
        </w:r>
      </w:hyperlink>
      <w:r>
        <w:t xml:space="preserve">.</w:t>
      </w:r>
    </w:p>
    <w:p>
      <w:pPr>
        <w:pStyle w:val="BodyText"/>
        <w:spacing w:after="60"/>
        <w:jc w:val="both"/>
      </w:pPr>
      <w:r>
        <w:rPr>
          <w:b/>
          <w:bCs/>
        </w:rPr>
        <w:t xml:space="preserve">Creative Commons Atribuição 4.0 Internacional: Licença Pública</w:t>
      </w:r>
    </w:p>
    <w:p>
      <w:pPr>
        <w:pStyle w:val="BodyText"/>
        <w:spacing w:after="6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60"/>
        <w:jc w:val="both"/>
      </w:pPr>
      <w:r>
        <w:rPr>
          <w:b/>
          <w:bCs/>
        </w:rPr>
        <w:t xml:space="preserve">Seção 1 – Definições.</w:t>
      </w:r>
    </w:p>
    <w:p>
      <w:pPr>
        <w:pStyle w:val="BodyText"/>
        <w:spacing w:after="6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6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6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6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6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6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6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6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6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6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6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60"/>
        <w:jc w:val="both"/>
      </w:pPr>
      <w:r>
        <w:rPr>
          <w:b/>
          <w:bCs/>
        </w:rPr>
        <w:t xml:space="preserve">Seção 2 – Abrangência.</w:t>
      </w:r>
    </w:p>
    <w:p>
      <w:pPr>
        <w:pStyle w:val="BodyText"/>
        <w:spacing w:after="60"/>
        <w:jc w:val="both"/>
      </w:pPr>
      <w:r>
        <w:t xml:space="preserve">a.</w:t>
      </w:r>
      <w:r>
        <w:t xml:space="preserve"> </w:t>
      </w:r>
      <w:r>
        <w:rPr>
          <w:i/>
          <w:iCs/>
        </w:rPr>
        <w:t xml:space="preserve">Concessão da licença.</w:t>
      </w:r>
    </w:p>
    <w:p>
      <w:pPr>
        <w:pStyle w:val="BodyText"/>
        <w:spacing w:after="6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60"/>
        <w:jc w:val="both"/>
      </w:pPr>
      <w:r>
        <w:t xml:space="preserve">A. reproduzir e Compartilhar o Material Licenciado, no todo ou em parte; e</w:t>
      </w:r>
    </w:p>
    <w:p>
      <w:pPr>
        <w:pStyle w:val="BodyText"/>
        <w:spacing w:after="60"/>
        <w:jc w:val="both"/>
      </w:pPr>
      <w:r>
        <w:t xml:space="preserve">B. produzir, reproduzir e Compartilhar Material Adaptado.</w:t>
      </w:r>
    </w:p>
    <w:p>
      <w:pPr>
        <w:pStyle w:val="BodyText"/>
        <w:spacing w:after="6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60"/>
        <w:jc w:val="both"/>
      </w:pPr>
      <w:r>
        <w:t xml:space="preserve">3. Vigência. A vigência desta Licença Pública é a especificada na Seção 6(a).</w:t>
      </w:r>
    </w:p>
    <w:p>
      <w:pPr>
        <w:pStyle w:val="BodyText"/>
        <w:spacing w:after="6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60"/>
        <w:jc w:val="both"/>
      </w:pPr>
      <w:r>
        <w:t xml:space="preserve">5. Destinatários subsequentes.</w:t>
      </w:r>
    </w:p>
    <w:p>
      <w:pPr>
        <w:pStyle w:val="BodyText"/>
        <w:spacing w:after="6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6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6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60"/>
        <w:jc w:val="both"/>
      </w:pPr>
      <w:r>
        <w:t xml:space="preserve">b.</w:t>
      </w:r>
      <w:r>
        <w:t xml:space="preserve"> </w:t>
      </w:r>
      <w:r>
        <w:rPr>
          <w:i/>
          <w:iCs/>
        </w:rPr>
        <w:t xml:space="preserve">Outros direitos.</w:t>
      </w:r>
    </w:p>
    <w:p>
      <w:pPr>
        <w:pStyle w:val="BodyText"/>
        <w:spacing w:after="6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60"/>
        <w:jc w:val="both"/>
      </w:pPr>
      <w:r>
        <w:t xml:space="preserve">2. Os direitos de patente e de marca não são licenciados por esta Licença Pública.</w:t>
      </w:r>
    </w:p>
    <w:p>
      <w:pPr>
        <w:pStyle w:val="BodyText"/>
        <w:spacing w:after="6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60"/>
        <w:jc w:val="both"/>
      </w:pPr>
      <w:r>
        <w:rPr>
          <w:b/>
          <w:bCs/>
        </w:rPr>
        <w:t xml:space="preserve">Seção 3 – Condições da Licença.</w:t>
      </w:r>
    </w:p>
    <w:p>
      <w:pPr>
        <w:pStyle w:val="BodyText"/>
        <w:spacing w:after="60"/>
        <w:jc w:val="both"/>
      </w:pPr>
      <w:r>
        <w:t xml:space="preserve">O exercício dos Direitos Licenciados por Você está expressamente sujeito às seguintes condições.</w:t>
      </w:r>
    </w:p>
    <w:p>
      <w:pPr>
        <w:pStyle w:val="BodyText"/>
        <w:spacing w:after="60"/>
        <w:jc w:val="both"/>
      </w:pPr>
      <w:r>
        <w:t xml:space="preserve">a.</w:t>
      </w:r>
      <w:r>
        <w:t xml:space="preserve"> </w:t>
      </w:r>
      <w:r>
        <w:rPr>
          <w:i/>
          <w:iCs/>
        </w:rPr>
        <w:t xml:space="preserve">Atribuição.</w:t>
      </w:r>
    </w:p>
    <w:p>
      <w:pPr>
        <w:pStyle w:val="BodyText"/>
        <w:spacing w:after="60"/>
        <w:jc w:val="both"/>
      </w:pPr>
      <w:r>
        <w:t xml:space="preserve">1. Se Você Compartilhar o Material Licenciado (inclusive em forma modificada), Você deve:</w:t>
      </w:r>
    </w:p>
    <w:p>
      <w:pPr>
        <w:pStyle w:val="BodyText"/>
        <w:spacing w:after="60"/>
        <w:jc w:val="both"/>
      </w:pPr>
      <w:r>
        <w:t xml:space="preserve">A. manter o seguinte, se fornecido pelo Licenciante com o Material Licenciado:</w:t>
      </w:r>
    </w:p>
    <w:p>
      <w:pPr>
        <w:pStyle w:val="BodyText"/>
        <w:spacing w:after="6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60"/>
        <w:jc w:val="both"/>
      </w:pPr>
      <w:r>
        <w:t xml:space="preserve">ii. um aviso de direitos autorais;</w:t>
      </w:r>
    </w:p>
    <w:p>
      <w:pPr>
        <w:pStyle w:val="BodyText"/>
        <w:spacing w:after="60"/>
        <w:jc w:val="both"/>
      </w:pPr>
      <w:r>
        <w:t xml:space="preserve">iii. um aviso que faça referência a esta Licença Pública;</w:t>
      </w:r>
    </w:p>
    <w:p>
      <w:pPr>
        <w:pStyle w:val="BodyText"/>
        <w:spacing w:after="60"/>
        <w:jc w:val="both"/>
      </w:pPr>
      <w:r>
        <w:t xml:space="preserve">iv. um aviso que faça referência à exclusão de garantias;</w:t>
      </w:r>
    </w:p>
    <w:p>
      <w:pPr>
        <w:pStyle w:val="BodyText"/>
        <w:spacing w:after="60"/>
        <w:jc w:val="both"/>
      </w:pPr>
      <w:r>
        <w:t xml:space="preserve">v. um Identificador Uniforme de Recurso (URI) ou hiperlink para o Material Licenciado, na medida do razoavelmente possível;</w:t>
      </w:r>
    </w:p>
    <w:p>
      <w:pPr>
        <w:pStyle w:val="BodyText"/>
        <w:spacing w:after="60"/>
        <w:jc w:val="both"/>
      </w:pPr>
      <w:r>
        <w:t xml:space="preserve">B. indicar se Você modificou o Material Licenciado e manter a indicação de eventuais modificações anteriores; e</w:t>
      </w:r>
    </w:p>
    <w:p>
      <w:pPr>
        <w:pStyle w:val="BodyText"/>
        <w:spacing w:after="60"/>
        <w:jc w:val="both"/>
      </w:pPr>
      <w:r>
        <w:t xml:space="preserve">C. indicar que o Material Licenciado está licenciado sob esta Licença Pública e incluir o texto desta Licença Pública ou o URI ou hiperlink para ela.</w:t>
      </w:r>
    </w:p>
    <w:p>
      <w:pPr>
        <w:pStyle w:val="BodyText"/>
        <w:spacing w:after="6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60"/>
        <w:jc w:val="both"/>
      </w:pPr>
      <w:r>
        <w:t xml:space="preserve">3. Se solicitado pelo Licenciante, Você deve remover qualquer das informações exigidas pela Seção 3(a)(1)(A), na medida do razoavelmente possível.</w:t>
      </w:r>
    </w:p>
    <w:p>
      <w:pPr>
        <w:pStyle w:val="BodyText"/>
        <w:spacing w:after="6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60"/>
        <w:jc w:val="both"/>
      </w:pPr>
      <w:r>
        <w:rPr>
          <w:b/>
          <w:bCs/>
        </w:rPr>
        <w:t xml:space="preserve">Seção 4 – Direitos Sui Generis sobre Bancos de Dados.</w:t>
      </w:r>
    </w:p>
    <w:p>
      <w:pPr>
        <w:pStyle w:val="BodyText"/>
        <w:spacing w:after="60"/>
        <w:jc w:val="both"/>
      </w:pPr>
      <w:r>
        <w:t xml:space="preserve">Quando os Direitos Licenciados incluírem Direitos Sui Generis sobre Bancos de Dados que se apliquem ao Seu uso do Material Licenciado:</w:t>
      </w:r>
    </w:p>
    <w:p>
      <w:pPr>
        <w:pStyle w:val="BodyText"/>
        <w:spacing w:after="60"/>
        <w:jc w:val="both"/>
      </w:pPr>
      <w:r>
        <w:t xml:space="preserve">a. para evitar dúvidas, a Seção 2(a)(1) concede a Você o direito de extrair, reutilizar, reproduzir e Compartilhar todo o conteúdo do banco de dados ou parte substancial dele;</w:t>
      </w:r>
    </w:p>
    <w:p>
      <w:pPr>
        <w:pStyle w:val="BodyText"/>
        <w:spacing w:after="6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60"/>
        <w:jc w:val="both"/>
      </w:pPr>
      <w:r>
        <w:t xml:space="preserve">c. Você deve cumprir as condições da Seção 3(a) se Compartilhar todo o conteúdo do banco de dados ou parte substancial dele.</w:t>
      </w:r>
    </w:p>
    <w:p>
      <w:pPr>
        <w:pStyle w:val="BodyText"/>
        <w:spacing w:after="6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60"/>
        <w:jc w:val="both"/>
      </w:pPr>
      <w:r>
        <w:rPr>
          <w:b/>
          <w:bCs/>
        </w:rPr>
        <w:t xml:space="preserve">Seção 5 – Exclusão de Garantias e Limitação de Responsabilidade.</w:t>
      </w:r>
    </w:p>
    <w:p>
      <w:pPr>
        <w:pStyle w:val="BodyText"/>
        <w:spacing w:after="6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6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6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60"/>
        <w:jc w:val="both"/>
      </w:pPr>
      <w:r>
        <w:rPr>
          <w:b/>
          <w:bCs/>
        </w:rPr>
        <w:t xml:space="preserve">Seção 6 – Vigência e Extinção.</w:t>
      </w:r>
    </w:p>
    <w:p>
      <w:pPr>
        <w:pStyle w:val="BodyText"/>
        <w:spacing w:after="6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60"/>
        <w:jc w:val="both"/>
      </w:pPr>
      <w:r>
        <w:t xml:space="preserve">b. Quando o Seu direito de usar o Material Licenciado se extinguir nos termos da Seção 6(a), ele é restabelecido:</w:t>
      </w:r>
    </w:p>
    <w:p>
      <w:pPr>
        <w:pStyle w:val="BodyText"/>
        <w:spacing w:after="60"/>
        <w:jc w:val="both"/>
      </w:pPr>
      <w:r>
        <w:t xml:space="preserve">1. automaticamente, a partir da data em que a violação for sanada, desde que sanada em até 30 dias após Você tomar conhecimento dela; ou</w:t>
      </w:r>
    </w:p>
    <w:p>
      <w:pPr>
        <w:pStyle w:val="BodyText"/>
        <w:spacing w:after="60"/>
        <w:jc w:val="both"/>
      </w:pPr>
      <w:r>
        <w:t xml:space="preserve">2. mediante restabelecimento expresso pelo Licenciante.</w:t>
      </w:r>
    </w:p>
    <w:p>
      <w:pPr>
        <w:pStyle w:val="BodyText"/>
        <w:spacing w:after="60"/>
        <w:jc w:val="both"/>
      </w:pPr>
      <w:r>
        <w:t xml:space="preserve">c. Para evitar dúvidas, esta Seção 6(b) não afeta qualquer direito que o Licenciante possa ter de buscar reparação pelas Suas violações desta Licença Pública.</w:t>
      </w:r>
    </w:p>
    <w:p>
      <w:pPr>
        <w:pStyle w:val="BodyText"/>
        <w:spacing w:after="6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60"/>
        <w:jc w:val="both"/>
      </w:pPr>
      <w:r>
        <w:t xml:space="preserve">e. As Seções 1, 5, 6, 7 e 8 subsistem à extinção desta Licença Pública.</w:t>
      </w:r>
    </w:p>
    <w:p>
      <w:pPr>
        <w:pStyle w:val="BodyText"/>
        <w:spacing w:after="60"/>
        <w:jc w:val="both"/>
      </w:pPr>
      <w:r>
        <w:rPr>
          <w:b/>
          <w:bCs/>
        </w:rPr>
        <w:t xml:space="preserve">Seção 7 – Outros Termos e Condições.</w:t>
      </w:r>
    </w:p>
    <w:p>
      <w:pPr>
        <w:pStyle w:val="BodyText"/>
        <w:spacing w:after="60"/>
        <w:jc w:val="both"/>
      </w:pPr>
      <w:r>
        <w:t xml:space="preserve">a. O Licenciante não ficará vinculado a termos ou condições adicionais ou diferentes comunicados por Você, salvo se expressamente acordados.</w:t>
      </w:r>
    </w:p>
    <w:p>
      <w:pPr>
        <w:pStyle w:val="BodyText"/>
        <w:spacing w:after="60"/>
        <w:jc w:val="both"/>
      </w:pPr>
      <w:r>
        <w:t xml:space="preserve">b. Quaisquer arranjos, entendimentos ou acordos relativos ao Material Licenciado não declarados aqui são separados e independentes dos termos e condições desta Licença Pública.</w:t>
      </w:r>
    </w:p>
    <w:p>
      <w:pPr>
        <w:pStyle w:val="BodyText"/>
        <w:spacing w:after="60"/>
        <w:jc w:val="both"/>
      </w:pPr>
      <w:r>
        <w:rPr>
          <w:b/>
          <w:bCs/>
        </w:rPr>
        <w:t xml:space="preserve">Seção 8 – Interpretação.</w:t>
      </w:r>
    </w:p>
    <w:p>
      <w:pPr>
        <w:pStyle w:val="BodyText"/>
        <w:spacing w:after="6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6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60"/>
        <w:jc w:val="both"/>
      </w:pPr>
      <w:r>
        <w:t xml:space="preserve">c. Nenhum termo ou condição desta Licença Pública será objeto de renúncia, e nenhum descumprimento será consentido, salvo se expressamente acordado pelo Licenciante.</w:t>
      </w:r>
    </w:p>
    <w:p>
      <w:pPr>
        <w:pStyle w:val="BodyText"/>
        <w:spacing w:after="6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6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60"/>
        <w:jc w:val="both"/>
      </w:pPr>
      <w:r>
        <w:t xml:space="preserve">A Creative Commons pode ser contatada em creativecommons.org.</w:t>
      </w:r>
    </w:p>
    <w:bookmarkEnd w:id="655"/>
    <w:sectPr>
      <w:headerReference w:type="default" r:id="rId11"/>
      <w:footnotePr>
        <w:numRestart w:val="eachSect"/>
      </w:footnotePr>
      <w:pgSz w:w="11906" w:h="16838"/>
      <w:pgMar w:top="850" w:left="850" w:bottom="96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20"/>
      </w:rPr>
      <w:fldChar w:fldCharType="begin"/>
    </w:r>
    <w:r>
      <w:rPr>
        <w:rFonts w:ascii="Liberation Serif" w:hAnsi="Liberation Serif"/>
        <w:sz w:val="20"/>
      </w:rPr>
      <w:instrText xml:space="preserve"> PAGE </w:instrText>
    </w:r>
    <w:r>
      <w:rPr>
        <w:rFonts w:ascii="Liberation Serif" w:hAnsi="Liberation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 Livro I</w:t>
    </w:r>
    <w:r>
      <w:tab/>
    </w:r>
    <w:r>
      <w:rPr>
        <w:rFonts w:ascii="Liberation Sans" w:hAnsi="Liberation Sans"/>
        <w:color w:val="595959"/>
        <w:sz w:val="16"/>
      </w:rPr>
      <w:t>Arts. 318 a 770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 Livro I</w:t>
    </w:r>
    <w:r>
      <w:tab/>
    </w:r>
    <w:r>
      <w:rPr>
        <w:rFonts w:ascii="Liberation Sans" w:hAnsi="Liberation Sans"/>
        <w:color w:val="1F3A5F"/>
        <w:sz w:val="16"/>
      </w:rPr>
      <w:t>Livro I: do processo de conhecimento e do cumprimento de sentença (arts. 318 a 770)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10205" w:val="right"/>
      </w:tabs>
    </w:pPr>
    <w:r>
      <w:rPr>
        <w:rFonts w:ascii="Liberation Sans" w:hAnsi="Liberation Sans"/>
        <w:smallCaps/>
        <w:color w:val="595959"/>
        <w:sz w:val="16"/>
      </w:rPr>
      <w:t>CPC anotado · Parte Especial, Livro I</w:t>
    </w:r>
    <w:r>
      <w:tab/>
    </w:r>
    <w:r>
      <w:rPr>
        <w:rFonts w:ascii="Liberation Sans" w:hAnsi="Liberation Sans"/>
        <w:color w:val="595959"/>
        <w:sz w:val="16"/>
      </w:rPr>
      <w:t>Arts. 318 a 770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Liberation Serif" w:hAnsi="Liberation Serif" w:cs="Liberation Serif" w:eastAsia="Liberation Serif"/>
      <w:b w:val="0"/>
      <w:color w:val="000000"/>
      <w:sz w:val="20"/>
    </w:rPr>
  </w:style>
  <w:style w:styleId="BodyText" w:type="paragraph">
    <w:name w:val="Body Text"/>
    <w:basedOn w:val="Normal"/>
    <w:link w:val="BodyTextChar"/>
    <w:qFormat/>
    <w:pPr>
      <w:spacing w:after="180" w:before="180" w:line="240" w:lineRule="auto"/>
    </w:pPr>
    <w:rPr>
      <w:rFonts w:ascii="Liberation Serif" w:hAnsi="Liberation Serif" w:cs="Liberation Serif" w:eastAsia="Liberation Serif"/>
      <w:b w:val="0"/>
      <w:color w:val="000000"/>
      <w:sz w:val="20"/>
    </w:rPr>
  </w:style>
  <w:style w:customStyle="1" w:styleId="FirstParagraph" w:type="paragraph">
    <w:name w:val="First Paragraph"/>
    <w:basedOn w:val="BodyText"/>
    <w:next w:val="BodyText"/>
    <w:qFormat/>
    <w:pPr>
      <w:spacing w:line="240" w:lineRule="auto"/>
    </w:pPr>
    <w:rPr>
      <w:rFonts w:ascii="Liberation Serif" w:hAnsi="Liberation Serif" w:cs="Liberation Serif" w:eastAsia="Liberation Serif"/>
      <w:b w:val="0"/>
      <w:color w:val="000000"/>
      <w:sz w:val="20"/>
    </w:rPr>
  </w:style>
  <w:style w:customStyle="1" w:styleId="Compact" w:type="paragraph">
    <w:name w:val="Compact"/>
    <w:basedOn w:val="BodyText"/>
    <w:qFormat/>
    <w:pPr>
      <w:spacing w:after="36" w:before="36" w:line="240" w:lineRule="auto"/>
    </w:pPr>
    <w:rPr>
      <w:rFonts w:ascii="Liberation Serif" w:hAnsi="Liberation Serif" w:cs="Liberation Serif" w:eastAsia="Liberation Serif"/>
      <w:b w:val="0"/>
      <w:color w:val="000000"/>
      <w:sz w:val="20"/>
    </w:rPr>
  </w:style>
  <w:style w:styleId="Title" w:type="paragraph">
    <w:name w:val="Title"/>
    <w:basedOn w:val="Normal"/>
    <w:next w:val="BodyText"/>
    <w:link w:val="TitleChar"/>
    <w:uiPriority w:val="10"/>
    <w:qFormat/>
    <w:rsid w:val="00A10FD9"/>
    <w:pPr>
      <w:keepNext/>
      <w:spacing w:after="60" w:line="240" w:lineRule="auto" w:before="120"/>
      <w:contextualSpacing/>
      <w:jc w:val="center"/>
    </w:pPr>
    <w:rPr>
      <w:rFonts w:ascii="Liberation Serif" w:hAnsi="Liberation Serif" w:cs="Liberation Serif" w:eastAsia="Liberation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40" w:lineRule="auto" w:before="120" w:after="60"/>
    </w:pPr>
    <w:rPr>
      <w:rFonts w:ascii="Liberation Serif" w:hAnsi="Liberation Serif" w:cs="Liberation Serif" w:eastAsia="Liberation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styleId="Date" w:type="paragraph">
    <w:name w:val="Date"/>
    <w:basedOn w:val="Title"/>
    <w:next w:val="BodyText"/>
    <w:qFormat/>
    <w:pPr>
      <w:keepNext/>
      <w:keepLines/>
      <w:spacing w:line="240" w:lineRule="auto"/>
    </w:pPr>
    <w:rPr>
      <w:rFonts w:ascii="Liberation Serif" w:hAnsi="Liberation Serif" w:cs="Liberation Serif" w:eastAsia="Liberation Serif"/>
      <w:b w:val="0"/>
      <w:color w:val="000000"/>
      <w:sz w:val="24"/>
      <w:szCs w:val="24"/>
    </w:rPr>
  </w:style>
  <w:style w:customStyle="1" w:styleId="AbstractTitle" w:type="paragraph">
    <w:name w:val="Abstract Title"/>
    <w:basedOn w:val="Normal"/>
    <w:next w:val="Abstract"/>
    <w:qFormat/>
    <w:pPr>
      <w:keepNext/>
      <w:keepLines/>
      <w:spacing w:after="0" w:before="300" w:line="240" w:lineRule="auto"/>
      <w:jc w:val="center"/>
    </w:pPr>
    <w:rPr>
      <w:rFonts w:ascii="Liberation Serif" w:hAnsi="Liberation Serif" w:cs="Liberation Serif" w:eastAsia="Liberation Serif"/>
      <w:b w:val="0"/>
      <w:color w:val="000000"/>
      <w:sz w:val="20"/>
      <w:szCs w:val="20"/>
    </w:rPr>
  </w:style>
  <w:style w:customStyle="1" w:styleId="Abstract" w:type="paragraph">
    <w:name w:val="Abstract"/>
    <w:basedOn w:val="Normal"/>
    <w:next w:val="BodyText"/>
    <w:qFormat/>
    <w:pPr>
      <w:keepNext/>
      <w:keepLines/>
      <w:spacing w:after="300" w:before="100" w:line="240" w:lineRule="auto"/>
    </w:pPr>
    <w:rPr>
      <w:rFonts w:ascii="Liberation Serif" w:hAnsi="Liberation Serif" w:cs="Liberation Serif" w:eastAsia="Liberation Serif"/>
      <w:b w:val="0"/>
      <w:color w:val="000000"/>
      <w:sz w:val="20"/>
      <w:szCs w:val="20"/>
    </w:rPr>
  </w:style>
  <w:style w:styleId="Bibliography" w:type="paragraph">
    <w:name w:val="Bibliography"/>
    <w:basedOn w:val="Normal"/>
    <w:next w:val="Bibliography"/>
    <w:qFormat/>
    <w:pPr>
      <w:spacing w:line="240" w:lineRule="auto"/>
    </w:pPr>
    <w:rPr>
      <w:rFonts w:ascii="Liberation Serif" w:hAnsi="Liberation Serif" w:cs="Liberation Serif" w:eastAsia="Liberation Serif"/>
      <w:b w:val="0"/>
      <w:color w:val="000000"/>
      <w:sz w:val="20"/>
    </w:rPr>
  </w:style>
  <w:style w:styleId="Heading1" w:type="paragraph">
    <w:name w:val="heading 1"/>
    <w:basedOn w:val="Normal"/>
    <w:next w:val="BodyText"/>
    <w:link w:val="Heading1Char"/>
    <w:uiPriority w:val="9"/>
    <w:qFormat/>
    <w:rsid w:val="00A10FD9"/>
    <w:pPr>
      <w:keepNext/>
      <w:keepLines/>
      <w:spacing w:after="60" w:before="120" w:line="240" w:lineRule="auto"/>
      <w:outlineLvl w:val="0"/>
    </w:pPr>
    <w:rPr>
      <w:rFonts w:ascii="Liberation Sans" w:hAnsi="Liberation Sans" w:cs="Liberation Sans" w:eastAsia="Liberation Sans"/>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20" w:line="240" w:lineRule="auto"/>
      <w:outlineLvl w:val="1"/>
    </w:pPr>
    <w:rPr>
      <w:rFonts w:ascii="Liberation Sans" w:hAnsi="Liberation Sans" w:cs="Liberation Sans" w:eastAsia="Liberation Sans"/>
      <w:b/>
      <w:color w:val="1F3A5F"/>
      <w:sz w:val="20"/>
      <w:szCs w:val="32"/>
    </w:rPr>
  </w:style>
  <w:style w:styleId="Heading3" w:type="paragraph">
    <w:name w:val="heading 3"/>
    <w:basedOn w:val="Normal"/>
    <w:next w:val="BodyText"/>
    <w:link w:val="Heading3Char"/>
    <w:uiPriority w:val="9"/>
    <w:semiHidden/>
    <w:unhideWhenUsed/>
    <w:qFormat/>
    <w:rsid w:val="00A10FD9"/>
    <w:pPr>
      <w:keepNext/>
      <w:keepLines/>
      <w:spacing w:after="60" w:before="120" w:line="240" w:lineRule="auto"/>
      <w:outlineLvl w:val="2"/>
    </w:pPr>
    <w:rPr>
      <w:rFonts w:ascii="Liberation Sans" w:hAnsi="Liberation Sans" w:cs="Liberation Sans" w:eastAsia="Liberation Sans"/>
      <w:b/>
      <w:color w:val="1F3A5F"/>
      <w:sz w:val="20"/>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outlineLvl w:val="3"/>
    </w:pPr>
    <w:rPr>
      <w:rFonts w:ascii="Liberation Sans" w:hAnsi="Liberation Sans" w:cs="Liberation Sans" w:eastAsia="Liberation Sans"/>
      <w:b/>
      <w:i/>
      <w:iCs/>
      <w:color w:val="1F3A5F"/>
      <w:sz w:val="20"/>
    </w:rPr>
  </w:style>
  <w:style w:styleId="Heading5" w:type="paragraph">
    <w:name w:val="heading 5"/>
    <w:basedOn w:val="Normal"/>
    <w:next w:val="BodyText"/>
    <w:link w:val="Heading5Char"/>
    <w:uiPriority w:val="9"/>
    <w:semiHidden/>
    <w:unhideWhenUsed/>
    <w:qFormat/>
    <w:rsid w:val="00A10FD9"/>
    <w:pPr>
      <w:keepNext/>
      <w:keepLines/>
      <w:spacing w:after="60" w:before="120" w:line="240" w:lineRule="auto"/>
      <w:outlineLvl w:val="4"/>
    </w:pPr>
    <w:rPr>
      <w:rFonts w:ascii="Liberation Sans" w:hAnsi="Liberation Sans" w:cs="Liberation Sans" w:eastAsia="Liberation Sans"/>
      <w:b/>
      <w:color w:val="1F3A5F"/>
      <w:sz w:val="20"/>
    </w:rPr>
  </w:style>
  <w:style w:styleId="Heading6" w:type="paragraph">
    <w:name w:val="heading 6"/>
    <w:basedOn w:val="Normal"/>
    <w:next w:val="BodyText"/>
    <w:link w:val="Heading6Char"/>
    <w:uiPriority w:val="9"/>
    <w:semiHidden/>
    <w:unhideWhenUsed/>
    <w:qFormat/>
    <w:rsid w:val="00A10FD9"/>
    <w:pPr>
      <w:keepNext/>
      <w:keepLines/>
      <w:spacing w:after="60" w:before="120" w:line="240" w:lineRule="auto"/>
      <w:outlineLvl w:val="5"/>
    </w:pPr>
    <w:rPr>
      <w:rFonts w:ascii="Liberation Sans" w:hAnsi="Liberation Sans" w:cs="Liberation Sans" w:eastAsia="Liberation Sans"/>
      <w:b/>
      <w:i/>
      <w:iCs/>
      <w:color w:val="1F3A5F"/>
      <w:sz w:val="20"/>
    </w:rPr>
  </w:style>
  <w:style w:styleId="Heading7" w:type="paragraph">
    <w:name w:val="heading 7"/>
    <w:basedOn w:val="Normal"/>
    <w:next w:val="BodyText"/>
    <w:link w:val="Heading7Char"/>
    <w:uiPriority w:val="9"/>
    <w:semiHidden/>
    <w:unhideWhenUsed/>
    <w:qFormat/>
    <w:rsid w:val="00A10FD9"/>
    <w:pPr>
      <w:keepNext/>
      <w:keepLines/>
      <w:spacing w:after="60" w:before="120" w:line="240" w:lineRule="auto"/>
      <w:outlineLvl w:val="6"/>
    </w:pPr>
    <w:rPr>
      <w:rFonts w:ascii="Liberation Sans" w:hAnsi="Liberation Sans" w:cs="Liberation Sans" w:eastAsia="Liberation Sans"/>
      <w:b/>
      <w:color w:val="1F3A5F"/>
      <w:sz w:val="20"/>
    </w:rPr>
  </w:style>
  <w:style w:styleId="Heading8" w:type="paragraph">
    <w:name w:val="heading 8"/>
    <w:basedOn w:val="Normal"/>
    <w:next w:val="BodyText"/>
    <w:link w:val="Heading8Char"/>
    <w:uiPriority w:val="9"/>
    <w:semiHidden/>
    <w:unhideWhenUsed/>
    <w:qFormat/>
    <w:rsid w:val="00A10FD9"/>
    <w:pPr>
      <w:keepNext/>
      <w:keepLines/>
      <w:spacing w:after="60" w:line="240" w:lineRule="auto" w:before="120"/>
      <w:outlineLvl w:val="7"/>
    </w:pPr>
    <w:rPr>
      <w:rFonts w:ascii="Liberation Sans" w:hAnsi="Liberation Sans" w:cs="Liberation Sans" w:eastAsia="Liberation Sans"/>
      <w:b/>
      <w:i/>
      <w:iCs/>
      <w:color w:val="1F3A5F"/>
      <w:sz w:val="20"/>
    </w:rPr>
  </w:style>
  <w:style w:styleId="Heading9" w:type="paragraph">
    <w:name w:val="heading 9"/>
    <w:basedOn w:val="Normal"/>
    <w:next w:val="BodyText"/>
    <w:link w:val="Heading9Char"/>
    <w:uiPriority w:val="9"/>
    <w:semiHidden/>
    <w:unhideWhenUsed/>
    <w:qFormat/>
    <w:rsid w:val="00A10FD9"/>
    <w:pPr>
      <w:keepNext/>
      <w:keepLines/>
      <w:spacing w:after="60" w:line="240" w:lineRule="auto" w:before="120"/>
      <w:outlineLvl w:val="8"/>
    </w:pPr>
    <w:rPr>
      <w:rFonts w:ascii="Liberation Sans" w:hAnsi="Liberation Sans" w:cs="Liberation Sans" w:eastAsia="Liberation Sans"/>
      <w:b/>
      <w:color w:val="1F3A5F"/>
      <w:sz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styleId="FootnoteText" w:type="paragraph">
    <w:name w:val="Footnote Text"/>
    <w:basedOn w:val="Normal"/>
    <w:next w:val="FootnoteText"/>
    <w:uiPriority w:val="9"/>
    <w:unhideWhenUsed/>
    <w:qFormat/>
    <w:pPr>
      <w:spacing w:line="240" w:lineRule="auto"/>
    </w:pPr>
    <w:rPr>
      <w:rFonts w:ascii="Liberation Serif" w:hAnsi="Liberation Serif" w:cs="Liberation Serif" w:eastAsia="Liberation Serif"/>
      <w:b w:val="0"/>
      <w:color w:val="000000"/>
      <w:sz w:val="20"/>
    </w:rPr>
  </w:style>
  <w:style w:styleId="FootnoteBlockText" w:type="paragraph">
    <w:name w:val="Footnote Block Text"/>
    <w:basedOn w:val="FootnoteText"/>
    <w:next w:val="FootnoteText"/>
    <w:uiPriority w:val="9"/>
    <w:unhideWhenUsed/>
    <w:qFormat/>
    <w:pPr>
      <w:spacing w:after="100" w:before="100" w:line="240" w:lineRule="auto"/>
      <w:ind w:firstLine="0" w:left="480" w:right="480"/>
    </w:pPr>
    <w:rPr>
      <w:rFonts w:ascii="Liberation Serif" w:hAnsi="Liberation Serif" w:cs="Liberation Serif" w:eastAsia="Liberation Serif"/>
      <w:b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rFonts w:ascii="Liberation Serif" w:hAnsi="Liberation Serif" w:cs="Liberation Serif" w:eastAsia="Liberation Serif"/>
      <w:b w:val="0"/>
      <w:color w:val="000000"/>
      <w:sz w:val="20"/>
    </w:rPr>
  </w:style>
  <w:style w:customStyle="1" w:styleId="Definition" w:type="paragraph">
    <w:name w:val="Definition"/>
    <w:basedOn w:val="Normal"/>
    <w:pPr>
      <w:spacing w:line="240" w:lineRule="auto"/>
    </w:pPr>
    <w:rPr>
      <w:rFonts w:ascii="Liberation Serif" w:hAnsi="Liberation Serif" w:cs="Liberation Serif" w:eastAsia="Liberation Serif"/>
      <w:b w:val="0"/>
      <w:color w:val="000000"/>
      <w:sz w:val="20"/>
    </w:rPr>
  </w:style>
  <w:style w:styleId="Caption" w:type="paragraph">
    <w:name w:val="Caption"/>
    <w:basedOn w:val="Normal"/>
    <w:link w:val="BodyTextChar"/>
    <w:pPr>
      <w:spacing w:after="120" w:before="0" w:line="240" w:lineRule="auto"/>
    </w:pPr>
    <w:rPr>
      <w:rFonts w:ascii="Liberation Serif" w:hAnsi="Liberation Serif" w:cs="Liberation Serif" w:eastAsia="Liberation Serif"/>
      <w:b w:val="0"/>
      <w:i/>
      <w:color w:val="000000"/>
      <w:sz w:val="20"/>
    </w:rPr>
  </w:style>
  <w:style w:customStyle="1" w:styleId="TableCaption" w:type="paragraph">
    <w:name w:val="Table Caption"/>
    <w:basedOn w:val="Caption"/>
    <w:pPr>
      <w:keepNext/>
      <w:spacing w:line="240" w:lineRule="auto"/>
    </w:pPr>
    <w:rPr>
      <w:rFonts w:ascii="Liberation Serif" w:hAnsi="Liberation Serif" w:cs="Liberation Serif" w:eastAsia="Liberation Serif"/>
      <w:b w:val="0"/>
      <w:color w:val="000000"/>
      <w:sz w:val="20"/>
    </w:rPr>
  </w:style>
  <w:style w:customStyle="1" w:styleId="ImageCaption" w:type="paragraph">
    <w:name w:val="Image Caption"/>
    <w:basedOn w:val="Caption"/>
    <w:pPr>
      <w:spacing w:line="240" w:lineRule="auto"/>
    </w:pPr>
    <w:rPr>
      <w:rFonts w:ascii="Liberation Serif" w:hAnsi="Liberation Serif" w:cs="Liberation Serif" w:eastAsia="Liberation Serif"/>
      <w:b w:val="0"/>
      <w:color w:val="000000"/>
      <w:sz w:val="20"/>
    </w:rPr>
  </w:style>
  <w:style w:customStyle="1" w:styleId="Figure" w:type="paragraph">
    <w:name w:val="Figure"/>
    <w:basedOn w:val="Normal"/>
    <w:pPr>
      <w:spacing w:line="240" w:lineRule="auto"/>
    </w:pPr>
    <w:rPr>
      <w:rFonts w:ascii="Liberation Serif" w:hAnsi="Liberation Serif" w:cs="Liberation Serif" w:eastAsia="Liberation Serif"/>
      <w:b w:val="0"/>
      <w:color w:val="000000"/>
      <w:sz w:val="20"/>
    </w:rPr>
  </w:style>
  <w:style w:customStyle="1" w:styleId="CaptionedFigure" w:type="paragraph">
    <w:name w:val="Captioned Figure"/>
    <w:basedOn w:val="Figure"/>
    <w:pPr>
      <w:keepNext/>
      <w:spacing w:line="240" w:lineRule="auto"/>
    </w:pPr>
    <w:rPr>
      <w:rFonts w:ascii="Liberation Serif" w:hAnsi="Liberation Serif" w:cs="Liberation Serif" w:eastAsia="Liberation Serif"/>
      <w:b w:val="0"/>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40" w:lineRule="auto"/>
      <w:outlineLvl w:val="9"/>
    </w:pPr>
    <w:rPr>
      <w:rFonts w:ascii="Liberation Serif" w:hAnsi="Liberation Serif" w:cs="Liberation Serif" w:eastAsia="Liberation Serif"/>
      <w:b w:val="0"/>
      <w:bCs w:val="0"/>
      <w:color w:val="000000"/>
      <w:sz w:val="20"/>
    </w:rPr>
  </w:style>
  <w:style w:type="paragraph" w:customStyle="1" w:styleId="SourceCode">
    <w:name w:val="Source Code"/>
    <w:basedOn w:val="Normal"/>
    <w:link w:val="VerbatimChar"/>
    <w:pPr>
      <w:wordWrap w:val="off"/>
      <w:spacing w:line="240" w:lineRule="auto"/>
    </w:pPr>
    <w:rPr>
      <w:rFonts w:ascii="Liberation Serif" w:hAnsi="Liberation Serif" w:cs="Liberation Serif" w:eastAsia="Liberation Serif"/>
      <w:b w:val="0"/>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3" Type="http://schemas.openxmlformats.org/officeDocument/2006/relationships/hyperlink" Target="https://creativecommons.org/licenses/by/4.0/deed.pt-br" TargetMode="External"/><Relationship Id="rId654"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653" Type="http://schemas.openxmlformats.org/officeDocument/2006/relationships/hyperlink" Target="https://creativecommons.org/licenses/by/4.0/deed.pt-br" TargetMode="External"/><Relationship Id="rId654"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Processo Civil anotado: Parte Especial, Livro I, arts. 318 a 770</dc:title>
  <dc:creator>Domingos José de Souza Lima Júnior</dc:creator>
  <dc:language>pt-BR</dc:language>
  <cp:keywords/>
  <dcterms:created xsi:type="dcterms:W3CDTF">2026-10-19T01:29:08Z</dcterms:created>
  <dcterms:modified xsi:type="dcterms:W3CDTF">2026-10-19T01:29:08Z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Realizado em 18 de outubro de 2026</vt:lpwstr>
  </property>
  <property fmtid="{D5CDD505-2E9C-101B-9397-08002B2CF9AE}" pid="3" name="subtitle">
    <vt:lpwstr>Estudo jurisprudencial do Supremo Tribunal Federal e do Superior Tribunal de Justiça</vt:lpwstr>
  </property>
  <property fmtid="{D5CDD505-2E9C-101B-9397-08002B2CF9AE}" pid="4" name="toc-title">
    <vt:lpwstr>Sumário</vt:lpwstr>
  </property>
</Properties>
</file>