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0606031" w14:textId="0FF84F93" w:rsidR="00016D22" w:rsidRDefault="007C2406" w:rsidP="00016D22">
      <w:pPr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71EACC4" wp14:editId="6CD67A66">
            <wp:simplePos x="0" y="0"/>
            <wp:positionH relativeFrom="margin">
              <wp:posOffset>1276693</wp:posOffset>
            </wp:positionH>
            <wp:positionV relativeFrom="margin">
              <wp:posOffset>1179066</wp:posOffset>
            </wp:positionV>
            <wp:extent cx="3656330" cy="3656330"/>
            <wp:effectExtent l="0" t="50800" r="102870" b="52070"/>
            <wp:wrapSquare wrapText="bothSides"/>
            <wp:docPr id="1" name="Immagine 1" descr="Immagine che contiene testo, cupo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upol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656330"/>
                    </a:xfrm>
                    <a:prstGeom prst="rect">
                      <a:avLst/>
                    </a:prstGeom>
                    <a:effectLst>
                      <a:outerShdw blurRad="50800" dist="508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3D7AE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194F8B4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4B9CBFC3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0F3DD17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617C5C9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7CF374B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6B0D7586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3FAD4DB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C503050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307640E4" w14:textId="3F8EEB01" w:rsidR="008252D1" w:rsidRDefault="00104FAE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256219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generale del progetto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2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3A42B1E" w14:textId="569295B0" w:rsidR="008252D1" w:rsidRDefault="004E00B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C16F1E6" w14:textId="3FB5375D" w:rsidR="008252D1" w:rsidRDefault="004E00B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grafica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74AA96B" w14:textId="69E48598" w:rsidR="008252D1" w:rsidRDefault="004E00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199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User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_Toc92562199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65255CC" w14:textId="04D96513" w:rsidR="008252D1" w:rsidRDefault="004E00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0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Centro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_Toc92562200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FB24A7B" w14:textId="5B77142B" w:rsidR="008252D1" w:rsidRDefault="004E00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1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ServerV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Server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_Toc92562201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5DFFC38" w14:textId="7472F722" w:rsidR="008252D1" w:rsidRDefault="004E00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2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ServerG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_Toc92562202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DBB847" w14:textId="2ECB41F4" w:rsidR="008252D1" w:rsidRDefault="004E00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3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ClientS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App Green Pass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_Toc92562203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4393DA7" w14:textId="70D5EED8" w:rsidR="008252D1" w:rsidRDefault="004E00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4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ASL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_Toc92562204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2FF22E9" w14:textId="34A6A7EC" w:rsidR="008252D1" w:rsidRDefault="004E00B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5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Modello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_Toc92562205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0EB0610" w14:textId="6318DEE2" w:rsidR="008252D1" w:rsidRDefault="004E00B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Protocollo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35436E1" w14:textId="40E03D51" w:rsidR="008252D1" w:rsidRDefault="004E00B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Manuale Utente – Guida alla compilazione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0CA2FE0" w14:textId="57418A32" w:rsidR="008252D1" w:rsidRDefault="004E00B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Glossario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C3B392" w14:textId="479B9D62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2562196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generale del progetto</w:t>
      </w:r>
      <w:bookmarkEnd w:id="0"/>
    </w:p>
    <w:p w14:paraId="787B92D9" w14:textId="58063D8C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valido. 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5F35AE" w14:textId="129B28F5" w:rsidR="0036692A" w:rsidRDefault="0036692A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256219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dettagliata</w:t>
      </w:r>
      <w:bookmarkEnd w:id="1"/>
    </w:p>
    <w:p w14:paraId="741B1AA2" w14:textId="5E9B1395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progetto proposto rappresenta tutto il mini-mondo per la gestione dei certificati vaccinali, cioè il Green Pass. Un utente, dopo aver effettuato la vaccinazione comunica i propri dati anagrafici e il numero di tessera sanitaria a un Centro Vaccinale, il quale innanzitutto comunicherà l’eventuale ricezione dei dati al cliente e invierà poi il codice della tessera sanitaria, con il periodo di validità del Green Pass. Abbiamo poi un ClientS che può essere vista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>, che invia un codice di una tessera sanitaria al ServerG che a sua volta chiede al ServerV l’eventuale validità.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66AD6E6C" w:rsidR="00104FAE" w:rsidRPr="008252D1" w:rsidRDefault="009D26CB" w:rsidP="008252D1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2562198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Descrizione </w:t>
      </w:r>
      <w:r w:rsidR="008252D1"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grafica </w:t>
      </w:r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>dettagliata</w:t>
      </w:r>
      <w:bookmarkEnd w:id="2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</w:p>
    <w:p w14:paraId="26722537" w14:textId="3E2A6BA6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17414F9" wp14:editId="081A7CD6">
            <wp:extent cx="6542694" cy="34985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3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13C" w14:textId="7B33D051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A492" w14:textId="5875334E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33E0F01" w14:textId="77777777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D1C7C01" w14:textId="77777777" w:rsidR="008D6FC9" w:rsidRDefault="008D6FC9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2562199"/>
    </w:p>
    <w:p w14:paraId="3E86F450" w14:textId="77777777" w:rsidR="008D6FC9" w:rsidRDefault="008D6FC9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6DF5AF0" w14:textId="77777777" w:rsidR="008D6FC9" w:rsidRDefault="008D6FC9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F3A761F" w14:textId="5A576C37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User</w:t>
      </w:r>
      <w:bookmarkEnd w:id="3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341EE275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(User) si connette al CentroVaccinale. Dopo aver stabilito una connessione l’User 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chiede al Client User di compilare un form contenente nome, cognome e numero di tessera sanitaria.</w:t>
      </w:r>
    </w:p>
    <w:p w14:paraId="03B38F68" w14:textId="715B924F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User compila questo form e lo invia al CentroVaccinale che invierà un altro messaggio di ricezione avvenuta.</w:t>
      </w:r>
    </w:p>
    <w:p w14:paraId="7FDDF7EE" w14:textId="596B2434" w:rsidR="00104FAE" w:rsidRPr="0036692A" w:rsidRDefault="009A14CD" w:rsidP="003C5261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58D5A6" wp14:editId="2DE99343">
            <wp:extent cx="3975652" cy="3086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36"/>
                    <a:stretch/>
                  </pic:blipFill>
                  <pic:spPr bwMode="auto">
                    <a:xfrm>
                      <a:off x="0" y="0"/>
                      <a:ext cx="3975652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2562200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4"/>
    </w:p>
    <w:p w14:paraId="1A09C89A" w14:textId="53F340CB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 xml:space="preserve">accetta connessioni dal ClientUser. Dopo aver stabilito una connessione invia un messaggio di benvenuto al ClientUser e gli chiede di compilare un form contenente nome, cognome e numero di tessera sanitaria dell’utente. Dopo aver ricevuto questi dati invia un messaggio di avvenuta ricezione all’Utente. </w:t>
      </w:r>
    </w:p>
    <w:p w14:paraId="0A88E74D" w14:textId="217F13AF" w:rsidR="00286956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Successivamente il CentroVaccinale si connette al ServerVaccinale per inviare i dati appena ricevuti e generare un Green Pass. Il CentroVaccinale ha quindi ricevuto il pacchetto dall’utente e deve generare un GP da mandare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 invia un pacchetto al ServerVaccinale contenente il numero della tessera sanitaria associata a una data di inizio e fine validità del Green Pass.</w:t>
      </w:r>
    </w:p>
    <w:p w14:paraId="28421065" w14:textId="24A85E85" w:rsidR="00104FAE" w:rsidRPr="0036692A" w:rsidRDefault="009A14CD" w:rsidP="0078396E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65BC611" wp14:editId="3E3E05F3">
            <wp:extent cx="3967701" cy="30861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77"/>
                    <a:stretch/>
                  </pic:blipFill>
                  <pic:spPr bwMode="auto">
                    <a:xfrm>
                      <a:off x="0" y="0"/>
                      <a:ext cx="3967701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5" w:name="_Toc92562201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5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4A2E2131" w14:textId="7B7AA568" w:rsidR="009C0CDE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ServerVaccinale creerà un file univoco per ogni tessera sanitaria, contenente data inizio e fine validità del GP e numero di tessera sanitaria associato.</w:t>
      </w:r>
    </w:p>
    <w:p w14:paraId="2B288DF4" w14:textId="73AA278D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una funzione di database, fornisce un supporto molto importante anche per la scansione della validità di un Green Pass. 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61BC39D7" w14:textId="43564E23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 lo invierà al ServerVerifica in modo da poter svolgere le dovute operazioni.</w:t>
      </w:r>
    </w:p>
    <w:p w14:paraId="661A6663" w14:textId="0B351A14" w:rsidR="003C5261" w:rsidRPr="003C5261" w:rsidRDefault="003C5261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lastRenderedPageBreak/>
        <w:tab/>
      </w:r>
      <w:r>
        <w:rPr>
          <w:rFonts w:ascii="CMU Serif Roman" w:hAnsi="CMU Serif Roman"/>
          <w:color w:val="000000" w:themeColor="text1"/>
        </w:rPr>
        <w:tab/>
      </w:r>
      <w:r w:rsidR="0078396E"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0F362CB0" wp14:editId="542D1BAA">
            <wp:extent cx="5152445" cy="4649228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5179574" cy="467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48501" w14:textId="15302290" w:rsidR="009C0CDE" w:rsidRPr="009C0CDE" w:rsidRDefault="009C0CDE" w:rsidP="003C5261">
      <w:pPr>
        <w:ind w:left="708" w:firstLine="708"/>
        <w:rPr>
          <w:rFonts w:ascii="CMU Serif Roman" w:hAnsi="CMU Serif Roman"/>
          <w:color w:val="000000" w:themeColor="text1"/>
          <w:sz w:val="36"/>
          <w:szCs w:val="36"/>
        </w:rPr>
      </w:pPr>
    </w:p>
    <w:p w14:paraId="74B21E1C" w14:textId="703A02F1" w:rsidR="00104FAE" w:rsidRPr="009C0CD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8FD19B" w14:textId="150B6E70" w:rsidR="00104FAE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bookmarkStart w:id="6" w:name="_Toc92562202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Server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G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bookmarkEnd w:id="6"/>
      <w:r w:rsid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78396E" w:rsidRPr="0078396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ServerVerifica</w:t>
      </w:r>
    </w:p>
    <w:p w14:paraId="72987455" w14:textId="77777777" w:rsidR="0078396E" w:rsidRPr="0078396E" w:rsidRDefault="0078396E" w:rsidP="0078396E">
      <w:pPr>
        <w:rPr>
          <w:lang w:val="en-US"/>
        </w:rPr>
      </w:pPr>
    </w:p>
    <w:p w14:paraId="230794FF" w14:textId="2BE8700B" w:rsidR="0078396E" w:rsidRPr="003C5261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 da verificare.</w:t>
      </w:r>
    </w:p>
    <w:p w14:paraId="7944EA31" w14:textId="123AF94C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valido.</w:t>
      </w:r>
    </w:p>
    <w:p w14:paraId="6523B9DF" w14:textId="269E8E28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BC06ED2" w14:textId="10684369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EED3D0" w14:textId="07407CAD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E90C65" w14:textId="77777777" w:rsidR="00CA4330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7" w:name="_Toc92562203"/>
    </w:p>
    <w:p w14:paraId="10D40E52" w14:textId="77777777" w:rsidR="00CA4330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</w:p>
    <w:p w14:paraId="4FFBAF78" w14:textId="2A8D7BD3" w:rsidR="00104FAE" w:rsidRP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ClientS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App Green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Pass</w:t>
      </w:r>
      <w:bookmarkEnd w:id="7"/>
    </w:p>
    <w:p w14:paraId="64A2C111" w14:textId="0AC60F46" w:rsidR="00104FAE" w:rsidRDefault="00104FAE" w:rsidP="00CE1E7B">
      <w:pPr>
        <w:rPr>
          <w:rFonts w:ascii="CMU Serif Roman" w:hAnsi="CMU Serif Roman"/>
          <w:color w:val="000000" w:themeColor="text1"/>
          <w:lang w:val="en-US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6B44A447" w14:textId="2B49253C" w:rsidR="0078396E" w:rsidRPr="00727AA7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66BF0337" w14:textId="5DC6640A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33ECB25" w14:textId="1B03F228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E23F4F" w14:textId="2371CBB5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919E29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1CAD683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F907CE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16DA65B" w14:textId="00C3FDC2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8" w:name="_Toc92562204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ClientT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ASL</w:t>
      </w:r>
      <w:bookmarkEnd w:id="8"/>
    </w:p>
    <w:p w14:paraId="031378FB" w14:textId="1D14F5ED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82B362E" w14:textId="3CCA4C37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7DABB17" w14:textId="5D48246A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3A9E627" w14:textId="17EF325F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E6C35EF" w14:textId="285E0058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94006BD" w14:textId="684F412C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3841DE2" w14:textId="7EC055D8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2562205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Modello</w:t>
      </w:r>
      <w:bookmarkEnd w:id="9"/>
    </w:p>
    <w:p w14:paraId="33AA2D2A" w14:textId="4D0BA6A9" w:rsidR="00104FAE" w:rsidRPr="0036692A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0EE65BEE" w14:textId="366177E1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8599E4" w14:textId="166DA28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700379C" w14:textId="2E62221B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5C335C3" w14:textId="2CF2260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2D741FF1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2562206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Protocollo</w:t>
      </w:r>
      <w:bookmarkEnd w:id="10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5DC20669" w:rsidR="00882D08" w:rsidRPr="0036692A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client e server. </w:t>
      </w:r>
    </w:p>
    <w:p w14:paraId="2A12F725" w14:textId="34A00D40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733DFD2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C268995" w14:textId="5D78D1B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119F2F" w14:textId="6214C22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168A07D" w14:textId="35E1CB34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23D6408" w14:textId="36170BD1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D2D187C" w14:textId="3611126E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FCE771" w14:textId="2F54B74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084FD9" w14:textId="751652C8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472BA77" w14:textId="2CE11D0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3234905" w14:textId="720890B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7777777" w:rsidR="008D1E0A" w:rsidRPr="00D160FF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4DE49A" w14:textId="720B7277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1" w:name="_Toc9256220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bookmarkEnd w:id="11"/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45F30F6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BEB471F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 ServerV.c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43F990F6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ServerG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6473B633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ServerG ServerG.c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22B6B8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ClientS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126194DC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ClientS ClientS.c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6076CD80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ClientT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261637D1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ClientT ClientT.c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2057AC31" w14:textId="77ABF625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B0EDD95" w14:textId="2457659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7E0F7C5" w14:textId="1C8E16F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2139F68" w14:textId="15D70990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CEAD1F3" w14:textId="77777777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lastRenderedPageBreak/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Utente </w:t>
      </w:r>
      <w:r w:rsidRPr="00805A5D">
        <w:rPr>
          <w:rFonts w:ascii="CMU Serif Roman" w:hAnsi="CMU Serif Roman" w:cs="CMU Serif Roman"/>
          <w:b/>
          <w:bCs/>
          <w:i/>
          <w:iCs/>
        </w:rPr>
        <w:t>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</m:t>
        </m:r>
        <m:r>
          <w:rPr>
            <w:rFonts w:ascii="Cambria Math" w:hAnsi="Cambria Math" w:cs="CMU Serif Roman"/>
            <w:sz w:val="28"/>
            <w:szCs w:val="28"/>
          </w:rPr>
          <m:t>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</w:t>
      </w:r>
      <w:r w:rsidRPr="00805A5D">
        <w:rPr>
          <w:rFonts w:ascii="CMU Serif Roman" w:hAnsi="CMU Serif Roman" w:cs="CMU Serif Roman"/>
          <w:sz w:val="28"/>
          <w:szCs w:val="28"/>
        </w:rPr>
        <w:t xml:space="preserve">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23A2A1E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, </w:t>
      </w:r>
      <w:r w:rsidRPr="00805A5D">
        <w:rPr>
          <w:rFonts w:ascii="CMU Serif Roman" w:hAnsi="CMU Serif Roman" w:cs="CMU Serif Roman"/>
          <w:sz w:val="28"/>
          <w:szCs w:val="28"/>
        </w:rPr>
        <w:t>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4D9AFC66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ServerV 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088A54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ServerG,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003AD85A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Pr="00805A5D">
        <w:rPr>
          <w:rFonts w:ascii="CMU Serif Roman" w:hAnsi="CMU Serif Roman" w:cs="CMU Serif Roman"/>
          <w:b/>
          <w:bCs/>
          <w:i/>
          <w:iCs/>
        </w:rPr>
        <w:t>ServerG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36CFE4E0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ClientS,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1BD8CEE3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ClientS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4E8057B9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ClientT,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0D51FDCF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ClientT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7777777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77777777" w:rsidR="008D1E0A" w:rsidRPr="00805A5D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33A944FA" w14:textId="56E3F7D4" w:rsidR="007C2406" w:rsidRPr="00805A5D" w:rsidRDefault="008D1E0A" w:rsidP="008D1E0A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ClientS, ClientT. </w:t>
      </w:r>
    </w:p>
    <w:p w14:paraId="644BC1B0" w14:textId="5934BE17" w:rsidR="00276369" w:rsidRDefault="00276369" w:rsidP="0064454A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2" w:name="_Toc92562208"/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Glossario</w:t>
      </w:r>
      <w:bookmarkEnd w:id="12"/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4FED049" w14:textId="77777777" w:rsidR="00276369" w:rsidRPr="00276369" w:rsidRDefault="00276369" w:rsidP="00276369"/>
    <w:p w14:paraId="1E66AEC7" w14:textId="77777777" w:rsidR="00276369" w:rsidRPr="00104FAE" w:rsidRDefault="00276369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sectPr w:rsidR="00276369" w:rsidRPr="00104F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6D22"/>
    <w:rsid w:val="00060CFC"/>
    <w:rsid w:val="000F61EB"/>
    <w:rsid w:val="00104FAE"/>
    <w:rsid w:val="00276369"/>
    <w:rsid w:val="00286956"/>
    <w:rsid w:val="002937A5"/>
    <w:rsid w:val="0036692A"/>
    <w:rsid w:val="003C5261"/>
    <w:rsid w:val="004E00BA"/>
    <w:rsid w:val="004F2D02"/>
    <w:rsid w:val="005807C8"/>
    <w:rsid w:val="00633D12"/>
    <w:rsid w:val="0064454A"/>
    <w:rsid w:val="00727AA7"/>
    <w:rsid w:val="0078396E"/>
    <w:rsid w:val="007C2406"/>
    <w:rsid w:val="007D6614"/>
    <w:rsid w:val="00805A5D"/>
    <w:rsid w:val="008252D1"/>
    <w:rsid w:val="008362BE"/>
    <w:rsid w:val="00882D08"/>
    <w:rsid w:val="0088607E"/>
    <w:rsid w:val="008D1E0A"/>
    <w:rsid w:val="008D6FC9"/>
    <w:rsid w:val="00937AFE"/>
    <w:rsid w:val="009905DD"/>
    <w:rsid w:val="009A14CD"/>
    <w:rsid w:val="009C0CDE"/>
    <w:rsid w:val="009D26CB"/>
    <w:rsid w:val="00B4777F"/>
    <w:rsid w:val="00CA4330"/>
    <w:rsid w:val="00CE1E7B"/>
    <w:rsid w:val="00D160FF"/>
    <w:rsid w:val="00F2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18</cp:revision>
  <dcterms:created xsi:type="dcterms:W3CDTF">2022-01-06T10:01:00Z</dcterms:created>
  <dcterms:modified xsi:type="dcterms:W3CDTF">2022-01-18T16:58:00Z</dcterms:modified>
</cp:coreProperties>
</file>