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jc w:val="center"/>
      </w:pPr>
      <w:r>
        <w:drawing>
          <wp:inline distT="0" distB="0" distL="0" distR="0">
            <wp:extent cx="2476500" cy="1743075"/>
            <wp:effectExtent t="0" r="0" b="0" l="0"/>
            <wp:docPr id="1" name="logo" descr="Менежер AI лого" title="Менежер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1743075"/>
                    </a:xfrm>
                    <a:prstGeom prst="rect">
                      <a:avLst/>
                    </a:prstGeom>
                  </pic:spPr>
                </pic:pic>
              </a:graphicData>
            </a:graphic>
          </wp:inline>
        </w:drawing>
      </w:r>
    </w:p>
    <w:p>
      <w:pPr>
        <w:spacing w:after="200" w:before="300"/>
        <w:jc w:val="center"/>
      </w:pPr>
      <w:r>
        <w:rPr>
          <w:rFonts w:ascii="Times New Roman" w:cs="Times New Roman" w:eastAsia="Times New Roman" w:hAnsi="Times New Roman"/>
          <w:b/>
          <w:bCs/>
          <w:color w:val="0B3A27"/>
          <w:sz w:val="52"/>
          <w:szCs w:val="52"/>
        </w:rPr>
        <w:t xml:space="preserve">БИЗНЕС ТӨСӨЛ БИЧИХ ЗААВАР</w:t>
      </w:r>
    </w:p>
    <w:p>
      <w:pPr>
        <w:pBdr>
          <w:bottom w:val="single" w:color="C9A13A" w:sz="12" w:space="8"/>
        </w:pBdr>
        <w:spacing w:after="400"/>
        <w:jc w:val="center"/>
      </w:pPr>
      <w:r>
        <w:rPr>
          <w:rFonts w:ascii="Times New Roman" w:cs="Times New Roman" w:eastAsia="Times New Roman" w:hAnsi="Times New Roman"/>
          <w:i/>
          <w:iCs/>
          <w:color w:val="444444"/>
          <w:sz w:val="28"/>
          <w:szCs w:val="28"/>
        </w:rPr>
        <w:t xml:space="preserve">Банк, санхүүгийн байгууллага, хөрөнгө оруулагчдад хүлээн зөвшөөрөгдөх төслийг алхам алхмаар бэлтгэх нь</w:t>
      </w:r>
    </w:p>
    <w:p>
      <w:pPr>
        <w:spacing w:before="600"/>
        <w:jc w:val="center"/>
      </w:pPr>
      <w:r>
        <w:rPr>
          <w:rFonts w:ascii="Times New Roman" w:cs="Times New Roman" w:eastAsia="Times New Roman" w:hAnsi="Times New Roman"/>
          <w:b/>
          <w:bCs/>
          <w:color w:val="0B3A27"/>
          <w:sz w:val="24"/>
          <w:szCs w:val="24"/>
        </w:rPr>
        <w:t xml:space="preserve">Энэ зааварт:</w:t>
      </w:r>
    </w:p>
    <w:p>
      <w:pPr>
        <w:spacing w:after="60"/>
        <w:jc w:val="center"/>
      </w:pPr>
      <w:r>
        <w:rPr>
          <w:rFonts w:ascii="Times New Roman" w:cs="Times New Roman" w:eastAsia="Times New Roman" w:hAnsi="Times New Roman"/>
          <w:sz w:val="24"/>
          <w:szCs w:val="24"/>
        </w:rPr>
        <w:t xml:space="preserve">✓  Санхүүжүүлэгч төслөөс юуг хамгийн түрүүнд хардаг вэ</w:t>
      </w:r>
    </w:p>
    <w:p>
      <w:pPr>
        <w:spacing w:after="60"/>
        <w:jc w:val="center"/>
      </w:pPr>
      <w:r>
        <w:rPr>
          <w:rFonts w:ascii="Times New Roman" w:cs="Times New Roman" w:eastAsia="Times New Roman" w:hAnsi="Times New Roman"/>
          <w:sz w:val="24"/>
          <w:szCs w:val="24"/>
        </w:rPr>
        <w:t xml:space="preserve">✓  Бизнес төслийн 5 үндсэн бүлэг</w:t>
      </w:r>
    </w:p>
    <w:p>
      <w:pPr>
        <w:spacing w:after="60"/>
        <w:jc w:val="center"/>
      </w:pPr>
      <w:r>
        <w:rPr>
          <w:rFonts w:ascii="Times New Roman" w:cs="Times New Roman" w:eastAsia="Times New Roman" w:hAnsi="Times New Roman"/>
          <w:sz w:val="24"/>
          <w:szCs w:val="24"/>
        </w:rPr>
        <w:t xml:space="preserve">✓  Санхүүгийн гол үзүүлэлтүүд ба банкны шаардлага</w:t>
      </w:r>
    </w:p>
    <w:p>
      <w:pPr>
        <w:spacing w:after="60"/>
        <w:jc w:val="center"/>
      </w:pPr>
      <w:r>
        <w:rPr>
          <w:rFonts w:ascii="Times New Roman" w:cs="Times New Roman" w:eastAsia="Times New Roman" w:hAnsi="Times New Roman"/>
          <w:sz w:val="24"/>
          <w:szCs w:val="24"/>
        </w:rPr>
        <w:t xml:space="preserve">✓  Хамгийн түгээмэл 10 алдаа</w:t>
      </w:r>
    </w:p>
    <w:p>
      <w:pPr>
        <w:spacing w:after="60"/>
        <w:jc w:val="center"/>
      </w:pPr>
      <w:r>
        <w:rPr>
          <w:rFonts w:ascii="Times New Roman" w:cs="Times New Roman" w:eastAsia="Times New Roman" w:hAnsi="Times New Roman"/>
          <w:sz w:val="24"/>
          <w:szCs w:val="24"/>
        </w:rPr>
        <w:t xml:space="preserve">✓  Бэлтгэх мэдээлэл, баримтын шалгах хуудас</w:t>
      </w:r>
    </w:p>
    <w:p>
      <w:pPr>
        <w:spacing w:before="900"/>
        <w:jc w:val="center"/>
      </w:pPr>
      <w:r>
        <w:rPr>
          <w:rFonts w:ascii="Times New Roman" w:cs="Times New Roman" w:eastAsia="Times New Roman" w:hAnsi="Times New Roman"/>
          <w:color w:val="777777"/>
          <w:sz w:val="22"/>
          <w:szCs w:val="22"/>
        </w:rPr>
        <w:t xml:space="preserve">Үнэгүй хувилбар · 2026</w:t>
      </w:r>
    </w:p>
    <w:p>
      <w:r>
        <w:br w:type="page"/>
      </w:r>
    </w:p>
    <w:p>
      <w:pPr>
        <w:sectPr>
          <w:pgSz w:w="11906" w:h="16838" w:orient="portrait"/>
          <w:pgMar w:top="1300" w:right="1300" w:bottom="1300" w:left="1300" w:header="708" w:footer="708" w:gutter="0"/>
          <w:pgNumType/>
          <w:docGrid w:linePitch="360"/>
        </w:sectPr>
      </w:pPr>
    </w:p>
    <w:p>
      <w:pPr>
        <w:pStyle w:val="Heading1"/>
        <w:spacing w:after="160" w:before="240"/>
      </w:pPr>
      <w:r>
        <w:rPr>
          <w:rFonts w:ascii="Times New Roman" w:cs="Times New Roman" w:eastAsia="Times New Roman" w:hAnsi="Times New Roman"/>
          <w:b/>
          <w:bCs/>
          <w:color w:val="0B3A27"/>
          <w:sz w:val="32"/>
          <w:szCs w:val="32"/>
        </w:rPr>
        <w:t xml:space="preserve">1. Бизнес төсөл гэж юу вэ, яагаад хэрэгтэй вэ?</w:t>
      </w:r>
    </w:p>
    <w:p>
      <w:pPr>
        <w:spacing w:after="120" w:line="300"/>
        <w:jc w:val="both"/>
      </w:pPr>
      <w:r>
        <w:rPr>
          <w:rFonts w:ascii="Times New Roman" w:cs="Times New Roman" w:eastAsia="Times New Roman" w:hAnsi="Times New Roman"/>
          <w:sz w:val="24"/>
          <w:szCs w:val="24"/>
        </w:rPr>
        <w:t xml:space="preserve">Бизнес төсөл бол таны бизнесийн санааг </w:t>
      </w:r>
      <w:r>
        <w:rPr>
          <w:rFonts w:ascii="Times New Roman" w:cs="Times New Roman" w:eastAsia="Times New Roman" w:hAnsi="Times New Roman"/>
          <w:b/>
          <w:bCs/>
          <w:sz w:val="24"/>
          <w:szCs w:val="24"/>
        </w:rPr>
        <w:t xml:space="preserve">тоо баримт, судалгаа, төлөвлөгөөгөөр нотолсон баримт бичиг</w:t>
      </w:r>
      <w:r>
        <w:rPr>
          <w:rFonts w:ascii="Times New Roman" w:cs="Times New Roman" w:eastAsia="Times New Roman" w:hAnsi="Times New Roman"/>
          <w:sz w:val="24"/>
          <w:szCs w:val="24"/>
        </w:rPr>
        <w:t xml:space="preserve"> юм. Банк, санхүүгийн байгууллага, хөрөнгө оруулагч таныг хувьд нь мэддэггүй. Тэд зөвхөн таны төслийг уншиж, мөнгөө эргэж ирэх эсэхийг шийднэ.</w:t>
      </w:r>
    </w:p>
    <w:p>
      <w:pPr>
        <w:spacing w:after="120" w:line="300"/>
        <w:jc w:val="both"/>
      </w:pPr>
      <w:r>
        <w:rPr>
          <w:rFonts w:ascii="Times New Roman" w:cs="Times New Roman" w:eastAsia="Times New Roman" w:hAnsi="Times New Roman"/>
          <w:sz w:val="24"/>
          <w:szCs w:val="24"/>
        </w:rPr>
        <w:t xml:space="preserve">Сайн бичсэн төсөл гурван асуултад тодорхой хариулдаг:</w:t>
      </w:r>
    </w:p>
    <w:p>
      <w:pPr>
        <w:pStyle w:val="ListParagraph"/>
        <w:numPr>
          <w:ilvl w:val="0"/>
          <w:numId w:val="2"/>
        </w:numPr>
        <w:spacing w:after="80" w:line="290"/>
      </w:pPr>
      <w:r>
        <w:rPr>
          <w:rFonts w:ascii="Times New Roman" w:cs="Times New Roman" w:eastAsia="Times New Roman" w:hAnsi="Times New Roman"/>
          <w:b/>
          <w:bCs/>
          <w:sz w:val="24"/>
          <w:szCs w:val="24"/>
        </w:rPr>
        <w:t xml:space="preserve">Юу хийх гэж байна вэ?</w:t>
      </w:r>
      <w:r>
        <w:rPr>
          <w:rFonts w:ascii="Times New Roman" w:cs="Times New Roman" w:eastAsia="Times New Roman" w:hAnsi="Times New Roman"/>
          <w:sz w:val="24"/>
          <w:szCs w:val="24"/>
        </w:rPr>
        <w:t xml:space="preserve"> Бүтээгдэхүүн, үйлчилгээ, зорилтот хэрэглэгч, байршил.</w:t>
      </w:r>
    </w:p>
    <w:p>
      <w:pPr>
        <w:pStyle w:val="ListParagraph"/>
        <w:numPr>
          <w:ilvl w:val="0"/>
          <w:numId w:val="2"/>
        </w:numPr>
        <w:spacing w:after="80" w:line="290"/>
      </w:pPr>
      <w:r>
        <w:rPr>
          <w:rFonts w:ascii="Times New Roman" w:cs="Times New Roman" w:eastAsia="Times New Roman" w:hAnsi="Times New Roman"/>
          <w:b/>
          <w:bCs/>
          <w:sz w:val="24"/>
          <w:szCs w:val="24"/>
        </w:rPr>
        <w:t xml:space="preserve">Яагаад амжилттай болох вэ?</w:t>
      </w:r>
      <w:r>
        <w:rPr>
          <w:rFonts w:ascii="Times New Roman" w:cs="Times New Roman" w:eastAsia="Times New Roman" w:hAnsi="Times New Roman"/>
          <w:sz w:val="24"/>
          <w:szCs w:val="24"/>
        </w:rPr>
        <w:t xml:space="preserve"> Зах зээлийн эрэлт, өрсөлдөгчөөс ялгарах давуу тал, туршлага.</w:t>
      </w:r>
    </w:p>
    <w:p>
      <w:pPr>
        <w:pStyle w:val="ListParagraph"/>
        <w:numPr>
          <w:ilvl w:val="0"/>
          <w:numId w:val="2"/>
        </w:numPr>
        <w:spacing w:after="80" w:line="290"/>
      </w:pPr>
      <w:r>
        <w:rPr>
          <w:rFonts w:ascii="Times New Roman" w:cs="Times New Roman" w:eastAsia="Times New Roman" w:hAnsi="Times New Roman"/>
          <w:b/>
          <w:bCs/>
          <w:sz w:val="24"/>
          <w:szCs w:val="24"/>
        </w:rPr>
        <w:t xml:space="preserve">Мөнгө хэрхэн эргэж ирэх вэ?</w:t>
      </w:r>
      <w:r>
        <w:rPr>
          <w:rFonts w:ascii="Times New Roman" w:cs="Times New Roman" w:eastAsia="Times New Roman" w:hAnsi="Times New Roman"/>
          <w:sz w:val="24"/>
          <w:szCs w:val="24"/>
        </w:rPr>
        <w:t xml:space="preserve"> Орлого, зардал, ашиг, зээл төлөх чадвар — тооцоогоор.</w:t>
      </w:r>
    </w:p>
    <w:p>
      <w:pPr>
        <w:spacing w:after="120" w:line="300"/>
        <w:jc w:val="both"/>
      </w:pPr>
      <w:r>
        <w:rPr>
          <w:rFonts w:ascii="Times New Roman" w:cs="Times New Roman" w:eastAsia="Times New Roman" w:hAnsi="Times New Roman"/>
          <w:sz w:val="24"/>
          <w:szCs w:val="24"/>
        </w:rPr>
        <w:t xml:space="preserve">Төсөл зөвхөн зээл авах бичиг биш. Үүнийг бичих явцад та бизнесээ өөрөө илүү сайн ойлгож, эрсдэлээ урьдчилан хардаг. Олон бизнес эрхлэгч төсөл бичих явцдаа үнэ, зардлаа дахин тооцож, алдагдлаас сэргийлсэн байдаг.</w:t>
      </w:r>
    </w:p>
    <w:p>
      <w:pPr>
        <w:pStyle w:val="Heading1"/>
        <w:spacing w:after="160" w:before="240"/>
      </w:pPr>
      <w:r>
        <w:rPr>
          <w:rFonts w:ascii="Times New Roman" w:cs="Times New Roman" w:eastAsia="Times New Roman" w:hAnsi="Times New Roman"/>
          <w:b/>
          <w:bCs/>
          <w:color w:val="0B3A27"/>
          <w:sz w:val="32"/>
          <w:szCs w:val="32"/>
        </w:rPr>
        <w:t xml:space="preserve">2. Санхүүжүүлэгч юуг хамгийн түрүүнд хардаг вэ?</w:t>
      </w:r>
    </w:p>
    <w:p>
      <w:pPr>
        <w:spacing w:after="120" w:line="300"/>
        <w:jc w:val="both"/>
      </w:pPr>
      <w:r>
        <w:rPr>
          <w:rFonts w:ascii="Times New Roman" w:cs="Times New Roman" w:eastAsia="Times New Roman" w:hAnsi="Times New Roman"/>
          <w:sz w:val="24"/>
          <w:szCs w:val="24"/>
        </w:rPr>
        <w:t xml:space="preserve">Банкны зээлийн мэргэжилтнүүд олон улсад түгээмэл хэрэглэгддэг </w:t>
      </w:r>
      <w:r>
        <w:rPr>
          <w:rFonts w:ascii="Times New Roman" w:cs="Times New Roman" w:eastAsia="Times New Roman" w:hAnsi="Times New Roman"/>
          <w:b/>
          <w:bCs/>
          <w:sz w:val="24"/>
          <w:szCs w:val="24"/>
        </w:rPr>
        <w:t xml:space="preserve">«5C» зарчмаар</w:t>
      </w:r>
      <w:r>
        <w:rPr>
          <w:rFonts w:ascii="Times New Roman" w:cs="Times New Roman" w:eastAsia="Times New Roman" w:hAnsi="Times New Roman"/>
          <w:sz w:val="24"/>
          <w:szCs w:val="24"/>
        </w:rPr>
        <w:t xml:space="preserve"> төслийг үнэлдэг. Төслөө бичихдээ энэ таван асуултад хариулсан эсэхээ шалгаарай.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BFB8A5" w:sz="4"/>
              <w:left w:val="single" w:color="BFB8A5" w:sz="4"/>
              <w:bottom w:val="single" w:color="BFB8A5" w:sz="4"/>
              <w:right w:val="single" w:color="BFB8A5" w:sz="4"/>
            </w:tcBorders>
            <w:shd w:fill="0B3A27"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Зарчим</w:t>
            </w:r>
          </w:p>
        </w:tc>
        <w:tc>
          <w:tcPr>
            <w:tcW w:type="dxa" w:w="3300"/>
            <w:tcBorders>
              <w:top w:val="single" w:color="BFB8A5" w:sz="4"/>
              <w:left w:val="single" w:color="BFB8A5" w:sz="4"/>
              <w:bottom w:val="single" w:color="BFB8A5" w:sz="4"/>
              <w:right w:val="single" w:color="BFB8A5" w:sz="4"/>
            </w:tcBorders>
            <w:shd w:fill="0B3A27"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Юуг шалгадаг вэ</w:t>
            </w:r>
          </w:p>
        </w:tc>
        <w:tc>
          <w:tcPr>
            <w:tcW w:type="dxa" w:w="3826"/>
            <w:tcBorders>
              <w:top w:val="single" w:color="BFB8A5" w:sz="4"/>
              <w:left w:val="single" w:color="BFB8A5" w:sz="4"/>
              <w:bottom w:val="single" w:color="BFB8A5" w:sz="4"/>
              <w:right w:val="single" w:color="BFB8A5" w:sz="4"/>
            </w:tcBorders>
            <w:shd w:fill="0B3A27"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Төсөлд хэрхэн харуулах вэ</w:t>
            </w:r>
          </w:p>
        </w:tc>
      </w:tr>
      <w:tr>
        <w:trPr>
          <w:cantSplit/>
        </w:trPr>
        <w:tc>
          <w:tcPr>
            <w:tcW w:type="dxa" w:w="19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b/>
                <w:bCs/>
                <w:sz w:val="21"/>
                <w:szCs w:val="21"/>
              </w:rPr>
              <w:t xml:space="preserve">Character</w:t>
            </w:r>
            <w:r>
              <w:rPr>
                <w:rFonts w:ascii="Times New Roman" w:cs="Times New Roman" w:eastAsia="Times New Roman" w:hAnsi="Times New Roman"/>
                <w:sz w:val="21"/>
                <w:szCs w:val="21"/>
              </w:rPr>
              <w:t xml:space="preserve"> — Зан төлөв</w:t>
            </w:r>
          </w:p>
        </w:tc>
        <w:tc>
          <w:tcPr>
            <w:tcW w:type="dxa" w:w="33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Та найдвартай хүн үү, өмнө нь зээлээ цагт нь төлж байсан уу</w:t>
            </w:r>
          </w:p>
        </w:tc>
        <w:tc>
          <w:tcPr>
            <w:tcW w:type="dxa" w:w="3826"/>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Туршлага, өмнөх бизнес, зээлийн түүх, удирдлагын танилцуулга</w:t>
            </w:r>
          </w:p>
        </w:tc>
      </w:tr>
      <w:tr>
        <w:trPr>
          <w:cantSplit/>
        </w:trPr>
        <w:tc>
          <w:tcPr>
            <w:tcW w:type="dxa" w:w="19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b/>
                <w:bCs/>
                <w:sz w:val="21"/>
                <w:szCs w:val="21"/>
              </w:rPr>
              <w:t xml:space="preserve">Capacity</w:t>
            </w:r>
            <w:r>
              <w:rPr>
                <w:rFonts w:ascii="Times New Roman" w:cs="Times New Roman" w:eastAsia="Times New Roman" w:hAnsi="Times New Roman"/>
                <w:sz w:val="21"/>
                <w:szCs w:val="21"/>
              </w:rPr>
              <w:t xml:space="preserve"> — Төлөх чадвар</w:t>
            </w:r>
          </w:p>
        </w:tc>
        <w:tc>
          <w:tcPr>
            <w:tcW w:type="dxa" w:w="33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Бизнесийн орлогоос зээлээ төлж чадах уу</w:t>
            </w:r>
          </w:p>
        </w:tc>
        <w:tc>
          <w:tcPr>
            <w:tcW w:type="dxa" w:w="3826"/>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Мөнгөн гүйлгээний тайлан, DSCR ≥ 1.2–1.3</w:t>
            </w:r>
          </w:p>
        </w:tc>
      </w:tr>
      <w:tr>
        <w:trPr>
          <w:cantSplit/>
        </w:trPr>
        <w:tc>
          <w:tcPr>
            <w:tcW w:type="dxa" w:w="19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b/>
                <w:bCs/>
                <w:sz w:val="21"/>
                <w:szCs w:val="21"/>
              </w:rPr>
              <w:t xml:space="preserve">Capital</w:t>
            </w:r>
            <w:r>
              <w:rPr>
                <w:rFonts w:ascii="Times New Roman" w:cs="Times New Roman" w:eastAsia="Times New Roman" w:hAnsi="Times New Roman"/>
                <w:sz w:val="21"/>
                <w:szCs w:val="21"/>
              </w:rPr>
              <w:t xml:space="preserve"> — Өөрийн хөрөнгө</w:t>
            </w:r>
          </w:p>
        </w:tc>
        <w:tc>
          <w:tcPr>
            <w:tcW w:type="dxa" w:w="33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Та өөрөө хэр их хөрөнгө оруулж байна вэ</w:t>
            </w:r>
          </w:p>
        </w:tc>
        <w:tc>
          <w:tcPr>
            <w:tcW w:type="dxa" w:w="3826"/>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Өөрийн хөрөнгө оруулалт (ихэвчлэн нийт төслийн 20–30%+)</w:t>
            </w:r>
          </w:p>
        </w:tc>
      </w:tr>
      <w:tr>
        <w:trPr>
          <w:cantSplit/>
        </w:trPr>
        <w:tc>
          <w:tcPr>
            <w:tcW w:type="dxa" w:w="19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b/>
                <w:bCs/>
                <w:sz w:val="21"/>
                <w:szCs w:val="21"/>
              </w:rPr>
              <w:t xml:space="preserve">Collateral</w:t>
            </w:r>
            <w:r>
              <w:rPr>
                <w:rFonts w:ascii="Times New Roman" w:cs="Times New Roman" w:eastAsia="Times New Roman" w:hAnsi="Times New Roman"/>
                <w:sz w:val="21"/>
                <w:szCs w:val="21"/>
              </w:rPr>
              <w:t xml:space="preserve"> — Барьцаа</w:t>
            </w:r>
          </w:p>
        </w:tc>
        <w:tc>
          <w:tcPr>
            <w:tcW w:type="dxa" w:w="33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Зээл төлөгдөхгүй бол юугаар нөхөх вэ</w:t>
            </w:r>
          </w:p>
        </w:tc>
        <w:tc>
          <w:tcPr>
            <w:tcW w:type="dxa" w:w="3826"/>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Барьцаа хөрөнгийн жагсаалт, үнэлгээ, гэрчилгээ</w:t>
            </w:r>
          </w:p>
        </w:tc>
      </w:tr>
      <w:tr>
        <w:trPr>
          <w:cantSplit/>
        </w:trPr>
        <w:tc>
          <w:tcPr>
            <w:tcW w:type="dxa" w:w="19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b/>
                <w:bCs/>
                <w:sz w:val="21"/>
                <w:szCs w:val="21"/>
              </w:rPr>
              <w:t xml:space="preserve">Conditions</w:t>
            </w:r>
            <w:r>
              <w:rPr>
                <w:rFonts w:ascii="Times New Roman" w:cs="Times New Roman" w:eastAsia="Times New Roman" w:hAnsi="Times New Roman"/>
                <w:sz w:val="21"/>
                <w:szCs w:val="21"/>
              </w:rPr>
              <w:t xml:space="preserve"> — Нөхцөл</w:t>
            </w:r>
          </w:p>
        </w:tc>
        <w:tc>
          <w:tcPr>
            <w:tcW w:type="dxa" w:w="33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Зах зээл, салбар, эдийн засгийн орчин ямар байна</w:t>
            </w:r>
          </w:p>
        </w:tc>
        <w:tc>
          <w:tcPr>
            <w:tcW w:type="dxa" w:w="3826"/>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Макро, микро орчны судалгаа, эрсдэлийн шинжилгээ</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13A" w:sz="12"/>
              <w:left w:val="single" w:color="C9A13A" w:sz="12"/>
              <w:bottom w:val="single" w:color="C9A13A" w:sz="12"/>
              <w:right w:val="single" w:color="C9A13A" w:sz="12"/>
            </w:tcBorders>
            <w:shd w:fill="F1F2EA" w:val="clear"/>
            <w:tcMar>
              <w:top w:type="dxa" w:w="140"/>
              <w:left w:type="dxa" w:w="200"/>
              <w:bottom w:type="dxa" w:w="140"/>
              <w:right w:type="dxa" w:w="200"/>
            </w:tcMar>
          </w:tcPr>
          <w:p>
            <w:pPr>
              <w:spacing w:after="80"/>
            </w:pPr>
            <w:r>
              <w:rPr>
                <w:rFonts w:ascii="Times New Roman" w:cs="Times New Roman" w:eastAsia="Times New Roman" w:hAnsi="Times New Roman"/>
                <w:b/>
                <w:bCs/>
                <w:color w:val="0B3A27"/>
                <w:sz w:val="24"/>
                <w:szCs w:val="24"/>
              </w:rPr>
              <w:t xml:space="preserve">💡 Анхаарах зүйл</w:t>
            </w:r>
          </w:p>
          <w:p>
            <w:pPr>
              <w:spacing w:after="60"/>
            </w:pPr>
            <w:r>
              <w:rPr>
                <w:rFonts w:ascii="Times New Roman" w:cs="Times New Roman" w:eastAsia="Times New Roman" w:hAnsi="Times New Roman"/>
                <w:sz w:val="22"/>
                <w:szCs w:val="22"/>
              </w:rPr>
              <w:t xml:space="preserve">Банк таны санааны «сонирхолтой» байдлыг бус, </w:t>
            </w:r>
            <w:r>
              <w:rPr>
                <w:rFonts w:ascii="Times New Roman" w:cs="Times New Roman" w:eastAsia="Times New Roman" w:hAnsi="Times New Roman"/>
                <w:b/>
                <w:bCs/>
                <w:sz w:val="22"/>
                <w:szCs w:val="22"/>
              </w:rPr>
              <w:t xml:space="preserve">мөнгө эргэж ирэх магадлалыг</w:t>
            </w:r>
            <w:r>
              <w:rPr>
                <w:rFonts w:ascii="Times New Roman" w:cs="Times New Roman" w:eastAsia="Times New Roman" w:hAnsi="Times New Roman"/>
                <w:sz w:val="22"/>
                <w:szCs w:val="22"/>
              </w:rPr>
              <w:t xml:space="preserve"> үнэлдэг. Иймд уран яруу үгнээс илүү бодит тоо, нотолгоо чухал.</w:t>
            </w:r>
          </w:p>
        </w:tc>
      </w:tr>
    </w:tbl>
    <w:p>
      <w:pPr>
        <w:pStyle w:val="Heading1"/>
        <w:spacing w:after="160" w:before="240"/>
      </w:pPr>
      <w:r>
        <w:rPr>
          <w:rFonts w:ascii="Times New Roman" w:cs="Times New Roman" w:eastAsia="Times New Roman" w:hAnsi="Times New Roman"/>
          <w:b/>
          <w:bCs/>
          <w:color w:val="0B3A27"/>
          <w:sz w:val="32"/>
          <w:szCs w:val="32"/>
        </w:rPr>
        <w:t xml:space="preserve">3. Бизнес төслийн 5 үндсэн бүлэг</w:t>
      </w:r>
    </w:p>
    <w:p>
      <w:pPr>
        <w:spacing w:after="120" w:line="300"/>
        <w:jc w:val="both"/>
      </w:pPr>
      <w:r>
        <w:rPr>
          <w:rFonts w:ascii="Times New Roman" w:cs="Times New Roman" w:eastAsia="Times New Roman" w:hAnsi="Times New Roman"/>
          <w:sz w:val="24"/>
          <w:szCs w:val="24"/>
        </w:rPr>
        <w:t xml:space="preserve">Монголын банк, санхүүгийн байгууллагуудын шаарддаг бизнес төсөл ихэвчлэн дараах бүтэцтэй байдаг.</w:t>
      </w:r>
    </w:p>
    <w:p>
      <w:pPr>
        <w:pStyle w:val="Heading2"/>
        <w:spacing w:after="100" w:before="200"/>
      </w:pPr>
      <w:r>
        <w:rPr>
          <w:rFonts w:ascii="Times New Roman" w:cs="Times New Roman" w:eastAsia="Times New Roman" w:hAnsi="Times New Roman"/>
          <w:b/>
          <w:bCs/>
          <w:color w:val="0B3A27"/>
          <w:sz w:val="26"/>
          <w:szCs w:val="26"/>
        </w:rPr>
        <w:t xml:space="preserve">Бүлэг 1. Төслийн хураангуй</w:t>
      </w:r>
    </w:p>
    <w:p>
      <w:pPr>
        <w:spacing w:after="120" w:line="300"/>
        <w:jc w:val="both"/>
      </w:pPr>
      <w:r>
        <w:rPr>
          <w:rFonts w:ascii="Times New Roman" w:cs="Times New Roman" w:eastAsia="Times New Roman" w:hAnsi="Times New Roman"/>
          <w:sz w:val="24"/>
          <w:szCs w:val="24"/>
        </w:rPr>
        <w:t xml:space="preserve">Төслийн хамгийн чухал хэсэг бөгөөд </w:t>
      </w:r>
      <w:r>
        <w:rPr>
          <w:rFonts w:ascii="Times New Roman" w:cs="Times New Roman" w:eastAsia="Times New Roman" w:hAnsi="Times New Roman"/>
          <w:b/>
          <w:bCs/>
          <w:sz w:val="24"/>
          <w:szCs w:val="24"/>
        </w:rPr>
        <w:t xml:space="preserve">хамгийн сүүлд бичнэ</w:t>
      </w:r>
      <w:r>
        <w:rPr>
          <w:rFonts w:ascii="Times New Roman" w:cs="Times New Roman" w:eastAsia="Times New Roman" w:hAnsi="Times New Roman"/>
          <w:sz w:val="24"/>
          <w:szCs w:val="24"/>
        </w:rPr>
        <w:t xml:space="preserve">. 1–2 хуудсанд төслийн нэр, хэрэгжүүлэгч, хэрэгцээт санхүүжилт, зээлийн зориулалт, гол санхүүгийн үзүүлэлт (NPV, IRR, DSCR, нөхөгдөх хугацаа), зорилго, хүлээгдэж буй үр дүнг тусгана. Олон шинжээч зөвхөн энэ хэсгийг уншаад цааш унших эсэхээ шийддэг.</w:t>
      </w:r>
    </w:p>
    <w:p>
      <w:pPr>
        <w:pStyle w:val="Heading2"/>
        <w:spacing w:after="100" w:before="200"/>
      </w:pPr>
      <w:r>
        <w:rPr>
          <w:rFonts w:ascii="Times New Roman" w:cs="Times New Roman" w:eastAsia="Times New Roman" w:hAnsi="Times New Roman"/>
          <w:b/>
          <w:bCs/>
          <w:color w:val="0B3A27"/>
          <w:sz w:val="26"/>
          <w:szCs w:val="26"/>
        </w:rPr>
        <w:t xml:space="preserve">Бүлэг 2. Нөхцөл байдлын судалгаа</w:t>
      </w:r>
    </w:p>
    <w:p>
      <w:pPr>
        <w:pStyle w:val="ListParagraph"/>
        <w:numPr>
          <w:ilvl w:val="0"/>
          <w:numId w:val="3"/>
        </w:numPr>
        <w:spacing w:after="60" w:line="290"/>
      </w:pPr>
      <w:r>
        <w:rPr>
          <w:rFonts w:ascii="Times New Roman" w:cs="Times New Roman" w:eastAsia="Times New Roman" w:hAnsi="Times New Roman"/>
          <w:b/>
          <w:bCs/>
          <w:sz w:val="24"/>
          <w:szCs w:val="24"/>
        </w:rPr>
        <w:t xml:space="preserve">Макро орчин (PESTEL):</w:t>
      </w:r>
      <w:r>
        <w:rPr>
          <w:rFonts w:ascii="Times New Roman" w:cs="Times New Roman" w:eastAsia="Times New Roman" w:hAnsi="Times New Roman"/>
          <w:sz w:val="24"/>
          <w:szCs w:val="24"/>
        </w:rPr>
        <w:t xml:space="preserve"> хууль эрх зүй, эдийн засаг (инфляц, бодлогын хүү, ДНБ), нийгэм, технологи, байгаль орчин.</w:t>
      </w:r>
    </w:p>
    <w:p>
      <w:pPr>
        <w:pStyle w:val="ListParagraph"/>
        <w:numPr>
          <w:ilvl w:val="0"/>
          <w:numId w:val="3"/>
        </w:numPr>
        <w:spacing w:after="60" w:line="290"/>
      </w:pPr>
      <w:r>
        <w:rPr>
          <w:rFonts w:ascii="Times New Roman" w:cs="Times New Roman" w:eastAsia="Times New Roman" w:hAnsi="Times New Roman"/>
          <w:b/>
          <w:bCs/>
          <w:sz w:val="24"/>
          <w:szCs w:val="24"/>
        </w:rPr>
        <w:t xml:space="preserve">Микро орчин:</w:t>
      </w:r>
      <w:r>
        <w:rPr>
          <w:rFonts w:ascii="Times New Roman" w:cs="Times New Roman" w:eastAsia="Times New Roman" w:hAnsi="Times New Roman"/>
          <w:sz w:val="24"/>
          <w:szCs w:val="24"/>
        </w:rPr>
        <w:t xml:space="preserve"> зах зээлийн багтаамж (TAM/SAM/SOM), өрсөлдөгчид, зорилтот хэрэглэгч.</w:t>
      </w:r>
    </w:p>
    <w:p>
      <w:pPr>
        <w:pStyle w:val="ListParagraph"/>
        <w:numPr>
          <w:ilvl w:val="0"/>
          <w:numId w:val="3"/>
        </w:numPr>
        <w:spacing w:after="60" w:line="290"/>
      </w:pPr>
      <w:r>
        <w:rPr>
          <w:rFonts w:ascii="Times New Roman" w:cs="Times New Roman" w:eastAsia="Times New Roman" w:hAnsi="Times New Roman"/>
          <w:b/>
          <w:bCs/>
          <w:sz w:val="24"/>
          <w:szCs w:val="24"/>
        </w:rPr>
        <w:t xml:space="preserve">Бүтээгдэхүүн, үйлчилгээ:</w:t>
      </w:r>
      <w:r>
        <w:rPr>
          <w:rFonts w:ascii="Times New Roman" w:cs="Times New Roman" w:eastAsia="Times New Roman" w:hAnsi="Times New Roman"/>
          <w:sz w:val="24"/>
          <w:szCs w:val="24"/>
        </w:rPr>
        <w:t xml:space="preserve"> онцлог, үйлдвэрлэлийн процесс, нэгжийн өртөг.</w:t>
      </w:r>
    </w:p>
    <w:p>
      <w:pPr>
        <w:pStyle w:val="ListParagraph"/>
        <w:numPr>
          <w:ilvl w:val="0"/>
          <w:numId w:val="3"/>
        </w:numPr>
        <w:spacing w:after="60" w:line="290"/>
      </w:pPr>
      <w:r>
        <w:rPr>
          <w:rFonts w:ascii="Times New Roman" w:cs="Times New Roman" w:eastAsia="Times New Roman" w:hAnsi="Times New Roman"/>
          <w:b/>
          <w:bCs/>
          <w:sz w:val="24"/>
          <w:szCs w:val="24"/>
        </w:rPr>
        <w:t xml:space="preserve">SWOT шинжилгээ:</w:t>
      </w:r>
      <w:r>
        <w:rPr>
          <w:rFonts w:ascii="Times New Roman" w:cs="Times New Roman" w:eastAsia="Times New Roman" w:hAnsi="Times New Roman"/>
          <w:sz w:val="24"/>
          <w:szCs w:val="24"/>
        </w:rPr>
        <w:t xml:space="preserve"> давуу, сул тал, боломж, аюул.</w:t>
      </w:r>
    </w:p>
    <w:p>
      <w:pPr>
        <w:pStyle w:val="Heading2"/>
        <w:spacing w:after="100" w:before="200"/>
      </w:pPr>
      <w:r>
        <w:rPr>
          <w:rFonts w:ascii="Times New Roman" w:cs="Times New Roman" w:eastAsia="Times New Roman" w:hAnsi="Times New Roman"/>
          <w:b/>
          <w:bCs/>
          <w:color w:val="0B3A27"/>
          <w:sz w:val="26"/>
          <w:szCs w:val="26"/>
        </w:rPr>
        <w:t xml:space="preserve">Бүлэг 3. Үйл ажиллагааны төлөвлөгөө</w:t>
      </w:r>
    </w:p>
    <w:p>
      <w:pPr>
        <w:pStyle w:val="ListParagraph"/>
        <w:numPr>
          <w:ilvl w:val="0"/>
          <w:numId w:val="3"/>
        </w:numPr>
        <w:spacing w:after="60" w:line="290"/>
      </w:pPr>
      <w:r>
        <w:rPr>
          <w:rFonts w:ascii="Times New Roman" w:cs="Times New Roman" w:eastAsia="Times New Roman" w:hAnsi="Times New Roman"/>
          <w:sz w:val="24"/>
          <w:szCs w:val="24"/>
        </w:rPr>
        <w:t xml:space="preserve">Маркетингийн төлөвлөгөө (4P/7P, суваг, төсөв)</w:t>
      </w:r>
    </w:p>
    <w:p>
      <w:pPr>
        <w:pStyle w:val="ListParagraph"/>
        <w:numPr>
          <w:ilvl w:val="0"/>
          <w:numId w:val="3"/>
        </w:numPr>
        <w:spacing w:after="60" w:line="290"/>
      </w:pPr>
      <w:r>
        <w:rPr>
          <w:rFonts w:ascii="Times New Roman" w:cs="Times New Roman" w:eastAsia="Times New Roman" w:hAnsi="Times New Roman"/>
          <w:sz w:val="24"/>
          <w:szCs w:val="24"/>
        </w:rPr>
        <w:t xml:space="preserve">Борлуулалтын төлөвлөгөө (сар, жилээр; хүчин чадлын ашиглалт)</w:t>
      </w:r>
    </w:p>
    <w:p>
      <w:pPr>
        <w:pStyle w:val="ListParagraph"/>
        <w:numPr>
          <w:ilvl w:val="0"/>
          <w:numId w:val="3"/>
        </w:numPr>
        <w:spacing w:after="60" w:line="290"/>
      </w:pPr>
      <w:r>
        <w:rPr>
          <w:rFonts w:ascii="Times New Roman" w:cs="Times New Roman" w:eastAsia="Times New Roman" w:hAnsi="Times New Roman"/>
          <w:sz w:val="24"/>
          <w:szCs w:val="24"/>
        </w:rPr>
        <w:t xml:space="preserve">Удирдлага, зохион байгуулалтын бүтэц, цалингийн систем</w:t>
      </w:r>
    </w:p>
    <w:p>
      <w:pPr>
        <w:pStyle w:val="ListParagraph"/>
        <w:numPr>
          <w:ilvl w:val="0"/>
          <w:numId w:val="3"/>
        </w:numPr>
        <w:spacing w:after="60" w:line="290"/>
      </w:pPr>
      <w:r>
        <w:rPr>
          <w:rFonts w:ascii="Times New Roman" w:cs="Times New Roman" w:eastAsia="Times New Roman" w:hAnsi="Times New Roman"/>
          <w:sz w:val="24"/>
          <w:szCs w:val="24"/>
        </w:rPr>
        <w:t xml:space="preserve">Хэрэгжүүлэх хугацааны график (Gantt)</w:t>
      </w:r>
    </w:p>
    <w:p>
      <w:pPr>
        <w:pStyle w:val="Heading2"/>
        <w:spacing w:after="100" w:before="200"/>
      </w:pPr>
      <w:r>
        <w:rPr>
          <w:rFonts w:ascii="Times New Roman" w:cs="Times New Roman" w:eastAsia="Times New Roman" w:hAnsi="Times New Roman"/>
          <w:b/>
          <w:bCs/>
          <w:color w:val="0B3A27"/>
          <w:sz w:val="26"/>
          <w:szCs w:val="26"/>
        </w:rPr>
        <w:t xml:space="preserve">Бүлэг 4. Санхүүгийн тооцоо</w:t>
      </w:r>
    </w:p>
    <w:p>
      <w:pPr>
        <w:spacing w:after="120" w:line="300"/>
        <w:jc w:val="both"/>
      </w:pPr>
      <w:r>
        <w:rPr>
          <w:rFonts w:ascii="Times New Roman" w:cs="Times New Roman" w:eastAsia="Times New Roman" w:hAnsi="Times New Roman"/>
          <w:sz w:val="24"/>
          <w:szCs w:val="24"/>
        </w:rPr>
        <w:t xml:space="preserve">Банкны шинжээч хамгийн удаан уншдаг хэсэг. Хөрөнгө оруулалтын задаргаа (CAPEX), үйл ажиллагааны зардал (OPEX), </w:t>
      </w:r>
      <w:r>
        <w:rPr>
          <w:rFonts w:ascii="Times New Roman" w:cs="Times New Roman" w:eastAsia="Times New Roman" w:hAnsi="Times New Roman"/>
          <w:b/>
          <w:bCs/>
          <w:sz w:val="24"/>
          <w:szCs w:val="24"/>
        </w:rPr>
        <w:t xml:space="preserve">орлогын тайлан, мөнгөн гүйлгээний тайлан, баланс</w:t>
      </w:r>
      <w:r>
        <w:rPr>
          <w:rFonts w:ascii="Times New Roman" w:cs="Times New Roman" w:eastAsia="Times New Roman" w:hAnsi="Times New Roman"/>
          <w:sz w:val="24"/>
          <w:szCs w:val="24"/>
        </w:rPr>
        <w:t xml:space="preserve"> (гурван тайлан), зээлийн эргэн төлөлтийн хуваарь, санхүүгийн үзүүлэлтүүд.</w:t>
      </w:r>
    </w:p>
    <w:p>
      <w:pPr>
        <w:pStyle w:val="Heading2"/>
        <w:spacing w:after="100" w:before="200"/>
      </w:pPr>
      <w:r>
        <w:rPr>
          <w:rFonts w:ascii="Times New Roman" w:cs="Times New Roman" w:eastAsia="Times New Roman" w:hAnsi="Times New Roman"/>
          <w:b/>
          <w:bCs/>
          <w:color w:val="0B3A27"/>
          <w:sz w:val="26"/>
          <w:szCs w:val="26"/>
        </w:rPr>
        <w:t xml:space="preserve">Бүлэг 5. Эрсдэлийн шинжилгээ</w:t>
      </w:r>
    </w:p>
    <w:p>
      <w:pPr>
        <w:spacing w:after="120" w:line="300"/>
        <w:jc w:val="both"/>
      </w:pPr>
      <w:r>
        <w:rPr>
          <w:rFonts w:ascii="Times New Roman" w:cs="Times New Roman" w:eastAsia="Times New Roman" w:hAnsi="Times New Roman"/>
          <w:sz w:val="24"/>
          <w:szCs w:val="24"/>
        </w:rPr>
        <w:t xml:space="preserve">Гарч болзошгүй эрсдэл бүрийг магадлал, нөлөөллөөр нь үнэлж, бууруулах арга хэмжээг тодорхой бичнэ. «Эрсдэлгүй» төсөл гэж байдаггүй — эрсдэлээ нуусан төсөлд банк итгэдэггүй.</w:t>
      </w:r>
    </w:p>
    <w:p>
      <w:pPr>
        <w:pStyle w:val="Heading1"/>
        <w:spacing w:after="160" w:before="240"/>
      </w:pPr>
      <w:r>
        <w:rPr>
          <w:rFonts w:ascii="Times New Roman" w:cs="Times New Roman" w:eastAsia="Times New Roman" w:hAnsi="Times New Roman"/>
          <w:b/>
          <w:bCs/>
          <w:color w:val="0B3A27"/>
          <w:sz w:val="32"/>
          <w:szCs w:val="32"/>
        </w:rPr>
        <w:t xml:space="preserve">4. Алхам алхмаар бичих дараалал</w:t>
      </w:r>
    </w:p>
    <w:p>
      <w:pPr>
        <w:pStyle w:val="ListParagraph"/>
        <w:numPr>
          <w:ilvl w:val="0"/>
          <w:numId w:val="2"/>
        </w:numPr>
        <w:spacing w:after="80" w:line="290"/>
      </w:pPr>
      <w:r>
        <w:rPr>
          <w:rFonts w:ascii="Times New Roman" w:cs="Times New Roman" w:eastAsia="Times New Roman" w:hAnsi="Times New Roman"/>
          <w:b/>
          <w:bCs/>
          <w:sz w:val="24"/>
          <w:szCs w:val="24"/>
        </w:rPr>
        <w:t xml:space="preserve">Мэдээллээ цуглуул.</w:t>
      </w:r>
      <w:r>
        <w:rPr>
          <w:rFonts w:ascii="Times New Roman" w:cs="Times New Roman" w:eastAsia="Times New Roman" w:hAnsi="Times New Roman"/>
          <w:sz w:val="24"/>
          <w:szCs w:val="24"/>
        </w:rPr>
        <w:t xml:space="preserve"> Үнэ, өртөг, борлуулалтын хэмжээ, зардал, тоног төхөөрөмжийн үнийн санал, ажилчдын цалин (5-р хэсгийн шалгах хуудсыг ашигла).</w:t>
      </w:r>
    </w:p>
    <w:p>
      <w:pPr>
        <w:pStyle w:val="ListParagraph"/>
        <w:numPr>
          <w:ilvl w:val="0"/>
          <w:numId w:val="2"/>
        </w:numPr>
        <w:spacing w:after="80" w:line="290"/>
      </w:pPr>
      <w:r>
        <w:rPr>
          <w:rFonts w:ascii="Times New Roman" w:cs="Times New Roman" w:eastAsia="Times New Roman" w:hAnsi="Times New Roman"/>
          <w:b/>
          <w:bCs/>
          <w:sz w:val="24"/>
          <w:szCs w:val="24"/>
        </w:rPr>
        <w:t xml:space="preserve">Зах зээлээ судал.</w:t>
      </w:r>
      <w:r>
        <w:rPr>
          <w:rFonts w:ascii="Times New Roman" w:cs="Times New Roman" w:eastAsia="Times New Roman" w:hAnsi="Times New Roman"/>
          <w:sz w:val="24"/>
          <w:szCs w:val="24"/>
        </w:rPr>
        <w:t xml:space="preserve"> Үндэсний статистикийн хороо (1212.mn), Монголбанк, салбарын яамны тайлан, өрсөлдөгчдийн үнийг цуглуул.</w:t>
      </w:r>
    </w:p>
    <w:p>
      <w:pPr>
        <w:pStyle w:val="ListParagraph"/>
        <w:numPr>
          <w:ilvl w:val="0"/>
          <w:numId w:val="2"/>
        </w:numPr>
        <w:spacing w:after="80" w:line="290"/>
      </w:pPr>
      <w:r>
        <w:rPr>
          <w:rFonts w:ascii="Times New Roman" w:cs="Times New Roman" w:eastAsia="Times New Roman" w:hAnsi="Times New Roman"/>
          <w:b/>
          <w:bCs/>
          <w:sz w:val="24"/>
          <w:szCs w:val="24"/>
        </w:rPr>
        <w:t xml:space="preserve">Санхүүгийн тооцоогоо хий.</w:t>
      </w:r>
      <w:r>
        <w:rPr>
          <w:rFonts w:ascii="Times New Roman" w:cs="Times New Roman" w:eastAsia="Times New Roman" w:hAnsi="Times New Roman"/>
          <w:sz w:val="24"/>
          <w:szCs w:val="24"/>
        </w:rPr>
        <w:t xml:space="preserve"> Бүх тоог нэг Excel файлд уялдуулж тооцвол зөрүү гарахгүй.</w:t>
      </w:r>
    </w:p>
    <w:p>
      <w:pPr>
        <w:pStyle w:val="ListParagraph"/>
        <w:numPr>
          <w:ilvl w:val="0"/>
          <w:numId w:val="2"/>
        </w:numPr>
        <w:spacing w:after="80" w:line="290"/>
      </w:pPr>
      <w:r>
        <w:rPr>
          <w:rFonts w:ascii="Times New Roman" w:cs="Times New Roman" w:eastAsia="Times New Roman" w:hAnsi="Times New Roman"/>
          <w:b/>
          <w:bCs/>
          <w:sz w:val="24"/>
          <w:szCs w:val="24"/>
        </w:rPr>
        <w:t xml:space="preserve">Үйл ажиллагааны бүлгүүдийг бич.</w:t>
      </w:r>
      <w:r>
        <w:rPr>
          <w:rFonts w:ascii="Times New Roman" w:cs="Times New Roman" w:eastAsia="Times New Roman" w:hAnsi="Times New Roman"/>
          <w:sz w:val="24"/>
          <w:szCs w:val="24"/>
        </w:rPr>
        <w:t xml:space="preserve"> Маркетинг, борлуулалт, хүний нөөц — санхүүгийн тоотойгоо таарч байх ёстой.</w:t>
      </w:r>
    </w:p>
    <w:p>
      <w:pPr>
        <w:pStyle w:val="ListParagraph"/>
        <w:numPr>
          <w:ilvl w:val="0"/>
          <w:numId w:val="2"/>
        </w:numPr>
        <w:spacing w:after="80" w:line="290"/>
      </w:pPr>
      <w:r>
        <w:rPr>
          <w:rFonts w:ascii="Times New Roman" w:cs="Times New Roman" w:eastAsia="Times New Roman" w:hAnsi="Times New Roman"/>
          <w:b/>
          <w:bCs/>
          <w:sz w:val="24"/>
          <w:szCs w:val="24"/>
        </w:rPr>
        <w:t xml:space="preserve">Эрсдэлээ шинжил.</w:t>
      </w:r>
      <w:r>
        <w:rPr>
          <w:rFonts w:ascii="Times New Roman" w:cs="Times New Roman" w:eastAsia="Times New Roman" w:hAnsi="Times New Roman"/>
          <w:sz w:val="24"/>
          <w:szCs w:val="24"/>
        </w:rPr>
        <w:t xml:space="preserve"> Борлуулалт 20% буурвал, зардал 10% өсвөл яах вэ гэдгийг тооцоол.</w:t>
      </w:r>
    </w:p>
    <w:p>
      <w:pPr>
        <w:pStyle w:val="ListParagraph"/>
        <w:numPr>
          <w:ilvl w:val="0"/>
          <w:numId w:val="2"/>
        </w:numPr>
        <w:spacing w:after="80" w:line="290"/>
      </w:pPr>
      <w:r>
        <w:rPr>
          <w:rFonts w:ascii="Times New Roman" w:cs="Times New Roman" w:eastAsia="Times New Roman" w:hAnsi="Times New Roman"/>
          <w:b/>
          <w:bCs/>
          <w:sz w:val="24"/>
          <w:szCs w:val="24"/>
        </w:rPr>
        <w:t xml:space="preserve">Хураангуйг хамгийн сүүлд бич.</w:t>
      </w:r>
      <w:r>
        <w:rPr>
          <w:rFonts w:ascii="Times New Roman" w:cs="Times New Roman" w:eastAsia="Times New Roman" w:hAnsi="Times New Roman"/>
          <w:sz w:val="24"/>
          <w:szCs w:val="24"/>
        </w:rPr>
        <w:t xml:space="preserve"> Бүх бүлэг дууссаны дараа гол санааг нэгтгэнэ.</w:t>
      </w:r>
    </w:p>
    <w:p>
      <w:pPr>
        <w:pStyle w:val="ListParagraph"/>
        <w:numPr>
          <w:ilvl w:val="0"/>
          <w:numId w:val="2"/>
        </w:numPr>
        <w:spacing w:after="80" w:line="290"/>
      </w:pPr>
      <w:r>
        <w:rPr>
          <w:rFonts w:ascii="Times New Roman" w:cs="Times New Roman" w:eastAsia="Times New Roman" w:hAnsi="Times New Roman"/>
          <w:b/>
          <w:bCs/>
          <w:sz w:val="24"/>
          <w:szCs w:val="24"/>
        </w:rPr>
        <w:t xml:space="preserve">Дахин шалга.</w:t>
      </w:r>
      <w:r>
        <w:rPr>
          <w:rFonts w:ascii="Times New Roman" w:cs="Times New Roman" w:eastAsia="Times New Roman" w:hAnsi="Times New Roman"/>
          <w:sz w:val="24"/>
          <w:szCs w:val="24"/>
        </w:rPr>
        <w:t xml:space="preserve"> Тоонууд бүх бүлэгт ижил байгаа эсэх, загварын үлдэгдэл текст, хоосон хэсэг байгаа эсэхийг хяна.</w:t>
      </w:r>
    </w:p>
    <w:p>
      <w:pPr>
        <w:pStyle w:val="Heading1"/>
        <w:spacing w:after="160" w:before="240"/>
      </w:pPr>
      <w:r>
        <w:rPr>
          <w:rFonts w:ascii="Times New Roman" w:cs="Times New Roman" w:eastAsia="Times New Roman" w:hAnsi="Times New Roman"/>
          <w:b/>
          <w:bCs/>
          <w:color w:val="0B3A27"/>
          <w:sz w:val="32"/>
          <w:szCs w:val="32"/>
        </w:rPr>
        <w:t xml:space="preserve">5. Санхүүгийн гол үзүүлэлтүүд</w:t>
      </w:r>
    </w:p>
    <w:p>
      <w:pPr>
        <w:spacing w:after="120" w:line="300"/>
        <w:jc w:val="both"/>
      </w:pPr>
      <w:r>
        <w:rPr>
          <w:rFonts w:ascii="Times New Roman" w:cs="Times New Roman" w:eastAsia="Times New Roman" w:hAnsi="Times New Roman"/>
          <w:sz w:val="24"/>
          <w:szCs w:val="24"/>
        </w:rPr>
        <w:t xml:space="preserve">Эдгээр үзүүлэлтийг банк бараг бүх төсөлд шаарддаг. Утга учрыг нь ойлгох нь чухал.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426"/>
      </w:tblGrid>
      <w:tr>
        <w:trPr>
          <w:tblHeader/>
        </w:trPr>
        <w:tc>
          <w:tcPr>
            <w:tcW w:type="dxa" w:w="2300"/>
            <w:tcBorders>
              <w:top w:val="single" w:color="BFB8A5" w:sz="4"/>
              <w:left w:val="single" w:color="BFB8A5" w:sz="4"/>
              <w:bottom w:val="single" w:color="BFB8A5" w:sz="4"/>
              <w:right w:val="single" w:color="BFB8A5" w:sz="4"/>
            </w:tcBorders>
            <w:shd w:fill="0B3A27"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Үзүүлэлт</w:t>
            </w:r>
          </w:p>
        </w:tc>
        <w:tc>
          <w:tcPr>
            <w:tcW w:type="dxa" w:w="4300"/>
            <w:tcBorders>
              <w:top w:val="single" w:color="BFB8A5" w:sz="4"/>
              <w:left w:val="single" w:color="BFB8A5" w:sz="4"/>
              <w:bottom w:val="single" w:color="BFB8A5" w:sz="4"/>
              <w:right w:val="single" w:color="BFB8A5" w:sz="4"/>
            </w:tcBorders>
            <w:shd w:fill="0B3A27"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Юу хэмждэг вэ</w:t>
            </w:r>
          </w:p>
        </w:tc>
        <w:tc>
          <w:tcPr>
            <w:tcW w:type="dxa" w:w="2426"/>
            <w:tcBorders>
              <w:top w:val="single" w:color="BFB8A5" w:sz="4"/>
              <w:left w:val="single" w:color="BFB8A5" w:sz="4"/>
              <w:bottom w:val="single" w:color="BFB8A5" w:sz="4"/>
              <w:right w:val="single" w:color="BFB8A5" w:sz="4"/>
            </w:tcBorders>
            <w:shd w:fill="0B3A27"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Банкны хүлээлт</w:t>
            </w:r>
          </w:p>
        </w:tc>
      </w:tr>
      <w:tr>
        <w:trPr>
          <w:cantSplit/>
        </w:trPr>
        <w:tc>
          <w:tcPr>
            <w:tcW w:type="dxa" w:w="23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b/>
                <w:bCs/>
                <w:sz w:val="21"/>
                <w:szCs w:val="21"/>
              </w:rPr>
              <w:t xml:space="preserve">NPV</w:t>
            </w:r>
            <w:r>
              <w:rPr>
                <w:rFonts w:ascii="Times New Roman" w:cs="Times New Roman" w:eastAsia="Times New Roman" w:hAnsi="Times New Roman"/>
                <w:sz w:val="21"/>
                <w:szCs w:val="21"/>
              </w:rPr>
              <w:t xml:space="preserve"> — Цэвэр өнөөгийн үнэ цэнэ</w:t>
            </w:r>
          </w:p>
        </w:tc>
        <w:tc>
          <w:tcPr>
            <w:tcW w:type="dxa" w:w="43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Ирээдүйн бүх мөнгөн урсгалыг өнөөгийн үнэ цэнэд шилжүүлээд хөрөнгө оруулалтыг хассан дүн</w:t>
            </w:r>
          </w:p>
        </w:tc>
        <w:tc>
          <w:tcPr>
            <w:tcW w:type="dxa" w:w="2426"/>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0-ээс их байх</w:t>
            </w:r>
          </w:p>
        </w:tc>
      </w:tr>
      <w:tr>
        <w:trPr>
          <w:cantSplit/>
        </w:trPr>
        <w:tc>
          <w:tcPr>
            <w:tcW w:type="dxa" w:w="23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b/>
                <w:bCs/>
                <w:sz w:val="21"/>
                <w:szCs w:val="21"/>
              </w:rPr>
              <w:t xml:space="preserve">IRR</w:t>
            </w:r>
            <w:r>
              <w:rPr>
                <w:rFonts w:ascii="Times New Roman" w:cs="Times New Roman" w:eastAsia="Times New Roman" w:hAnsi="Times New Roman"/>
                <w:sz w:val="21"/>
                <w:szCs w:val="21"/>
              </w:rPr>
              <w:t xml:space="preserve"> — Дотоод өгөөжийн хувь</w:t>
            </w:r>
          </w:p>
        </w:tc>
        <w:tc>
          <w:tcPr>
            <w:tcW w:type="dxa" w:w="43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Төслийн жилийн дундаж өгөөж</w:t>
            </w:r>
          </w:p>
        </w:tc>
        <w:tc>
          <w:tcPr>
            <w:tcW w:type="dxa" w:w="2426"/>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Зээлийн хүүгээс мэдэгдэхүйц өндөр</w:t>
            </w:r>
          </w:p>
        </w:tc>
      </w:tr>
      <w:tr>
        <w:trPr>
          <w:cantSplit/>
        </w:trPr>
        <w:tc>
          <w:tcPr>
            <w:tcW w:type="dxa" w:w="23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b/>
                <w:bCs/>
                <w:sz w:val="21"/>
                <w:szCs w:val="21"/>
              </w:rPr>
              <w:t xml:space="preserve">DSCR</w:t>
            </w:r>
            <w:r>
              <w:rPr>
                <w:rFonts w:ascii="Times New Roman" w:cs="Times New Roman" w:eastAsia="Times New Roman" w:hAnsi="Times New Roman"/>
                <w:sz w:val="21"/>
                <w:szCs w:val="21"/>
              </w:rPr>
              <w:t xml:space="preserve"> — Өр төлөх чадвар</w:t>
            </w:r>
          </w:p>
        </w:tc>
        <w:tc>
          <w:tcPr>
            <w:tcW w:type="dxa" w:w="43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Үйл ажиллагааны мөнгөн урсгал ÷ жилийн зээлийн төлбөр (үндсэн + хүү)</w:t>
            </w:r>
          </w:p>
        </w:tc>
        <w:tc>
          <w:tcPr>
            <w:tcW w:type="dxa" w:w="2426"/>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Ихэвчлэн 1.2–1.3-аас дээш</w:t>
            </w:r>
          </w:p>
        </w:tc>
      </w:tr>
      <w:tr>
        <w:trPr>
          <w:cantSplit/>
        </w:trPr>
        <w:tc>
          <w:tcPr>
            <w:tcW w:type="dxa" w:w="23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b/>
                <w:bCs/>
                <w:sz w:val="21"/>
                <w:szCs w:val="21"/>
              </w:rPr>
              <w:t xml:space="preserve">BEP</w:t>
            </w:r>
            <w:r>
              <w:rPr>
                <w:rFonts w:ascii="Times New Roman" w:cs="Times New Roman" w:eastAsia="Times New Roman" w:hAnsi="Times New Roman"/>
                <w:sz w:val="21"/>
                <w:szCs w:val="21"/>
              </w:rPr>
              <w:t xml:space="preserve"> — Ашгийн тэнцвэрийн цэг</w:t>
            </w:r>
          </w:p>
        </w:tc>
        <w:tc>
          <w:tcPr>
            <w:tcW w:type="dxa" w:w="43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Алдагдалгүй ажиллахад шаардлагатай хамгийн бага борлуулалт</w:t>
            </w:r>
          </w:p>
        </w:tc>
        <w:tc>
          <w:tcPr>
            <w:tcW w:type="dxa" w:w="2426"/>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Төлөвлөсөн борлуулалтаас нэлээд доогуур</w:t>
            </w:r>
          </w:p>
        </w:tc>
      </w:tr>
      <w:tr>
        <w:trPr>
          <w:cantSplit/>
        </w:trPr>
        <w:tc>
          <w:tcPr>
            <w:tcW w:type="dxa" w:w="23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b/>
                <w:bCs/>
                <w:sz w:val="21"/>
                <w:szCs w:val="21"/>
              </w:rPr>
              <w:t xml:space="preserve">Нөхөгдөх хугацаа</w:t>
            </w:r>
          </w:p>
        </w:tc>
        <w:tc>
          <w:tcPr>
            <w:tcW w:type="dxa" w:w="43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Хөрөнгө оруулалт хэдэн жилд буцаж ирэх вэ</w:t>
            </w:r>
          </w:p>
        </w:tc>
        <w:tc>
          <w:tcPr>
            <w:tcW w:type="dxa" w:w="2426"/>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Зээлийн хугацаанаас богино</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13A" w:sz="12"/>
              <w:left w:val="single" w:color="C9A13A" w:sz="12"/>
              <w:bottom w:val="single" w:color="C9A13A" w:sz="12"/>
              <w:right w:val="single" w:color="C9A13A" w:sz="12"/>
            </w:tcBorders>
            <w:shd w:fill="F1F2EA" w:val="clear"/>
            <w:tcMar>
              <w:top w:type="dxa" w:w="140"/>
              <w:left w:type="dxa" w:w="200"/>
              <w:bottom w:type="dxa" w:w="140"/>
              <w:right w:type="dxa" w:w="200"/>
            </w:tcMar>
          </w:tcPr>
          <w:p>
            <w:pPr>
              <w:spacing w:after="80"/>
            </w:pPr>
            <w:r>
              <w:rPr>
                <w:rFonts w:ascii="Times New Roman" w:cs="Times New Roman" w:eastAsia="Times New Roman" w:hAnsi="Times New Roman"/>
                <w:b/>
                <w:bCs/>
                <w:color w:val="0B3A27"/>
                <w:sz w:val="24"/>
                <w:szCs w:val="24"/>
              </w:rPr>
              <w:t xml:space="preserve">📌 Жишээ: DSCR хэрхэн тооцох вэ</w:t>
            </w:r>
          </w:p>
          <w:p>
            <w:pPr>
              <w:spacing w:after="60"/>
            </w:pPr>
            <w:r>
              <w:rPr>
                <w:rFonts w:ascii="Times New Roman" w:cs="Times New Roman" w:eastAsia="Times New Roman" w:hAnsi="Times New Roman"/>
                <w:sz w:val="22"/>
                <w:szCs w:val="22"/>
              </w:rPr>
              <w:t xml:space="preserve">Жилийн үйл ажиллагааны мөнгөн урсгал: </w:t>
            </w:r>
            <w:r>
              <w:rPr>
                <w:rFonts w:ascii="Times New Roman" w:cs="Times New Roman" w:eastAsia="Times New Roman" w:hAnsi="Times New Roman"/>
                <w:b/>
                <w:bCs/>
                <w:sz w:val="22"/>
                <w:szCs w:val="22"/>
              </w:rPr>
              <w:t xml:space="preserve">30 сая₮</w:t>
            </w:r>
          </w:p>
          <w:p>
            <w:pPr>
              <w:spacing w:after="60"/>
            </w:pPr>
            <w:r>
              <w:rPr>
                <w:rFonts w:ascii="Times New Roman" w:cs="Times New Roman" w:eastAsia="Times New Roman" w:hAnsi="Times New Roman"/>
                <w:sz w:val="22"/>
                <w:szCs w:val="22"/>
              </w:rPr>
              <w:t xml:space="preserve">Жилийн зээлийн төлбөр (үндсэн + хүү): </w:t>
            </w:r>
            <w:r>
              <w:rPr>
                <w:rFonts w:ascii="Times New Roman" w:cs="Times New Roman" w:eastAsia="Times New Roman" w:hAnsi="Times New Roman"/>
                <w:b/>
                <w:bCs/>
                <w:sz w:val="22"/>
                <w:szCs w:val="22"/>
              </w:rPr>
              <w:t xml:space="preserve">20 сая₮</w:t>
            </w:r>
          </w:p>
          <w:p>
            <w:pPr>
              <w:spacing w:after="60"/>
            </w:pPr>
            <w:r>
              <w:rPr>
                <w:rFonts w:ascii="Times New Roman" w:cs="Times New Roman" w:eastAsia="Times New Roman" w:hAnsi="Times New Roman"/>
                <w:sz w:val="22"/>
                <w:szCs w:val="22"/>
              </w:rPr>
              <w:t xml:space="preserve">DSCR = 30 ÷ 20 = </w:t>
            </w:r>
            <w:r>
              <w:rPr>
                <w:rFonts w:ascii="Times New Roman" w:cs="Times New Roman" w:eastAsia="Times New Roman" w:hAnsi="Times New Roman"/>
                <w:b/>
                <w:bCs/>
                <w:sz w:val="22"/>
                <w:szCs w:val="22"/>
              </w:rPr>
              <w:t xml:space="preserve">1.5</w:t>
            </w:r>
            <w:r>
              <w:rPr>
                <w:rFonts w:ascii="Times New Roman" w:cs="Times New Roman" w:eastAsia="Times New Roman" w:hAnsi="Times New Roman"/>
                <w:sz w:val="22"/>
                <w:szCs w:val="22"/>
              </w:rPr>
              <w:t xml:space="preserve"> → Банкны шаардлага (≥1.2) хангагдсан ✓</w:t>
            </w:r>
          </w:p>
        </w:tc>
      </w:tr>
    </w:tbl>
    <w:p>
      <w:pPr>
        <w:pStyle w:val="Heading1"/>
        <w:spacing w:after="160" w:before="240"/>
      </w:pPr>
      <w:r>
        <w:rPr>
          <w:rFonts w:ascii="Times New Roman" w:cs="Times New Roman" w:eastAsia="Times New Roman" w:hAnsi="Times New Roman"/>
          <w:b/>
          <w:bCs/>
          <w:color w:val="0B3A27"/>
          <w:sz w:val="32"/>
          <w:szCs w:val="32"/>
        </w:rPr>
        <w:t xml:space="preserve">6. Хамгийн түгээмэл 10 алдаа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4726"/>
      </w:tblGrid>
      <w:tr>
        <w:trPr>
          <w:tblHeader/>
        </w:trPr>
        <w:tc>
          <w:tcPr>
            <w:tcW w:type="dxa" w:w="600"/>
            <w:tcBorders>
              <w:top w:val="single" w:color="BFB8A5" w:sz="4"/>
              <w:left w:val="single" w:color="BFB8A5" w:sz="4"/>
              <w:bottom w:val="single" w:color="BFB8A5" w:sz="4"/>
              <w:right w:val="single" w:color="BFB8A5" w:sz="4"/>
            </w:tcBorders>
            <w:shd w:fill="0B3A27"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w:t>
            </w:r>
          </w:p>
        </w:tc>
        <w:tc>
          <w:tcPr>
            <w:tcW w:type="dxa" w:w="3700"/>
            <w:tcBorders>
              <w:top w:val="single" w:color="BFB8A5" w:sz="4"/>
              <w:left w:val="single" w:color="BFB8A5" w:sz="4"/>
              <w:bottom w:val="single" w:color="BFB8A5" w:sz="4"/>
              <w:right w:val="single" w:color="BFB8A5" w:sz="4"/>
            </w:tcBorders>
            <w:shd w:fill="0B3A27"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Алдаа</w:t>
            </w:r>
          </w:p>
        </w:tc>
        <w:tc>
          <w:tcPr>
            <w:tcW w:type="dxa" w:w="4726"/>
            <w:tcBorders>
              <w:top w:val="single" w:color="BFB8A5" w:sz="4"/>
              <w:left w:val="single" w:color="BFB8A5" w:sz="4"/>
              <w:bottom w:val="single" w:color="BFB8A5" w:sz="4"/>
              <w:right w:val="single" w:color="BFB8A5" w:sz="4"/>
            </w:tcBorders>
            <w:shd w:fill="0B3A27"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Зөв арга</w:t>
            </w:r>
          </w:p>
        </w:tc>
      </w:tr>
      <w:tr>
        <w:trPr>
          <w:cantSplit/>
        </w:trPr>
        <w:tc>
          <w:tcPr>
            <w:tcW w:type="dxa" w:w="6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1</w:t>
            </w:r>
          </w:p>
        </w:tc>
        <w:tc>
          <w:tcPr>
            <w:tcW w:type="dxa" w:w="37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Борлуулалтыг хэт өөдрөг тооцох</w:t>
            </w:r>
          </w:p>
        </w:tc>
        <w:tc>
          <w:tcPr>
            <w:tcW w:type="dxa" w:w="4726"/>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Зах зээлийн судалгаа, одоогийн борлуулалтад үндэслэж, эхний жилд хүчин чадлын 50–70%-иар тооцох</w:t>
            </w:r>
          </w:p>
        </w:tc>
      </w:tr>
      <w:tr>
        <w:trPr>
          <w:cantSplit/>
        </w:trPr>
        <w:tc>
          <w:tcPr>
            <w:tcW w:type="dxa" w:w="6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2</w:t>
            </w:r>
          </w:p>
        </w:tc>
        <w:tc>
          <w:tcPr>
            <w:tcW w:type="dxa" w:w="37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Тоонууд бүлэг хооронд зөрөх</w:t>
            </w:r>
          </w:p>
        </w:tc>
        <w:tc>
          <w:tcPr>
            <w:tcW w:type="dxa" w:w="4726"/>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Бүх тоог нэг эх сурвалжаас (нэг Excel) авах</w:t>
            </w:r>
          </w:p>
        </w:tc>
      </w:tr>
      <w:tr>
        <w:trPr>
          <w:cantSplit/>
        </w:trPr>
        <w:tc>
          <w:tcPr>
            <w:tcW w:type="dxa" w:w="6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3</w:t>
            </w:r>
          </w:p>
        </w:tc>
        <w:tc>
          <w:tcPr>
            <w:tcW w:type="dxa" w:w="37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Эзэмшигчийн хөдөлмөр, малыг буруу тооцох</w:t>
            </w:r>
          </w:p>
        </w:tc>
        <w:tc>
          <w:tcPr>
            <w:tcW w:type="dxa" w:w="4726"/>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Өөрөө ажиллах бол цалинг зардалд хуурамчаар оруулахгүй; мал, газрыг элэгдүүлэхгүй</w:t>
            </w:r>
          </w:p>
        </w:tc>
      </w:tr>
      <w:tr>
        <w:trPr>
          <w:cantSplit/>
        </w:trPr>
        <w:tc>
          <w:tcPr>
            <w:tcW w:type="dxa" w:w="6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4</w:t>
            </w:r>
          </w:p>
        </w:tc>
        <w:tc>
          <w:tcPr>
            <w:tcW w:type="dxa" w:w="37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Одоо байгаа хөрөнгийг шинэ хөрөнгө оруулалт гэж тооцох</w:t>
            </w:r>
          </w:p>
        </w:tc>
        <w:tc>
          <w:tcPr>
            <w:tcW w:type="dxa" w:w="4726"/>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NPV, IRR-ийг зөвхөн шинэ хөрөнгө оруулалтаар тооцох; хуучин хөрөнгийг барьцаа, балансад харуулах</w:t>
            </w:r>
          </w:p>
        </w:tc>
      </w:tr>
      <w:tr>
        <w:trPr>
          <w:cantSplit/>
        </w:trPr>
        <w:tc>
          <w:tcPr>
            <w:tcW w:type="dxa" w:w="6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5</w:t>
            </w:r>
          </w:p>
        </w:tc>
        <w:tc>
          <w:tcPr>
            <w:tcW w:type="dxa" w:w="37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Зээлийн төлбөрийг буруу тооцох</w:t>
            </w:r>
          </w:p>
        </w:tc>
        <w:tc>
          <w:tcPr>
            <w:tcW w:type="dxa" w:w="4726"/>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Хүү, үндсэн төлбөр, хөнгөлөлтийн хугацааг хуваарьт тодорхой харуулах</w:t>
            </w:r>
          </w:p>
        </w:tc>
      </w:tr>
      <w:tr>
        <w:trPr>
          <w:cantSplit/>
        </w:trPr>
        <w:tc>
          <w:tcPr>
            <w:tcW w:type="dxa" w:w="6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6</w:t>
            </w:r>
          </w:p>
        </w:tc>
        <w:tc>
          <w:tcPr>
            <w:tcW w:type="dxa" w:w="37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Зах зээлийн тоо баримтгүй</w:t>
            </w:r>
          </w:p>
        </w:tc>
        <w:tc>
          <w:tcPr>
            <w:tcW w:type="dxa" w:w="4726"/>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Эх сурвалжтай статистик, судалгаа ашиглах</w:t>
            </w:r>
          </w:p>
        </w:tc>
      </w:tr>
      <w:tr>
        <w:trPr>
          <w:cantSplit/>
        </w:trPr>
        <w:tc>
          <w:tcPr>
            <w:tcW w:type="dxa" w:w="6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7</w:t>
            </w:r>
          </w:p>
        </w:tc>
        <w:tc>
          <w:tcPr>
            <w:tcW w:type="dxa" w:w="37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Эрсдэлийг нуух</w:t>
            </w:r>
          </w:p>
        </w:tc>
        <w:tc>
          <w:tcPr>
            <w:tcW w:type="dxa" w:w="4726"/>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Эрсдэл бүрт бууруулах арга хэмжээ бичих</w:t>
            </w:r>
          </w:p>
        </w:tc>
      </w:tr>
      <w:tr>
        <w:trPr>
          <w:cantSplit/>
        </w:trPr>
        <w:tc>
          <w:tcPr>
            <w:tcW w:type="dxa" w:w="6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8</w:t>
            </w:r>
          </w:p>
        </w:tc>
        <w:tc>
          <w:tcPr>
            <w:tcW w:type="dxa" w:w="37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Загварын үлдэгдэл текст</w:t>
            </w:r>
          </w:p>
        </w:tc>
        <w:tc>
          <w:tcPr>
            <w:tcW w:type="dxa" w:w="4726"/>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«[Нэр]», «XXX» зэрэг бөглөөгүй хэсэг үлдээхгүй</w:t>
            </w:r>
          </w:p>
        </w:tc>
      </w:tr>
      <w:tr>
        <w:trPr>
          <w:cantSplit/>
        </w:trPr>
        <w:tc>
          <w:tcPr>
            <w:tcW w:type="dxa" w:w="6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9</w:t>
            </w:r>
          </w:p>
        </w:tc>
        <w:tc>
          <w:tcPr>
            <w:tcW w:type="dxa" w:w="37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Мөнгөн үлдэгдэл сөрөг гарах</w:t>
            </w:r>
          </w:p>
        </w:tc>
        <w:tc>
          <w:tcPr>
            <w:tcW w:type="dxa" w:w="4726"/>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Эргэлтийн хөрөнгийг хангалттай тооцох, сар бүрийн мөнгөн урсгалаа шалгах</w:t>
            </w:r>
          </w:p>
        </w:tc>
      </w:tr>
      <w:tr>
        <w:trPr>
          <w:cantSplit/>
        </w:trPr>
        <w:tc>
          <w:tcPr>
            <w:tcW w:type="dxa" w:w="6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10</w:t>
            </w:r>
          </w:p>
        </w:tc>
        <w:tc>
          <w:tcPr>
            <w:tcW w:type="dxa" w:w="37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Хэт ерөнхий, хуулбарласан текст</w:t>
            </w:r>
          </w:p>
        </w:tc>
        <w:tc>
          <w:tcPr>
            <w:tcW w:type="dxa" w:w="4726"/>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Таны бизнест тохирсон, тодорхой мэдээлэлтэй бичих</w:t>
            </w:r>
          </w:p>
        </w:tc>
      </w:tr>
    </w:tbl>
    <w:p>
      <w:pPr>
        <w:pStyle w:val="Heading1"/>
        <w:spacing w:after="160" w:before="240"/>
      </w:pPr>
      <w:r>
        <w:rPr>
          <w:rFonts w:ascii="Times New Roman" w:cs="Times New Roman" w:eastAsia="Times New Roman" w:hAnsi="Times New Roman"/>
          <w:b/>
          <w:bCs/>
          <w:color w:val="0B3A27"/>
          <w:sz w:val="32"/>
          <w:szCs w:val="32"/>
        </w:rPr>
        <w:t xml:space="preserve">7. Бэлтгэх мэдээлэл, баримтын шалгах хуудас</w:t>
      </w:r>
    </w:p>
    <w:p>
      <w:pPr>
        <w:pStyle w:val="Heading2"/>
        <w:spacing w:after="100" w:before="200"/>
      </w:pPr>
      <w:r>
        <w:rPr>
          <w:rFonts w:ascii="Times New Roman" w:cs="Times New Roman" w:eastAsia="Times New Roman" w:hAnsi="Times New Roman"/>
          <w:b/>
          <w:bCs/>
          <w:color w:val="0B3A27"/>
          <w:sz w:val="26"/>
          <w:szCs w:val="26"/>
        </w:rPr>
        <w:t xml:space="preserve">Бизнесийн мэдээлэл</w:t>
      </w:r>
    </w:p>
    <w:p>
      <w:pPr>
        <w:pStyle w:val="ListParagraph"/>
        <w:numPr>
          <w:ilvl w:val="0"/>
          <w:numId w:val="4"/>
        </w:numPr>
        <w:spacing w:after="60"/>
      </w:pPr>
      <w:r>
        <w:rPr>
          <w:rFonts w:ascii="Times New Roman" w:cs="Times New Roman" w:eastAsia="Times New Roman" w:hAnsi="Times New Roman"/>
          <w:sz w:val="24"/>
          <w:szCs w:val="24"/>
        </w:rPr>
        <w:t xml:space="preserve">Компанийн нэр, регистр, үйл ажиллагааны чиглэл, байршил</w:t>
      </w:r>
    </w:p>
    <w:p>
      <w:pPr>
        <w:pStyle w:val="ListParagraph"/>
        <w:numPr>
          <w:ilvl w:val="0"/>
          <w:numId w:val="4"/>
        </w:numPr>
        <w:spacing w:after="60"/>
      </w:pPr>
      <w:r>
        <w:rPr>
          <w:rFonts w:ascii="Times New Roman" w:cs="Times New Roman" w:eastAsia="Times New Roman" w:hAnsi="Times New Roman"/>
          <w:sz w:val="24"/>
          <w:szCs w:val="24"/>
        </w:rPr>
        <w:t xml:space="preserve">Удирдлагын туршлага, одоогийн үйл ажиллагаа (байгаа бол)</w:t>
      </w:r>
    </w:p>
    <w:p>
      <w:pPr>
        <w:pStyle w:val="ListParagraph"/>
        <w:numPr>
          <w:ilvl w:val="0"/>
          <w:numId w:val="4"/>
        </w:numPr>
        <w:spacing w:after="60"/>
      </w:pPr>
      <w:r>
        <w:rPr>
          <w:rFonts w:ascii="Times New Roman" w:cs="Times New Roman" w:eastAsia="Times New Roman" w:hAnsi="Times New Roman"/>
          <w:sz w:val="24"/>
          <w:szCs w:val="24"/>
        </w:rPr>
        <w:t xml:space="preserve">Бүтээгдэхүүн/үйлчилгээний жагсаалт, борлуулах үнэ</w:t>
      </w:r>
    </w:p>
    <w:p>
      <w:pPr>
        <w:pStyle w:val="ListParagraph"/>
        <w:numPr>
          <w:ilvl w:val="0"/>
          <w:numId w:val="4"/>
        </w:numPr>
        <w:spacing w:after="60"/>
      </w:pPr>
      <w:r>
        <w:rPr>
          <w:rFonts w:ascii="Times New Roman" w:cs="Times New Roman" w:eastAsia="Times New Roman" w:hAnsi="Times New Roman"/>
          <w:sz w:val="24"/>
          <w:szCs w:val="24"/>
        </w:rPr>
        <w:t xml:space="preserve">Нэгжийн өртөг (орц, түүхий эд бүрээр)</w:t>
      </w:r>
    </w:p>
    <w:p>
      <w:pPr>
        <w:pStyle w:val="ListParagraph"/>
        <w:numPr>
          <w:ilvl w:val="0"/>
          <w:numId w:val="4"/>
        </w:numPr>
        <w:spacing w:after="60"/>
      </w:pPr>
      <w:r>
        <w:rPr>
          <w:rFonts w:ascii="Times New Roman" w:cs="Times New Roman" w:eastAsia="Times New Roman" w:hAnsi="Times New Roman"/>
          <w:sz w:val="24"/>
          <w:szCs w:val="24"/>
        </w:rPr>
        <w:t xml:space="preserve">Сард/жилд борлуулах тоо хэмжээ, улирлын хэлбэлзэл</w:t>
      </w:r>
    </w:p>
    <w:p>
      <w:pPr>
        <w:pStyle w:val="Heading2"/>
        <w:spacing w:after="100" w:before="200"/>
      </w:pPr>
      <w:r>
        <w:rPr>
          <w:rFonts w:ascii="Times New Roman" w:cs="Times New Roman" w:eastAsia="Times New Roman" w:hAnsi="Times New Roman"/>
          <w:b/>
          <w:bCs/>
          <w:color w:val="0B3A27"/>
          <w:sz w:val="26"/>
          <w:szCs w:val="26"/>
        </w:rPr>
        <w:t xml:space="preserve">Санхүүгийн мэдээлэл</w:t>
      </w:r>
    </w:p>
    <w:p>
      <w:pPr>
        <w:pStyle w:val="ListParagraph"/>
        <w:numPr>
          <w:ilvl w:val="0"/>
          <w:numId w:val="4"/>
        </w:numPr>
        <w:spacing w:after="60"/>
      </w:pPr>
      <w:r>
        <w:rPr>
          <w:rFonts w:ascii="Times New Roman" w:cs="Times New Roman" w:eastAsia="Times New Roman" w:hAnsi="Times New Roman"/>
          <w:sz w:val="24"/>
          <w:szCs w:val="24"/>
        </w:rPr>
        <w:t xml:space="preserve">Хэрэгтэй зээлийн дүн, хугацаа, хүү, зориулалт</w:t>
      </w:r>
    </w:p>
    <w:p>
      <w:pPr>
        <w:pStyle w:val="ListParagraph"/>
        <w:numPr>
          <w:ilvl w:val="0"/>
          <w:numId w:val="4"/>
        </w:numPr>
        <w:spacing w:after="60"/>
      </w:pPr>
      <w:r>
        <w:rPr>
          <w:rFonts w:ascii="Times New Roman" w:cs="Times New Roman" w:eastAsia="Times New Roman" w:hAnsi="Times New Roman"/>
          <w:sz w:val="24"/>
          <w:szCs w:val="24"/>
        </w:rPr>
        <w:t xml:space="preserve">Өөрийн хөрөнгө оруулалт (мөнгө болон эд хөрөнгө)</w:t>
      </w:r>
    </w:p>
    <w:p>
      <w:pPr>
        <w:pStyle w:val="ListParagraph"/>
        <w:numPr>
          <w:ilvl w:val="0"/>
          <w:numId w:val="4"/>
        </w:numPr>
        <w:spacing w:after="60"/>
      </w:pPr>
      <w:r>
        <w:rPr>
          <w:rFonts w:ascii="Times New Roman" w:cs="Times New Roman" w:eastAsia="Times New Roman" w:hAnsi="Times New Roman"/>
          <w:sz w:val="24"/>
          <w:szCs w:val="24"/>
        </w:rPr>
        <w:t xml:space="preserve">Тоног төхөөрөмжийн үнийн санал</w:t>
      </w:r>
    </w:p>
    <w:p>
      <w:pPr>
        <w:pStyle w:val="ListParagraph"/>
        <w:numPr>
          <w:ilvl w:val="0"/>
          <w:numId w:val="4"/>
        </w:numPr>
        <w:spacing w:after="60"/>
      </w:pPr>
      <w:r>
        <w:rPr>
          <w:rFonts w:ascii="Times New Roman" w:cs="Times New Roman" w:eastAsia="Times New Roman" w:hAnsi="Times New Roman"/>
          <w:sz w:val="24"/>
          <w:szCs w:val="24"/>
        </w:rPr>
        <w:t xml:space="preserve">Түрээс, цахилгаан, тээвэр зэрэг тогтмол зардал</w:t>
      </w:r>
    </w:p>
    <w:p>
      <w:pPr>
        <w:pStyle w:val="ListParagraph"/>
        <w:numPr>
          <w:ilvl w:val="0"/>
          <w:numId w:val="4"/>
        </w:numPr>
        <w:spacing w:after="60"/>
      </w:pPr>
      <w:r>
        <w:rPr>
          <w:rFonts w:ascii="Times New Roman" w:cs="Times New Roman" w:eastAsia="Times New Roman" w:hAnsi="Times New Roman"/>
          <w:sz w:val="24"/>
          <w:szCs w:val="24"/>
        </w:rPr>
        <w:t xml:space="preserve">Ажилчдын тоо, албан тушаал, цалин</w:t>
      </w:r>
    </w:p>
    <w:p>
      <w:pPr>
        <w:pStyle w:val="ListParagraph"/>
        <w:numPr>
          <w:ilvl w:val="0"/>
          <w:numId w:val="4"/>
        </w:numPr>
        <w:spacing w:after="60"/>
      </w:pPr>
      <w:r>
        <w:rPr>
          <w:rFonts w:ascii="Times New Roman" w:cs="Times New Roman" w:eastAsia="Times New Roman" w:hAnsi="Times New Roman"/>
          <w:sz w:val="24"/>
          <w:szCs w:val="24"/>
        </w:rPr>
        <w:t xml:space="preserve">Өмнөх жилүүдийн санхүүгийн тайлан (байгаа бол)</w:t>
      </w:r>
    </w:p>
    <w:p>
      <w:pPr>
        <w:pStyle w:val="Heading2"/>
        <w:spacing w:after="100" w:before="200"/>
      </w:pPr>
      <w:r>
        <w:rPr>
          <w:rFonts w:ascii="Times New Roman" w:cs="Times New Roman" w:eastAsia="Times New Roman" w:hAnsi="Times New Roman"/>
          <w:b/>
          <w:bCs/>
          <w:color w:val="0B3A27"/>
          <w:sz w:val="26"/>
          <w:szCs w:val="26"/>
        </w:rPr>
        <w:t xml:space="preserve">Баримт бичиг</w:t>
      </w:r>
    </w:p>
    <w:p>
      <w:pPr>
        <w:pStyle w:val="ListParagraph"/>
        <w:numPr>
          <w:ilvl w:val="0"/>
          <w:numId w:val="4"/>
        </w:numPr>
        <w:spacing w:after="60"/>
      </w:pPr>
      <w:r>
        <w:rPr>
          <w:rFonts w:ascii="Times New Roman" w:cs="Times New Roman" w:eastAsia="Times New Roman" w:hAnsi="Times New Roman"/>
          <w:sz w:val="24"/>
          <w:szCs w:val="24"/>
        </w:rPr>
        <w:t xml:space="preserve">Улсын бүртгэлийн гэрчилгээ, дүрэм</w:t>
      </w:r>
    </w:p>
    <w:p>
      <w:pPr>
        <w:pStyle w:val="ListParagraph"/>
        <w:numPr>
          <w:ilvl w:val="0"/>
          <w:numId w:val="4"/>
        </w:numPr>
        <w:spacing w:after="60"/>
      </w:pPr>
      <w:r>
        <w:rPr>
          <w:rFonts w:ascii="Times New Roman" w:cs="Times New Roman" w:eastAsia="Times New Roman" w:hAnsi="Times New Roman"/>
          <w:sz w:val="24"/>
          <w:szCs w:val="24"/>
        </w:rPr>
        <w:t xml:space="preserve">Барьцаа хөрөнгийн гэрчилгээ, үнэлгээ</w:t>
      </w:r>
    </w:p>
    <w:p>
      <w:pPr>
        <w:pStyle w:val="ListParagraph"/>
        <w:numPr>
          <w:ilvl w:val="0"/>
          <w:numId w:val="4"/>
        </w:numPr>
        <w:spacing w:after="60"/>
      </w:pPr>
      <w:r>
        <w:rPr>
          <w:rFonts w:ascii="Times New Roman" w:cs="Times New Roman" w:eastAsia="Times New Roman" w:hAnsi="Times New Roman"/>
          <w:sz w:val="24"/>
          <w:szCs w:val="24"/>
        </w:rPr>
        <w:t xml:space="preserve">Газар эзэмших, ашиглах эрхийн гэрчилгээ</w:t>
      </w:r>
    </w:p>
    <w:p>
      <w:pPr>
        <w:pStyle w:val="ListParagraph"/>
        <w:numPr>
          <w:ilvl w:val="0"/>
          <w:numId w:val="4"/>
        </w:numPr>
        <w:spacing w:after="60"/>
      </w:pPr>
      <w:r>
        <w:rPr>
          <w:rFonts w:ascii="Times New Roman" w:cs="Times New Roman" w:eastAsia="Times New Roman" w:hAnsi="Times New Roman"/>
          <w:sz w:val="24"/>
          <w:szCs w:val="24"/>
        </w:rPr>
        <w:t xml:space="preserve">Тусгай зөвшөөрөл (шаардлагатай бол)</w:t>
      </w:r>
    </w:p>
    <w:p>
      <w:pPr>
        <w:pStyle w:val="ListParagraph"/>
        <w:numPr>
          <w:ilvl w:val="0"/>
          <w:numId w:val="4"/>
        </w:numPr>
        <w:spacing w:after="60"/>
      </w:pPr>
      <w:r>
        <w:rPr>
          <w:rFonts w:ascii="Times New Roman" w:cs="Times New Roman" w:eastAsia="Times New Roman" w:hAnsi="Times New Roman"/>
          <w:sz w:val="24"/>
          <w:szCs w:val="24"/>
        </w:rPr>
        <w:t xml:space="preserve">Гэрээ, захиалгын баталгаа (байгаа бол)</w:t>
      </w:r>
    </w:p>
    <w:p>
      <w:pPr>
        <w:pStyle w:val="Heading1"/>
        <w:spacing w:after="160" w:before="240"/>
      </w:pPr>
      <w:r>
        <w:rPr>
          <w:rFonts w:ascii="Times New Roman" w:cs="Times New Roman" w:eastAsia="Times New Roman" w:hAnsi="Times New Roman"/>
          <w:b/>
          <w:bCs/>
          <w:color w:val="0B3A27"/>
          <w:sz w:val="32"/>
          <w:szCs w:val="32"/>
        </w:rPr>
        <w:t xml:space="preserve">8. Үгийн тайлбар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8A5" w:sz="4"/>
              <w:left w:val="single" w:color="BFB8A5" w:sz="4"/>
              <w:bottom w:val="single" w:color="BFB8A5" w:sz="4"/>
              <w:right w:val="single" w:color="BFB8A5" w:sz="4"/>
            </w:tcBorders>
            <w:shd w:fill="0B3A27"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Нэр томьёо</w:t>
            </w:r>
          </w:p>
        </w:tc>
        <w:tc>
          <w:tcPr>
            <w:tcW w:type="dxa" w:w="6626"/>
            <w:tcBorders>
              <w:top w:val="single" w:color="BFB8A5" w:sz="4"/>
              <w:left w:val="single" w:color="BFB8A5" w:sz="4"/>
              <w:bottom w:val="single" w:color="BFB8A5" w:sz="4"/>
              <w:right w:val="single" w:color="BFB8A5" w:sz="4"/>
            </w:tcBorders>
            <w:shd w:fill="0B3A27" w:val="clear"/>
            <w:tcMar>
              <w:top w:type="dxa" w:w="70"/>
              <w:left w:type="dxa" w:w="100"/>
              <w:bottom w:type="dxa" w:w="70"/>
              <w:right w:type="dxa" w:w="100"/>
            </w:tcMar>
          </w:tcPr>
          <w:p>
            <w:r>
              <w:rPr>
                <w:rFonts w:ascii="Times New Roman" w:cs="Times New Roman" w:eastAsia="Times New Roman" w:hAnsi="Times New Roman"/>
                <w:b/>
                <w:bCs/>
                <w:color w:val="FFFFFF"/>
                <w:sz w:val="21"/>
                <w:szCs w:val="21"/>
              </w:rPr>
              <w:t xml:space="preserve">Тайлбар</w:t>
            </w:r>
          </w:p>
        </w:tc>
      </w:tr>
      <w:tr>
        <w:trPr>
          <w:cantSplit/>
        </w:trPr>
        <w:tc>
          <w:tcPr>
            <w:tcW w:type="dxa" w:w="24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CAPEX</w:t>
            </w:r>
          </w:p>
        </w:tc>
        <w:tc>
          <w:tcPr>
            <w:tcW w:type="dxa" w:w="6626"/>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Хөрөнгийн зардал — барилга, тоног төхөөрөмж зэрэг урт хугацааны хөрөнгө</w:t>
            </w:r>
          </w:p>
        </w:tc>
      </w:tr>
      <w:tr>
        <w:trPr>
          <w:cantSplit/>
        </w:trPr>
        <w:tc>
          <w:tcPr>
            <w:tcW w:type="dxa" w:w="24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OPEX</w:t>
            </w:r>
          </w:p>
        </w:tc>
        <w:tc>
          <w:tcPr>
            <w:tcW w:type="dxa" w:w="6626"/>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Үйл ажиллагааны зардал — цалин, түрээс, цахилгаан зэрэг тогтмол зардал</w:t>
            </w:r>
          </w:p>
        </w:tc>
      </w:tr>
      <w:tr>
        <w:trPr>
          <w:cantSplit/>
        </w:trPr>
        <w:tc>
          <w:tcPr>
            <w:tcW w:type="dxa" w:w="24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EBITDA</w:t>
            </w:r>
          </w:p>
        </w:tc>
        <w:tc>
          <w:tcPr>
            <w:tcW w:type="dxa" w:w="6626"/>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Хүү, татвар, элэгдлийн өмнөх ашиг — үйл ажиллагааны бодит ашиг</w:t>
            </w:r>
          </w:p>
        </w:tc>
      </w:tr>
      <w:tr>
        <w:trPr>
          <w:cantSplit/>
        </w:trPr>
        <w:tc>
          <w:tcPr>
            <w:tcW w:type="dxa" w:w="24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TAM / SAM / SOM</w:t>
            </w:r>
          </w:p>
        </w:tc>
        <w:tc>
          <w:tcPr>
            <w:tcW w:type="dxa" w:w="6626"/>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Нийт зах зээл / Хүрч болох зах зээл / Бодитоор эзлэх хэсэг</w:t>
            </w:r>
          </w:p>
        </w:tc>
      </w:tr>
      <w:tr>
        <w:trPr>
          <w:cantSplit/>
        </w:trPr>
        <w:tc>
          <w:tcPr>
            <w:tcW w:type="dxa" w:w="2400"/>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Хөнгөлөлтийн хугацаа</w:t>
            </w:r>
          </w:p>
        </w:tc>
        <w:tc>
          <w:tcPr>
            <w:tcW w:type="dxa" w:w="6626"/>
            <w:tcBorders>
              <w:top w:val="single" w:color="BFB8A5" w:sz="4"/>
              <w:left w:val="single" w:color="BFB8A5" w:sz="4"/>
              <w:bottom w:val="single" w:color="BFB8A5" w:sz="4"/>
              <w:right w:val="single" w:color="BFB8A5" w:sz="4"/>
            </w:tcBorders>
            <w:tcMar>
              <w:top w:type="dxa" w:w="70"/>
              <w:left w:type="dxa" w:w="100"/>
              <w:bottom w:type="dxa" w:w="70"/>
              <w:right w:type="dxa" w:w="100"/>
            </w:tcMar>
          </w:tcPr>
          <w:p>
            <w:r>
              <w:rPr>
                <w:rFonts w:ascii="Times New Roman" w:cs="Times New Roman" w:eastAsia="Times New Roman" w:hAnsi="Times New Roman"/>
                <w:sz w:val="21"/>
                <w:szCs w:val="21"/>
              </w:rPr>
              <w:t xml:space="preserve">Зээлийн эхний саруудад зөвхөн хүү төлж, үндсэн төлбөрөөс чөлөөлөгдөх хугацаа</w:t>
            </w:r>
          </w:p>
        </w:tc>
      </w:tr>
      <w:tr>
        <w:trPr>
          <w:cantSplit/>
        </w:trPr>
        <w:tc>
          <w:tcPr>
            <w:tcW w:type="dxa" w:w="2400"/>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Эргэлтийн хөрөнгө</w:t>
            </w:r>
          </w:p>
        </w:tc>
        <w:tc>
          <w:tcPr>
            <w:tcW w:type="dxa" w:w="6626"/>
            <w:tcBorders>
              <w:top w:val="single" w:color="BFB8A5" w:sz="4"/>
              <w:left w:val="single" w:color="BFB8A5" w:sz="4"/>
              <w:bottom w:val="single" w:color="BFB8A5" w:sz="4"/>
              <w:right w:val="single" w:color="BFB8A5" w:sz="4"/>
            </w:tcBorders>
            <w:shd w:fill="F1F2EA" w:val="clear"/>
            <w:tcMar>
              <w:top w:type="dxa" w:w="70"/>
              <w:left w:type="dxa" w:w="100"/>
              <w:bottom w:type="dxa" w:w="70"/>
              <w:right w:type="dxa" w:w="100"/>
            </w:tcMar>
          </w:tcPr>
          <w:p>
            <w:r>
              <w:rPr>
                <w:rFonts w:ascii="Times New Roman" w:cs="Times New Roman" w:eastAsia="Times New Roman" w:hAnsi="Times New Roman"/>
                <w:sz w:val="21"/>
                <w:szCs w:val="21"/>
              </w:rPr>
              <w:t xml:space="preserve">Өдөр тутмын үйл ажиллагаанд шаардлагатай мөнгө, бараа материал</w:t>
            </w:r>
          </w:p>
        </w:tc>
      </w:tr>
    </w:tbl>
    <w:p>
      <w:r>
        <w:br w:type="page"/>
      </w:r>
    </w:p>
    <w:p>
      <w:pPr>
        <w:spacing w:after="200" w:before="600"/>
        <w:jc w:val="center"/>
      </w:pPr>
      <w:r>
        <w:drawing>
          <wp:inline distT="0" distB="0" distL="0" distR="0">
            <wp:extent cx="1714500" cy="1200150"/>
            <wp:effectExtent t="0" r="0" b="0" l="0"/>
            <wp:docPr id="1" name="logo2" descr="Менежер AI лого" title="Менежер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200150"/>
                    </a:xfrm>
                    <a:prstGeom prst="rect">
                      <a:avLst/>
                    </a:prstGeom>
                  </pic:spPr>
                </pic:pic>
              </a:graphicData>
            </a:graphic>
          </wp:inline>
        </w:drawing>
      </w:r>
    </w:p>
    <w:p>
      <w:pPr>
        <w:spacing w:after="200" w:before="200"/>
        <w:jc w:val="center"/>
      </w:pPr>
      <w:r>
        <w:rPr>
          <w:rFonts w:ascii="Times New Roman" w:cs="Times New Roman" w:eastAsia="Times New Roman" w:hAnsi="Times New Roman"/>
          <w:b/>
          <w:bCs/>
          <w:color w:val="0B3A27"/>
          <w:sz w:val="36"/>
          <w:szCs w:val="36"/>
        </w:rPr>
        <w:t xml:space="preserve">Төслөө 40 минутад бэлэн болгомоор байна уу?</w:t>
      </w:r>
    </w:p>
    <w:p>
      <w:pPr>
        <w:spacing w:after="400"/>
        <w:jc w:val="center"/>
      </w:pPr>
      <w:r>
        <w:rPr>
          <w:rFonts w:ascii="Times New Roman" w:cs="Times New Roman" w:eastAsia="Times New Roman" w:hAnsi="Times New Roman"/>
          <w:color w:val="444444"/>
          <w:sz w:val="26"/>
          <w:szCs w:val="26"/>
        </w:rPr>
        <w:t xml:space="preserve">Энэ зааврын бүх шаардлагыг хангасан 50–60 хуудас бизнес төслийг Менежер AI таны мэдээллээр бэлдэж өгнө.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13A" w:sz="12"/>
              <w:left w:val="single" w:color="C9A13A" w:sz="12"/>
              <w:bottom w:val="single" w:color="C9A13A" w:sz="12"/>
              <w:right w:val="single" w:color="C9A13A" w:sz="12"/>
            </w:tcBorders>
            <w:shd w:fill="F1F2EA" w:val="clear"/>
            <w:tcMar>
              <w:top w:type="dxa" w:w="140"/>
              <w:left w:type="dxa" w:w="200"/>
              <w:bottom w:type="dxa" w:w="140"/>
              <w:right w:type="dxa" w:w="200"/>
            </w:tcMar>
          </w:tcPr>
          <w:p>
            <w:pPr>
              <w:spacing w:after="80"/>
            </w:pPr>
            <w:r>
              <w:rPr>
                <w:rFonts w:ascii="Times New Roman" w:cs="Times New Roman" w:eastAsia="Times New Roman" w:hAnsi="Times New Roman"/>
                <w:b/>
                <w:bCs/>
                <w:color w:val="0B3A27"/>
                <w:sz w:val="24"/>
                <w:szCs w:val="24"/>
              </w:rPr>
              <w:t xml:space="preserve">Менежер AI — AI-д суурилсан бизнес төслийн үйлчилгээ</w:t>
            </w:r>
          </w:p>
          <w:p>
            <w:pPr>
              <w:spacing w:after="60"/>
            </w:pPr>
            <w:r>
              <w:rPr>
                <w:rFonts w:ascii="Times New Roman" w:cs="Times New Roman" w:eastAsia="Times New Roman" w:hAnsi="Times New Roman"/>
                <w:sz w:val="22"/>
                <w:szCs w:val="22"/>
              </w:rPr>
              <w:t xml:space="preserve">✓ Банк, санхүүгийн байгууллага, хөрөнгө оруулагчдад зориулсан бүтэц</w:t>
            </w:r>
          </w:p>
          <w:p>
            <w:pPr>
              <w:spacing w:after="60"/>
            </w:pPr>
            <w:r>
              <w:rPr>
                <w:rFonts w:ascii="Times New Roman" w:cs="Times New Roman" w:eastAsia="Times New Roman" w:hAnsi="Times New Roman"/>
                <w:sz w:val="22"/>
                <w:szCs w:val="22"/>
              </w:rPr>
              <w:t xml:space="preserve">✓ Макро, микро орчны судалгаа — график, бүдүүвчтэй</w:t>
            </w:r>
          </w:p>
          <w:p>
            <w:pPr>
              <w:spacing w:after="60"/>
            </w:pPr>
            <w:r>
              <w:rPr>
                <w:rFonts w:ascii="Times New Roman" w:cs="Times New Roman" w:eastAsia="Times New Roman" w:hAnsi="Times New Roman"/>
                <w:sz w:val="22"/>
                <w:szCs w:val="22"/>
              </w:rPr>
              <w:t xml:space="preserve">✓ Кодоор тооцсон санхүү: 3 тайлан, NPV, IRR, DSCR, зээлийн хуваарь</w:t>
            </w:r>
          </w:p>
          <w:p>
            <w:pPr>
              <w:spacing w:after="60"/>
            </w:pPr>
            <w:r>
              <w:rPr>
                <w:rFonts w:ascii="Times New Roman" w:cs="Times New Roman" w:eastAsia="Times New Roman" w:hAnsi="Times New Roman"/>
                <w:sz w:val="22"/>
                <w:szCs w:val="22"/>
              </w:rPr>
              <w:t xml:space="preserve">✓ PDF болон Word файлаар — өөрөө засварлах боломжтой</w:t>
            </w:r>
          </w:p>
          <w:p>
            <w:pPr>
              <w:spacing w:after="60"/>
            </w:pPr>
            <w:r>
              <w:rPr>
                <w:rFonts w:ascii="Times New Roman" w:cs="Times New Roman" w:eastAsia="Times New Roman" w:hAnsi="Times New Roman"/>
                <w:sz w:val="22"/>
                <w:szCs w:val="22"/>
              </w:rPr>
              <w:t xml:space="preserve">✓ Таны үнийн санал, хүснэгт, өмнөх төслийг уншиж тусгана</w:t>
            </w:r>
          </w:p>
          <w:p>
            <w:pPr>
              <w:spacing w:after="60"/>
            </w:pPr>
            <w:r>
              <w:rPr>
                <w:rFonts w:ascii="Times New Roman" w:cs="Times New Roman" w:eastAsia="Times New Roman" w:hAnsi="Times New Roman"/>
                <w:sz w:val="22"/>
                <w:szCs w:val="22"/>
              </w:rPr>
              <w:t xml:space="preserve">✓ 2 удаагийн үнэгүй засвар</w:t>
            </w:r>
          </w:p>
          <w:p>
            <w:pPr>
              <w:spacing w:after="60"/>
            </w:pPr>
          </w:p>
          <w:p>
            <w:pPr>
              <w:spacing w:after="60"/>
            </w:pPr>
            <w:r>
              <w:rPr>
                <w:rFonts w:ascii="Times New Roman" w:cs="Times New Roman" w:eastAsia="Times New Roman" w:hAnsi="Times New Roman"/>
                <w:b/>
                <w:bCs/>
                <w:sz w:val="22"/>
                <w:szCs w:val="22"/>
              </w:rPr>
              <w:t xml:space="preserve">Захиалах:</w:t>
            </w:r>
            <w:r>
              <w:rPr>
                <w:rFonts w:ascii="Times New Roman" w:cs="Times New Roman" w:eastAsia="Times New Roman" w:hAnsi="Times New Roman"/>
                <w:sz w:val="22"/>
                <w:szCs w:val="22"/>
              </w:rPr>
              <w:t xml:space="preserve"> Менежер AI пэйжийн Messenger-т «төсөл» гэж бичнэ үү.</w:t>
            </w:r>
          </w:p>
        </w:tc>
      </w:tr>
    </w:tbl>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Хуудас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90500" cy="180975"/>
          <wp:effectExtent t="0" r="0" b="0" l="0"/>
          <wp:docPr id="1" name="icon" descr="Менежер AI тэмдэг" title="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 cy="180975"/>
                  </a:xfrm>
                  <a:prstGeom prst="rect">
                    <a:avLst/>
                  </a:prstGeom>
                </pic:spPr>
              </pic:pic>
            </a:graphicData>
          </a:graphic>
        </wp:inline>
      </w:drawing>
    </w:r>
    <w:r>
      <w:rPr>
        <w:rFonts w:ascii="Times New Roman" w:cs="Times New Roman" w:eastAsia="Times New Roman" w:hAnsi="Times New Roman"/>
        <w:color w:val="888888"/>
        <w:sz w:val="18"/>
        <w:szCs w:val="18"/>
      </w:rPr>
      <w:t xml:space="preserve">  Менежер AI · Бизнес төсөл бичих заавар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6d850720b331b16170bc613fe9ef5df1a4d07b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bd79197b16f1ec69f6904aba6d58de0f199c28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2026-09-27T01:36:39.867Z</dcterms:created>
  <dcterms:modified xsi:type="dcterms:W3CDTF">2026-09-27T01:36:39.877Z</dcterms:modified>
</cp:coreProperties>
</file>

<file path=docProps/custom.xml><?xml version="1.0" encoding="utf-8"?>
<Properties xmlns="http://schemas.openxmlformats.org/officeDocument/2006/custom-properties" xmlns:vt="http://schemas.openxmlformats.org/officeDocument/2006/docPropsVTypes"/>
</file>