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880DA">
      <w:pPr>
        <w:spacing w:before="2400"/>
        <w:jc w:val="center"/>
        <w:rPr>
          <w:rFonts w:hint="default" w:ascii="Cambria Math" w:hAnsi="Cambria Math" w:cs="Cambria Math"/>
        </w:rPr>
      </w:pPr>
      <w:r>
        <w:rPr>
          <w:rFonts w:hint="default" w:ascii="Cambria Math" w:hAnsi="Cambria Math" w:cs="Cambria Math"/>
          <w:b/>
          <w:bCs/>
          <w:color w:val="EA580C"/>
          <w:sz w:val="96"/>
          <w:szCs w:val="96"/>
        </w:rPr>
        <w:t>LPD</w:t>
      </w:r>
    </w:p>
    <w:p w14:paraId="3BC72F0D">
      <w:pPr>
        <w:spacing w:after="80"/>
        <w:jc w:val="center"/>
        <w:rPr>
          <w:rFonts w:hint="default" w:ascii="Cambria Math" w:hAnsi="Cambria Math" w:cs="Cambria Math"/>
          <w:b/>
          <w:bCs/>
          <w:color w:val="111827"/>
          <w:sz w:val="40"/>
          <w:szCs w:val="40"/>
        </w:rPr>
      </w:pPr>
    </w:p>
    <w:p w14:paraId="24F1429E">
      <w:pPr>
        <w:spacing w:after="80"/>
        <w:jc w:val="center"/>
        <w:rPr>
          <w:rFonts w:hint="default" w:ascii="Cambria Math" w:hAnsi="Cambria Math" w:cs="Cambria Math"/>
          <w:b/>
          <w:bCs/>
          <w:color w:val="111827"/>
          <w:sz w:val="40"/>
          <w:szCs w:val="40"/>
        </w:rPr>
      </w:pPr>
    </w:p>
    <w:p w14:paraId="3E7166D2">
      <w:pPr>
        <w:spacing w:after="80"/>
        <w:jc w:val="center"/>
        <w:rPr>
          <w:rFonts w:hint="default" w:ascii="Cambria Math" w:hAnsi="Cambria Math" w:cs="Cambria Math"/>
          <w:b/>
          <w:bCs/>
          <w:color w:val="111827"/>
          <w:sz w:val="40"/>
          <w:szCs w:val="40"/>
        </w:rPr>
      </w:pPr>
    </w:p>
    <w:p w14:paraId="1FF32156">
      <w:pPr>
        <w:spacing w:after="80"/>
        <w:jc w:val="center"/>
        <w:rPr>
          <w:rFonts w:hint="default" w:ascii="Cambria Math" w:hAnsi="Cambria Math" w:cs="Cambria Math"/>
        </w:rPr>
      </w:pPr>
      <w:r>
        <w:rPr>
          <w:rFonts w:hint="default" w:ascii="Cambria Math" w:hAnsi="Cambria Math" w:cs="Cambria Math"/>
          <w:b/>
          <w:bCs/>
          <w:color w:val="111827"/>
          <w:sz w:val="40"/>
          <w:szCs w:val="40"/>
        </w:rPr>
        <w:t>LPCV Product Documentation</w:t>
      </w:r>
    </w:p>
    <w:p w14:paraId="064E8BE0">
      <w:pPr>
        <w:spacing w:after="600"/>
        <w:jc w:val="center"/>
        <w:rPr>
          <w:rFonts w:hint="default" w:ascii="Cambria Math" w:hAnsi="Cambria Math" w:cs="Cambria Math"/>
        </w:rPr>
      </w:pPr>
      <w:r>
        <w:rPr>
          <w:rFonts w:hint="default" w:ascii="Cambria Math" w:hAnsi="Cambria Math" w:cs="Cambria Math"/>
          <w:color w:val="6B7280"/>
          <w:sz w:val="24"/>
          <w:szCs w:val="24"/>
        </w:rPr>
        <w:t>Les Professionnels Chez Vous — Abidjan, Côte d'Ivoire</w:t>
      </w:r>
    </w:p>
    <w:p w14:paraId="68C16A85">
      <w:pPr>
        <w:spacing w:after="40"/>
        <w:jc w:val="center"/>
        <w:rPr>
          <w:rFonts w:hint="default" w:ascii="Cambria Math" w:hAnsi="Cambria Math" w:cs="Cambria Math"/>
          <w:i/>
          <w:iCs/>
          <w:color w:val="6B7280"/>
          <w:sz w:val="21"/>
          <w:szCs w:val="21"/>
        </w:rPr>
      </w:pPr>
    </w:p>
    <w:p w14:paraId="24264B16">
      <w:pPr>
        <w:spacing w:after="40"/>
        <w:jc w:val="center"/>
        <w:rPr>
          <w:rFonts w:hint="default" w:ascii="Cambria Math" w:hAnsi="Cambria Math" w:cs="Cambria Math"/>
          <w:i/>
          <w:iCs/>
          <w:color w:val="6B7280"/>
          <w:sz w:val="21"/>
          <w:szCs w:val="21"/>
        </w:rPr>
      </w:pPr>
    </w:p>
    <w:p w14:paraId="6BB349ED">
      <w:pPr>
        <w:spacing w:after="40"/>
        <w:jc w:val="center"/>
        <w:rPr>
          <w:rFonts w:hint="default" w:ascii="Cambria Math" w:hAnsi="Cambria Math" w:cs="Cambria Math"/>
          <w:i/>
          <w:iCs/>
          <w:color w:val="6B7280"/>
          <w:sz w:val="21"/>
          <w:szCs w:val="21"/>
        </w:rPr>
      </w:pPr>
    </w:p>
    <w:p w14:paraId="4075BEAF">
      <w:pPr>
        <w:spacing w:after="40"/>
        <w:jc w:val="center"/>
        <w:rPr>
          <w:rFonts w:hint="default" w:ascii="Cambria Math" w:hAnsi="Cambria Math" w:cs="Cambria Math"/>
          <w:i/>
          <w:iCs/>
          <w:color w:val="6B7280"/>
          <w:sz w:val="21"/>
          <w:szCs w:val="21"/>
        </w:rPr>
      </w:pPr>
    </w:p>
    <w:p w14:paraId="0D657AB8">
      <w:pPr>
        <w:spacing w:after="40"/>
        <w:jc w:val="center"/>
        <w:rPr>
          <w:rFonts w:hint="default" w:ascii="Cambria Math" w:hAnsi="Cambria Math" w:cs="Cambria Math"/>
          <w:i/>
          <w:iCs/>
          <w:color w:val="6B7280"/>
          <w:sz w:val="21"/>
          <w:szCs w:val="21"/>
        </w:rPr>
      </w:pPr>
    </w:p>
    <w:p w14:paraId="2BA90A95">
      <w:pPr>
        <w:spacing w:after="40"/>
        <w:jc w:val="center"/>
        <w:rPr>
          <w:rFonts w:hint="default" w:ascii="Cambria Math" w:hAnsi="Cambria Math" w:cs="Cambria Math"/>
          <w:i/>
          <w:iCs/>
          <w:color w:val="6B7280"/>
          <w:sz w:val="21"/>
          <w:szCs w:val="21"/>
        </w:rPr>
      </w:pPr>
    </w:p>
    <w:p w14:paraId="6B1463CF">
      <w:pPr>
        <w:spacing w:after="40"/>
        <w:jc w:val="center"/>
        <w:rPr>
          <w:rFonts w:hint="default" w:ascii="Cambria Math" w:hAnsi="Cambria Math" w:cs="Cambria Math"/>
          <w:i/>
          <w:iCs/>
          <w:color w:val="6B7280"/>
          <w:sz w:val="21"/>
          <w:szCs w:val="21"/>
        </w:rPr>
      </w:pPr>
    </w:p>
    <w:p w14:paraId="6170E33D">
      <w:pPr>
        <w:spacing w:after="40"/>
        <w:jc w:val="center"/>
        <w:rPr>
          <w:rFonts w:hint="default" w:ascii="Cambria Math" w:hAnsi="Cambria Math" w:cs="Cambria Math"/>
          <w:i/>
          <w:iCs/>
          <w:color w:val="6B7280"/>
          <w:sz w:val="21"/>
          <w:szCs w:val="21"/>
        </w:rPr>
      </w:pPr>
    </w:p>
    <w:p w14:paraId="39DA831A">
      <w:pPr>
        <w:spacing w:after="40"/>
        <w:jc w:val="center"/>
        <w:rPr>
          <w:rFonts w:hint="default" w:ascii="Cambria Math" w:hAnsi="Cambria Math" w:cs="Cambria Math"/>
          <w:i/>
          <w:iCs/>
          <w:color w:val="6B7280"/>
          <w:sz w:val="21"/>
          <w:szCs w:val="21"/>
        </w:rPr>
      </w:pPr>
    </w:p>
    <w:p w14:paraId="5BE2246E">
      <w:pPr>
        <w:spacing w:after="40"/>
        <w:jc w:val="center"/>
        <w:rPr>
          <w:rFonts w:hint="default" w:ascii="Cambria Math" w:hAnsi="Cambria Math" w:cs="Cambria Math"/>
          <w:i/>
          <w:iCs/>
          <w:color w:val="6B7280"/>
          <w:sz w:val="21"/>
          <w:szCs w:val="21"/>
        </w:rPr>
      </w:pPr>
    </w:p>
    <w:p w14:paraId="64E6303E">
      <w:pPr>
        <w:spacing w:after="40"/>
        <w:jc w:val="center"/>
        <w:rPr>
          <w:rFonts w:hint="default" w:ascii="Cambria Math" w:hAnsi="Cambria Math" w:cs="Cambria Math"/>
          <w:i/>
          <w:iCs/>
          <w:color w:val="6B7280"/>
          <w:sz w:val="21"/>
          <w:szCs w:val="21"/>
        </w:rPr>
      </w:pPr>
    </w:p>
    <w:p w14:paraId="1E4F8047">
      <w:pPr>
        <w:spacing w:after="40"/>
        <w:jc w:val="center"/>
        <w:rPr>
          <w:rFonts w:hint="default" w:ascii="Cambria Math" w:hAnsi="Cambria Math" w:cs="Cambria Math"/>
          <w:i/>
          <w:iCs/>
          <w:color w:val="6B7280"/>
          <w:sz w:val="21"/>
          <w:szCs w:val="21"/>
        </w:rPr>
      </w:pPr>
    </w:p>
    <w:p w14:paraId="46F6654A">
      <w:pPr>
        <w:spacing w:after="40"/>
        <w:jc w:val="center"/>
        <w:rPr>
          <w:rFonts w:hint="default" w:ascii="Cambria Math" w:hAnsi="Cambria Math" w:cs="Cambria Math"/>
          <w:i/>
          <w:iCs/>
          <w:color w:val="6B7280"/>
          <w:sz w:val="21"/>
          <w:szCs w:val="21"/>
        </w:rPr>
      </w:pPr>
    </w:p>
    <w:p w14:paraId="7ECD8165">
      <w:pPr>
        <w:spacing w:after="40"/>
        <w:jc w:val="center"/>
        <w:rPr>
          <w:rFonts w:hint="default" w:ascii="Cambria Math" w:hAnsi="Cambria Math" w:cs="Cambria Math"/>
          <w:i/>
          <w:iCs/>
          <w:color w:val="6B7280"/>
          <w:sz w:val="21"/>
          <w:szCs w:val="21"/>
        </w:rPr>
      </w:pPr>
    </w:p>
    <w:p w14:paraId="1CC7B46D">
      <w:pPr>
        <w:spacing w:after="40"/>
        <w:jc w:val="center"/>
        <w:rPr>
          <w:rFonts w:hint="default" w:ascii="Cambria Math" w:hAnsi="Cambria Math" w:cs="Cambria Math"/>
          <w:i/>
          <w:iCs/>
          <w:color w:val="6B7280"/>
          <w:sz w:val="21"/>
          <w:szCs w:val="21"/>
        </w:rPr>
      </w:pPr>
    </w:p>
    <w:p w14:paraId="744343E1">
      <w:pPr>
        <w:spacing w:after="40"/>
        <w:jc w:val="center"/>
        <w:rPr>
          <w:rFonts w:hint="default" w:ascii="Cambria Math" w:hAnsi="Cambria Math" w:cs="Cambria Math"/>
          <w:i/>
          <w:iCs/>
          <w:color w:val="6B7280"/>
          <w:sz w:val="21"/>
          <w:szCs w:val="21"/>
        </w:rPr>
      </w:pPr>
    </w:p>
    <w:p w14:paraId="2FA4B7B3">
      <w:pPr>
        <w:spacing w:after="40"/>
        <w:jc w:val="center"/>
        <w:rPr>
          <w:rFonts w:hint="default" w:ascii="Cambria Math" w:hAnsi="Cambria Math" w:cs="Cambria Math"/>
          <w:i/>
          <w:iCs/>
          <w:color w:val="6B7280"/>
          <w:sz w:val="21"/>
          <w:szCs w:val="21"/>
        </w:rPr>
      </w:pPr>
    </w:p>
    <w:p w14:paraId="77EB1EEB">
      <w:pPr>
        <w:spacing w:after="40"/>
        <w:jc w:val="center"/>
        <w:rPr>
          <w:rFonts w:hint="default" w:ascii="Cambria Math" w:hAnsi="Cambria Math" w:cs="Cambria Math"/>
          <w:i/>
          <w:iCs/>
          <w:color w:val="6B7280"/>
          <w:sz w:val="21"/>
          <w:szCs w:val="21"/>
        </w:rPr>
      </w:pPr>
    </w:p>
    <w:p w14:paraId="35BD3165">
      <w:pPr>
        <w:spacing w:after="40"/>
        <w:jc w:val="center"/>
        <w:rPr>
          <w:rFonts w:hint="default" w:ascii="Cambria Math" w:hAnsi="Cambria Math" w:cs="Cambria Math"/>
          <w:i/>
          <w:iCs/>
          <w:color w:val="6B7280"/>
          <w:sz w:val="21"/>
          <w:szCs w:val="21"/>
        </w:rPr>
      </w:pPr>
    </w:p>
    <w:p w14:paraId="19F0C546">
      <w:pPr>
        <w:spacing w:after="40"/>
        <w:jc w:val="center"/>
        <w:rPr>
          <w:rFonts w:hint="default" w:ascii="Cambria Math" w:hAnsi="Cambria Math" w:cs="Cambria Math"/>
          <w:i/>
          <w:iCs/>
          <w:color w:val="6B7280"/>
          <w:sz w:val="21"/>
          <w:szCs w:val="21"/>
        </w:rPr>
      </w:pPr>
    </w:p>
    <w:p w14:paraId="2B6FBDB6">
      <w:pPr>
        <w:spacing w:after="40"/>
        <w:jc w:val="center"/>
        <w:rPr>
          <w:rFonts w:hint="default" w:ascii="Cambria Math" w:hAnsi="Cambria Math" w:cs="Cambria Math"/>
          <w:i/>
          <w:iCs/>
          <w:color w:val="6B7280"/>
          <w:sz w:val="21"/>
          <w:szCs w:val="21"/>
        </w:rPr>
      </w:pPr>
    </w:p>
    <w:p w14:paraId="3DD2FBAE">
      <w:pPr>
        <w:spacing w:after="40"/>
        <w:jc w:val="center"/>
        <w:rPr>
          <w:rFonts w:hint="default" w:ascii="Cambria Math" w:hAnsi="Cambria Math" w:cs="Cambria Math"/>
          <w:i/>
          <w:iCs/>
          <w:color w:val="6B7280"/>
          <w:sz w:val="21"/>
          <w:szCs w:val="21"/>
        </w:rPr>
      </w:pPr>
    </w:p>
    <w:p w14:paraId="16A013DB">
      <w:pPr>
        <w:spacing w:after="40"/>
        <w:jc w:val="center"/>
        <w:rPr>
          <w:rFonts w:hint="default" w:ascii="Cambria Math" w:hAnsi="Cambria Math" w:cs="Cambria Math"/>
        </w:rPr>
      </w:pPr>
      <w:r>
        <w:rPr>
          <w:rFonts w:hint="default" w:ascii="Cambria Math" w:hAnsi="Cambria Math" w:cs="Cambria Math"/>
          <w:i/>
          <w:iCs/>
          <w:color w:val="6B7280"/>
          <w:sz w:val="21"/>
          <w:szCs w:val="21"/>
        </w:rPr>
        <w:t>Document de référence officiel</w:t>
      </w:r>
    </w:p>
    <w:p w14:paraId="2AC9363D">
      <w:pPr>
        <w:spacing w:after="40"/>
        <w:jc w:val="center"/>
        <w:rPr>
          <w:rFonts w:hint="default" w:ascii="Cambria Math" w:hAnsi="Cambria Math" w:cs="Cambria Math"/>
          <w:color w:val="6B7280"/>
          <w:sz w:val="21"/>
          <w:szCs w:val="21"/>
        </w:rPr>
      </w:pPr>
      <w:r>
        <w:rPr>
          <w:rFonts w:hint="default" w:ascii="Cambria Math" w:hAnsi="Cambria Math" w:cs="Cambria Math"/>
          <w:color w:val="6B7280"/>
          <w:sz w:val="21"/>
          <w:szCs w:val="21"/>
        </w:rPr>
        <w:t>10 volumes + annexes — Vision, exigences, design, architecture, exploitation</w:t>
      </w:r>
    </w:p>
    <w:p w14:paraId="47A5F5C2">
      <w:pPr>
        <w:spacing w:after="40"/>
        <w:jc w:val="center"/>
        <w:rPr>
          <w:rFonts w:hint="default" w:ascii="Cambria Math" w:hAnsi="Cambria Math" w:cs="Cambria Math"/>
          <w:color w:val="6B7280"/>
          <w:sz w:val="21"/>
          <w:szCs w:val="21"/>
        </w:rPr>
      </w:pPr>
    </w:p>
    <w:p w14:paraId="70F260BD">
      <w:pPr>
        <w:spacing w:after="40"/>
        <w:jc w:val="center"/>
        <w:rPr>
          <w:rFonts w:hint="default" w:ascii="Cambria Math" w:hAnsi="Cambria Math" w:cs="Cambria Math"/>
          <w:color w:val="6B7280"/>
          <w:sz w:val="21"/>
          <w:szCs w:val="21"/>
        </w:rPr>
      </w:pPr>
    </w:p>
    <w:p w14:paraId="44394334">
      <w:pPr>
        <w:spacing w:after="40"/>
        <w:jc w:val="center"/>
        <w:rPr>
          <w:rFonts w:hint="default" w:ascii="Cambria Math" w:hAnsi="Cambria Math" w:cs="Cambria Math"/>
          <w:color w:val="6B7280"/>
          <w:sz w:val="21"/>
          <w:szCs w:val="21"/>
        </w:rPr>
      </w:pPr>
    </w:p>
    <w:p w14:paraId="3EC5B618">
      <w:pPr>
        <w:spacing w:after="40"/>
        <w:jc w:val="center"/>
        <w:rPr>
          <w:rFonts w:hint="default" w:ascii="Cambria Math" w:hAnsi="Cambria Math" w:cs="Cambria Math"/>
        </w:rPr>
      </w:pPr>
      <w:r>
        <w:rPr>
          <w:rFonts w:hint="default" w:ascii="Cambria Math" w:hAnsi="Cambria Math" w:cs="Cambria Math"/>
          <w:color w:val="6B7280"/>
          <w:sz w:val="20"/>
          <w:szCs w:val="20"/>
        </w:rPr>
        <w:t xml:space="preserve"> Juillet 2026</w:t>
      </w:r>
    </w:p>
    <w:p w14:paraId="2B62EEE3">
      <w:pPr>
        <w:rPr>
          <w:rFonts w:hint="default" w:ascii="Cambria Math" w:hAnsi="Cambria Math" w:cs="Cambria Math"/>
        </w:rPr>
      </w:pPr>
      <w:r>
        <w:rPr>
          <w:rFonts w:hint="default" w:ascii="Cambria Math" w:hAnsi="Cambria Math" w:cs="Cambria Math"/>
        </w:rPr>
        <w:br w:type="page"/>
      </w:r>
    </w:p>
    <w:p w14:paraId="5B9CD0A3">
      <w:pPr>
        <w:pStyle w:val="2"/>
        <w:spacing w:after="200"/>
        <w:jc w:val="center"/>
        <w:rPr>
          <w:rFonts w:hint="default" w:ascii="Cambria Math" w:hAnsi="Cambria Math" w:cs="Cambria Math"/>
        </w:rPr>
      </w:pPr>
      <w:r>
        <w:rPr>
          <w:rFonts w:hint="default" w:ascii="Cambria Math" w:hAnsi="Cambria Math" w:cs="Cambria Math"/>
          <w:b/>
          <w:bCs/>
          <w:color w:val="111827"/>
        </w:rPr>
        <w:t>Sommaire</w:t>
      </w:r>
    </w:p>
    <w:p w14:paraId="0CC8A0C4">
      <w:pPr>
        <w:spacing w:before="180" w:after="40"/>
        <w:rPr>
          <w:rFonts w:hint="default" w:ascii="Cambria Math" w:hAnsi="Cambria Math" w:cs="Cambria Math"/>
          <w:b/>
          <w:bCs/>
          <w:color w:val="EA580C"/>
          <w:sz w:val="22"/>
          <w:szCs w:val="22"/>
        </w:rPr>
      </w:pPr>
    </w:p>
    <w:p w14:paraId="11E589EA">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1 — </w:t>
      </w:r>
      <w:r>
        <w:rPr>
          <w:rFonts w:hint="default" w:ascii="Cambria Math" w:hAnsi="Cambria Math" w:cs="Cambria Math"/>
          <w:b/>
          <w:bCs/>
          <w:color w:val="111827"/>
          <w:sz w:val="22"/>
          <w:szCs w:val="22"/>
        </w:rPr>
        <w:t>Vision Produit</w:t>
      </w:r>
    </w:p>
    <w:p w14:paraId="72A6572E">
      <w:pPr>
        <w:spacing w:after="60"/>
        <w:rPr>
          <w:rFonts w:hint="default" w:ascii="Cambria Math" w:hAnsi="Cambria Math" w:cs="Cambria Math"/>
        </w:rPr>
      </w:pPr>
      <w:r>
        <w:rPr>
          <w:rFonts w:hint="default" w:ascii="Cambria Math" w:hAnsi="Cambria Math" w:cs="Cambria Math"/>
          <w:i/>
          <w:iCs/>
          <w:color w:val="6B7280"/>
          <w:sz w:val="18"/>
          <w:szCs w:val="18"/>
        </w:rPr>
        <w:t>Objectif, Vision, Mission, Valeurs, Positionnement, Objectifs, Public cible, Proposition de valeur, Roadmap stratégique</w:t>
      </w:r>
    </w:p>
    <w:p w14:paraId="53AE932F">
      <w:pPr>
        <w:spacing w:before="180" w:after="40"/>
        <w:rPr>
          <w:rFonts w:hint="default" w:ascii="Cambria Math" w:hAnsi="Cambria Math" w:cs="Cambria Math"/>
          <w:b/>
          <w:bCs/>
          <w:color w:val="EA580C"/>
          <w:sz w:val="22"/>
          <w:szCs w:val="22"/>
        </w:rPr>
      </w:pPr>
    </w:p>
    <w:p w14:paraId="573D8F84">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2 — </w:t>
      </w:r>
      <w:r>
        <w:rPr>
          <w:rFonts w:hint="default" w:ascii="Cambria Math" w:hAnsi="Cambria Math" w:cs="Cambria Math"/>
          <w:b/>
          <w:bCs/>
          <w:color w:val="111827"/>
          <w:sz w:val="22"/>
          <w:szCs w:val="22"/>
        </w:rPr>
        <w:t>Product Requirements Document (PRD)</w:t>
      </w:r>
    </w:p>
    <w:p w14:paraId="517577B3">
      <w:pPr>
        <w:spacing w:after="60"/>
        <w:rPr>
          <w:rFonts w:hint="default" w:ascii="Cambria Math" w:hAnsi="Cambria Math" w:cs="Cambria Math"/>
        </w:rPr>
      </w:pPr>
      <w:r>
        <w:rPr>
          <w:rFonts w:hint="default" w:ascii="Cambria Math" w:hAnsi="Cambria Math" w:cs="Cambria Math"/>
          <w:i/>
          <w:iCs/>
          <w:color w:val="6B7280"/>
          <w:sz w:val="18"/>
          <w:szCs w:val="18"/>
        </w:rPr>
        <w:t>Objectif, Périmètre, Acteurs, Modules, Fonctionnalités, Parcours utilisateurs, Règles métier, Exigences fonctionnelles, Exigences non fonctionnelles, Priorisation, Hors périmètre</w:t>
      </w:r>
    </w:p>
    <w:p w14:paraId="53CFB023">
      <w:pPr>
        <w:spacing w:before="180" w:after="40"/>
        <w:rPr>
          <w:rFonts w:hint="default" w:ascii="Cambria Math" w:hAnsi="Cambria Math" w:cs="Cambria Math"/>
          <w:b/>
          <w:bCs/>
          <w:color w:val="EA580C"/>
          <w:sz w:val="22"/>
          <w:szCs w:val="22"/>
        </w:rPr>
      </w:pPr>
    </w:p>
    <w:p w14:paraId="02B73022">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3 — </w:t>
      </w:r>
      <w:r>
        <w:rPr>
          <w:rFonts w:hint="default" w:ascii="Cambria Math" w:hAnsi="Cambria Math" w:cs="Cambria Math"/>
          <w:b/>
          <w:bCs/>
          <w:color w:val="111827"/>
          <w:sz w:val="22"/>
          <w:szCs w:val="22"/>
        </w:rPr>
        <w:t>LPCV Design Language (LDL)</w:t>
      </w:r>
    </w:p>
    <w:p w14:paraId="0C44560E">
      <w:pPr>
        <w:spacing w:after="60"/>
        <w:rPr>
          <w:rFonts w:hint="default" w:ascii="Cambria Math" w:hAnsi="Cambria Math" w:cs="Cambria Math"/>
        </w:rPr>
      </w:pPr>
      <w:r>
        <w:rPr>
          <w:rFonts w:hint="default" w:ascii="Cambria Math" w:hAnsi="Cambria Math" w:cs="Cambria Math"/>
          <w:i/>
          <w:iCs/>
          <w:color w:val="6B7280"/>
          <w:sz w:val="18"/>
          <w:szCs w:val="18"/>
        </w:rPr>
        <w:t>Objectif, Philosophie, Identité visuelle, Palette, Typographie, Grille, Composants, Icônes, Illustrations, Animations, Interactions, App mobile &amp; vitrine, Accessibilité, Design System</w:t>
      </w:r>
    </w:p>
    <w:p w14:paraId="061A26BC">
      <w:pPr>
        <w:spacing w:before="180" w:after="40"/>
        <w:rPr>
          <w:rFonts w:hint="default" w:ascii="Cambria Math" w:hAnsi="Cambria Math" w:cs="Cambria Math"/>
          <w:b/>
          <w:bCs/>
          <w:color w:val="EA580C"/>
          <w:sz w:val="22"/>
          <w:szCs w:val="22"/>
        </w:rPr>
      </w:pPr>
    </w:p>
    <w:p w14:paraId="25486860">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4 — </w:t>
      </w:r>
      <w:r>
        <w:rPr>
          <w:rFonts w:hint="default" w:ascii="Cambria Math" w:hAnsi="Cambria Math" w:cs="Cambria Math"/>
          <w:b/>
          <w:bCs/>
          <w:color w:val="111827"/>
          <w:sz w:val="22"/>
          <w:szCs w:val="22"/>
        </w:rPr>
        <w:t>Architecture Technique</w:t>
      </w:r>
    </w:p>
    <w:p w14:paraId="40C72FB3">
      <w:pPr>
        <w:spacing w:after="60"/>
        <w:rPr>
          <w:rFonts w:hint="default" w:ascii="Cambria Math" w:hAnsi="Cambria Math" w:cs="Cambria Math"/>
        </w:rPr>
      </w:pPr>
      <w:r>
        <w:rPr>
          <w:rFonts w:hint="default" w:ascii="Cambria Math" w:hAnsi="Cambria Math" w:cs="Cambria Math"/>
          <w:i/>
          <w:iCs/>
          <w:color w:val="6B7280"/>
          <w:sz w:val="18"/>
          <w:szCs w:val="18"/>
        </w:rPr>
        <w:t>Objectif, Architecture générale (mobile/vitrine/admin), Stack technique (React Native), Frontend, Backend, Base de données, API, Authentification, Autorisation, Stockage, Sécurité, Performances, Déploiement, Supervision, Sauvegarde</w:t>
      </w:r>
    </w:p>
    <w:p w14:paraId="74889434">
      <w:pPr>
        <w:spacing w:before="180" w:after="40"/>
        <w:rPr>
          <w:rFonts w:hint="default" w:ascii="Cambria Math" w:hAnsi="Cambria Math" w:cs="Cambria Math"/>
          <w:b/>
          <w:bCs/>
          <w:color w:val="EA580C"/>
          <w:sz w:val="22"/>
          <w:szCs w:val="22"/>
        </w:rPr>
      </w:pPr>
    </w:p>
    <w:p w14:paraId="1C39EB61">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5 — </w:t>
      </w:r>
      <w:r>
        <w:rPr>
          <w:rFonts w:hint="default" w:ascii="Cambria Math" w:hAnsi="Cambria Math" w:cs="Cambria Math"/>
          <w:b/>
          <w:bCs/>
          <w:color w:val="111827"/>
          <w:sz w:val="22"/>
          <w:szCs w:val="22"/>
        </w:rPr>
        <w:t>Documentation Fonctionnelle</w:t>
      </w:r>
    </w:p>
    <w:p w14:paraId="66BFF004">
      <w:pPr>
        <w:spacing w:after="60"/>
        <w:rPr>
          <w:rFonts w:hint="default" w:ascii="Cambria Math" w:hAnsi="Cambria Math" w:cs="Cambria Math"/>
        </w:rPr>
      </w:pPr>
      <w:r>
        <w:rPr>
          <w:rFonts w:hint="default" w:ascii="Cambria Math" w:hAnsi="Cambria Math" w:cs="Cambria Math"/>
          <w:i/>
          <w:iCs/>
          <w:color w:val="6B7280"/>
          <w:sz w:val="18"/>
          <w:szCs w:val="18"/>
        </w:rPr>
        <w:t>Objectif, Authentification, Comptes, Profils, Prestations, Demandes, Recherche, Messagerie, Notifications push, Tableau de bord, Administration, Paramètres, Site vitrine, Cas d'utilisation, États et comportements</w:t>
      </w:r>
    </w:p>
    <w:p w14:paraId="626DBAD2">
      <w:pPr>
        <w:spacing w:before="180" w:after="40"/>
        <w:rPr>
          <w:rFonts w:hint="default" w:ascii="Cambria Math" w:hAnsi="Cambria Math" w:cs="Cambria Math"/>
          <w:b/>
          <w:bCs/>
          <w:color w:val="EA580C"/>
          <w:sz w:val="22"/>
          <w:szCs w:val="22"/>
        </w:rPr>
      </w:pPr>
    </w:p>
    <w:p w14:paraId="41FC78F1">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6 — </w:t>
      </w:r>
      <w:r>
        <w:rPr>
          <w:rFonts w:hint="default" w:ascii="Cambria Math" w:hAnsi="Cambria Math" w:cs="Cambria Math"/>
          <w:b/>
          <w:bCs/>
          <w:color w:val="111827"/>
          <w:sz w:val="22"/>
          <w:szCs w:val="22"/>
        </w:rPr>
        <w:t>LPCV Smart</w:t>
      </w:r>
    </w:p>
    <w:p w14:paraId="4F258CDC">
      <w:pPr>
        <w:spacing w:after="60"/>
        <w:rPr>
          <w:rFonts w:hint="default" w:ascii="Cambria Math" w:hAnsi="Cambria Math" w:cs="Cambria Math"/>
        </w:rPr>
      </w:pPr>
      <w:r>
        <w:rPr>
          <w:rFonts w:hint="default" w:ascii="Cambria Math" w:hAnsi="Cambria Math" w:cs="Cambria Math"/>
          <w:i/>
          <w:iCs/>
          <w:color w:val="6B7280"/>
          <w:sz w:val="18"/>
          <w:szCs w:val="18"/>
        </w:rPr>
        <w:t>Objectif, Philosophie Smart, Automatisations, Assistant IA Administrateur, Suggestions intelligentes, Détection d'anomalies, Aide à la décision, Optimisations automatiques, Évolutions Smart</w:t>
      </w:r>
    </w:p>
    <w:p w14:paraId="1282C4C9">
      <w:pPr>
        <w:spacing w:before="180" w:after="40"/>
        <w:rPr>
          <w:rFonts w:hint="default" w:ascii="Cambria Math" w:hAnsi="Cambria Math" w:cs="Cambria Math"/>
          <w:b/>
          <w:bCs/>
          <w:color w:val="EA580C"/>
          <w:sz w:val="22"/>
          <w:szCs w:val="22"/>
        </w:rPr>
      </w:pPr>
    </w:p>
    <w:p w14:paraId="5537A62C">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7 — </w:t>
      </w:r>
      <w:r>
        <w:rPr>
          <w:rFonts w:hint="default" w:ascii="Cambria Math" w:hAnsi="Cambria Math" w:cs="Cambria Math"/>
          <w:b/>
          <w:bCs/>
          <w:color w:val="111827"/>
          <w:sz w:val="22"/>
          <w:szCs w:val="22"/>
        </w:rPr>
        <w:t>Guide de Développement</w:t>
      </w:r>
    </w:p>
    <w:p w14:paraId="5BFFDCD3">
      <w:pPr>
        <w:spacing w:after="60"/>
        <w:rPr>
          <w:rFonts w:hint="default" w:ascii="Cambria Math" w:hAnsi="Cambria Math" w:cs="Cambria Math"/>
        </w:rPr>
      </w:pPr>
      <w:r>
        <w:rPr>
          <w:rFonts w:hint="default" w:ascii="Cambria Math" w:hAnsi="Cambria Math" w:cs="Cambria Math"/>
          <w:i/>
          <w:iCs/>
          <w:color w:val="6B7280"/>
          <w:sz w:val="18"/>
          <w:szCs w:val="18"/>
        </w:rPr>
        <w:t>Objectif, Organisation du projet, Architecture du code, Standards, Conventions de nommage, Gestion Git, Dépendances, Tests, Documentation du code, Bonnes pratiques</w:t>
      </w:r>
    </w:p>
    <w:p w14:paraId="55BED2E2">
      <w:pPr>
        <w:spacing w:before="180" w:after="40"/>
        <w:rPr>
          <w:rFonts w:hint="default" w:ascii="Cambria Math" w:hAnsi="Cambria Math" w:cs="Cambria Math"/>
          <w:b/>
          <w:bCs/>
          <w:color w:val="EA580C"/>
          <w:sz w:val="22"/>
          <w:szCs w:val="22"/>
        </w:rPr>
      </w:pPr>
    </w:p>
    <w:p w14:paraId="3CAF7368">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8 — </w:t>
      </w:r>
      <w:r>
        <w:rPr>
          <w:rFonts w:hint="default" w:ascii="Cambria Math" w:hAnsi="Cambria Math" w:cs="Cambria Math"/>
          <w:b/>
          <w:bCs/>
          <w:color w:val="111827"/>
          <w:sz w:val="22"/>
          <w:szCs w:val="22"/>
        </w:rPr>
        <w:t>Documentation API</w:t>
      </w:r>
    </w:p>
    <w:p w14:paraId="4BD80CC7">
      <w:pPr>
        <w:spacing w:after="60"/>
        <w:rPr>
          <w:rFonts w:hint="default" w:ascii="Cambria Math" w:hAnsi="Cambria Math" w:cs="Cambria Math"/>
        </w:rPr>
      </w:pPr>
      <w:r>
        <w:rPr>
          <w:rFonts w:hint="default" w:ascii="Cambria Math" w:hAnsi="Cambria Math" w:cs="Cambria Math"/>
          <w:i/>
          <w:iCs/>
          <w:color w:val="6B7280"/>
          <w:sz w:val="18"/>
          <w:szCs w:val="18"/>
        </w:rPr>
        <w:t>Objectif, Architecture API, Authentification, Endpoints, Modèles de données, Réponses, Codes d'erreur, Versionnement, Sécurité</w:t>
      </w:r>
    </w:p>
    <w:p w14:paraId="5289EBB9">
      <w:pPr>
        <w:spacing w:before="180" w:after="40"/>
        <w:rPr>
          <w:rFonts w:hint="default" w:ascii="Cambria Math" w:hAnsi="Cambria Math" w:cs="Cambria Math"/>
          <w:b/>
          <w:bCs/>
          <w:color w:val="EA580C"/>
          <w:sz w:val="22"/>
          <w:szCs w:val="22"/>
        </w:rPr>
      </w:pPr>
    </w:p>
    <w:p w14:paraId="4C2B1D9D">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9 — </w:t>
      </w:r>
      <w:r>
        <w:rPr>
          <w:rFonts w:hint="default" w:ascii="Cambria Math" w:hAnsi="Cambria Math" w:cs="Cambria Math"/>
          <w:b/>
          <w:bCs/>
          <w:color w:val="111827"/>
          <w:sz w:val="22"/>
          <w:szCs w:val="22"/>
        </w:rPr>
        <w:t>Documentation Base de Données</w:t>
      </w:r>
    </w:p>
    <w:p w14:paraId="1C12514C">
      <w:pPr>
        <w:spacing w:after="60"/>
        <w:rPr>
          <w:rFonts w:hint="default" w:ascii="Cambria Math" w:hAnsi="Cambria Math" w:cs="Cambria Math"/>
        </w:rPr>
      </w:pPr>
      <w:r>
        <w:rPr>
          <w:rFonts w:hint="default" w:ascii="Cambria Math" w:hAnsi="Cambria Math" w:cs="Cambria Math"/>
          <w:i/>
          <w:iCs/>
          <w:color w:val="6B7280"/>
          <w:sz w:val="18"/>
          <w:szCs w:val="18"/>
        </w:rPr>
        <w:t>Objectif, Architecture, MCD, MLD, MPD, Tables, Relations, Contraintes, Index, Migrations, Sauvegarde</w:t>
      </w:r>
    </w:p>
    <w:p w14:paraId="06E12F1A">
      <w:pPr>
        <w:spacing w:before="180" w:after="40"/>
        <w:rPr>
          <w:rFonts w:hint="default" w:ascii="Cambria Math" w:hAnsi="Cambria Math" w:cs="Cambria Math"/>
          <w:b/>
          <w:bCs/>
          <w:color w:val="EA580C"/>
          <w:sz w:val="22"/>
          <w:szCs w:val="22"/>
        </w:rPr>
      </w:pPr>
    </w:p>
    <w:p w14:paraId="08423917">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Volume 10 — </w:t>
      </w:r>
      <w:r>
        <w:rPr>
          <w:rFonts w:hint="default" w:ascii="Cambria Math" w:hAnsi="Cambria Math" w:cs="Cambria Math"/>
          <w:b/>
          <w:bCs/>
          <w:color w:val="111827"/>
          <w:sz w:val="22"/>
          <w:szCs w:val="22"/>
        </w:rPr>
        <w:t>Exploitation &amp; Administration</w:t>
      </w:r>
    </w:p>
    <w:p w14:paraId="1437800E">
      <w:pPr>
        <w:spacing w:after="60"/>
        <w:rPr>
          <w:rFonts w:hint="default" w:ascii="Cambria Math" w:hAnsi="Cambria Math" w:cs="Cambria Math"/>
        </w:rPr>
      </w:pPr>
      <w:r>
        <w:rPr>
          <w:rFonts w:hint="default" w:ascii="Cambria Math" w:hAnsi="Cambria Math" w:cs="Cambria Math"/>
          <w:i/>
          <w:iCs/>
          <w:color w:val="6B7280"/>
          <w:sz w:val="18"/>
          <w:szCs w:val="18"/>
        </w:rPr>
        <w:t>Objectif, Gestion des utilisateurs, Gestion des rôles, Paramétrage, Supervision, Journalisation, Sauvegardes, Maintenance, Gestion des incidents, Procédures d'exploitation</w:t>
      </w:r>
    </w:p>
    <w:p w14:paraId="2874D510">
      <w:pPr>
        <w:spacing w:before="180" w:after="40"/>
        <w:rPr>
          <w:rFonts w:hint="default" w:ascii="Cambria Math" w:hAnsi="Cambria Math" w:cs="Cambria Math"/>
          <w:b/>
          <w:bCs/>
          <w:color w:val="EA580C"/>
          <w:sz w:val="22"/>
          <w:szCs w:val="22"/>
        </w:rPr>
      </w:pPr>
    </w:p>
    <w:p w14:paraId="5BE43807">
      <w:pPr>
        <w:spacing w:before="180" w:after="40"/>
        <w:rPr>
          <w:rFonts w:hint="default" w:ascii="Cambria Math" w:hAnsi="Cambria Math" w:cs="Cambria Math"/>
        </w:rPr>
      </w:pPr>
      <w:r>
        <w:rPr>
          <w:rFonts w:hint="default" w:ascii="Cambria Math" w:hAnsi="Cambria Math" w:cs="Cambria Math"/>
          <w:b/>
          <w:bCs/>
          <w:color w:val="EA580C"/>
          <w:sz w:val="22"/>
          <w:szCs w:val="22"/>
        </w:rPr>
        <w:t xml:space="preserve">Annexes — </w:t>
      </w:r>
      <w:r>
        <w:rPr>
          <w:rFonts w:hint="default" w:ascii="Cambria Math" w:hAnsi="Cambria Math" w:cs="Cambria Math"/>
          <w:b/>
          <w:bCs/>
          <w:color w:val="111827"/>
          <w:sz w:val="22"/>
          <w:szCs w:val="22"/>
        </w:rPr>
        <w:t>Glossaire, Acronymes, Historique des décisions, Références, Ressources</w:t>
      </w:r>
    </w:p>
    <w:p w14:paraId="2FADDA7B">
      <w:pPr>
        <w:rPr>
          <w:rFonts w:hint="default" w:ascii="Cambria Math" w:hAnsi="Cambria Math" w:cs="Cambria Math"/>
        </w:rPr>
      </w:pPr>
      <w:r>
        <w:rPr>
          <w:rFonts w:hint="default" w:ascii="Cambria Math" w:hAnsi="Cambria Math" w:cs="Cambria Math"/>
        </w:rPr>
        <w:br w:type="page"/>
      </w:r>
    </w:p>
    <w:p w14:paraId="2CD07CC6">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1 — </w:t>
      </w:r>
      <w:r>
        <w:rPr>
          <w:rFonts w:hint="default" w:ascii="Cambria Math" w:hAnsi="Cambria Math" w:cs="Cambria Math"/>
          <w:b/>
          <w:bCs/>
          <w:color w:val="111827"/>
          <w:sz w:val="34"/>
          <w:szCs w:val="34"/>
        </w:rPr>
        <w:t>Vision Produit</w:t>
      </w:r>
    </w:p>
    <w:p w14:paraId="2B479486">
      <w:pPr>
        <w:pStyle w:val="3"/>
        <w:spacing w:before="280" w:after="120"/>
        <w:rPr>
          <w:rFonts w:hint="default" w:ascii="Cambria Math" w:hAnsi="Cambria Math" w:cs="Cambria Math"/>
          <w:b/>
          <w:bCs/>
          <w:color w:val="EA580C"/>
        </w:rPr>
      </w:pPr>
    </w:p>
    <w:p w14:paraId="41FC8BBC">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1FABD228">
      <w:pPr>
        <w:spacing w:after="140"/>
        <w:rPr>
          <w:rFonts w:hint="default" w:ascii="Cambria Math" w:hAnsi="Cambria Math" w:cs="Cambria Math"/>
        </w:rPr>
      </w:pPr>
      <w:r>
        <w:rPr>
          <w:rFonts w:hint="default" w:ascii="Cambria Math" w:hAnsi="Cambria Math" w:cs="Cambria Math"/>
          <w:sz w:val="21"/>
          <w:szCs w:val="21"/>
        </w:rPr>
        <w:t>Ce volume définit la raison d'être de LPCV, sa direction stratégique et les principes qui guident l'ensemble des décisions produit, techniques et commerciales prises dans les volumes suivants. Il constitue le point de référence auquel se rattache toute décision future.</w:t>
      </w:r>
    </w:p>
    <w:p w14:paraId="578615E4">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Vision</w:t>
      </w:r>
    </w:p>
    <w:p w14:paraId="0F243372">
      <w:pPr>
        <w:spacing w:after="140"/>
        <w:rPr>
          <w:rFonts w:hint="default" w:ascii="Cambria Math" w:hAnsi="Cambria Math" w:cs="Cambria Math"/>
        </w:rPr>
      </w:pPr>
      <w:r>
        <w:rPr>
          <w:rFonts w:hint="default" w:ascii="Cambria Math" w:hAnsi="Cambria Math" w:cs="Cambria Math"/>
          <w:sz w:val="21"/>
          <w:szCs w:val="21"/>
        </w:rPr>
        <w:t>Devenir la plateforme de référence pour la mise en relation entre particuliers, ménages et entreprises d'une part, et professionnels de proximité vérifiés d'autre part, en Côte d'Ivoire d'abord, puis à l'échelle de l'Afrique de l'Ouest.</w:t>
      </w:r>
    </w:p>
    <w:p w14:paraId="6C8CDBF9">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Mission</w:t>
      </w:r>
    </w:p>
    <w:p w14:paraId="21643403">
      <w:pPr>
        <w:spacing w:after="140"/>
        <w:rPr>
          <w:rFonts w:hint="default" w:ascii="Cambria Math" w:hAnsi="Cambria Math" w:cs="Cambria Math"/>
        </w:rPr>
      </w:pPr>
      <w:r>
        <w:rPr>
          <w:rFonts w:hint="default" w:ascii="Cambria Math" w:hAnsi="Cambria Math" w:cs="Cambria Math"/>
          <w:sz w:val="21"/>
          <w:szCs w:val="21"/>
        </w:rPr>
        <w:t>Réduire le temps et l'incertitude liés à la recherche d'un professionnel fiable, en centralisant l'offre de services de proximité sur une plateforme numérique sécurisée, simple et rapide, adaptée aux réalités du marché ivoirien (mobile money, quartiers, langue, confiance interpersonnelle).</w:t>
      </w:r>
    </w:p>
    <w:p w14:paraId="0467B39C">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Valeurs</w:t>
      </w:r>
    </w:p>
    <w:p w14:paraId="1D1A9691">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Simplicité — un parcours compréhensible en quelques secondes, sans jargon technique.</w:t>
      </w:r>
    </w:p>
    <w:p w14:paraId="4755DD5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Rapidité — trouver et faire intervenir un professionnel en moins de 30 minutes.</w:t>
      </w:r>
    </w:p>
    <w:p w14:paraId="5E5D61D1">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Proximité — mise en avant systématique des professionnels géographiquement proches.</w:t>
      </w:r>
    </w:p>
    <w:p w14:paraId="191EDEE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Confiance — vérification d'identité obligatoire avant toute mise en relation.</w:t>
      </w:r>
    </w:p>
    <w:p w14:paraId="7DD34DB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Sécurité — protection des données personnelles et des transactions financières.</w:t>
      </w:r>
    </w:p>
    <w:p w14:paraId="14C0923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Accessibilité — tarifs transparents, interface utilisable par tous les niveaux de littératie numérique.</w:t>
      </w:r>
    </w:p>
    <w:p w14:paraId="624D22E4">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Positionnement</w:t>
      </w:r>
    </w:p>
    <w:p w14:paraId="2BD1D889">
      <w:pPr>
        <w:spacing w:after="140"/>
        <w:rPr>
          <w:rFonts w:hint="default" w:ascii="Cambria Math" w:hAnsi="Cambria Math" w:cs="Cambria Math"/>
        </w:rPr>
      </w:pPr>
      <w:r>
        <w:rPr>
          <w:rFonts w:hint="default" w:ascii="Cambria Math" w:hAnsi="Cambria Math" w:cs="Cambria Math"/>
          <w:sz w:val="21"/>
          <w:szCs w:val="21"/>
        </w:rPr>
        <w:t>LPCV n'est ni une marketplace freelance généraliste (type Upwork), ni un site d'e-commerce. C'est une plateforme locale de mise en relation pour des interventions physiques, à domicile ou sur site, avec vérification d'identité des professionnels et suivi en temps réel de l'intervention — un positionnement plus proche d'un « Uber du service à domicile » que d'un catalogue de prestataires.</w:t>
      </w:r>
    </w:p>
    <w:p w14:paraId="3A48F1B4">
      <w:pPr>
        <w:pBdr>
          <w:left w:val="single" w:color="2563EB" w:sz="18" w:space="6"/>
        </w:pBdr>
        <w:shd w:val="clear" w:fill="F8FAFC"/>
        <w:spacing w:before="80" w:after="160"/>
        <w:rPr>
          <w:rFonts w:hint="default" w:ascii="Cambria Math" w:hAnsi="Cambria Math" w:cs="Cambria Math"/>
        </w:rPr>
      </w:pPr>
      <w:r>
        <w:rPr>
          <w:rFonts w:hint="default" w:ascii="Cambria Math" w:hAnsi="Cambria Math" w:cs="Cambria Math"/>
          <w:i/>
          <w:iCs/>
          <w:color w:val="6B7280"/>
          <w:sz w:val="20"/>
          <w:szCs w:val="20"/>
        </w:rPr>
        <w:t>Le produit LPCV repose sur trois surfaces distinctes et complémentaires, détaillées au Volume 2 : une application mobile (cœur du produit, utilisée par les clients et les professionnels), un site vitrine (présentation de la société, sans fonctionnalités transactionnelles) et un back-office administrateur web.</w:t>
      </w:r>
    </w:p>
    <w:p w14:paraId="6A6F5603">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Objectifs</w:t>
      </w:r>
    </w:p>
    <w:p w14:paraId="08D025E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Réduire drastiquement le temps de recherche d'un professionnel qualifié.</w:t>
      </w:r>
    </w:p>
    <w:p w14:paraId="08AA987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Garantir un niveau de confiance élevé grâce à la vérification systématique des professionnels.</w:t>
      </w:r>
    </w:p>
    <w:p w14:paraId="0E5AE54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Valoriser les artisans et prestataires locaux en leur donnant une visibilité numérique.</w:t>
      </w:r>
    </w:p>
    <w:p w14:paraId="2FED49E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Générer un revenu récurrent via une commission prélevée sur chaque transaction.</w:t>
      </w:r>
    </w:p>
    <w:p w14:paraId="63CD3E21">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Construire une base de données de marché exploitable pour orienter les décisions futures.</w:t>
      </w:r>
    </w:p>
    <w:p w14:paraId="1DAE08A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Livrer directement une application mobile Android (APK) comme produit principal, plutôt qu'une étape intermédiaire.</w:t>
      </w:r>
    </w:p>
    <w:p w14:paraId="5E885D8A">
      <w:pPr>
        <w:pStyle w:val="3"/>
        <w:spacing w:before="280" w:after="120"/>
        <w:rPr>
          <w:rFonts w:hint="default" w:ascii="Cambria Math" w:hAnsi="Cambria Math" w:cs="Cambria Math"/>
          <w:b/>
          <w:bCs/>
          <w:color w:val="EA580C"/>
        </w:rPr>
      </w:pPr>
    </w:p>
    <w:p w14:paraId="3BB6C6FC">
      <w:pPr>
        <w:pStyle w:val="3"/>
        <w:spacing w:before="280" w:after="120"/>
        <w:rPr>
          <w:rFonts w:hint="default" w:ascii="Cambria Math" w:hAnsi="Cambria Math" w:cs="Cambria Math"/>
          <w:b/>
          <w:bCs/>
          <w:color w:val="EA580C"/>
        </w:rPr>
      </w:pPr>
    </w:p>
    <w:p w14:paraId="66B3D880">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Public cible</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750"/>
      </w:tblGrid>
      <w:tr w14:paraId="6D0B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11827"/>
            <w:tcMar>
              <w:top w:w="80" w:type="dxa"/>
              <w:left w:w="100" w:type="dxa"/>
              <w:bottom w:w="80" w:type="dxa"/>
              <w:right w:w="100" w:type="dxa"/>
            </w:tcMar>
            <w:vAlign w:val="center"/>
          </w:tcPr>
          <w:p w14:paraId="6138133D">
            <w:pPr>
              <w:rPr>
                <w:rFonts w:hint="default" w:ascii="Cambria Math" w:hAnsi="Cambria Math" w:cs="Cambria Math"/>
              </w:rPr>
            </w:pPr>
            <w:r>
              <w:rPr>
                <w:rFonts w:hint="default" w:ascii="Cambria Math" w:hAnsi="Cambria Math" w:cs="Cambria Math"/>
                <w:b/>
                <w:bCs/>
                <w:color w:val="FFFFFF"/>
                <w:sz w:val="18"/>
                <w:szCs w:val="18"/>
              </w:rPr>
              <w:t>Segment</w:t>
            </w:r>
          </w:p>
        </w:tc>
        <w:tc>
          <w:tcPr>
            <w:tcW w:w="4200" w:type="dxa"/>
            <w:shd w:val="clear" w:color="auto" w:fill="111827"/>
            <w:tcMar>
              <w:top w:w="80" w:type="dxa"/>
              <w:left w:w="100" w:type="dxa"/>
              <w:bottom w:w="80" w:type="dxa"/>
              <w:right w:w="100" w:type="dxa"/>
            </w:tcMar>
            <w:vAlign w:val="center"/>
          </w:tcPr>
          <w:p w14:paraId="322D91AE">
            <w:pPr>
              <w:rPr>
                <w:rFonts w:hint="default" w:ascii="Cambria Math" w:hAnsi="Cambria Math" w:cs="Cambria Math"/>
              </w:rPr>
            </w:pPr>
            <w:r>
              <w:rPr>
                <w:rFonts w:hint="default" w:ascii="Cambria Math" w:hAnsi="Cambria Math" w:cs="Cambria Math"/>
                <w:b/>
                <w:bCs/>
                <w:color w:val="FFFFFF"/>
                <w:sz w:val="18"/>
                <w:szCs w:val="18"/>
              </w:rPr>
              <w:t>Composition</w:t>
            </w:r>
          </w:p>
        </w:tc>
        <w:tc>
          <w:tcPr>
            <w:tcW w:w="2750" w:type="dxa"/>
            <w:shd w:val="clear" w:color="auto" w:fill="111827"/>
            <w:tcMar>
              <w:top w:w="80" w:type="dxa"/>
              <w:left w:w="100" w:type="dxa"/>
              <w:bottom w:w="80" w:type="dxa"/>
              <w:right w:w="100" w:type="dxa"/>
            </w:tcMar>
            <w:vAlign w:val="center"/>
          </w:tcPr>
          <w:p w14:paraId="2C3F7A12">
            <w:pPr>
              <w:rPr>
                <w:rFonts w:hint="default" w:ascii="Cambria Math" w:hAnsi="Cambria Math" w:cs="Cambria Math"/>
              </w:rPr>
            </w:pPr>
            <w:r>
              <w:rPr>
                <w:rFonts w:hint="default" w:ascii="Cambria Math" w:hAnsi="Cambria Math" w:cs="Cambria Math"/>
                <w:b/>
                <w:bCs/>
                <w:color w:val="FFFFFF"/>
                <w:sz w:val="18"/>
                <w:szCs w:val="18"/>
              </w:rPr>
              <w:t>Besoin principal</w:t>
            </w:r>
          </w:p>
        </w:tc>
      </w:tr>
      <w:tr w14:paraId="549D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00" w:type="dxa"/>
              <w:bottom w:w="70" w:type="dxa"/>
              <w:right w:w="100" w:type="dxa"/>
            </w:tcMar>
            <w:vAlign w:val="center"/>
          </w:tcPr>
          <w:p w14:paraId="6CC9B72C">
            <w:pPr>
              <w:rPr>
                <w:rFonts w:hint="default" w:ascii="Cambria Math" w:hAnsi="Cambria Math" w:cs="Cambria Math"/>
              </w:rPr>
            </w:pPr>
            <w:r>
              <w:rPr>
                <w:rFonts w:hint="default" w:ascii="Cambria Math" w:hAnsi="Cambria Math" w:cs="Cambria Math"/>
                <w:sz w:val="19"/>
                <w:szCs w:val="19"/>
              </w:rPr>
              <w:t>Clients</w:t>
            </w:r>
          </w:p>
        </w:tc>
        <w:tc>
          <w:tcPr>
            <w:tcW w:w="4200" w:type="dxa"/>
            <w:shd w:val="clear" w:color="auto" w:fill="FFFFFF"/>
            <w:tcMar>
              <w:top w:w="70" w:type="dxa"/>
              <w:left w:w="100" w:type="dxa"/>
              <w:bottom w:w="70" w:type="dxa"/>
              <w:right w:w="100" w:type="dxa"/>
            </w:tcMar>
            <w:vAlign w:val="center"/>
          </w:tcPr>
          <w:p w14:paraId="2A46C393">
            <w:pPr>
              <w:rPr>
                <w:rFonts w:hint="default" w:ascii="Cambria Math" w:hAnsi="Cambria Math" w:cs="Cambria Math"/>
              </w:rPr>
            </w:pPr>
            <w:r>
              <w:rPr>
                <w:rFonts w:hint="default" w:ascii="Cambria Math" w:hAnsi="Cambria Math" w:cs="Cambria Math"/>
                <w:sz w:val="19"/>
                <w:szCs w:val="19"/>
              </w:rPr>
              <w:t>Particuliers, ménages, entreprises, nouveaux habitants</w:t>
            </w:r>
          </w:p>
        </w:tc>
        <w:tc>
          <w:tcPr>
            <w:tcW w:w="2750" w:type="dxa"/>
            <w:shd w:val="clear" w:color="auto" w:fill="FFFFFF"/>
            <w:tcMar>
              <w:top w:w="70" w:type="dxa"/>
              <w:left w:w="100" w:type="dxa"/>
              <w:bottom w:w="70" w:type="dxa"/>
              <w:right w:w="100" w:type="dxa"/>
            </w:tcMar>
            <w:vAlign w:val="center"/>
          </w:tcPr>
          <w:p w14:paraId="167F7A25">
            <w:pPr>
              <w:rPr>
                <w:rFonts w:hint="default" w:ascii="Cambria Math" w:hAnsi="Cambria Math" w:cs="Cambria Math"/>
              </w:rPr>
            </w:pPr>
            <w:r>
              <w:rPr>
                <w:rFonts w:hint="default" w:ascii="Cambria Math" w:hAnsi="Cambria Math" w:cs="Cambria Math"/>
                <w:sz w:val="19"/>
                <w:szCs w:val="19"/>
              </w:rPr>
              <w:t>Trouver rapidement un professionnel fiable et proche, depuis leur téléphone</w:t>
            </w:r>
          </w:p>
        </w:tc>
      </w:tr>
      <w:tr w14:paraId="3472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8FAFC"/>
            <w:tcMar>
              <w:top w:w="70" w:type="dxa"/>
              <w:left w:w="100" w:type="dxa"/>
              <w:bottom w:w="70" w:type="dxa"/>
              <w:right w:w="100" w:type="dxa"/>
            </w:tcMar>
            <w:vAlign w:val="center"/>
          </w:tcPr>
          <w:p w14:paraId="555C793C">
            <w:pPr>
              <w:rPr>
                <w:rFonts w:hint="default" w:ascii="Cambria Math" w:hAnsi="Cambria Math" w:cs="Cambria Math"/>
              </w:rPr>
            </w:pPr>
            <w:r>
              <w:rPr>
                <w:rFonts w:hint="default" w:ascii="Cambria Math" w:hAnsi="Cambria Math" w:cs="Cambria Math"/>
                <w:sz w:val="19"/>
                <w:szCs w:val="19"/>
              </w:rPr>
              <w:t>Professionnels</w:t>
            </w:r>
          </w:p>
        </w:tc>
        <w:tc>
          <w:tcPr>
            <w:tcW w:w="4200" w:type="dxa"/>
            <w:shd w:val="clear" w:color="auto" w:fill="F8FAFC"/>
            <w:tcMar>
              <w:top w:w="70" w:type="dxa"/>
              <w:left w:w="100" w:type="dxa"/>
              <w:bottom w:w="70" w:type="dxa"/>
              <w:right w:w="100" w:type="dxa"/>
            </w:tcMar>
            <w:vAlign w:val="center"/>
          </w:tcPr>
          <w:p w14:paraId="4A3015B3">
            <w:pPr>
              <w:rPr>
                <w:rFonts w:hint="default" w:ascii="Cambria Math" w:hAnsi="Cambria Math" w:cs="Cambria Math"/>
              </w:rPr>
            </w:pPr>
            <w:r>
              <w:rPr>
                <w:rFonts w:hint="default" w:ascii="Cambria Math" w:hAnsi="Cambria Math" w:cs="Cambria Math"/>
                <w:sz w:val="19"/>
                <w:szCs w:val="19"/>
              </w:rPr>
              <w:t>Plombiers, électriciens, serruriers, menuisiers, ferronniers, maçons, climaticiens, réparateurs électroménager, informaticiens, coiffeurs/coiffeuses, esthéticiennes, maquilleurs, nounous, femmes de ménage, etc.</w:t>
            </w:r>
          </w:p>
        </w:tc>
        <w:tc>
          <w:tcPr>
            <w:tcW w:w="2750" w:type="dxa"/>
            <w:shd w:val="clear" w:color="auto" w:fill="F8FAFC"/>
            <w:tcMar>
              <w:top w:w="70" w:type="dxa"/>
              <w:left w:w="100" w:type="dxa"/>
              <w:bottom w:w="70" w:type="dxa"/>
              <w:right w:w="100" w:type="dxa"/>
            </w:tcMar>
            <w:vAlign w:val="center"/>
          </w:tcPr>
          <w:p w14:paraId="645F5F42">
            <w:pPr>
              <w:rPr>
                <w:rFonts w:hint="default" w:ascii="Cambria Math" w:hAnsi="Cambria Math" w:cs="Cambria Math"/>
              </w:rPr>
            </w:pPr>
            <w:r>
              <w:rPr>
                <w:rFonts w:hint="default" w:ascii="Cambria Math" w:hAnsi="Cambria Math" w:cs="Cambria Math"/>
                <w:sz w:val="19"/>
                <w:szCs w:val="19"/>
              </w:rPr>
              <w:t>Obtenir de la visibilité et des clients qualifiés, gérer leur activité en mobilité</w:t>
            </w:r>
          </w:p>
        </w:tc>
      </w:tr>
      <w:tr w14:paraId="2EF8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00" w:type="dxa"/>
              <w:bottom w:w="70" w:type="dxa"/>
              <w:right w:w="100" w:type="dxa"/>
            </w:tcMar>
            <w:vAlign w:val="center"/>
          </w:tcPr>
          <w:p w14:paraId="58D8D600">
            <w:pPr>
              <w:rPr>
                <w:rFonts w:hint="default" w:ascii="Cambria Math" w:hAnsi="Cambria Math" w:cs="Cambria Math"/>
              </w:rPr>
            </w:pPr>
            <w:r>
              <w:rPr>
                <w:rFonts w:hint="default" w:ascii="Cambria Math" w:hAnsi="Cambria Math" w:cs="Cambria Math"/>
                <w:sz w:val="19"/>
                <w:szCs w:val="19"/>
              </w:rPr>
              <w:t>Administrateurs</w:t>
            </w:r>
          </w:p>
        </w:tc>
        <w:tc>
          <w:tcPr>
            <w:tcW w:w="4200" w:type="dxa"/>
            <w:shd w:val="clear" w:color="auto" w:fill="FFFFFF"/>
            <w:tcMar>
              <w:top w:w="70" w:type="dxa"/>
              <w:left w:w="100" w:type="dxa"/>
              <w:bottom w:w="70" w:type="dxa"/>
              <w:right w:w="100" w:type="dxa"/>
            </w:tcMar>
            <w:vAlign w:val="center"/>
          </w:tcPr>
          <w:p w14:paraId="256A16C1">
            <w:pPr>
              <w:rPr>
                <w:rFonts w:hint="default" w:ascii="Cambria Math" w:hAnsi="Cambria Math" w:cs="Cambria Math"/>
              </w:rPr>
            </w:pPr>
            <w:r>
              <w:rPr>
                <w:rFonts w:hint="default" w:ascii="Cambria Math" w:hAnsi="Cambria Math" w:cs="Cambria Math"/>
                <w:sz w:val="19"/>
                <w:szCs w:val="19"/>
              </w:rPr>
              <w:t>Équipe interne LPCV</w:t>
            </w:r>
          </w:p>
        </w:tc>
        <w:tc>
          <w:tcPr>
            <w:tcW w:w="2750" w:type="dxa"/>
            <w:shd w:val="clear" w:color="auto" w:fill="FFFFFF"/>
            <w:tcMar>
              <w:top w:w="70" w:type="dxa"/>
              <w:left w:w="100" w:type="dxa"/>
              <w:bottom w:w="70" w:type="dxa"/>
              <w:right w:w="100" w:type="dxa"/>
            </w:tcMar>
            <w:vAlign w:val="center"/>
          </w:tcPr>
          <w:p w14:paraId="07487AF5">
            <w:pPr>
              <w:rPr>
                <w:rFonts w:hint="default" w:ascii="Cambria Math" w:hAnsi="Cambria Math" w:cs="Cambria Math"/>
              </w:rPr>
            </w:pPr>
            <w:r>
              <w:rPr>
                <w:rFonts w:hint="default" w:ascii="Cambria Math" w:hAnsi="Cambria Math" w:cs="Cambria Math"/>
                <w:sz w:val="19"/>
                <w:szCs w:val="19"/>
              </w:rPr>
              <w:t>Garder le contrôle qualité et la sécurité de la plateforme depuis un poste de travail</w:t>
            </w:r>
          </w:p>
        </w:tc>
      </w:tr>
      <w:tr w14:paraId="610D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8FAFC"/>
            <w:tcMar>
              <w:top w:w="70" w:type="dxa"/>
              <w:left w:w="100" w:type="dxa"/>
              <w:bottom w:w="70" w:type="dxa"/>
              <w:right w:w="100" w:type="dxa"/>
            </w:tcMar>
            <w:vAlign w:val="center"/>
          </w:tcPr>
          <w:p w14:paraId="3B1AA251">
            <w:pPr>
              <w:rPr>
                <w:rFonts w:hint="default" w:ascii="Cambria Math" w:hAnsi="Cambria Math" w:cs="Cambria Math"/>
              </w:rPr>
            </w:pPr>
            <w:r>
              <w:rPr>
                <w:rFonts w:hint="default" w:ascii="Cambria Math" w:hAnsi="Cambria Math" w:cs="Cambria Math"/>
                <w:sz w:val="19"/>
                <w:szCs w:val="19"/>
              </w:rPr>
              <w:t>Visiteurs du site vitrine</w:t>
            </w:r>
          </w:p>
        </w:tc>
        <w:tc>
          <w:tcPr>
            <w:tcW w:w="4200" w:type="dxa"/>
            <w:shd w:val="clear" w:color="auto" w:fill="F8FAFC"/>
            <w:tcMar>
              <w:top w:w="70" w:type="dxa"/>
              <w:left w:w="100" w:type="dxa"/>
              <w:bottom w:w="70" w:type="dxa"/>
              <w:right w:w="100" w:type="dxa"/>
            </w:tcMar>
            <w:vAlign w:val="center"/>
          </w:tcPr>
          <w:p w14:paraId="7868A154">
            <w:pPr>
              <w:rPr>
                <w:rFonts w:hint="default" w:ascii="Cambria Math" w:hAnsi="Cambria Math" w:cs="Cambria Math"/>
              </w:rPr>
            </w:pPr>
            <w:r>
              <w:rPr>
                <w:rFonts w:hint="default" w:ascii="Cambria Math" w:hAnsi="Cambria Math" w:cs="Cambria Math"/>
                <w:sz w:val="19"/>
                <w:szCs w:val="19"/>
              </w:rPr>
              <w:t>Grand public, futurs clients, futurs professionnels, partenaires, presse</w:t>
            </w:r>
          </w:p>
        </w:tc>
        <w:tc>
          <w:tcPr>
            <w:tcW w:w="2750" w:type="dxa"/>
            <w:shd w:val="clear" w:color="auto" w:fill="F8FAFC"/>
            <w:tcMar>
              <w:top w:w="70" w:type="dxa"/>
              <w:left w:w="100" w:type="dxa"/>
              <w:bottom w:w="70" w:type="dxa"/>
              <w:right w:w="100" w:type="dxa"/>
            </w:tcMar>
            <w:vAlign w:val="center"/>
          </w:tcPr>
          <w:p w14:paraId="678CA215">
            <w:pPr>
              <w:rPr>
                <w:rFonts w:hint="default" w:ascii="Cambria Math" w:hAnsi="Cambria Math" w:cs="Cambria Math"/>
              </w:rPr>
            </w:pPr>
            <w:r>
              <w:rPr>
                <w:rFonts w:hint="default" w:ascii="Cambria Math" w:hAnsi="Cambria Math" w:cs="Cambria Math"/>
                <w:sz w:val="19"/>
                <w:szCs w:val="19"/>
              </w:rPr>
              <w:t>Comprendre l'offre LPCV et télécharger l'application</w:t>
            </w:r>
          </w:p>
        </w:tc>
      </w:tr>
    </w:tbl>
    <w:p w14:paraId="150E5F96">
      <w:pPr>
        <w:pStyle w:val="3"/>
        <w:spacing w:before="280" w:after="120"/>
        <w:rPr>
          <w:rFonts w:hint="default" w:ascii="Cambria Math" w:hAnsi="Cambria Math" w:cs="Cambria Math"/>
          <w:b/>
          <w:bCs/>
          <w:color w:val="EA580C"/>
        </w:rPr>
      </w:pPr>
    </w:p>
    <w:p w14:paraId="0E380BCC">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Proposition de valeur</w:t>
      </w:r>
    </w:p>
    <w:p w14:paraId="522DC26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Pour le client : une application mobile rapide et légère, professionnels vérifiés, suivi en temps réel, paiement local (Wave, Orange Money, MTN Money, Moov Money, espèces), notifications push.</w:t>
      </w:r>
    </w:p>
    <w:p w14:paraId="4E9664A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Pour le professionnel : visibilité numérique, flux de nouveaux clients, gestion de son activité directement depuis son téléphone.</w:t>
      </w:r>
    </w:p>
    <w:p w14:paraId="28FC190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Pour LPCV : commission sur chaque transaction, données de marché exploitables, image de marque professionnelle portée par le site vitrine.</w:t>
      </w:r>
    </w:p>
    <w:p w14:paraId="33A8EEE2">
      <w:pPr>
        <w:pStyle w:val="3"/>
        <w:spacing w:before="280" w:after="120"/>
        <w:rPr>
          <w:rFonts w:hint="default" w:ascii="Cambria Math" w:hAnsi="Cambria Math" w:cs="Cambria Math"/>
          <w:b/>
          <w:bCs/>
          <w:color w:val="EA580C"/>
        </w:rPr>
      </w:pPr>
    </w:p>
    <w:p w14:paraId="29332534">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Roadmap stratégique</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300"/>
        <w:gridCol w:w="1650"/>
      </w:tblGrid>
      <w:tr w14:paraId="3376F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00" w:type="dxa"/>
            <w:shd w:val="clear" w:color="auto" w:fill="111827"/>
            <w:tcMar>
              <w:top w:w="80" w:type="dxa"/>
              <w:left w:w="100" w:type="dxa"/>
              <w:bottom w:w="80" w:type="dxa"/>
              <w:right w:w="100" w:type="dxa"/>
            </w:tcMar>
            <w:vAlign w:val="center"/>
          </w:tcPr>
          <w:p w14:paraId="7FFA928A">
            <w:pPr>
              <w:rPr>
                <w:rFonts w:hint="default" w:ascii="Cambria Math" w:hAnsi="Cambria Math" w:cs="Cambria Math"/>
              </w:rPr>
            </w:pPr>
            <w:r>
              <w:rPr>
                <w:rFonts w:hint="default" w:ascii="Cambria Math" w:hAnsi="Cambria Math" w:cs="Cambria Math"/>
                <w:b/>
                <w:bCs/>
                <w:color w:val="FFFFFF"/>
                <w:sz w:val="18"/>
                <w:szCs w:val="18"/>
              </w:rPr>
              <w:t>Phase</w:t>
            </w:r>
          </w:p>
        </w:tc>
        <w:tc>
          <w:tcPr>
            <w:tcW w:w="6300" w:type="dxa"/>
            <w:shd w:val="clear" w:color="auto" w:fill="111827"/>
            <w:tcMar>
              <w:top w:w="80" w:type="dxa"/>
              <w:left w:w="100" w:type="dxa"/>
              <w:bottom w:w="80" w:type="dxa"/>
              <w:right w:w="100" w:type="dxa"/>
            </w:tcMar>
            <w:vAlign w:val="center"/>
          </w:tcPr>
          <w:p w14:paraId="70F8B633">
            <w:pPr>
              <w:rPr>
                <w:rFonts w:hint="default" w:ascii="Cambria Math" w:hAnsi="Cambria Math" w:cs="Cambria Math"/>
              </w:rPr>
            </w:pPr>
            <w:r>
              <w:rPr>
                <w:rFonts w:hint="default" w:ascii="Cambria Math" w:hAnsi="Cambria Math" w:cs="Cambria Math"/>
                <w:b/>
                <w:bCs/>
                <w:color w:val="FFFFFF"/>
                <w:sz w:val="18"/>
                <w:szCs w:val="18"/>
              </w:rPr>
              <w:t>Contenu</w:t>
            </w:r>
          </w:p>
        </w:tc>
        <w:tc>
          <w:tcPr>
            <w:tcW w:w="1650" w:type="dxa"/>
            <w:shd w:val="clear" w:color="auto" w:fill="111827"/>
            <w:tcMar>
              <w:top w:w="80" w:type="dxa"/>
              <w:left w:w="100" w:type="dxa"/>
              <w:bottom w:w="80" w:type="dxa"/>
              <w:right w:w="100" w:type="dxa"/>
            </w:tcMar>
            <w:vAlign w:val="center"/>
          </w:tcPr>
          <w:p w14:paraId="4CCC71FD">
            <w:pPr>
              <w:rPr>
                <w:rFonts w:hint="default" w:ascii="Cambria Math" w:hAnsi="Cambria Math" w:cs="Cambria Math"/>
              </w:rPr>
            </w:pPr>
            <w:r>
              <w:rPr>
                <w:rFonts w:hint="default" w:ascii="Cambria Math" w:hAnsi="Cambria Math" w:cs="Cambria Math"/>
                <w:b/>
                <w:bCs/>
                <w:color w:val="FFFFFF"/>
                <w:sz w:val="18"/>
                <w:szCs w:val="18"/>
              </w:rPr>
              <w:t>Statut</w:t>
            </w:r>
          </w:p>
        </w:tc>
      </w:tr>
      <w:tr w14:paraId="5E23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26945790">
            <w:pPr>
              <w:rPr>
                <w:rFonts w:hint="default" w:ascii="Cambria Math" w:hAnsi="Cambria Math" w:cs="Cambria Math"/>
              </w:rPr>
            </w:pPr>
            <w:r>
              <w:rPr>
                <w:rFonts w:hint="default" w:ascii="Cambria Math" w:hAnsi="Cambria Math" w:cs="Cambria Math"/>
                <w:sz w:val="19"/>
                <w:szCs w:val="19"/>
              </w:rPr>
              <w:t>Phase 0</w:t>
            </w:r>
          </w:p>
        </w:tc>
        <w:tc>
          <w:tcPr>
            <w:tcW w:w="6300" w:type="dxa"/>
            <w:shd w:val="clear" w:color="auto" w:fill="FFFFFF"/>
            <w:tcMar>
              <w:top w:w="70" w:type="dxa"/>
              <w:left w:w="100" w:type="dxa"/>
              <w:bottom w:w="70" w:type="dxa"/>
              <w:right w:w="100" w:type="dxa"/>
            </w:tcMar>
            <w:vAlign w:val="center"/>
          </w:tcPr>
          <w:p w14:paraId="19944F03">
            <w:pPr>
              <w:rPr>
                <w:rFonts w:hint="default" w:ascii="Cambria Math" w:hAnsi="Cambria Math" w:cs="Cambria Math"/>
              </w:rPr>
            </w:pPr>
            <w:r>
              <w:rPr>
                <w:rFonts w:hint="default" w:ascii="Cambria Math" w:hAnsi="Cambria Math" w:cs="Cambria Math"/>
                <w:sz w:val="19"/>
                <w:szCs w:val="19"/>
              </w:rPr>
              <w:t>Cadrage, maquettes interactives, modélisation UML/Merise, documentation</w:t>
            </w:r>
          </w:p>
        </w:tc>
        <w:tc>
          <w:tcPr>
            <w:tcW w:w="1650" w:type="dxa"/>
            <w:shd w:val="clear" w:color="auto" w:fill="FFFFFF"/>
            <w:tcMar>
              <w:top w:w="70" w:type="dxa"/>
              <w:left w:w="100" w:type="dxa"/>
              <w:bottom w:w="70" w:type="dxa"/>
              <w:right w:w="100" w:type="dxa"/>
            </w:tcMar>
            <w:vAlign w:val="center"/>
          </w:tcPr>
          <w:p w14:paraId="2FA4C5BD">
            <w:pPr>
              <w:rPr>
                <w:rFonts w:hint="default" w:ascii="Cambria Math" w:hAnsi="Cambria Math" w:cs="Cambria Math"/>
              </w:rPr>
            </w:pPr>
            <w:r>
              <w:rPr>
                <w:rFonts w:hint="default" w:ascii="Cambria Math" w:hAnsi="Cambria Math" w:cs="Cambria Math"/>
                <w:sz w:val="19"/>
                <w:szCs w:val="19"/>
              </w:rPr>
              <w:t>Réalisé</w:t>
            </w:r>
          </w:p>
        </w:tc>
      </w:tr>
      <w:tr w14:paraId="7A6C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8FAFC"/>
            <w:tcMar>
              <w:top w:w="70" w:type="dxa"/>
              <w:left w:w="100" w:type="dxa"/>
              <w:bottom w:w="70" w:type="dxa"/>
              <w:right w:w="100" w:type="dxa"/>
            </w:tcMar>
            <w:vAlign w:val="center"/>
          </w:tcPr>
          <w:p w14:paraId="0C743894">
            <w:pPr>
              <w:rPr>
                <w:rFonts w:hint="default" w:ascii="Cambria Math" w:hAnsi="Cambria Math" w:cs="Cambria Math"/>
              </w:rPr>
            </w:pPr>
            <w:r>
              <w:rPr>
                <w:rFonts w:hint="default" w:ascii="Cambria Math" w:hAnsi="Cambria Math" w:cs="Cambria Math"/>
                <w:sz w:val="19"/>
                <w:szCs w:val="19"/>
              </w:rPr>
              <w:t>Phase 1</w:t>
            </w:r>
          </w:p>
        </w:tc>
        <w:tc>
          <w:tcPr>
            <w:tcW w:w="6300" w:type="dxa"/>
            <w:shd w:val="clear" w:color="auto" w:fill="F8FAFC"/>
            <w:tcMar>
              <w:top w:w="70" w:type="dxa"/>
              <w:left w:w="100" w:type="dxa"/>
              <w:bottom w:w="70" w:type="dxa"/>
              <w:right w:w="100" w:type="dxa"/>
            </w:tcMar>
            <w:vAlign w:val="center"/>
          </w:tcPr>
          <w:p w14:paraId="4EC7729B">
            <w:pPr>
              <w:rPr>
                <w:rFonts w:hint="default" w:ascii="Cambria Math" w:hAnsi="Cambria Math" w:cs="Cambria Math"/>
              </w:rPr>
            </w:pPr>
            <w:r>
              <w:rPr>
                <w:rFonts w:hint="default" w:ascii="Cambria Math" w:hAnsi="Cambria Math" w:cs="Cambria Math"/>
                <w:sz w:val="19"/>
                <w:szCs w:val="19"/>
              </w:rPr>
              <w:t>MVP — Application mobile Android (APK) Client/Professionnel + Back-office Admin web + Site vitrine</w:t>
            </w:r>
          </w:p>
        </w:tc>
        <w:tc>
          <w:tcPr>
            <w:tcW w:w="1650" w:type="dxa"/>
            <w:shd w:val="clear" w:color="auto" w:fill="F8FAFC"/>
            <w:tcMar>
              <w:top w:w="70" w:type="dxa"/>
              <w:left w:w="100" w:type="dxa"/>
              <w:bottom w:w="70" w:type="dxa"/>
              <w:right w:w="100" w:type="dxa"/>
            </w:tcMar>
            <w:vAlign w:val="center"/>
          </w:tcPr>
          <w:p w14:paraId="39335E07">
            <w:pPr>
              <w:rPr>
                <w:rFonts w:hint="default" w:ascii="Cambria Math" w:hAnsi="Cambria Math" w:cs="Cambria Math"/>
              </w:rPr>
            </w:pPr>
            <w:r>
              <w:rPr>
                <w:rFonts w:hint="default" w:ascii="Cambria Math" w:hAnsi="Cambria Math" w:cs="Cambria Math"/>
                <w:sz w:val="19"/>
                <w:szCs w:val="19"/>
              </w:rPr>
              <w:t>À venir</w:t>
            </w:r>
          </w:p>
        </w:tc>
      </w:tr>
      <w:tr w14:paraId="2DA0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669154A1">
            <w:pPr>
              <w:rPr>
                <w:rFonts w:hint="default" w:ascii="Cambria Math" w:hAnsi="Cambria Math" w:cs="Cambria Math"/>
              </w:rPr>
            </w:pPr>
            <w:r>
              <w:rPr>
                <w:rFonts w:hint="default" w:ascii="Cambria Math" w:hAnsi="Cambria Math" w:cs="Cambria Math"/>
                <w:sz w:val="19"/>
                <w:szCs w:val="19"/>
              </w:rPr>
              <w:t>Phase 2</w:t>
            </w:r>
          </w:p>
        </w:tc>
        <w:tc>
          <w:tcPr>
            <w:tcW w:w="6300" w:type="dxa"/>
            <w:shd w:val="clear" w:color="auto" w:fill="FFFFFF"/>
            <w:tcMar>
              <w:top w:w="70" w:type="dxa"/>
              <w:left w:w="100" w:type="dxa"/>
              <w:bottom w:w="70" w:type="dxa"/>
              <w:right w:w="100" w:type="dxa"/>
            </w:tcMar>
            <w:vAlign w:val="center"/>
          </w:tcPr>
          <w:p w14:paraId="1C09A3A5">
            <w:pPr>
              <w:rPr>
                <w:rFonts w:hint="default" w:ascii="Cambria Math" w:hAnsi="Cambria Math" w:cs="Cambria Math"/>
              </w:rPr>
            </w:pPr>
            <w:r>
              <w:rPr>
                <w:rFonts w:hint="default" w:ascii="Cambria Math" w:hAnsi="Cambria Math" w:cs="Cambria Math"/>
                <w:sz w:val="19"/>
                <w:szCs w:val="19"/>
              </w:rPr>
              <w:t>Paiement intégré avancé, LPCV Smart (assistance admin), notifications push complètes</w:t>
            </w:r>
          </w:p>
        </w:tc>
        <w:tc>
          <w:tcPr>
            <w:tcW w:w="1650" w:type="dxa"/>
            <w:shd w:val="clear" w:color="auto" w:fill="FFFFFF"/>
            <w:tcMar>
              <w:top w:w="70" w:type="dxa"/>
              <w:left w:w="100" w:type="dxa"/>
              <w:bottom w:w="70" w:type="dxa"/>
              <w:right w:w="100" w:type="dxa"/>
            </w:tcMar>
            <w:vAlign w:val="center"/>
          </w:tcPr>
          <w:p w14:paraId="77A47145">
            <w:pPr>
              <w:rPr>
                <w:rFonts w:hint="default" w:ascii="Cambria Math" w:hAnsi="Cambria Math" w:cs="Cambria Math"/>
              </w:rPr>
            </w:pPr>
            <w:r>
              <w:rPr>
                <w:rFonts w:hint="default" w:ascii="Cambria Math" w:hAnsi="Cambria Math" w:cs="Cambria Math"/>
                <w:sz w:val="19"/>
                <w:szCs w:val="19"/>
              </w:rPr>
              <w:t>À venir</w:t>
            </w:r>
          </w:p>
        </w:tc>
      </w:tr>
      <w:tr w14:paraId="3B88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8FAFC"/>
            <w:tcMar>
              <w:top w:w="70" w:type="dxa"/>
              <w:left w:w="100" w:type="dxa"/>
              <w:bottom w:w="70" w:type="dxa"/>
              <w:right w:w="100" w:type="dxa"/>
            </w:tcMar>
            <w:vAlign w:val="center"/>
          </w:tcPr>
          <w:p w14:paraId="664AA8CF">
            <w:pPr>
              <w:rPr>
                <w:rFonts w:hint="default" w:ascii="Cambria Math" w:hAnsi="Cambria Math" w:cs="Cambria Math"/>
              </w:rPr>
            </w:pPr>
            <w:r>
              <w:rPr>
                <w:rFonts w:hint="default" w:ascii="Cambria Math" w:hAnsi="Cambria Math" w:cs="Cambria Math"/>
                <w:sz w:val="19"/>
                <w:szCs w:val="19"/>
              </w:rPr>
              <w:t>Phase 3</w:t>
            </w:r>
          </w:p>
        </w:tc>
        <w:tc>
          <w:tcPr>
            <w:tcW w:w="6300" w:type="dxa"/>
            <w:shd w:val="clear" w:color="auto" w:fill="F8FAFC"/>
            <w:tcMar>
              <w:top w:w="70" w:type="dxa"/>
              <w:left w:w="100" w:type="dxa"/>
              <w:bottom w:w="70" w:type="dxa"/>
              <w:right w:w="100" w:type="dxa"/>
            </w:tcMar>
            <w:vAlign w:val="center"/>
          </w:tcPr>
          <w:p w14:paraId="43615A08">
            <w:pPr>
              <w:rPr>
                <w:rFonts w:hint="default" w:ascii="Cambria Math" w:hAnsi="Cambria Math" w:cs="Cambria Math"/>
              </w:rPr>
            </w:pPr>
            <w:r>
              <w:rPr>
                <w:rFonts w:hint="default" w:ascii="Cambria Math" w:hAnsi="Cambria Math" w:cs="Cambria Math"/>
                <w:sz w:val="19"/>
                <w:szCs w:val="19"/>
              </w:rPr>
              <w:t>Extension iOS, fonctionnalités avancées, publication sur les stores officiels</w:t>
            </w:r>
          </w:p>
        </w:tc>
        <w:tc>
          <w:tcPr>
            <w:tcW w:w="1650" w:type="dxa"/>
            <w:shd w:val="clear" w:color="auto" w:fill="F8FAFC"/>
            <w:tcMar>
              <w:top w:w="70" w:type="dxa"/>
              <w:left w:w="100" w:type="dxa"/>
              <w:bottom w:w="70" w:type="dxa"/>
              <w:right w:w="100" w:type="dxa"/>
            </w:tcMar>
            <w:vAlign w:val="center"/>
          </w:tcPr>
          <w:p w14:paraId="4AEAE77A">
            <w:pPr>
              <w:rPr>
                <w:rFonts w:hint="default" w:ascii="Cambria Math" w:hAnsi="Cambria Math" w:cs="Cambria Math"/>
              </w:rPr>
            </w:pPr>
            <w:r>
              <w:rPr>
                <w:rFonts w:hint="default" w:ascii="Cambria Math" w:hAnsi="Cambria Math" w:cs="Cambria Math"/>
                <w:sz w:val="19"/>
                <w:szCs w:val="19"/>
              </w:rPr>
              <w:t>À venir</w:t>
            </w:r>
          </w:p>
        </w:tc>
      </w:tr>
      <w:tr w14:paraId="0363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Mar>
              <w:top w:w="70" w:type="dxa"/>
              <w:left w:w="100" w:type="dxa"/>
              <w:bottom w:w="70" w:type="dxa"/>
              <w:right w:w="100" w:type="dxa"/>
            </w:tcMar>
            <w:vAlign w:val="center"/>
          </w:tcPr>
          <w:p w14:paraId="7AA1F85C">
            <w:pPr>
              <w:rPr>
                <w:rFonts w:hint="default" w:ascii="Cambria Math" w:hAnsi="Cambria Math" w:cs="Cambria Math"/>
              </w:rPr>
            </w:pPr>
            <w:r>
              <w:rPr>
                <w:rFonts w:hint="default" w:ascii="Cambria Math" w:hAnsi="Cambria Math" w:cs="Cambria Math"/>
                <w:sz w:val="19"/>
                <w:szCs w:val="19"/>
              </w:rPr>
              <w:t>Phase 4</w:t>
            </w:r>
          </w:p>
        </w:tc>
        <w:tc>
          <w:tcPr>
            <w:tcW w:w="6300" w:type="dxa"/>
            <w:shd w:val="clear" w:color="auto" w:fill="FFFFFF"/>
            <w:tcMar>
              <w:top w:w="70" w:type="dxa"/>
              <w:left w:w="100" w:type="dxa"/>
              <w:bottom w:w="70" w:type="dxa"/>
              <w:right w:w="100" w:type="dxa"/>
            </w:tcMar>
            <w:vAlign w:val="center"/>
          </w:tcPr>
          <w:p w14:paraId="763AF221">
            <w:pPr>
              <w:rPr>
                <w:rFonts w:hint="default" w:ascii="Cambria Math" w:hAnsi="Cambria Math" w:cs="Cambria Math"/>
              </w:rPr>
            </w:pPr>
            <w:r>
              <w:rPr>
                <w:rFonts w:hint="default" w:ascii="Cambria Math" w:hAnsi="Cambria Math" w:cs="Cambria Math"/>
                <w:sz w:val="19"/>
                <w:szCs w:val="19"/>
              </w:rPr>
              <w:t>Extension régionale — Afrique de l'Ouest</w:t>
            </w:r>
          </w:p>
        </w:tc>
        <w:tc>
          <w:tcPr>
            <w:tcW w:w="1650" w:type="dxa"/>
            <w:shd w:val="clear" w:color="auto" w:fill="FFFFFF"/>
            <w:tcMar>
              <w:top w:w="70" w:type="dxa"/>
              <w:left w:w="100" w:type="dxa"/>
              <w:bottom w:w="70" w:type="dxa"/>
              <w:right w:w="100" w:type="dxa"/>
            </w:tcMar>
            <w:vAlign w:val="center"/>
          </w:tcPr>
          <w:p w14:paraId="4AFC409F">
            <w:pPr>
              <w:rPr>
                <w:rFonts w:hint="default" w:ascii="Cambria Math" w:hAnsi="Cambria Math" w:cs="Cambria Math"/>
              </w:rPr>
            </w:pPr>
            <w:r>
              <w:rPr>
                <w:rFonts w:hint="default" w:ascii="Cambria Math" w:hAnsi="Cambria Math" w:cs="Cambria Math"/>
                <w:sz w:val="19"/>
                <w:szCs w:val="19"/>
              </w:rPr>
              <w:t>À venir</w:t>
            </w:r>
          </w:p>
        </w:tc>
      </w:tr>
    </w:tbl>
    <w:p w14:paraId="2B489929">
      <w:pPr>
        <w:pStyle w:val="2"/>
        <w:pBdr>
          <w:bottom w:val="single" w:color="EA580C" w:sz="12" w:space="8"/>
        </w:pBdr>
        <w:spacing w:before="200" w:after="240"/>
        <w:rPr>
          <w:rFonts w:hint="default" w:ascii="Cambria Math" w:hAnsi="Cambria Math" w:cs="Cambria Math"/>
          <w:b/>
          <w:bCs/>
          <w:color w:val="6B7280"/>
          <w:sz w:val="22"/>
          <w:szCs w:val="22"/>
        </w:rPr>
      </w:pPr>
    </w:p>
    <w:p w14:paraId="125511AD">
      <w:pPr>
        <w:pStyle w:val="2"/>
        <w:pBdr>
          <w:bottom w:val="single" w:color="EA580C" w:sz="12" w:space="8"/>
        </w:pBdr>
        <w:spacing w:before="200" w:after="240"/>
        <w:rPr>
          <w:rFonts w:hint="default" w:ascii="Cambria Math" w:hAnsi="Cambria Math" w:cs="Cambria Math"/>
          <w:b/>
          <w:bCs/>
          <w:color w:val="6B7280"/>
          <w:sz w:val="22"/>
          <w:szCs w:val="22"/>
        </w:rPr>
      </w:pPr>
    </w:p>
    <w:p w14:paraId="6E19C328">
      <w:pPr>
        <w:pStyle w:val="2"/>
        <w:pBdr>
          <w:bottom w:val="single" w:color="EA580C" w:sz="12" w:space="8"/>
        </w:pBdr>
        <w:spacing w:before="200" w:after="240"/>
        <w:rPr>
          <w:rFonts w:hint="default" w:ascii="Cambria Math" w:hAnsi="Cambria Math" w:cs="Cambria Math"/>
          <w:b/>
          <w:bCs/>
          <w:color w:val="6B7280"/>
          <w:sz w:val="22"/>
          <w:szCs w:val="22"/>
        </w:rPr>
      </w:pPr>
    </w:p>
    <w:p w14:paraId="7A551AEA">
      <w:pPr>
        <w:pStyle w:val="2"/>
        <w:pBdr>
          <w:bottom w:val="single" w:color="EA580C" w:sz="12" w:space="8"/>
        </w:pBdr>
        <w:spacing w:before="200" w:after="240"/>
        <w:rPr>
          <w:rFonts w:hint="default" w:ascii="Cambria Math" w:hAnsi="Cambria Math" w:cs="Cambria Math"/>
          <w:b/>
          <w:bCs/>
          <w:color w:val="6B7280"/>
          <w:sz w:val="22"/>
          <w:szCs w:val="22"/>
        </w:rPr>
      </w:pPr>
    </w:p>
    <w:p w14:paraId="4A35C1C7">
      <w:pPr>
        <w:pStyle w:val="2"/>
        <w:pBdr>
          <w:bottom w:val="single" w:color="EA580C" w:sz="12" w:space="8"/>
        </w:pBdr>
        <w:spacing w:before="200" w:after="240"/>
        <w:rPr>
          <w:rFonts w:hint="default" w:ascii="Cambria Math" w:hAnsi="Cambria Math" w:cs="Cambria Math"/>
          <w:b/>
          <w:bCs/>
          <w:color w:val="6B7280"/>
          <w:sz w:val="22"/>
          <w:szCs w:val="22"/>
        </w:rPr>
      </w:pPr>
    </w:p>
    <w:p w14:paraId="6750E382">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2 — </w:t>
      </w:r>
      <w:r>
        <w:rPr>
          <w:rFonts w:hint="default" w:ascii="Cambria Math" w:hAnsi="Cambria Math" w:cs="Cambria Math"/>
          <w:b/>
          <w:bCs/>
          <w:color w:val="111827"/>
          <w:sz w:val="34"/>
          <w:szCs w:val="34"/>
        </w:rPr>
        <w:t>Product Requirements Document (PRD)</w:t>
      </w:r>
    </w:p>
    <w:p w14:paraId="55F99BDD">
      <w:pPr>
        <w:pStyle w:val="3"/>
        <w:spacing w:before="280" w:after="120"/>
        <w:rPr>
          <w:rFonts w:hint="default" w:ascii="Cambria Math" w:hAnsi="Cambria Math" w:cs="Cambria Math"/>
          <w:b/>
          <w:bCs/>
          <w:color w:val="EA580C"/>
        </w:rPr>
      </w:pPr>
    </w:p>
    <w:p w14:paraId="13CF907C">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3F3C018D">
      <w:pPr>
        <w:spacing w:after="140"/>
        <w:rPr>
          <w:rFonts w:hint="default" w:ascii="Cambria Math" w:hAnsi="Cambria Math" w:cs="Cambria Math"/>
        </w:rPr>
      </w:pPr>
      <w:r>
        <w:rPr>
          <w:rFonts w:hint="default" w:ascii="Cambria Math" w:hAnsi="Cambria Math" w:cs="Cambria Math"/>
          <w:sz w:val="21"/>
          <w:szCs w:val="21"/>
        </w:rPr>
        <w:t>Traduire la vision produit du Volume 1 en exigences fonctionnelles et non fonctionnelles précises. Ce document constitue la base contractuelle entre le maître d'ouvrage et l'équipe de développement : toute fonctionnalité livrée doit s'y rattacher.</w:t>
      </w:r>
    </w:p>
    <w:p w14:paraId="08545391">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Périmètre</w:t>
      </w:r>
    </w:p>
    <w:p w14:paraId="7312360B">
      <w:pPr>
        <w:spacing w:after="140"/>
        <w:rPr>
          <w:rFonts w:hint="default" w:ascii="Cambria Math" w:hAnsi="Cambria Math" w:cs="Cambria Math"/>
        </w:rPr>
      </w:pPr>
      <w:r>
        <w:rPr>
          <w:rFonts w:hint="default" w:ascii="Cambria Math" w:hAnsi="Cambria Math" w:cs="Cambria Math"/>
          <w:sz w:val="21"/>
          <w:szCs w:val="21"/>
        </w:rPr>
        <w:t>LPCV se compose de trois plateformes distinctes, développées et documentées séparément mais reposant sur une API commune :</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550"/>
        <w:gridCol w:w="2200"/>
      </w:tblGrid>
      <w:tr w14:paraId="00C5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11827"/>
            <w:tcMar>
              <w:top w:w="80" w:type="dxa"/>
              <w:left w:w="100" w:type="dxa"/>
              <w:bottom w:w="80" w:type="dxa"/>
              <w:right w:w="100" w:type="dxa"/>
            </w:tcMar>
            <w:vAlign w:val="center"/>
          </w:tcPr>
          <w:p w14:paraId="3BBBCEC5">
            <w:pPr>
              <w:rPr>
                <w:rFonts w:hint="default" w:ascii="Cambria Math" w:hAnsi="Cambria Math" w:cs="Cambria Math"/>
              </w:rPr>
            </w:pPr>
            <w:r>
              <w:rPr>
                <w:rFonts w:hint="default" w:ascii="Cambria Math" w:hAnsi="Cambria Math" w:cs="Cambria Math"/>
                <w:b/>
                <w:bCs/>
                <w:color w:val="FFFFFF"/>
                <w:sz w:val="18"/>
                <w:szCs w:val="18"/>
              </w:rPr>
              <w:t>Plateforme</w:t>
            </w:r>
          </w:p>
        </w:tc>
        <w:tc>
          <w:tcPr>
            <w:tcW w:w="4550" w:type="dxa"/>
            <w:shd w:val="clear" w:color="auto" w:fill="111827"/>
            <w:tcMar>
              <w:top w:w="80" w:type="dxa"/>
              <w:left w:w="100" w:type="dxa"/>
              <w:bottom w:w="80" w:type="dxa"/>
              <w:right w:w="100" w:type="dxa"/>
            </w:tcMar>
            <w:vAlign w:val="center"/>
          </w:tcPr>
          <w:p w14:paraId="3BE3578E">
            <w:pPr>
              <w:rPr>
                <w:rFonts w:hint="default" w:ascii="Cambria Math" w:hAnsi="Cambria Math" w:cs="Cambria Math"/>
              </w:rPr>
            </w:pPr>
            <w:r>
              <w:rPr>
                <w:rFonts w:hint="default" w:ascii="Cambria Math" w:hAnsi="Cambria Math" w:cs="Cambria Math"/>
                <w:b/>
                <w:bCs/>
                <w:color w:val="FFFFFF"/>
                <w:sz w:val="18"/>
                <w:szCs w:val="18"/>
              </w:rPr>
              <w:t>Nature</w:t>
            </w:r>
          </w:p>
        </w:tc>
        <w:tc>
          <w:tcPr>
            <w:tcW w:w="2200" w:type="dxa"/>
            <w:shd w:val="clear" w:color="auto" w:fill="111827"/>
            <w:tcMar>
              <w:top w:w="80" w:type="dxa"/>
              <w:left w:w="100" w:type="dxa"/>
              <w:bottom w:w="80" w:type="dxa"/>
              <w:right w:w="100" w:type="dxa"/>
            </w:tcMar>
            <w:vAlign w:val="center"/>
          </w:tcPr>
          <w:p w14:paraId="13446ADB">
            <w:pPr>
              <w:rPr>
                <w:rFonts w:hint="default" w:ascii="Cambria Math" w:hAnsi="Cambria Math" w:cs="Cambria Math"/>
              </w:rPr>
            </w:pPr>
            <w:r>
              <w:rPr>
                <w:rFonts w:hint="default" w:ascii="Cambria Math" w:hAnsi="Cambria Math" w:cs="Cambria Math"/>
                <w:b/>
                <w:bCs/>
                <w:color w:val="FFFFFF"/>
                <w:sz w:val="18"/>
                <w:szCs w:val="18"/>
              </w:rPr>
              <w:t>Utilisateurs</w:t>
            </w:r>
          </w:p>
        </w:tc>
      </w:tr>
      <w:tr w14:paraId="7945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294C00F7">
            <w:pPr>
              <w:rPr>
                <w:rFonts w:hint="default" w:ascii="Cambria Math" w:hAnsi="Cambria Math" w:cs="Cambria Math"/>
              </w:rPr>
            </w:pPr>
            <w:r>
              <w:rPr>
                <w:rFonts w:hint="default" w:ascii="Cambria Math" w:hAnsi="Cambria Math" w:cs="Cambria Math"/>
                <w:sz w:val="19"/>
                <w:szCs w:val="19"/>
              </w:rPr>
              <w:t>Application mobile</w:t>
            </w:r>
          </w:p>
        </w:tc>
        <w:tc>
          <w:tcPr>
            <w:tcW w:w="4550" w:type="dxa"/>
            <w:shd w:val="clear" w:color="auto" w:fill="FFFFFF"/>
            <w:tcMar>
              <w:top w:w="70" w:type="dxa"/>
              <w:left w:w="100" w:type="dxa"/>
              <w:bottom w:w="70" w:type="dxa"/>
              <w:right w:w="100" w:type="dxa"/>
            </w:tcMar>
            <w:vAlign w:val="center"/>
          </w:tcPr>
          <w:p w14:paraId="15957AA1">
            <w:pPr>
              <w:rPr>
                <w:rFonts w:hint="default" w:ascii="Cambria Math" w:hAnsi="Cambria Math" w:cs="Cambria Math"/>
              </w:rPr>
            </w:pPr>
            <w:r>
              <w:rPr>
                <w:rFonts w:hint="default" w:ascii="Cambria Math" w:hAnsi="Cambria Math" w:cs="Cambria Math"/>
                <w:sz w:val="19"/>
                <w:szCs w:val="19"/>
              </w:rPr>
              <w:t>Application Android native, distribuée en APK — cœur fonctionnel du produit</w:t>
            </w:r>
          </w:p>
        </w:tc>
        <w:tc>
          <w:tcPr>
            <w:tcW w:w="2200" w:type="dxa"/>
            <w:shd w:val="clear" w:color="auto" w:fill="FFFFFF"/>
            <w:tcMar>
              <w:top w:w="70" w:type="dxa"/>
              <w:left w:w="100" w:type="dxa"/>
              <w:bottom w:w="70" w:type="dxa"/>
              <w:right w:w="100" w:type="dxa"/>
            </w:tcMar>
            <w:vAlign w:val="center"/>
          </w:tcPr>
          <w:p w14:paraId="62DA5890">
            <w:pPr>
              <w:rPr>
                <w:rFonts w:hint="default" w:ascii="Cambria Math" w:hAnsi="Cambria Math" w:cs="Cambria Math"/>
              </w:rPr>
            </w:pPr>
            <w:r>
              <w:rPr>
                <w:rFonts w:hint="default" w:ascii="Cambria Math" w:hAnsi="Cambria Math" w:cs="Cambria Math"/>
                <w:sz w:val="19"/>
                <w:szCs w:val="19"/>
              </w:rPr>
              <w:t>Clients et Professionnels</w:t>
            </w:r>
          </w:p>
        </w:tc>
      </w:tr>
      <w:tr w14:paraId="1CC6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653BE8A3">
            <w:pPr>
              <w:rPr>
                <w:rFonts w:hint="default" w:ascii="Cambria Math" w:hAnsi="Cambria Math" w:cs="Cambria Math"/>
              </w:rPr>
            </w:pPr>
            <w:r>
              <w:rPr>
                <w:rFonts w:hint="default" w:ascii="Cambria Math" w:hAnsi="Cambria Math" w:cs="Cambria Math"/>
                <w:sz w:val="19"/>
                <w:szCs w:val="19"/>
              </w:rPr>
              <w:t>Site vitrine</w:t>
            </w:r>
          </w:p>
        </w:tc>
        <w:tc>
          <w:tcPr>
            <w:tcW w:w="4550" w:type="dxa"/>
            <w:shd w:val="clear" w:color="auto" w:fill="F8FAFC"/>
            <w:tcMar>
              <w:top w:w="70" w:type="dxa"/>
              <w:left w:w="100" w:type="dxa"/>
              <w:bottom w:w="70" w:type="dxa"/>
              <w:right w:w="100" w:type="dxa"/>
            </w:tcMar>
            <w:vAlign w:val="center"/>
          </w:tcPr>
          <w:p w14:paraId="02317841">
            <w:pPr>
              <w:rPr>
                <w:rFonts w:hint="default" w:ascii="Cambria Math" w:hAnsi="Cambria Math" w:cs="Cambria Math"/>
              </w:rPr>
            </w:pPr>
            <w:r>
              <w:rPr>
                <w:rFonts w:hint="default" w:ascii="Cambria Math" w:hAnsi="Cambria Math" w:cs="Cambria Math"/>
                <w:sz w:val="19"/>
                <w:szCs w:val="19"/>
              </w:rPr>
              <w:t>Site web de présentation (marketing), sans espace transactionnel</w:t>
            </w:r>
          </w:p>
        </w:tc>
        <w:tc>
          <w:tcPr>
            <w:tcW w:w="2200" w:type="dxa"/>
            <w:shd w:val="clear" w:color="auto" w:fill="F8FAFC"/>
            <w:tcMar>
              <w:top w:w="70" w:type="dxa"/>
              <w:left w:w="100" w:type="dxa"/>
              <w:bottom w:w="70" w:type="dxa"/>
              <w:right w:w="100" w:type="dxa"/>
            </w:tcMar>
            <w:vAlign w:val="center"/>
          </w:tcPr>
          <w:p w14:paraId="10916B44">
            <w:pPr>
              <w:rPr>
                <w:rFonts w:hint="default" w:ascii="Cambria Math" w:hAnsi="Cambria Math" w:cs="Cambria Math"/>
              </w:rPr>
            </w:pPr>
            <w:r>
              <w:rPr>
                <w:rFonts w:hint="default" w:ascii="Cambria Math" w:hAnsi="Cambria Math" w:cs="Cambria Math"/>
                <w:sz w:val="19"/>
                <w:szCs w:val="19"/>
              </w:rPr>
              <w:t>Grand public, prospects, futurs professionnels</w:t>
            </w:r>
          </w:p>
        </w:tc>
      </w:tr>
      <w:tr w14:paraId="7A47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E35CF22">
            <w:pPr>
              <w:rPr>
                <w:rFonts w:hint="default" w:ascii="Cambria Math" w:hAnsi="Cambria Math" w:cs="Cambria Math"/>
              </w:rPr>
            </w:pPr>
            <w:r>
              <w:rPr>
                <w:rFonts w:hint="default" w:ascii="Cambria Math" w:hAnsi="Cambria Math" w:cs="Cambria Math"/>
                <w:sz w:val="19"/>
                <w:szCs w:val="19"/>
              </w:rPr>
              <w:t>Back-office Administrateur</w:t>
            </w:r>
          </w:p>
        </w:tc>
        <w:tc>
          <w:tcPr>
            <w:tcW w:w="4550" w:type="dxa"/>
            <w:shd w:val="clear" w:color="auto" w:fill="FFFFFF"/>
            <w:tcMar>
              <w:top w:w="70" w:type="dxa"/>
              <w:left w:w="100" w:type="dxa"/>
              <w:bottom w:w="70" w:type="dxa"/>
              <w:right w:w="100" w:type="dxa"/>
            </w:tcMar>
            <w:vAlign w:val="center"/>
          </w:tcPr>
          <w:p w14:paraId="00B0DB05">
            <w:pPr>
              <w:rPr>
                <w:rFonts w:hint="default" w:ascii="Cambria Math" w:hAnsi="Cambria Math" w:cs="Cambria Math"/>
              </w:rPr>
            </w:pPr>
            <w:r>
              <w:rPr>
                <w:rFonts w:hint="default" w:ascii="Cambria Math" w:hAnsi="Cambria Math" w:cs="Cambria Math"/>
                <w:sz w:val="19"/>
                <w:szCs w:val="19"/>
              </w:rPr>
              <w:t>Application web indépendante, non liée au site vitrine</w:t>
            </w:r>
          </w:p>
        </w:tc>
        <w:tc>
          <w:tcPr>
            <w:tcW w:w="2200" w:type="dxa"/>
            <w:shd w:val="clear" w:color="auto" w:fill="FFFFFF"/>
            <w:tcMar>
              <w:top w:w="70" w:type="dxa"/>
              <w:left w:w="100" w:type="dxa"/>
              <w:bottom w:w="70" w:type="dxa"/>
              <w:right w:w="100" w:type="dxa"/>
            </w:tcMar>
            <w:vAlign w:val="center"/>
          </w:tcPr>
          <w:p w14:paraId="34CC3894">
            <w:pPr>
              <w:rPr>
                <w:rFonts w:hint="default" w:ascii="Cambria Math" w:hAnsi="Cambria Math" w:cs="Cambria Math"/>
              </w:rPr>
            </w:pPr>
            <w:r>
              <w:rPr>
                <w:rFonts w:hint="default" w:ascii="Cambria Math" w:hAnsi="Cambria Math" w:cs="Cambria Math"/>
                <w:sz w:val="19"/>
                <w:szCs w:val="19"/>
              </w:rPr>
              <w:t>Équipe interne LPCV</w:t>
            </w:r>
          </w:p>
        </w:tc>
      </w:tr>
    </w:tbl>
    <w:p w14:paraId="7FEC1499">
      <w:pPr>
        <w:pBdr>
          <w:left w:val="single" w:color="2563EB" w:sz="18" w:space="6"/>
        </w:pBdr>
        <w:shd w:val="clear" w:fill="F8FAFC"/>
        <w:spacing w:before="80" w:after="160"/>
        <w:rPr>
          <w:rFonts w:hint="default" w:ascii="Cambria Math" w:hAnsi="Cambria Math" w:cs="Cambria Math"/>
        </w:rPr>
      </w:pPr>
      <w:r>
        <w:rPr>
          <w:rFonts w:hint="default" w:ascii="Cambria Math" w:hAnsi="Cambria Math" w:cs="Cambria Math"/>
          <w:i/>
          <w:iCs/>
          <w:color w:val="6B7280"/>
          <w:sz w:val="20"/>
          <w:szCs w:val="20"/>
        </w:rPr>
        <w:t>Le site vitrine ne remplace pas l'application : il présente la société, oriente vers le téléchargement de l'app et publie du contenu (blog, pages métiers). Toute la mise en relation, la recherche, les demandes, le paiement et le suivi se font exclusivement dans l'application mobile. Voir Hors périmètre, section 11.</w:t>
      </w:r>
    </w:p>
    <w:p w14:paraId="38EAB36A">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Acteurs</w:t>
      </w:r>
    </w:p>
    <w:p w14:paraId="2EACFA7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Client — utilise l'application mobile pour émettre des demandes d'intervention et évaluer les professionnels.</w:t>
      </w:r>
    </w:p>
    <w:p w14:paraId="22BD04D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Professionnel — utilise l'application mobile pour recevoir, accepter et exécuter les demandes ; gère son profil et ses disponibilités.</w:t>
      </w:r>
    </w:p>
    <w:p w14:paraId="20ED24A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Administrateur — utilise le back-office web pour vérifier les professionnels, modérer les avis, superviser les transactions.</w:t>
      </w:r>
    </w:p>
    <w:p w14:paraId="4E7E848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Visiteur — consulte le site vitrine sans compte, jusqu'au téléchargement de l'application.</w:t>
      </w:r>
    </w:p>
    <w:p w14:paraId="54ABFEA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Système — acteur technique : notifications push, calculs de commission, mise à jour des statuts.</w:t>
      </w:r>
    </w:p>
    <w:p w14:paraId="1302BC9C">
      <w:pPr>
        <w:pStyle w:val="3"/>
        <w:spacing w:before="280" w:after="120"/>
        <w:rPr>
          <w:rFonts w:hint="default" w:ascii="Cambria Math" w:hAnsi="Cambria Math" w:cs="Cambria Math"/>
          <w:b/>
          <w:bCs/>
          <w:color w:val="EA580C"/>
        </w:rPr>
      </w:pPr>
    </w:p>
    <w:p w14:paraId="28DCB4BE">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Modules</w:t>
      </w:r>
    </w:p>
    <w:p w14:paraId="64A0008C">
      <w:pPr>
        <w:spacing w:after="140"/>
        <w:rPr>
          <w:rFonts w:hint="default" w:ascii="Cambria Math" w:hAnsi="Cambria Math" w:cs="Cambria Math"/>
        </w:rPr>
      </w:pPr>
      <w:r>
        <w:rPr>
          <w:rFonts w:hint="default" w:ascii="Cambria Math" w:hAnsi="Cambria Math" w:cs="Cambria Math"/>
          <w:sz w:val="21"/>
          <w:szCs w:val="21"/>
        </w:rPr>
        <w:t>Modules de l'application mobile (Client/Professionnel) :</w:t>
      </w:r>
    </w:p>
    <w:p w14:paraId="7521641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Authentification &amp; Comptes (avec option biométrique/code PIN)</w:t>
      </w:r>
    </w:p>
    <w:p w14:paraId="26B91AB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Recherche &amp; Découverte géolocalisée</w:t>
      </w:r>
    </w:p>
    <w:p w14:paraId="68BB4F1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Profils Professionnels</w:t>
      </w:r>
    </w:p>
    <w:p w14:paraId="2C71C5B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Demandes d'intervention</w:t>
      </w:r>
    </w:p>
    <w:p w14:paraId="3B0F9D0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Paiement mobile money</w:t>
      </w:r>
    </w:p>
    <w:p w14:paraId="27AED36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Messagerie</w:t>
      </w:r>
    </w:p>
    <w:p w14:paraId="2F821C7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Avis &amp; Réputation</w:t>
      </w:r>
    </w:p>
    <w:p w14:paraId="1A997D9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Notifications push</w:t>
      </w:r>
    </w:p>
    <w:p w14:paraId="59E5494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Tableaux de bord (Client / Professionnel)</w:t>
      </w:r>
    </w:p>
    <w:p w14:paraId="69CE748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Paramètres du compte</w:t>
      </w:r>
    </w:p>
    <w:p w14:paraId="4B94A39F">
      <w:pPr>
        <w:spacing w:after="140"/>
        <w:rPr>
          <w:rFonts w:hint="default" w:ascii="Cambria Math" w:hAnsi="Cambria Math" w:cs="Cambria Math"/>
        </w:rPr>
      </w:pPr>
      <w:r>
        <w:rPr>
          <w:rFonts w:hint="default" w:ascii="Cambria Math" w:hAnsi="Cambria Math" w:cs="Cambria Math"/>
          <w:sz w:val="21"/>
          <w:szCs w:val="21"/>
        </w:rPr>
        <w:t>Modules du site vitrine :</w:t>
      </w:r>
    </w:p>
    <w:p w14:paraId="5D3602F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Accueil — présentation de la société et de sa mission</w:t>
      </w:r>
    </w:p>
    <w:p w14:paraId="3010E50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Métiers — page détaillée présentant chaque catégorie de profession couverte</w:t>
      </w:r>
    </w:p>
    <w:p w14:paraId="64EC1E3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Comment ça marche — explication du parcours client et professionnel</w:t>
      </w:r>
    </w:p>
    <w:p w14:paraId="23CC0A3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Blog / Actualités — articles publiés par LPCV</w:t>
      </w:r>
    </w:p>
    <w:p w14:paraId="65897A8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Téléchargement — redirection vers le Play Store et/ou lien APK direct</w:t>
      </w:r>
    </w:p>
    <w:p w14:paraId="05F3CAD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Contact — formulaire et informations de contact</w:t>
      </w:r>
    </w:p>
    <w:p w14:paraId="2C4012F7">
      <w:pPr>
        <w:spacing w:after="140"/>
        <w:rPr>
          <w:rFonts w:hint="default" w:ascii="Cambria Math" w:hAnsi="Cambria Math" w:cs="Cambria Math"/>
        </w:rPr>
      </w:pPr>
      <w:r>
        <w:rPr>
          <w:rFonts w:hint="default" w:ascii="Cambria Math" w:hAnsi="Cambria Math" w:cs="Cambria Math"/>
          <w:sz w:val="21"/>
          <w:szCs w:val="21"/>
        </w:rPr>
        <w:t>Modules du back-office Administrateur : Tableau de bord, Utilisateurs, Vérifications, Modération des avis, Transactions, Paramètres de la plateforme.</w:t>
      </w:r>
    </w:p>
    <w:p w14:paraId="2F9E572E">
      <w:pPr>
        <w:pStyle w:val="3"/>
        <w:spacing w:before="280" w:after="120"/>
        <w:rPr>
          <w:rFonts w:hint="default" w:ascii="Cambria Math" w:hAnsi="Cambria Math" w:cs="Cambria Math"/>
          <w:b/>
          <w:bCs/>
          <w:color w:val="EA580C"/>
        </w:rPr>
      </w:pPr>
    </w:p>
    <w:p w14:paraId="719D2554">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Fonctionnalités</w:t>
      </w:r>
    </w:p>
    <w:p w14:paraId="3273E3D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Recherche géolocalisée par profession et zone, avec filtres (distance, prix, disponibilité, note, vérifié uniquement), dans l'application.</w:t>
      </w:r>
    </w:p>
    <w:p w14:paraId="2E5D5E4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Consultation de profils professionnels détaillés (avis, tarifs, zone d'intervention, portfolio, horaires).</w:t>
      </w:r>
    </w:p>
    <w:p w14:paraId="17FCA79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Création de demande d'intervention en plusieurs étapes, avec prise de photo directement via l'appareil du téléphone.</w:t>
      </w:r>
    </w:p>
    <w:p w14:paraId="44B3366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Suivi en temps réel de l'intervention avec notifications push natives (professionnel en route, arrivé, en cours, terminée).</w:t>
      </w:r>
    </w:p>
    <w:p w14:paraId="1D7795F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Système d'avis et de notation post-intervention.</w:t>
      </w:r>
    </w:p>
    <w:p w14:paraId="6BA9654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Messagerie contextualisée à chaque demande, avec notification push sur nouveau message.</w:t>
      </w:r>
    </w:p>
    <w:p w14:paraId="10BB437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Site vitrine présentant l'entreprise, les métiers couverts, un blog d'actualités et le lien de téléchargement de l'application.</w:t>
      </w:r>
    </w:p>
    <w:p w14:paraId="37C2024E">
      <w:pPr>
        <w:pStyle w:val="3"/>
        <w:spacing w:before="280" w:after="120"/>
        <w:rPr>
          <w:rFonts w:hint="default" w:ascii="Cambria Math" w:hAnsi="Cambria Math" w:cs="Cambria Math"/>
          <w:b/>
          <w:bCs/>
          <w:color w:val="EA580C"/>
        </w:rPr>
      </w:pPr>
    </w:p>
    <w:p w14:paraId="5C47E5EF">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Parcours utilisateurs</w:t>
      </w:r>
    </w:p>
    <w:p w14:paraId="78DD9A09">
      <w:pPr>
        <w:spacing w:after="140"/>
        <w:rPr>
          <w:rFonts w:hint="default" w:ascii="Cambria Math" w:hAnsi="Cambria Math" w:cs="Cambria Math"/>
        </w:rPr>
      </w:pPr>
      <w:r>
        <w:rPr>
          <w:rFonts w:hint="default" w:ascii="Cambria Math" w:hAnsi="Cambria Math" w:cs="Cambria Math"/>
          <w:sz w:val="21"/>
          <w:szCs w:val="21"/>
        </w:rPr>
        <w:t>Client (application mobile) : ouverture de l'app → recherche → consultation de profil → demande d'intervention → paiement → suivi en temps réel (notifications push) → avis.</w:t>
      </w:r>
    </w:p>
    <w:p w14:paraId="6D9C18F6">
      <w:pPr>
        <w:spacing w:after="140"/>
        <w:rPr>
          <w:rFonts w:hint="default" w:ascii="Cambria Math" w:hAnsi="Cambria Math" w:cs="Cambria Math"/>
        </w:rPr>
      </w:pPr>
      <w:r>
        <w:rPr>
          <w:rFonts w:hint="default" w:ascii="Cambria Math" w:hAnsi="Cambria Math" w:cs="Cambria Math"/>
          <w:sz w:val="21"/>
          <w:szCs w:val="21"/>
        </w:rPr>
        <w:t>Professionnel (application mobile) : inscription → vérification par un administrateur → réception d'une notification push de demande → acceptation → intervention → paiement reçu → consultation des avis.</w:t>
      </w:r>
    </w:p>
    <w:p w14:paraId="499A4C43">
      <w:pPr>
        <w:spacing w:after="140"/>
        <w:rPr>
          <w:rFonts w:hint="default" w:ascii="Cambria Math" w:hAnsi="Cambria Math" w:cs="Cambria Math"/>
        </w:rPr>
      </w:pPr>
      <w:r>
        <w:rPr>
          <w:rFonts w:hint="default" w:ascii="Cambria Math" w:hAnsi="Cambria Math" w:cs="Cambria Math"/>
          <w:sz w:val="21"/>
          <w:szCs w:val="21"/>
        </w:rPr>
        <w:t>Administrateur (back-office web) : vérification des professionnels → modération des avis signalés → supervision des transactions → consultation des statistiques.</w:t>
      </w:r>
    </w:p>
    <w:p w14:paraId="2C33FD08">
      <w:pPr>
        <w:spacing w:after="140"/>
        <w:rPr>
          <w:rFonts w:hint="default" w:ascii="Cambria Math" w:hAnsi="Cambria Math" w:cs="Cambria Math"/>
        </w:rPr>
      </w:pPr>
      <w:r>
        <w:rPr>
          <w:rFonts w:hint="default" w:ascii="Cambria Math" w:hAnsi="Cambria Math" w:cs="Cambria Math"/>
          <w:sz w:val="21"/>
          <w:szCs w:val="21"/>
        </w:rPr>
        <w:t>Visiteur (site vitrine) : découverte de la société → consultation des métiers ou du blog → téléchargement de l'application.</w:t>
      </w:r>
    </w:p>
    <w:p w14:paraId="3B9D4DFA">
      <w:pPr>
        <w:pStyle w:val="3"/>
        <w:spacing w:before="280" w:after="120"/>
        <w:rPr>
          <w:rFonts w:hint="default" w:ascii="Cambria Math" w:hAnsi="Cambria Math" w:cs="Cambria Math"/>
          <w:b/>
          <w:bCs/>
          <w:color w:val="EA580C"/>
        </w:rPr>
      </w:pPr>
    </w:p>
    <w:p w14:paraId="6E9A0083">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Règles métier</w:t>
      </w:r>
    </w:p>
    <w:p w14:paraId="19284E1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 professionnel doit être vérifié par un administrateur avant d'apparaître dans les résultats de recherche de l'application.</w:t>
      </w:r>
    </w:p>
    <w:p w14:paraId="3250AB9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Une demande acceptée par un professionnel ne peut être annulée par le client sans motif renseigné.</w:t>
      </w:r>
    </w:p>
    <w:p w14:paraId="64C6E97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 avis ne peut être publié qu'après qu'une intervention a été marquée « terminée ».</w:t>
      </w:r>
    </w:p>
    <w:p w14:paraId="4DFB6C0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La commission de la plateforme est calculée et prélevée automatiquement à chaque paiement confirmé.</w:t>
      </w:r>
    </w:p>
    <w:p w14:paraId="2E27DEB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 avis signalé est masqué automatiquement en attendant la décision d'un administrateur.</w:t>
      </w:r>
    </w:p>
    <w:p w14:paraId="4937730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Le contenu du site vitrine (blog, pages métiers) est géré depuis le back-office administrateur, jamais codé en dur.</w:t>
      </w:r>
    </w:p>
    <w:p w14:paraId="5A6456E0">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Exigences fonctionnelles</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4E36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11827"/>
            <w:tcMar>
              <w:top w:w="80" w:type="dxa"/>
              <w:left w:w="100" w:type="dxa"/>
              <w:bottom w:w="80" w:type="dxa"/>
              <w:right w:w="100" w:type="dxa"/>
            </w:tcMar>
            <w:vAlign w:val="center"/>
          </w:tcPr>
          <w:p w14:paraId="50E058C0">
            <w:pPr>
              <w:rPr>
                <w:rFonts w:hint="default" w:ascii="Cambria Math" w:hAnsi="Cambria Math" w:cs="Cambria Math"/>
              </w:rPr>
            </w:pPr>
            <w:r>
              <w:rPr>
                <w:rFonts w:hint="default" w:ascii="Cambria Math" w:hAnsi="Cambria Math" w:cs="Cambria Math"/>
                <w:b/>
                <w:bCs/>
                <w:color w:val="FFFFFF"/>
                <w:sz w:val="18"/>
                <w:szCs w:val="18"/>
              </w:rPr>
              <w:t>Module</w:t>
            </w:r>
          </w:p>
        </w:tc>
        <w:tc>
          <w:tcPr>
            <w:tcW w:w="6550" w:type="dxa"/>
            <w:shd w:val="clear" w:color="auto" w:fill="111827"/>
            <w:tcMar>
              <w:top w:w="80" w:type="dxa"/>
              <w:left w:w="100" w:type="dxa"/>
              <w:bottom w:w="80" w:type="dxa"/>
              <w:right w:w="100" w:type="dxa"/>
            </w:tcMar>
            <w:vAlign w:val="center"/>
          </w:tcPr>
          <w:p w14:paraId="3A6CF3FB">
            <w:pPr>
              <w:rPr>
                <w:rFonts w:hint="default" w:ascii="Cambria Math" w:hAnsi="Cambria Math" w:cs="Cambria Math"/>
              </w:rPr>
            </w:pPr>
            <w:r>
              <w:rPr>
                <w:rFonts w:hint="default" w:ascii="Cambria Math" w:hAnsi="Cambria Math" w:cs="Cambria Math"/>
                <w:b/>
                <w:bCs/>
                <w:color w:val="FFFFFF"/>
                <w:sz w:val="18"/>
                <w:szCs w:val="18"/>
              </w:rPr>
              <w:t>Exigence clé</w:t>
            </w:r>
          </w:p>
        </w:tc>
      </w:tr>
      <w:tr w14:paraId="5500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70" w:type="dxa"/>
              <w:left w:w="100" w:type="dxa"/>
              <w:bottom w:w="70" w:type="dxa"/>
              <w:right w:w="100" w:type="dxa"/>
            </w:tcMar>
            <w:vAlign w:val="center"/>
          </w:tcPr>
          <w:p w14:paraId="22C6C2B3">
            <w:pPr>
              <w:rPr>
                <w:rFonts w:hint="default" w:ascii="Cambria Math" w:hAnsi="Cambria Math" w:cs="Cambria Math"/>
              </w:rPr>
            </w:pPr>
            <w:r>
              <w:rPr>
                <w:rFonts w:hint="default" w:ascii="Cambria Math" w:hAnsi="Cambria Math" w:cs="Cambria Math"/>
                <w:sz w:val="19"/>
                <w:szCs w:val="19"/>
              </w:rPr>
              <w:t>Authentification (app)</w:t>
            </w:r>
          </w:p>
        </w:tc>
        <w:tc>
          <w:tcPr>
            <w:tcW w:w="6550" w:type="dxa"/>
            <w:shd w:val="clear" w:color="auto" w:fill="FFFFFF"/>
            <w:tcMar>
              <w:top w:w="70" w:type="dxa"/>
              <w:left w:w="100" w:type="dxa"/>
              <w:bottom w:w="70" w:type="dxa"/>
              <w:right w:w="100" w:type="dxa"/>
            </w:tcMar>
            <w:vAlign w:val="center"/>
          </w:tcPr>
          <w:p w14:paraId="16832CD7">
            <w:pPr>
              <w:rPr>
                <w:rFonts w:hint="default" w:ascii="Cambria Math" w:hAnsi="Cambria Math" w:cs="Cambria Math"/>
              </w:rPr>
            </w:pPr>
            <w:r>
              <w:rPr>
                <w:rFonts w:hint="default" w:ascii="Cambria Math" w:hAnsi="Cambria Math" w:cs="Cambria Math"/>
                <w:sz w:val="19"/>
                <w:szCs w:val="19"/>
              </w:rPr>
              <w:t>Inscription/connexion par téléphone, réinitialisation, option biométrique/PIN</w:t>
            </w:r>
          </w:p>
        </w:tc>
      </w:tr>
      <w:tr w14:paraId="1CA4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8FAFC"/>
            <w:tcMar>
              <w:top w:w="70" w:type="dxa"/>
              <w:left w:w="100" w:type="dxa"/>
              <w:bottom w:w="70" w:type="dxa"/>
              <w:right w:w="100" w:type="dxa"/>
            </w:tcMar>
            <w:vAlign w:val="center"/>
          </w:tcPr>
          <w:p w14:paraId="2680394F">
            <w:pPr>
              <w:rPr>
                <w:rFonts w:hint="default" w:ascii="Cambria Math" w:hAnsi="Cambria Math" w:cs="Cambria Math"/>
              </w:rPr>
            </w:pPr>
            <w:r>
              <w:rPr>
                <w:rFonts w:hint="default" w:ascii="Cambria Math" w:hAnsi="Cambria Math" w:cs="Cambria Math"/>
                <w:sz w:val="19"/>
                <w:szCs w:val="19"/>
              </w:rPr>
              <w:t>Recherche (app)</w:t>
            </w:r>
          </w:p>
        </w:tc>
        <w:tc>
          <w:tcPr>
            <w:tcW w:w="6550" w:type="dxa"/>
            <w:shd w:val="clear" w:color="auto" w:fill="F8FAFC"/>
            <w:tcMar>
              <w:top w:w="70" w:type="dxa"/>
              <w:left w:w="100" w:type="dxa"/>
              <w:bottom w:w="70" w:type="dxa"/>
              <w:right w:w="100" w:type="dxa"/>
            </w:tcMar>
            <w:vAlign w:val="center"/>
          </w:tcPr>
          <w:p w14:paraId="27A13322">
            <w:pPr>
              <w:rPr>
                <w:rFonts w:hint="default" w:ascii="Cambria Math" w:hAnsi="Cambria Math" w:cs="Cambria Math"/>
              </w:rPr>
            </w:pPr>
            <w:r>
              <w:rPr>
                <w:rFonts w:hint="default" w:ascii="Cambria Math" w:hAnsi="Cambria Math" w:cs="Cambria Math"/>
                <w:sz w:val="19"/>
                <w:szCs w:val="19"/>
              </w:rPr>
              <w:t>Résultats géolocalisés en moins de 2 secondes, filtres combinables</w:t>
            </w:r>
          </w:p>
        </w:tc>
      </w:tr>
      <w:tr w14:paraId="4D0B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70" w:type="dxa"/>
              <w:left w:w="100" w:type="dxa"/>
              <w:bottom w:w="70" w:type="dxa"/>
              <w:right w:w="100" w:type="dxa"/>
            </w:tcMar>
            <w:vAlign w:val="center"/>
          </w:tcPr>
          <w:p w14:paraId="5A819FD4">
            <w:pPr>
              <w:rPr>
                <w:rFonts w:hint="default" w:ascii="Cambria Math" w:hAnsi="Cambria Math" w:cs="Cambria Math"/>
              </w:rPr>
            </w:pPr>
            <w:r>
              <w:rPr>
                <w:rFonts w:hint="default" w:ascii="Cambria Math" w:hAnsi="Cambria Math" w:cs="Cambria Math"/>
                <w:sz w:val="19"/>
                <w:szCs w:val="19"/>
              </w:rPr>
              <w:t>Demande (app)</w:t>
            </w:r>
          </w:p>
        </w:tc>
        <w:tc>
          <w:tcPr>
            <w:tcW w:w="6550" w:type="dxa"/>
            <w:shd w:val="clear" w:color="auto" w:fill="FFFFFF"/>
            <w:tcMar>
              <w:top w:w="70" w:type="dxa"/>
              <w:left w:w="100" w:type="dxa"/>
              <w:bottom w:w="70" w:type="dxa"/>
              <w:right w:w="100" w:type="dxa"/>
            </w:tcMar>
            <w:vAlign w:val="center"/>
          </w:tcPr>
          <w:p w14:paraId="2804DA00">
            <w:pPr>
              <w:rPr>
                <w:rFonts w:hint="default" w:ascii="Cambria Math" w:hAnsi="Cambria Math" w:cs="Cambria Math"/>
              </w:rPr>
            </w:pPr>
            <w:r>
              <w:rPr>
                <w:rFonts w:hint="default" w:ascii="Cambria Math" w:hAnsi="Cambria Math" w:cs="Cambria Math"/>
                <w:sz w:val="19"/>
                <w:szCs w:val="19"/>
              </w:rPr>
              <w:t>Création en 3 étapes maximum, photo via caméra native, estimation de prix</w:t>
            </w:r>
          </w:p>
        </w:tc>
      </w:tr>
      <w:tr w14:paraId="38A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8FAFC"/>
            <w:tcMar>
              <w:top w:w="70" w:type="dxa"/>
              <w:left w:w="100" w:type="dxa"/>
              <w:bottom w:w="70" w:type="dxa"/>
              <w:right w:w="100" w:type="dxa"/>
            </w:tcMar>
            <w:vAlign w:val="center"/>
          </w:tcPr>
          <w:p w14:paraId="5103F8AC">
            <w:pPr>
              <w:rPr>
                <w:rFonts w:hint="default" w:ascii="Cambria Math" w:hAnsi="Cambria Math" w:cs="Cambria Math"/>
              </w:rPr>
            </w:pPr>
            <w:r>
              <w:rPr>
                <w:rFonts w:hint="default" w:ascii="Cambria Math" w:hAnsi="Cambria Math" w:cs="Cambria Math"/>
                <w:sz w:val="19"/>
                <w:szCs w:val="19"/>
              </w:rPr>
              <w:t>Paiement (app)</w:t>
            </w:r>
          </w:p>
        </w:tc>
        <w:tc>
          <w:tcPr>
            <w:tcW w:w="6550" w:type="dxa"/>
            <w:shd w:val="clear" w:color="auto" w:fill="F8FAFC"/>
            <w:tcMar>
              <w:top w:w="70" w:type="dxa"/>
              <w:left w:w="100" w:type="dxa"/>
              <w:bottom w:w="70" w:type="dxa"/>
              <w:right w:w="100" w:type="dxa"/>
            </w:tcMar>
            <w:vAlign w:val="center"/>
          </w:tcPr>
          <w:p w14:paraId="29427A03">
            <w:pPr>
              <w:rPr>
                <w:rFonts w:hint="default" w:ascii="Cambria Math" w:hAnsi="Cambria Math" w:cs="Cambria Math"/>
              </w:rPr>
            </w:pPr>
            <w:r>
              <w:rPr>
                <w:rFonts w:hint="default" w:ascii="Cambria Math" w:hAnsi="Cambria Math" w:cs="Cambria Math"/>
                <w:sz w:val="19"/>
                <w:szCs w:val="19"/>
              </w:rPr>
              <w:t>Intégration d'au moins 3 moyens de paiement mobile money locaux</w:t>
            </w:r>
          </w:p>
        </w:tc>
      </w:tr>
      <w:tr w14:paraId="15F5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70" w:type="dxa"/>
              <w:left w:w="100" w:type="dxa"/>
              <w:bottom w:w="70" w:type="dxa"/>
              <w:right w:w="100" w:type="dxa"/>
            </w:tcMar>
            <w:vAlign w:val="center"/>
          </w:tcPr>
          <w:p w14:paraId="2835954D">
            <w:pPr>
              <w:rPr>
                <w:rFonts w:hint="default" w:ascii="Cambria Math" w:hAnsi="Cambria Math" w:cs="Cambria Math"/>
              </w:rPr>
            </w:pPr>
            <w:r>
              <w:rPr>
                <w:rFonts w:hint="default" w:ascii="Cambria Math" w:hAnsi="Cambria Math" w:cs="Cambria Math"/>
                <w:sz w:val="19"/>
                <w:szCs w:val="19"/>
              </w:rPr>
              <w:t>Notifications (app)</w:t>
            </w:r>
          </w:p>
        </w:tc>
        <w:tc>
          <w:tcPr>
            <w:tcW w:w="6550" w:type="dxa"/>
            <w:shd w:val="clear" w:color="auto" w:fill="FFFFFF"/>
            <w:tcMar>
              <w:top w:w="70" w:type="dxa"/>
              <w:left w:w="100" w:type="dxa"/>
              <w:bottom w:w="70" w:type="dxa"/>
              <w:right w:w="100" w:type="dxa"/>
            </w:tcMar>
            <w:vAlign w:val="center"/>
          </w:tcPr>
          <w:p w14:paraId="4CDE0CEB">
            <w:pPr>
              <w:rPr>
                <w:rFonts w:hint="default" w:ascii="Cambria Math" w:hAnsi="Cambria Math" w:cs="Cambria Math"/>
              </w:rPr>
            </w:pPr>
            <w:r>
              <w:rPr>
                <w:rFonts w:hint="default" w:ascii="Cambria Math" w:hAnsi="Cambria Math" w:cs="Cambria Math"/>
                <w:sz w:val="19"/>
                <w:szCs w:val="19"/>
              </w:rPr>
              <w:t>Notifications push natives sur chaque changement de statut</w:t>
            </w:r>
          </w:p>
        </w:tc>
      </w:tr>
      <w:tr w14:paraId="5CBF0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8FAFC"/>
            <w:tcMar>
              <w:top w:w="70" w:type="dxa"/>
              <w:left w:w="100" w:type="dxa"/>
              <w:bottom w:w="70" w:type="dxa"/>
              <w:right w:w="100" w:type="dxa"/>
            </w:tcMar>
            <w:vAlign w:val="center"/>
          </w:tcPr>
          <w:p w14:paraId="7B4281ED">
            <w:pPr>
              <w:rPr>
                <w:rFonts w:hint="default" w:ascii="Cambria Math" w:hAnsi="Cambria Math" w:cs="Cambria Math"/>
              </w:rPr>
            </w:pPr>
            <w:r>
              <w:rPr>
                <w:rFonts w:hint="default" w:ascii="Cambria Math" w:hAnsi="Cambria Math" w:cs="Cambria Math"/>
                <w:sz w:val="19"/>
                <w:szCs w:val="19"/>
              </w:rPr>
              <w:t>Site vitrine</w:t>
            </w:r>
          </w:p>
        </w:tc>
        <w:tc>
          <w:tcPr>
            <w:tcW w:w="6550" w:type="dxa"/>
            <w:shd w:val="clear" w:color="auto" w:fill="F8FAFC"/>
            <w:tcMar>
              <w:top w:w="70" w:type="dxa"/>
              <w:left w:w="100" w:type="dxa"/>
              <w:bottom w:w="70" w:type="dxa"/>
              <w:right w:w="100" w:type="dxa"/>
            </w:tcMar>
            <w:vAlign w:val="center"/>
          </w:tcPr>
          <w:p w14:paraId="427DA227">
            <w:pPr>
              <w:rPr>
                <w:rFonts w:hint="default" w:ascii="Cambria Math" w:hAnsi="Cambria Math" w:cs="Cambria Math"/>
              </w:rPr>
            </w:pPr>
            <w:r>
              <w:rPr>
                <w:rFonts w:hint="default" w:ascii="Cambria Math" w:hAnsi="Cambria Math" w:cs="Cambria Math"/>
                <w:sz w:val="19"/>
                <w:szCs w:val="19"/>
              </w:rPr>
              <w:t>Pages Accueil, Métiers, Blog, Téléchargement, Contact ; contenu administrable</w:t>
            </w:r>
          </w:p>
        </w:tc>
      </w:tr>
      <w:tr w14:paraId="42341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cMar>
              <w:top w:w="70" w:type="dxa"/>
              <w:left w:w="100" w:type="dxa"/>
              <w:bottom w:w="70" w:type="dxa"/>
              <w:right w:w="100" w:type="dxa"/>
            </w:tcMar>
            <w:vAlign w:val="center"/>
          </w:tcPr>
          <w:p w14:paraId="70EBFEAF">
            <w:pPr>
              <w:rPr>
                <w:rFonts w:hint="default" w:ascii="Cambria Math" w:hAnsi="Cambria Math" w:cs="Cambria Math"/>
              </w:rPr>
            </w:pPr>
            <w:r>
              <w:rPr>
                <w:rFonts w:hint="default" w:ascii="Cambria Math" w:hAnsi="Cambria Math" w:cs="Cambria Math"/>
                <w:sz w:val="19"/>
                <w:szCs w:val="19"/>
              </w:rPr>
              <w:t>Administration (web)</w:t>
            </w:r>
          </w:p>
        </w:tc>
        <w:tc>
          <w:tcPr>
            <w:tcW w:w="6550" w:type="dxa"/>
            <w:shd w:val="clear" w:color="auto" w:fill="FFFFFF"/>
            <w:tcMar>
              <w:top w:w="70" w:type="dxa"/>
              <w:left w:w="100" w:type="dxa"/>
              <w:bottom w:w="70" w:type="dxa"/>
              <w:right w:w="100" w:type="dxa"/>
            </w:tcMar>
            <w:vAlign w:val="center"/>
          </w:tcPr>
          <w:p w14:paraId="2F166D67">
            <w:pPr>
              <w:rPr>
                <w:rFonts w:hint="default" w:ascii="Cambria Math" w:hAnsi="Cambria Math" w:cs="Cambria Math"/>
              </w:rPr>
            </w:pPr>
            <w:r>
              <w:rPr>
                <w:rFonts w:hint="default" w:ascii="Cambria Math" w:hAnsi="Cambria Math" w:cs="Cambria Math"/>
                <w:sz w:val="19"/>
                <w:szCs w:val="19"/>
              </w:rPr>
              <w:t>Vue consolidée des utilisateurs, vérifications, avis, transactions, paramètres</w:t>
            </w:r>
          </w:p>
        </w:tc>
      </w:tr>
    </w:tbl>
    <w:p w14:paraId="49C7F756">
      <w:pPr>
        <w:pStyle w:val="3"/>
        <w:spacing w:before="280" w:after="120"/>
        <w:rPr>
          <w:rFonts w:hint="default" w:ascii="Cambria Math" w:hAnsi="Cambria Math" w:cs="Cambria Math"/>
          <w:b/>
          <w:bCs/>
          <w:color w:val="EA580C"/>
        </w:rPr>
      </w:pPr>
    </w:p>
    <w:p w14:paraId="3022F70D">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Exigences non fonctionnelles</w:t>
      </w:r>
    </w:p>
    <w:p w14:paraId="1C7840D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Performance — démarrage de l'application mobile en moins de 3 secondes sur un appareil d'entrée de gamme.</w:t>
      </w:r>
    </w:p>
    <w:p w14:paraId="48B1FEE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Légèreté — taille de l'APK optimisée et consommation de données réduite, adaptées aux connexions 3G/instables du marché ivoirien.</w:t>
      </w:r>
    </w:p>
    <w:p w14:paraId="5AC1D4D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Disponibilité — objectif de 99,5 % de disponibilité mensuelle de l'API et du back-office.</w:t>
      </w:r>
    </w:p>
    <w:p w14:paraId="0543C28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Sécurité — chiffrement des données sensibles, stockage sécurisé des tokens sur l'appareil.</w:t>
      </w:r>
    </w:p>
    <w:p w14:paraId="6A70FA4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Scalabilité — architecture capable de supporter une croissance x10 du nombre d'utilisateurs sans refonte.</w:t>
      </w:r>
    </w:p>
    <w:p w14:paraId="6B1828D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Compatibilité — Android à partir d'une version raisonnablement récente (ex. Android 8 / API 26+) ; site vitrine et back-office responsive desktop/mobile.</w:t>
      </w:r>
    </w:p>
    <w:p w14:paraId="4840E269">
      <w:pPr>
        <w:pStyle w:val="3"/>
        <w:spacing w:before="280" w:after="120"/>
        <w:rPr>
          <w:rFonts w:hint="default" w:ascii="Cambria Math" w:hAnsi="Cambria Math" w:cs="Cambria Math"/>
          <w:b/>
          <w:bCs/>
          <w:color w:val="EA580C"/>
        </w:rPr>
      </w:pPr>
    </w:p>
    <w:p w14:paraId="1133A5B6">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Priorisation (MoSCoW)</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50"/>
      </w:tblGrid>
      <w:tr w14:paraId="3CD98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11827"/>
            <w:tcMar>
              <w:top w:w="80" w:type="dxa"/>
              <w:left w:w="100" w:type="dxa"/>
              <w:bottom w:w="80" w:type="dxa"/>
              <w:right w:w="100" w:type="dxa"/>
            </w:tcMar>
            <w:vAlign w:val="center"/>
          </w:tcPr>
          <w:p w14:paraId="3A73706C">
            <w:pPr>
              <w:rPr>
                <w:rFonts w:hint="default" w:ascii="Cambria Math" w:hAnsi="Cambria Math" w:cs="Cambria Math"/>
              </w:rPr>
            </w:pPr>
            <w:r>
              <w:rPr>
                <w:rFonts w:hint="default" w:ascii="Cambria Math" w:hAnsi="Cambria Math" w:cs="Cambria Math"/>
                <w:b/>
                <w:bCs/>
                <w:color w:val="FFFFFF"/>
                <w:sz w:val="18"/>
                <w:szCs w:val="18"/>
              </w:rPr>
              <w:t>Priorité</w:t>
            </w:r>
          </w:p>
        </w:tc>
        <w:tc>
          <w:tcPr>
            <w:tcW w:w="7150" w:type="dxa"/>
            <w:shd w:val="clear" w:color="auto" w:fill="111827"/>
            <w:tcMar>
              <w:top w:w="80" w:type="dxa"/>
              <w:left w:w="100" w:type="dxa"/>
              <w:bottom w:w="80" w:type="dxa"/>
              <w:right w:w="100" w:type="dxa"/>
            </w:tcMar>
            <w:vAlign w:val="center"/>
          </w:tcPr>
          <w:p w14:paraId="66267EEF">
            <w:pPr>
              <w:rPr>
                <w:rFonts w:hint="default" w:ascii="Cambria Math" w:hAnsi="Cambria Math" w:cs="Cambria Math"/>
              </w:rPr>
            </w:pPr>
            <w:r>
              <w:rPr>
                <w:rFonts w:hint="default" w:ascii="Cambria Math" w:hAnsi="Cambria Math" w:cs="Cambria Math"/>
                <w:b/>
                <w:bCs/>
                <w:color w:val="FFFFFF"/>
                <w:sz w:val="18"/>
                <w:szCs w:val="18"/>
              </w:rPr>
              <w:t>Fonctionnalités</w:t>
            </w:r>
          </w:p>
        </w:tc>
      </w:tr>
      <w:tr w14:paraId="1A2B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1605CF11">
            <w:pPr>
              <w:rPr>
                <w:rFonts w:hint="default" w:ascii="Cambria Math" w:hAnsi="Cambria Math" w:cs="Cambria Math"/>
              </w:rPr>
            </w:pPr>
            <w:r>
              <w:rPr>
                <w:rFonts w:hint="default" w:ascii="Cambria Math" w:hAnsi="Cambria Math" w:cs="Cambria Math"/>
                <w:sz w:val="19"/>
                <w:szCs w:val="19"/>
              </w:rPr>
              <w:t>Must have</w:t>
            </w:r>
          </w:p>
        </w:tc>
        <w:tc>
          <w:tcPr>
            <w:tcW w:w="7150" w:type="dxa"/>
            <w:shd w:val="clear" w:color="auto" w:fill="FFFFFF"/>
            <w:tcMar>
              <w:top w:w="70" w:type="dxa"/>
              <w:left w:w="100" w:type="dxa"/>
              <w:bottom w:w="70" w:type="dxa"/>
              <w:right w:w="100" w:type="dxa"/>
            </w:tcMar>
            <w:vAlign w:val="center"/>
          </w:tcPr>
          <w:p w14:paraId="30F7E1BD">
            <w:pPr>
              <w:rPr>
                <w:rFonts w:hint="default" w:ascii="Cambria Math" w:hAnsi="Cambria Math" w:cs="Cambria Math"/>
              </w:rPr>
            </w:pPr>
            <w:r>
              <w:rPr>
                <w:rFonts w:hint="default" w:ascii="Cambria Math" w:hAnsi="Cambria Math" w:cs="Cambria Math"/>
                <w:sz w:val="19"/>
                <w:szCs w:val="19"/>
              </w:rPr>
              <w:t>App mobile : authentification, recherche, profils, demande, paiement de base ; back-office : vérification ; vitrine : accueil + téléchargement</w:t>
            </w:r>
          </w:p>
        </w:tc>
      </w:tr>
      <w:tr w14:paraId="17A6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1DF6885B">
            <w:pPr>
              <w:rPr>
                <w:rFonts w:hint="default" w:ascii="Cambria Math" w:hAnsi="Cambria Math" w:cs="Cambria Math"/>
              </w:rPr>
            </w:pPr>
            <w:r>
              <w:rPr>
                <w:rFonts w:hint="default" w:ascii="Cambria Math" w:hAnsi="Cambria Math" w:cs="Cambria Math"/>
                <w:sz w:val="19"/>
                <w:szCs w:val="19"/>
              </w:rPr>
              <w:t>Should have</w:t>
            </w:r>
          </w:p>
        </w:tc>
        <w:tc>
          <w:tcPr>
            <w:tcW w:w="7150" w:type="dxa"/>
            <w:shd w:val="clear" w:color="auto" w:fill="F8FAFC"/>
            <w:tcMar>
              <w:top w:w="70" w:type="dxa"/>
              <w:left w:w="100" w:type="dxa"/>
              <w:bottom w:w="70" w:type="dxa"/>
              <w:right w:w="100" w:type="dxa"/>
            </w:tcMar>
            <w:vAlign w:val="center"/>
          </w:tcPr>
          <w:p w14:paraId="4730B6FD">
            <w:pPr>
              <w:rPr>
                <w:rFonts w:hint="default" w:ascii="Cambria Math" w:hAnsi="Cambria Math" w:cs="Cambria Math"/>
              </w:rPr>
            </w:pPr>
            <w:r>
              <w:rPr>
                <w:rFonts w:hint="default" w:ascii="Cambria Math" w:hAnsi="Cambria Math" w:cs="Cambria Math"/>
                <w:sz w:val="19"/>
                <w:szCs w:val="19"/>
              </w:rPr>
              <w:t>Messagerie, notifications push, système d'avis complet, page métiers et blog sur la vitrine</w:t>
            </w:r>
          </w:p>
        </w:tc>
      </w:tr>
      <w:tr w14:paraId="3BC5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2748DB71">
            <w:pPr>
              <w:rPr>
                <w:rFonts w:hint="default" w:ascii="Cambria Math" w:hAnsi="Cambria Math" w:cs="Cambria Math"/>
              </w:rPr>
            </w:pPr>
            <w:r>
              <w:rPr>
                <w:rFonts w:hint="default" w:ascii="Cambria Math" w:hAnsi="Cambria Math" w:cs="Cambria Math"/>
                <w:sz w:val="19"/>
                <w:szCs w:val="19"/>
              </w:rPr>
              <w:t>Could have</w:t>
            </w:r>
          </w:p>
        </w:tc>
        <w:tc>
          <w:tcPr>
            <w:tcW w:w="7150" w:type="dxa"/>
            <w:shd w:val="clear" w:color="auto" w:fill="FFFFFF"/>
            <w:tcMar>
              <w:top w:w="70" w:type="dxa"/>
              <w:left w:w="100" w:type="dxa"/>
              <w:bottom w:w="70" w:type="dxa"/>
              <w:right w:w="100" w:type="dxa"/>
            </w:tcMar>
            <w:vAlign w:val="center"/>
          </w:tcPr>
          <w:p w14:paraId="38029291">
            <w:pPr>
              <w:rPr>
                <w:rFonts w:hint="default" w:ascii="Cambria Math" w:hAnsi="Cambria Math" w:cs="Cambria Math"/>
              </w:rPr>
            </w:pPr>
            <w:r>
              <w:rPr>
                <w:rFonts w:hint="default" w:ascii="Cambria Math" w:hAnsi="Cambria Math" w:cs="Cambria Math"/>
                <w:sz w:val="19"/>
                <w:szCs w:val="19"/>
              </w:rPr>
              <w:t>LPCV Smart (suggestions), statistiques avancées, mode hors-ligne partiel</w:t>
            </w:r>
          </w:p>
        </w:tc>
      </w:tr>
      <w:tr w14:paraId="32E6B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71D35668">
            <w:pPr>
              <w:rPr>
                <w:rFonts w:hint="default" w:ascii="Cambria Math" w:hAnsi="Cambria Math" w:cs="Cambria Math"/>
              </w:rPr>
            </w:pPr>
            <w:r>
              <w:rPr>
                <w:rFonts w:hint="default" w:ascii="Cambria Math" w:hAnsi="Cambria Math" w:cs="Cambria Math"/>
                <w:sz w:val="19"/>
                <w:szCs w:val="19"/>
              </w:rPr>
              <w:t>Won't have (V1)</w:t>
            </w:r>
          </w:p>
        </w:tc>
        <w:tc>
          <w:tcPr>
            <w:tcW w:w="7150" w:type="dxa"/>
            <w:shd w:val="clear" w:color="auto" w:fill="F8FAFC"/>
            <w:tcMar>
              <w:top w:w="70" w:type="dxa"/>
              <w:left w:w="100" w:type="dxa"/>
              <w:bottom w:w="70" w:type="dxa"/>
              <w:right w:w="100" w:type="dxa"/>
            </w:tcMar>
            <w:vAlign w:val="center"/>
          </w:tcPr>
          <w:p w14:paraId="6F374561">
            <w:pPr>
              <w:rPr>
                <w:rFonts w:hint="default" w:ascii="Cambria Math" w:hAnsi="Cambria Math" w:cs="Cambria Math"/>
              </w:rPr>
            </w:pPr>
            <w:r>
              <w:rPr>
                <w:rFonts w:hint="default" w:ascii="Cambria Math" w:hAnsi="Cambria Math" w:cs="Cambria Math"/>
                <w:sz w:val="19"/>
                <w:szCs w:val="19"/>
              </w:rPr>
              <w:t>Version iOS, assistant IA conversationnel client, paiement international</w:t>
            </w:r>
          </w:p>
        </w:tc>
      </w:tr>
    </w:tbl>
    <w:p w14:paraId="25CDA564">
      <w:pPr>
        <w:pStyle w:val="3"/>
        <w:spacing w:before="280" w:after="120"/>
        <w:rPr>
          <w:rFonts w:hint="default" w:ascii="Cambria Math" w:hAnsi="Cambria Math" w:cs="Cambria Math"/>
          <w:b/>
          <w:bCs/>
          <w:color w:val="EA580C"/>
        </w:rPr>
      </w:pPr>
    </w:p>
    <w:p w14:paraId="67F01E6C">
      <w:pPr>
        <w:pStyle w:val="3"/>
        <w:spacing w:before="280" w:after="120"/>
        <w:rPr>
          <w:rFonts w:hint="default" w:ascii="Cambria Math" w:hAnsi="Cambria Math" w:cs="Cambria Math"/>
        </w:rPr>
      </w:pPr>
      <w:r>
        <w:rPr>
          <w:rFonts w:hint="default" w:ascii="Cambria Math" w:hAnsi="Cambria Math" w:cs="Cambria Math"/>
          <w:b/>
          <w:bCs/>
          <w:color w:val="EA580C"/>
        </w:rPr>
        <w:t xml:space="preserve">11. </w:t>
      </w:r>
      <w:r>
        <w:rPr>
          <w:rFonts w:hint="default" w:ascii="Cambria Math" w:hAnsi="Cambria Math" w:cs="Cambria Math"/>
          <w:b/>
          <w:bCs/>
          <w:color w:val="111827"/>
        </w:rPr>
        <w:t>Hors périmètre</w:t>
      </w:r>
    </w:p>
    <w:p w14:paraId="179F2C2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Paiement international ou multi-devises.</w:t>
      </w:r>
    </w:p>
    <w:p w14:paraId="6DDC9A9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Support multilingue autre que le français.</w:t>
      </w:r>
    </w:p>
    <w:p w14:paraId="15045C4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Version iOS de l'application (prévue en Phase 3, Volume 1) — l'APK Android est prioritaire.</w:t>
      </w:r>
    </w:p>
    <w:p w14:paraId="501EF31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Fonctionnalités transactionnelles sur le site vitrine (recherche, demande, paiement) : celles-ci restent exclusives à l'application mobile.</w:t>
      </w:r>
    </w:p>
    <w:p w14:paraId="548F738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Intelligence artificielle conversationnelle côté client.</w:t>
      </w:r>
    </w:p>
    <w:p w14:paraId="2DFB19D5">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3 — </w:t>
      </w:r>
      <w:r>
        <w:rPr>
          <w:rFonts w:hint="default" w:ascii="Cambria Math" w:hAnsi="Cambria Math" w:cs="Cambria Math"/>
          <w:b/>
          <w:bCs/>
          <w:color w:val="111827"/>
          <w:sz w:val="34"/>
          <w:szCs w:val="34"/>
        </w:rPr>
        <w:t>LPCV Design Language (LDL)</w:t>
      </w:r>
    </w:p>
    <w:p w14:paraId="50442629">
      <w:pPr>
        <w:pStyle w:val="3"/>
        <w:spacing w:before="280" w:after="120"/>
        <w:rPr>
          <w:rFonts w:hint="default" w:ascii="Cambria Math" w:hAnsi="Cambria Math" w:cs="Cambria Math"/>
          <w:b/>
          <w:bCs/>
          <w:color w:val="EA580C"/>
        </w:rPr>
      </w:pPr>
    </w:p>
    <w:p w14:paraId="7246EF91">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2F63B9E9">
      <w:pPr>
        <w:spacing w:after="140"/>
        <w:rPr>
          <w:rFonts w:hint="default" w:ascii="Cambria Math" w:hAnsi="Cambria Math" w:cs="Cambria Math"/>
        </w:rPr>
      </w:pPr>
      <w:r>
        <w:rPr>
          <w:rFonts w:hint="default" w:ascii="Cambria Math" w:hAnsi="Cambria Math" w:cs="Cambria Math"/>
          <w:sz w:val="21"/>
          <w:szCs w:val="21"/>
        </w:rPr>
        <w:t>Garantir une cohérence visuelle et d'expérience sur l'ensemble des supports — site web, back-office administrateur, et future application mobile — en centralisant les règles de design dans un langage commun et documenté.</w:t>
      </w:r>
    </w:p>
    <w:p w14:paraId="66BB9130">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Philosophie</w:t>
      </w:r>
    </w:p>
    <w:p w14:paraId="231C994F">
      <w:pPr>
        <w:spacing w:after="140"/>
        <w:rPr>
          <w:rFonts w:hint="default" w:ascii="Cambria Math" w:hAnsi="Cambria Math" w:cs="Cambria Math"/>
        </w:rPr>
      </w:pPr>
      <w:r>
        <w:rPr>
          <w:rFonts w:hint="default" w:ascii="Cambria Math" w:hAnsi="Cambria Math" w:cs="Cambria Math"/>
          <w:sz w:val="21"/>
          <w:szCs w:val="21"/>
        </w:rPr>
        <w:t>Un design premium, minimaliste et professionnel, porteur d'une identité ivoirienne assumée mais sans clichés visuels : les couleurs, les usages locaux (paiement mobile money, quartiers d'Abidjan) et le ton s'inspirent du contexte réel plutôt que de symboles génériques.</w:t>
      </w:r>
    </w:p>
    <w:p w14:paraId="41327334">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Identité visuelle</w:t>
      </w:r>
    </w:p>
    <w:p w14:paraId="4EDF7C4D">
      <w:pPr>
        <w:spacing w:after="140"/>
        <w:rPr>
          <w:rFonts w:hint="default" w:ascii="Cambria Math" w:hAnsi="Cambria Math" w:cs="Cambria Math"/>
        </w:rPr>
      </w:pPr>
      <w:r>
        <w:rPr>
          <w:rFonts w:hint="default" w:ascii="Cambria Math" w:hAnsi="Cambria Math" w:cs="Cambria Math"/>
          <w:sz w:val="21"/>
          <w:szCs w:val="21"/>
        </w:rPr>
        <w:t>Le blanc froid est la couleur dominante de l'interface (fonds, espaces de respiration). Le noir assure le contraste et la lisibilité du texte. L'orange signale les actions principales et les mises en avant. Le vert confirme les validations et la confiance (professionnel vérifié, paiement confirmé). Le bleu est une couleur d'accent optionnelle, réservée à des usages secondaires (liens informatifs, back-office Smart) — il ne remplace pas l'orange comme couleur d'action principale.</w:t>
      </w:r>
    </w:p>
    <w:p w14:paraId="51B0DFB0">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Palette</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350"/>
      </w:tblGrid>
      <w:tr w14:paraId="439F0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11827"/>
            <w:tcMar>
              <w:top w:w="80" w:type="dxa"/>
              <w:left w:w="100" w:type="dxa"/>
              <w:bottom w:w="80" w:type="dxa"/>
              <w:right w:w="100" w:type="dxa"/>
            </w:tcMar>
            <w:vAlign w:val="center"/>
          </w:tcPr>
          <w:p w14:paraId="38B598AB">
            <w:pPr>
              <w:rPr>
                <w:rFonts w:hint="default" w:ascii="Cambria Math" w:hAnsi="Cambria Math" w:cs="Cambria Math"/>
              </w:rPr>
            </w:pPr>
            <w:r>
              <w:rPr>
                <w:rFonts w:hint="default" w:ascii="Cambria Math" w:hAnsi="Cambria Math" w:cs="Cambria Math"/>
                <w:b/>
                <w:bCs/>
                <w:color w:val="FFFFFF"/>
                <w:sz w:val="18"/>
                <w:szCs w:val="18"/>
              </w:rPr>
              <w:t>Couleur</w:t>
            </w:r>
          </w:p>
        </w:tc>
        <w:tc>
          <w:tcPr>
            <w:tcW w:w="2800" w:type="dxa"/>
            <w:shd w:val="clear" w:color="auto" w:fill="111827"/>
            <w:tcMar>
              <w:top w:w="80" w:type="dxa"/>
              <w:left w:w="100" w:type="dxa"/>
              <w:bottom w:w="80" w:type="dxa"/>
              <w:right w:w="100" w:type="dxa"/>
            </w:tcMar>
            <w:vAlign w:val="center"/>
          </w:tcPr>
          <w:p w14:paraId="131BA14D">
            <w:pPr>
              <w:rPr>
                <w:rFonts w:hint="default" w:ascii="Cambria Math" w:hAnsi="Cambria Math" w:cs="Cambria Math"/>
              </w:rPr>
            </w:pPr>
            <w:r>
              <w:rPr>
                <w:rFonts w:hint="default" w:ascii="Cambria Math" w:hAnsi="Cambria Math" w:cs="Cambria Math"/>
                <w:b/>
                <w:bCs/>
                <w:color w:val="FFFFFF"/>
                <w:sz w:val="18"/>
                <w:szCs w:val="18"/>
              </w:rPr>
              <w:t>Code hex</w:t>
            </w:r>
          </w:p>
        </w:tc>
        <w:tc>
          <w:tcPr>
            <w:tcW w:w="4350" w:type="dxa"/>
            <w:shd w:val="clear" w:color="auto" w:fill="111827"/>
            <w:tcMar>
              <w:top w:w="80" w:type="dxa"/>
              <w:left w:w="100" w:type="dxa"/>
              <w:bottom w:w="80" w:type="dxa"/>
              <w:right w:w="100" w:type="dxa"/>
            </w:tcMar>
            <w:vAlign w:val="center"/>
          </w:tcPr>
          <w:p w14:paraId="26290D99">
            <w:pPr>
              <w:rPr>
                <w:rFonts w:hint="default" w:ascii="Cambria Math" w:hAnsi="Cambria Math" w:cs="Cambria Math"/>
              </w:rPr>
            </w:pPr>
            <w:r>
              <w:rPr>
                <w:rFonts w:hint="default" w:ascii="Cambria Math" w:hAnsi="Cambria Math" w:cs="Cambria Math"/>
                <w:b/>
                <w:bCs/>
                <w:color w:val="FFFFFF"/>
                <w:sz w:val="18"/>
                <w:szCs w:val="18"/>
              </w:rPr>
              <w:t>Usage</w:t>
            </w:r>
          </w:p>
        </w:tc>
      </w:tr>
      <w:tr w14:paraId="7FE7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71B94470">
            <w:pPr>
              <w:rPr>
                <w:rFonts w:hint="default" w:ascii="Cambria Math" w:hAnsi="Cambria Math" w:cs="Cambria Math"/>
              </w:rPr>
            </w:pPr>
            <w:r>
              <w:rPr>
                <w:rFonts w:hint="default" w:ascii="Cambria Math" w:hAnsi="Cambria Math" w:cs="Cambria Math"/>
                <w:sz w:val="19"/>
                <w:szCs w:val="19"/>
              </w:rPr>
              <w:t>Blanc froid</w:t>
            </w:r>
          </w:p>
        </w:tc>
        <w:tc>
          <w:tcPr>
            <w:tcW w:w="2800" w:type="dxa"/>
            <w:shd w:val="clear" w:color="auto" w:fill="FFFFFF"/>
            <w:tcMar>
              <w:top w:w="70" w:type="dxa"/>
              <w:left w:w="100" w:type="dxa"/>
              <w:bottom w:w="70" w:type="dxa"/>
              <w:right w:w="100" w:type="dxa"/>
            </w:tcMar>
            <w:vAlign w:val="center"/>
          </w:tcPr>
          <w:p w14:paraId="0621526C">
            <w:pPr>
              <w:rPr>
                <w:rFonts w:hint="default" w:ascii="Cambria Math" w:hAnsi="Cambria Math" w:cs="Cambria Math"/>
              </w:rPr>
            </w:pPr>
            <w:r>
              <w:rPr>
                <w:rFonts w:hint="default" w:ascii="Cambria Math" w:hAnsi="Cambria Math" w:cs="Cambria Math"/>
                <w:sz w:val="19"/>
                <w:szCs w:val="19"/>
              </w:rPr>
              <w:t>#F8FAFC / #FFFFFF</w:t>
            </w:r>
          </w:p>
        </w:tc>
        <w:tc>
          <w:tcPr>
            <w:tcW w:w="4350" w:type="dxa"/>
            <w:shd w:val="clear" w:color="auto" w:fill="FFFFFF"/>
            <w:tcMar>
              <w:top w:w="70" w:type="dxa"/>
              <w:left w:w="100" w:type="dxa"/>
              <w:bottom w:w="70" w:type="dxa"/>
              <w:right w:w="100" w:type="dxa"/>
            </w:tcMar>
            <w:vAlign w:val="center"/>
          </w:tcPr>
          <w:p w14:paraId="75DC4777">
            <w:pPr>
              <w:rPr>
                <w:rFonts w:hint="default" w:ascii="Cambria Math" w:hAnsi="Cambria Math" w:cs="Cambria Math"/>
              </w:rPr>
            </w:pPr>
            <w:r>
              <w:rPr>
                <w:rFonts w:hint="default" w:ascii="Cambria Math" w:hAnsi="Cambria Math" w:cs="Cambria Math"/>
                <w:sz w:val="19"/>
                <w:szCs w:val="19"/>
              </w:rPr>
              <w:t>Fond dominant de l'interface</w:t>
            </w:r>
          </w:p>
        </w:tc>
      </w:tr>
      <w:tr w14:paraId="2B02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09D9CA2D">
            <w:pPr>
              <w:rPr>
                <w:rFonts w:hint="default" w:ascii="Cambria Math" w:hAnsi="Cambria Math" w:cs="Cambria Math"/>
              </w:rPr>
            </w:pPr>
            <w:r>
              <w:rPr>
                <w:rFonts w:hint="default" w:ascii="Cambria Math" w:hAnsi="Cambria Math" w:cs="Cambria Math"/>
                <w:sz w:val="19"/>
                <w:szCs w:val="19"/>
              </w:rPr>
              <w:t>Noir</w:t>
            </w:r>
          </w:p>
        </w:tc>
        <w:tc>
          <w:tcPr>
            <w:tcW w:w="2800" w:type="dxa"/>
            <w:shd w:val="clear" w:color="auto" w:fill="F8FAFC"/>
            <w:tcMar>
              <w:top w:w="70" w:type="dxa"/>
              <w:left w:w="100" w:type="dxa"/>
              <w:bottom w:w="70" w:type="dxa"/>
              <w:right w:w="100" w:type="dxa"/>
            </w:tcMar>
            <w:vAlign w:val="center"/>
          </w:tcPr>
          <w:p w14:paraId="273BDE00">
            <w:pPr>
              <w:rPr>
                <w:rFonts w:hint="default" w:ascii="Cambria Math" w:hAnsi="Cambria Math" w:cs="Cambria Math"/>
              </w:rPr>
            </w:pPr>
            <w:r>
              <w:rPr>
                <w:rFonts w:hint="default" w:ascii="Cambria Math" w:hAnsi="Cambria Math" w:cs="Cambria Math"/>
                <w:sz w:val="19"/>
                <w:szCs w:val="19"/>
              </w:rPr>
              <w:t>#111827</w:t>
            </w:r>
          </w:p>
        </w:tc>
        <w:tc>
          <w:tcPr>
            <w:tcW w:w="4350" w:type="dxa"/>
            <w:shd w:val="clear" w:color="auto" w:fill="F8FAFC"/>
            <w:tcMar>
              <w:top w:w="70" w:type="dxa"/>
              <w:left w:w="100" w:type="dxa"/>
              <w:bottom w:w="70" w:type="dxa"/>
              <w:right w:w="100" w:type="dxa"/>
            </w:tcMar>
            <w:vAlign w:val="center"/>
          </w:tcPr>
          <w:p w14:paraId="00B6D0E6">
            <w:pPr>
              <w:rPr>
                <w:rFonts w:hint="default" w:ascii="Cambria Math" w:hAnsi="Cambria Math" w:cs="Cambria Math"/>
              </w:rPr>
            </w:pPr>
            <w:r>
              <w:rPr>
                <w:rFonts w:hint="default" w:ascii="Cambria Math" w:hAnsi="Cambria Math" w:cs="Cambria Math"/>
                <w:sz w:val="19"/>
                <w:szCs w:val="19"/>
              </w:rPr>
              <w:t>Texte, contraste, éléments structurants</w:t>
            </w:r>
          </w:p>
        </w:tc>
      </w:tr>
      <w:tr w14:paraId="30C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1F2F60A7">
            <w:pPr>
              <w:rPr>
                <w:rFonts w:hint="default" w:ascii="Cambria Math" w:hAnsi="Cambria Math" w:cs="Cambria Math"/>
              </w:rPr>
            </w:pPr>
            <w:r>
              <w:rPr>
                <w:rFonts w:hint="default" w:ascii="Cambria Math" w:hAnsi="Cambria Math" w:cs="Cambria Math"/>
                <w:sz w:val="19"/>
                <w:szCs w:val="19"/>
              </w:rPr>
              <w:t>Orange</w:t>
            </w:r>
          </w:p>
        </w:tc>
        <w:tc>
          <w:tcPr>
            <w:tcW w:w="2800" w:type="dxa"/>
            <w:shd w:val="clear" w:color="auto" w:fill="FFFFFF"/>
            <w:tcMar>
              <w:top w:w="70" w:type="dxa"/>
              <w:left w:w="100" w:type="dxa"/>
              <w:bottom w:w="70" w:type="dxa"/>
              <w:right w:w="100" w:type="dxa"/>
            </w:tcMar>
            <w:vAlign w:val="center"/>
          </w:tcPr>
          <w:p w14:paraId="29099354">
            <w:pPr>
              <w:rPr>
                <w:rFonts w:hint="default" w:ascii="Cambria Math" w:hAnsi="Cambria Math" w:cs="Cambria Math"/>
              </w:rPr>
            </w:pPr>
            <w:r>
              <w:rPr>
                <w:rFonts w:hint="default" w:ascii="Cambria Math" w:hAnsi="Cambria Math" w:cs="Cambria Math"/>
                <w:sz w:val="19"/>
                <w:szCs w:val="19"/>
              </w:rPr>
              <w:t>#F97316 / #EA580C</w:t>
            </w:r>
          </w:p>
        </w:tc>
        <w:tc>
          <w:tcPr>
            <w:tcW w:w="4350" w:type="dxa"/>
            <w:shd w:val="clear" w:color="auto" w:fill="FFFFFF"/>
            <w:tcMar>
              <w:top w:w="70" w:type="dxa"/>
              <w:left w:w="100" w:type="dxa"/>
              <w:bottom w:w="70" w:type="dxa"/>
              <w:right w:w="100" w:type="dxa"/>
            </w:tcMar>
            <w:vAlign w:val="center"/>
          </w:tcPr>
          <w:p w14:paraId="58764558">
            <w:pPr>
              <w:rPr>
                <w:rFonts w:hint="default" w:ascii="Cambria Math" w:hAnsi="Cambria Math" w:cs="Cambria Math"/>
              </w:rPr>
            </w:pPr>
            <w:r>
              <w:rPr>
                <w:rFonts w:hint="default" w:ascii="Cambria Math" w:hAnsi="Cambria Math" w:cs="Cambria Math"/>
                <w:sz w:val="19"/>
                <w:szCs w:val="19"/>
              </w:rPr>
              <w:t>Actions principales, mises en avant, marque</w:t>
            </w:r>
          </w:p>
        </w:tc>
      </w:tr>
      <w:tr w14:paraId="6D6F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52519F92">
            <w:pPr>
              <w:rPr>
                <w:rFonts w:hint="default" w:ascii="Cambria Math" w:hAnsi="Cambria Math" w:cs="Cambria Math"/>
              </w:rPr>
            </w:pPr>
            <w:r>
              <w:rPr>
                <w:rFonts w:hint="default" w:ascii="Cambria Math" w:hAnsi="Cambria Math" w:cs="Cambria Math"/>
                <w:sz w:val="19"/>
                <w:szCs w:val="19"/>
              </w:rPr>
              <w:t>Vert</w:t>
            </w:r>
          </w:p>
        </w:tc>
        <w:tc>
          <w:tcPr>
            <w:tcW w:w="2800" w:type="dxa"/>
            <w:shd w:val="clear" w:color="auto" w:fill="F8FAFC"/>
            <w:tcMar>
              <w:top w:w="70" w:type="dxa"/>
              <w:left w:w="100" w:type="dxa"/>
              <w:bottom w:w="70" w:type="dxa"/>
              <w:right w:w="100" w:type="dxa"/>
            </w:tcMar>
            <w:vAlign w:val="center"/>
          </w:tcPr>
          <w:p w14:paraId="0C89FE06">
            <w:pPr>
              <w:rPr>
                <w:rFonts w:hint="default" w:ascii="Cambria Math" w:hAnsi="Cambria Math" w:cs="Cambria Math"/>
              </w:rPr>
            </w:pPr>
            <w:r>
              <w:rPr>
                <w:rFonts w:hint="default" w:ascii="Cambria Math" w:hAnsi="Cambria Math" w:cs="Cambria Math"/>
                <w:sz w:val="19"/>
                <w:szCs w:val="19"/>
              </w:rPr>
              <w:t>#16A34A</w:t>
            </w:r>
          </w:p>
        </w:tc>
        <w:tc>
          <w:tcPr>
            <w:tcW w:w="4350" w:type="dxa"/>
            <w:shd w:val="clear" w:color="auto" w:fill="F8FAFC"/>
            <w:tcMar>
              <w:top w:w="70" w:type="dxa"/>
              <w:left w:w="100" w:type="dxa"/>
              <w:bottom w:w="70" w:type="dxa"/>
              <w:right w:w="100" w:type="dxa"/>
            </w:tcMar>
            <w:vAlign w:val="center"/>
          </w:tcPr>
          <w:p w14:paraId="5C81DBD3">
            <w:pPr>
              <w:rPr>
                <w:rFonts w:hint="default" w:ascii="Cambria Math" w:hAnsi="Cambria Math" w:cs="Cambria Math"/>
              </w:rPr>
            </w:pPr>
            <w:r>
              <w:rPr>
                <w:rFonts w:hint="default" w:ascii="Cambria Math" w:hAnsi="Cambria Math" w:cs="Cambria Math"/>
                <w:sz w:val="19"/>
                <w:szCs w:val="19"/>
              </w:rPr>
              <w:t>Validation, confiance, statuts positifs</w:t>
            </w:r>
          </w:p>
        </w:tc>
      </w:tr>
      <w:tr w14:paraId="1384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3E75535F">
            <w:pPr>
              <w:rPr>
                <w:rFonts w:hint="default" w:ascii="Cambria Math" w:hAnsi="Cambria Math" w:cs="Cambria Math"/>
              </w:rPr>
            </w:pPr>
            <w:r>
              <w:rPr>
                <w:rFonts w:hint="default" w:ascii="Cambria Math" w:hAnsi="Cambria Math" w:cs="Cambria Math"/>
                <w:sz w:val="19"/>
                <w:szCs w:val="19"/>
              </w:rPr>
              <w:t>Bleu (optionnel)</w:t>
            </w:r>
          </w:p>
        </w:tc>
        <w:tc>
          <w:tcPr>
            <w:tcW w:w="2800" w:type="dxa"/>
            <w:shd w:val="clear" w:color="auto" w:fill="FFFFFF"/>
            <w:tcMar>
              <w:top w:w="70" w:type="dxa"/>
              <w:left w:w="100" w:type="dxa"/>
              <w:bottom w:w="70" w:type="dxa"/>
              <w:right w:w="100" w:type="dxa"/>
            </w:tcMar>
            <w:vAlign w:val="center"/>
          </w:tcPr>
          <w:p w14:paraId="654BFE6D">
            <w:pPr>
              <w:rPr>
                <w:rFonts w:hint="default" w:ascii="Cambria Math" w:hAnsi="Cambria Math" w:cs="Cambria Math"/>
              </w:rPr>
            </w:pPr>
            <w:r>
              <w:rPr>
                <w:rFonts w:hint="default" w:ascii="Cambria Math" w:hAnsi="Cambria Math" w:cs="Cambria Math"/>
                <w:sz w:val="19"/>
                <w:szCs w:val="19"/>
              </w:rPr>
              <w:t>#2563EB</w:t>
            </w:r>
          </w:p>
        </w:tc>
        <w:tc>
          <w:tcPr>
            <w:tcW w:w="4350" w:type="dxa"/>
            <w:shd w:val="clear" w:color="auto" w:fill="FFFFFF"/>
            <w:tcMar>
              <w:top w:w="70" w:type="dxa"/>
              <w:left w:w="100" w:type="dxa"/>
              <w:bottom w:w="70" w:type="dxa"/>
              <w:right w:w="100" w:type="dxa"/>
            </w:tcMar>
            <w:vAlign w:val="center"/>
          </w:tcPr>
          <w:p w14:paraId="73821E0A">
            <w:pPr>
              <w:rPr>
                <w:rFonts w:hint="default" w:ascii="Cambria Math" w:hAnsi="Cambria Math" w:cs="Cambria Math"/>
              </w:rPr>
            </w:pPr>
            <w:r>
              <w:rPr>
                <w:rFonts w:hint="default" w:ascii="Cambria Math" w:hAnsi="Cambria Math" w:cs="Cambria Math"/>
                <w:sz w:val="19"/>
                <w:szCs w:val="19"/>
              </w:rPr>
              <w:t>Accents secondaires, informations, back-office Smart</w:t>
            </w:r>
          </w:p>
        </w:tc>
      </w:tr>
      <w:tr w14:paraId="6574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78E588F7">
            <w:pPr>
              <w:rPr>
                <w:rFonts w:hint="default" w:ascii="Cambria Math" w:hAnsi="Cambria Math" w:cs="Cambria Math"/>
              </w:rPr>
            </w:pPr>
            <w:r>
              <w:rPr>
                <w:rFonts w:hint="default" w:ascii="Cambria Math" w:hAnsi="Cambria Math" w:cs="Cambria Math"/>
                <w:sz w:val="19"/>
                <w:szCs w:val="19"/>
              </w:rPr>
              <w:t>Gris</w:t>
            </w:r>
          </w:p>
        </w:tc>
        <w:tc>
          <w:tcPr>
            <w:tcW w:w="2800" w:type="dxa"/>
            <w:shd w:val="clear" w:color="auto" w:fill="F8FAFC"/>
            <w:tcMar>
              <w:top w:w="70" w:type="dxa"/>
              <w:left w:w="100" w:type="dxa"/>
              <w:bottom w:w="70" w:type="dxa"/>
              <w:right w:w="100" w:type="dxa"/>
            </w:tcMar>
            <w:vAlign w:val="center"/>
          </w:tcPr>
          <w:p w14:paraId="3D606262">
            <w:pPr>
              <w:rPr>
                <w:rFonts w:hint="default" w:ascii="Cambria Math" w:hAnsi="Cambria Math" w:cs="Cambria Math"/>
              </w:rPr>
            </w:pPr>
            <w:r>
              <w:rPr>
                <w:rFonts w:hint="default" w:ascii="Cambria Math" w:hAnsi="Cambria Math" w:cs="Cambria Math"/>
                <w:sz w:val="19"/>
                <w:szCs w:val="19"/>
              </w:rPr>
              <w:t>#9CA3AF / #E5E7EB</w:t>
            </w:r>
          </w:p>
        </w:tc>
        <w:tc>
          <w:tcPr>
            <w:tcW w:w="4350" w:type="dxa"/>
            <w:shd w:val="clear" w:color="auto" w:fill="F8FAFC"/>
            <w:tcMar>
              <w:top w:w="70" w:type="dxa"/>
              <w:left w:w="100" w:type="dxa"/>
              <w:bottom w:w="70" w:type="dxa"/>
              <w:right w:w="100" w:type="dxa"/>
            </w:tcMar>
            <w:vAlign w:val="center"/>
          </w:tcPr>
          <w:p w14:paraId="6C0A1127">
            <w:pPr>
              <w:rPr>
                <w:rFonts w:hint="default" w:ascii="Cambria Math" w:hAnsi="Cambria Math" w:cs="Cambria Math"/>
              </w:rPr>
            </w:pPr>
            <w:r>
              <w:rPr>
                <w:rFonts w:hint="default" w:ascii="Cambria Math" w:hAnsi="Cambria Math" w:cs="Cambria Math"/>
                <w:sz w:val="19"/>
                <w:szCs w:val="19"/>
              </w:rPr>
              <w:t>Textes secondaires, bordures, séparateurs</w:t>
            </w:r>
          </w:p>
        </w:tc>
      </w:tr>
    </w:tbl>
    <w:p w14:paraId="47EF25B1">
      <w:pPr>
        <w:pStyle w:val="3"/>
        <w:spacing w:before="280" w:after="120"/>
        <w:rPr>
          <w:rFonts w:hint="default" w:ascii="Cambria Math" w:hAnsi="Cambria Math" w:cs="Cambria Math"/>
          <w:b/>
          <w:bCs/>
          <w:color w:val="EA580C"/>
        </w:rPr>
      </w:pPr>
    </w:p>
    <w:p w14:paraId="49AB5C5A">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Typographie</w:t>
      </w:r>
    </w:p>
    <w:p w14:paraId="03C131E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Police unique : Inter, pour une lecture claire sur tous les supports.</w:t>
      </w:r>
    </w:p>
    <w:p w14:paraId="79DA69F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Titres principaux (H1) : 32 à 52 px, graisse 800.</w:t>
      </w:r>
    </w:p>
    <w:p w14:paraId="27FF1531">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Titres de section (H2) : 22 à 28 px, graisse 700-800.</w:t>
      </w:r>
    </w:p>
    <w:p w14:paraId="5F93757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Texte courant : 14 à 16 px, graisse 400 à 600 selon l'emphase.</w:t>
      </w:r>
    </w:p>
    <w:p w14:paraId="34F18427">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Grille et mise en page</w:t>
      </w:r>
    </w:p>
    <w:p w14:paraId="1772EA9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Grille 12 colonnes en desktop, avec marges latérales fixes.</w:t>
      </w:r>
    </w:p>
    <w:p w14:paraId="2594219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Points de rupture : mobile (&lt; 640 px), tablette (641–1024 px), desktop (&gt; 1024 px).</w:t>
      </w:r>
    </w:p>
    <w:p w14:paraId="2630A05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Espacements standardisés sur une base de 4 px / 8 px pour toute la plateforme.</w:t>
      </w:r>
    </w:p>
    <w:p w14:paraId="046950B1">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Composants</w:t>
      </w:r>
    </w:p>
    <w:p w14:paraId="093018BF">
      <w:pPr>
        <w:spacing w:after="140"/>
        <w:rPr>
          <w:rFonts w:hint="default" w:ascii="Cambria Math" w:hAnsi="Cambria Math" w:cs="Cambria Math"/>
        </w:rPr>
      </w:pPr>
      <w:r>
        <w:rPr>
          <w:rFonts w:hint="default" w:ascii="Cambria Math" w:hAnsi="Cambria Math" w:cs="Cambria Math"/>
          <w:sz w:val="21"/>
          <w:szCs w:val="21"/>
        </w:rPr>
        <w:t>Une bibliothèque de composants réutilisables a déjà été esquissée dans le prototype interactif livré : boutons (primaire, contour, sombre, vert), champs de formulaire, cartes de résultat et de profil, badges de statut, modales, tableaux d'administration. Cette bibliothèque doit être formalisée en composants de code partagés (Volume 4) avant le développement du MVP.</w:t>
      </w:r>
    </w:p>
    <w:p w14:paraId="7A9925FC">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Icônes</w:t>
      </w:r>
    </w:p>
    <w:p w14:paraId="544CFCCF">
      <w:pPr>
        <w:spacing w:after="140"/>
        <w:rPr>
          <w:rFonts w:hint="default" w:ascii="Cambria Math" w:hAnsi="Cambria Math" w:cs="Cambria Math"/>
        </w:rPr>
      </w:pPr>
      <w:r>
        <w:rPr>
          <w:rFonts w:hint="default" w:ascii="Cambria Math" w:hAnsi="Cambria Math" w:cs="Cambria Math"/>
          <w:sz w:val="21"/>
          <w:szCs w:val="21"/>
        </w:rPr>
        <w:t>Le prototype utilise des émojis fonctionnels à titre de repère visuel rapide. En production, ils doivent être remplacés par une bibliothèque d'icônes cohérente en trait fin (par exemple Lucide ou Phosphor Icons), au style aligné avec la typographie Inter.</w:t>
      </w:r>
    </w:p>
    <w:p w14:paraId="3BBA66C1">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Illustrations et images</w:t>
      </w:r>
    </w:p>
    <w:p w14:paraId="2C6C3EF0">
      <w:pPr>
        <w:spacing w:after="140"/>
        <w:rPr>
          <w:rFonts w:hint="default" w:ascii="Cambria Math" w:hAnsi="Cambria Math" w:cs="Cambria Math"/>
        </w:rPr>
      </w:pPr>
      <w:r>
        <w:rPr>
          <w:rFonts w:hint="default" w:ascii="Cambria Math" w:hAnsi="Cambria Math" w:cs="Cambria Math"/>
          <w:sz w:val="21"/>
          <w:szCs w:val="21"/>
        </w:rPr>
        <w:t>Toute photographie ou illustration doit refléter la réalité ivoirienne (professionnels locaux, environnements d'Abidjan) et n'est jamais codée en dur dans le frontend : les médias sont hébergés en externe et administrables depuis le back-office, conformément au principe « aucun média intégré au code ».</w:t>
      </w:r>
    </w:p>
    <w:p w14:paraId="1F1A011A">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Animations</w:t>
      </w:r>
    </w:p>
    <w:p w14:paraId="65E4C04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Transitions douces (fondu, glissement) entre les écrans et sur les listes.</w:t>
      </w:r>
    </w:p>
    <w:p w14:paraId="6A31A63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Retour visuel immédiat sur chaque interaction (survol, clic, validation).</w:t>
      </w:r>
    </w:p>
    <w:p w14:paraId="10B563A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Animations discrètes et non intrusives : apparition progressive au défilement, indicateur de progression animé, suivi de position en temps réel.</w:t>
      </w:r>
    </w:p>
    <w:p w14:paraId="4E92A3EE">
      <w:pPr>
        <w:pStyle w:val="3"/>
        <w:spacing w:before="280" w:after="120"/>
        <w:rPr>
          <w:rFonts w:hint="default" w:ascii="Cambria Math" w:hAnsi="Cambria Math" w:cs="Cambria Math"/>
        </w:rPr>
      </w:pPr>
      <w:r>
        <w:rPr>
          <w:rFonts w:hint="default" w:ascii="Cambria Math" w:hAnsi="Cambria Math" w:cs="Cambria Math"/>
          <w:b/>
          <w:bCs/>
          <w:color w:val="EA580C"/>
        </w:rPr>
        <w:t xml:space="preserve">11. </w:t>
      </w:r>
      <w:r>
        <w:rPr>
          <w:rFonts w:hint="default" w:ascii="Cambria Math" w:hAnsi="Cambria Math" w:cs="Cambria Math"/>
          <w:b/>
          <w:bCs/>
          <w:color w:val="111827"/>
        </w:rPr>
        <w:t>Interactions</w:t>
      </w:r>
    </w:p>
    <w:p w14:paraId="3E5E988F">
      <w:pPr>
        <w:spacing w:after="140"/>
        <w:rPr>
          <w:rFonts w:hint="default" w:ascii="Cambria Math" w:hAnsi="Cambria Math" w:cs="Cambria Math"/>
        </w:rPr>
      </w:pPr>
      <w:r>
        <w:rPr>
          <w:rFonts w:hint="default" w:ascii="Cambria Math" w:hAnsi="Cambria Math" w:cs="Cambria Math"/>
          <w:sz w:val="21"/>
          <w:szCs w:val="21"/>
        </w:rPr>
        <w:t>Chaque composant interactif définit clairement ses états : normal, survol, focus, actif, désactivé. Les formulaires valident les champs en temps réel et affichent un message d'erreur explicite avant la soumission.</w:t>
      </w:r>
    </w:p>
    <w:p w14:paraId="5B600002">
      <w:pPr>
        <w:pStyle w:val="3"/>
        <w:spacing w:before="280" w:after="120"/>
        <w:rPr>
          <w:rFonts w:hint="default" w:ascii="Cambria Math" w:hAnsi="Cambria Math" w:cs="Cambria Math"/>
        </w:rPr>
      </w:pPr>
      <w:r>
        <w:rPr>
          <w:rFonts w:hint="default" w:ascii="Cambria Math" w:hAnsi="Cambria Math" w:cs="Cambria Math"/>
          <w:b/>
          <w:bCs/>
          <w:color w:val="EA580C"/>
        </w:rPr>
        <w:t xml:space="preserve">12. </w:t>
      </w:r>
      <w:r>
        <w:rPr>
          <w:rFonts w:hint="default" w:ascii="Cambria Math" w:hAnsi="Cambria Math" w:cs="Cambria Math"/>
          <w:b/>
          <w:bCs/>
          <w:color w:val="111827"/>
        </w:rPr>
        <w:t>Application mobile &amp; site vitrine</w:t>
      </w:r>
    </w:p>
    <w:p w14:paraId="77802745">
      <w:pPr>
        <w:spacing w:after="140"/>
        <w:rPr>
          <w:rFonts w:hint="default" w:ascii="Cambria Math" w:hAnsi="Cambria Math" w:cs="Cambria Math"/>
        </w:rPr>
      </w:pPr>
      <w:r>
        <w:rPr>
          <w:rFonts w:hint="default" w:ascii="Cambria Math" w:hAnsi="Cambria Math" w:cs="Cambria Math"/>
          <w:sz w:val="21"/>
          <w:szCs w:val="21"/>
        </w:rPr>
        <w:t>L'application mobile suit les conventions natives Android : navigation par onglets en bas d'écran (bottom tab bar), zones tactiles d'au moins 44 à 48 px, gestes natifs (glissement, tirer-pour-actualiser), et respect des zones sûres de l'écran (encoches, barre de navigation système). Les composants déjà esquissés dans le prototype web (cartes, badges, boutons) sont réinterprétés en composants natifs plutôt que recopiés tels quels.</w:t>
      </w:r>
    </w:p>
    <w:p w14:paraId="72BB69D8">
      <w:pPr>
        <w:spacing w:after="140"/>
        <w:rPr>
          <w:rFonts w:hint="default" w:ascii="Cambria Math" w:hAnsi="Cambria Math" w:cs="Cambria Math"/>
        </w:rPr>
      </w:pPr>
      <w:r>
        <w:rPr>
          <w:rFonts w:hint="default" w:ascii="Cambria Math" w:hAnsi="Cambria Math" w:cs="Cambria Math"/>
          <w:sz w:val="21"/>
          <w:szCs w:val="21"/>
        </w:rPr>
        <w:t>Le site vitrine, plus simple qu'une application transactionnelle, reste desktop-first pour sa présentation mais entièrement responsive mobile, puisqu'une partie du public le consultera depuis un téléphone avant de télécharger l'application. Il partage la même identité visuelle (Volume 3, sections 3-5) que l'application et le back-office, pour une cohérence de marque totale entre les trois surfaces.</w:t>
      </w:r>
    </w:p>
    <w:p w14:paraId="2A88AF66">
      <w:pPr>
        <w:pStyle w:val="3"/>
        <w:spacing w:before="280" w:after="120"/>
        <w:rPr>
          <w:rFonts w:hint="default" w:ascii="Cambria Math" w:hAnsi="Cambria Math" w:cs="Cambria Math"/>
        </w:rPr>
      </w:pPr>
      <w:r>
        <w:rPr>
          <w:rFonts w:hint="default" w:ascii="Cambria Math" w:hAnsi="Cambria Math" w:cs="Cambria Math"/>
          <w:b/>
          <w:bCs/>
          <w:color w:val="EA580C"/>
        </w:rPr>
        <w:t xml:space="preserve">13. </w:t>
      </w:r>
      <w:r>
        <w:rPr>
          <w:rFonts w:hint="default" w:ascii="Cambria Math" w:hAnsi="Cambria Math" w:cs="Cambria Math"/>
          <w:b/>
          <w:bCs/>
          <w:color w:val="111827"/>
        </w:rPr>
        <w:t>Accessibilité</w:t>
      </w:r>
    </w:p>
    <w:p w14:paraId="01FF98B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Contrastes de couleur conformes au niveau AA des WCAG, sur l'application comme sur le site vitrine.</w:t>
      </w:r>
    </w:p>
    <w:p w14:paraId="693D6AA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Zones tactiles suffisamment grandes et espacées dans l'application mobile.</w:t>
      </w:r>
    </w:p>
    <w:p w14:paraId="163D3DA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Navigation complète au clavier sur les parcours critiques du site vitrine et du back-office.</w:t>
      </w:r>
    </w:p>
    <w:p w14:paraId="4D11CEB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Labels explicites et attributs ARIA sur les formulaires web.</w:t>
      </w:r>
    </w:p>
    <w:p w14:paraId="2111E28F">
      <w:pPr>
        <w:pStyle w:val="3"/>
        <w:spacing w:before="280" w:after="120"/>
        <w:rPr>
          <w:rFonts w:hint="default" w:ascii="Cambria Math" w:hAnsi="Cambria Math" w:cs="Cambria Math"/>
        </w:rPr>
      </w:pPr>
      <w:r>
        <w:rPr>
          <w:rFonts w:hint="default" w:ascii="Cambria Math" w:hAnsi="Cambria Math" w:cs="Cambria Math"/>
          <w:b/>
          <w:bCs/>
          <w:color w:val="EA580C"/>
        </w:rPr>
        <w:t xml:space="preserve">14. </w:t>
      </w:r>
      <w:r>
        <w:rPr>
          <w:rFonts w:hint="default" w:ascii="Cambria Math" w:hAnsi="Cambria Math" w:cs="Cambria Math"/>
          <w:b/>
          <w:bCs/>
          <w:color w:val="111827"/>
        </w:rPr>
        <w:t>Design System</w:t>
      </w:r>
    </w:p>
    <w:p w14:paraId="24B5FDE8">
      <w:pPr>
        <w:spacing w:after="140"/>
        <w:rPr>
          <w:rFonts w:hint="default" w:ascii="Cambria Math" w:hAnsi="Cambria Math" w:cs="Cambria Math"/>
        </w:rPr>
      </w:pPr>
      <w:r>
        <w:rPr>
          <w:rFonts w:hint="default" w:ascii="Cambria Math" w:hAnsi="Cambria Math" w:cs="Cambria Math"/>
          <w:sz w:val="21"/>
          <w:szCs w:val="21"/>
        </w:rPr>
        <w:t>L'ensemble des tokens de design (couleurs, typographie, espacements, rayons de bordure, ombres) est centralisé dans un fichier de configuration unique (par exemple une configuration Tailwind CSS), consommé par tous les composants frontend afin d'éviter toute divergence visuelle au fil du développement.</w:t>
      </w:r>
    </w:p>
    <w:p w14:paraId="703FE841">
      <w:pPr>
        <w:pStyle w:val="2"/>
        <w:pBdr>
          <w:bottom w:val="single" w:color="EA580C" w:sz="12" w:space="8"/>
        </w:pBdr>
        <w:spacing w:before="200" w:after="240"/>
        <w:rPr>
          <w:rFonts w:hint="default" w:ascii="Cambria Math" w:hAnsi="Cambria Math" w:cs="Cambria Math"/>
          <w:b/>
          <w:bCs/>
          <w:color w:val="6B7280"/>
          <w:sz w:val="22"/>
          <w:szCs w:val="22"/>
        </w:rPr>
      </w:pPr>
    </w:p>
    <w:p w14:paraId="79BC088C">
      <w:pPr>
        <w:pStyle w:val="2"/>
        <w:pBdr>
          <w:bottom w:val="single" w:color="EA580C" w:sz="12" w:space="8"/>
        </w:pBdr>
        <w:spacing w:before="200" w:after="240"/>
        <w:rPr>
          <w:rFonts w:hint="default" w:ascii="Cambria Math" w:hAnsi="Cambria Math" w:cs="Cambria Math"/>
          <w:b/>
          <w:bCs/>
          <w:color w:val="6B7280"/>
          <w:sz w:val="22"/>
          <w:szCs w:val="22"/>
        </w:rPr>
      </w:pPr>
    </w:p>
    <w:p w14:paraId="236A16B4">
      <w:pPr>
        <w:pStyle w:val="2"/>
        <w:pBdr>
          <w:bottom w:val="single" w:color="EA580C" w:sz="12" w:space="8"/>
        </w:pBdr>
        <w:spacing w:before="200" w:after="240"/>
        <w:rPr>
          <w:rFonts w:hint="default" w:ascii="Cambria Math" w:hAnsi="Cambria Math" w:cs="Cambria Math"/>
          <w:b/>
          <w:bCs/>
          <w:color w:val="6B7280"/>
          <w:sz w:val="22"/>
          <w:szCs w:val="22"/>
        </w:rPr>
      </w:pPr>
    </w:p>
    <w:p w14:paraId="1D77A572">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4 — </w:t>
      </w:r>
      <w:r>
        <w:rPr>
          <w:rFonts w:hint="default" w:ascii="Cambria Math" w:hAnsi="Cambria Math" w:cs="Cambria Math"/>
          <w:b/>
          <w:bCs/>
          <w:color w:val="111827"/>
          <w:sz w:val="34"/>
          <w:szCs w:val="34"/>
        </w:rPr>
        <w:t>Architecture Technique</w:t>
      </w:r>
    </w:p>
    <w:p w14:paraId="50350E21">
      <w:pPr>
        <w:pStyle w:val="3"/>
        <w:spacing w:before="280" w:after="120"/>
        <w:rPr>
          <w:rFonts w:hint="default" w:ascii="Cambria Math" w:hAnsi="Cambria Math" w:cs="Cambria Math"/>
          <w:b/>
          <w:bCs/>
          <w:color w:val="EA580C"/>
        </w:rPr>
      </w:pPr>
    </w:p>
    <w:p w14:paraId="3B03C34C">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43602A05">
      <w:pPr>
        <w:spacing w:after="140"/>
        <w:rPr>
          <w:rFonts w:hint="default" w:ascii="Cambria Math" w:hAnsi="Cambria Math" w:cs="Cambria Math"/>
        </w:rPr>
      </w:pPr>
      <w:r>
        <w:rPr>
          <w:rFonts w:hint="default" w:ascii="Cambria Math" w:hAnsi="Cambria Math" w:cs="Cambria Math"/>
          <w:sz w:val="21"/>
          <w:szCs w:val="21"/>
        </w:rPr>
        <w:t>Définir une architecture logicielle garantissant robustesse, évolutivité et maintenabilité sur le long terme, en cohérence avec la philosophie de développement retenue : architecture modulaire, code maintenable, qualité avant rapidité.</w:t>
      </w:r>
    </w:p>
    <w:p w14:paraId="6AEE4D34">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Architecture générale</w:t>
      </w:r>
    </w:p>
    <w:p w14:paraId="202BEE5B">
      <w:pPr>
        <w:spacing w:after="140"/>
        <w:rPr>
          <w:rFonts w:hint="default" w:ascii="Cambria Math" w:hAnsi="Cambria Math" w:cs="Cambria Math"/>
        </w:rPr>
      </w:pPr>
      <w:r>
        <w:rPr>
          <w:rFonts w:hint="default" w:ascii="Cambria Math" w:hAnsi="Cambria Math" w:cs="Cambria Math"/>
          <w:sz w:val="21"/>
          <w:szCs w:val="21"/>
        </w:rPr>
        <w:t>Architecture en couches, déclinée sur trois surfaces reposant sur une seule et même API centrale : l'application mobile (Client/Professionnel), le site vitrine (marketing) et le back-office administrateur web. Chaque surface est un projet distinct, strictement découplé du backend, communiquant exclusivement via l'API REST commune (Volume 8).</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900"/>
        <w:gridCol w:w="2050"/>
      </w:tblGrid>
      <w:tr w14:paraId="3207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11827"/>
            <w:tcMar>
              <w:top w:w="80" w:type="dxa"/>
              <w:left w:w="100" w:type="dxa"/>
              <w:bottom w:w="80" w:type="dxa"/>
              <w:right w:w="100" w:type="dxa"/>
            </w:tcMar>
            <w:vAlign w:val="center"/>
          </w:tcPr>
          <w:p w14:paraId="15C3B5E8">
            <w:pPr>
              <w:rPr>
                <w:rFonts w:hint="default" w:ascii="Cambria Math" w:hAnsi="Cambria Math" w:cs="Cambria Math"/>
              </w:rPr>
            </w:pPr>
            <w:r>
              <w:rPr>
                <w:rFonts w:hint="default" w:ascii="Cambria Math" w:hAnsi="Cambria Math" w:cs="Cambria Math"/>
                <w:b/>
                <w:bCs/>
                <w:color w:val="FFFFFF"/>
                <w:sz w:val="18"/>
                <w:szCs w:val="18"/>
              </w:rPr>
              <w:t>Surface</w:t>
            </w:r>
          </w:p>
        </w:tc>
        <w:tc>
          <w:tcPr>
            <w:tcW w:w="4900" w:type="dxa"/>
            <w:shd w:val="clear" w:color="auto" w:fill="111827"/>
            <w:tcMar>
              <w:top w:w="80" w:type="dxa"/>
              <w:left w:w="100" w:type="dxa"/>
              <w:bottom w:w="80" w:type="dxa"/>
              <w:right w:w="100" w:type="dxa"/>
            </w:tcMar>
            <w:vAlign w:val="center"/>
          </w:tcPr>
          <w:p w14:paraId="23A55411">
            <w:pPr>
              <w:rPr>
                <w:rFonts w:hint="default" w:ascii="Cambria Math" w:hAnsi="Cambria Math" w:cs="Cambria Math"/>
              </w:rPr>
            </w:pPr>
            <w:r>
              <w:rPr>
                <w:rFonts w:hint="default" w:ascii="Cambria Math" w:hAnsi="Cambria Math" w:cs="Cambria Math"/>
                <w:b/>
                <w:bCs/>
                <w:color w:val="FFFFFF"/>
                <w:sz w:val="18"/>
                <w:szCs w:val="18"/>
              </w:rPr>
              <w:t>Rôle</w:t>
            </w:r>
          </w:p>
        </w:tc>
        <w:tc>
          <w:tcPr>
            <w:tcW w:w="2050" w:type="dxa"/>
            <w:shd w:val="clear" w:color="auto" w:fill="111827"/>
            <w:tcMar>
              <w:top w:w="80" w:type="dxa"/>
              <w:left w:w="100" w:type="dxa"/>
              <w:bottom w:w="80" w:type="dxa"/>
              <w:right w:w="100" w:type="dxa"/>
            </w:tcMar>
            <w:vAlign w:val="center"/>
          </w:tcPr>
          <w:p w14:paraId="21494632">
            <w:pPr>
              <w:rPr>
                <w:rFonts w:hint="default" w:ascii="Cambria Math" w:hAnsi="Cambria Math" w:cs="Cambria Math"/>
              </w:rPr>
            </w:pPr>
            <w:r>
              <w:rPr>
                <w:rFonts w:hint="default" w:ascii="Cambria Math" w:hAnsi="Cambria Math" w:cs="Cambria Math"/>
                <w:b/>
                <w:bCs/>
                <w:color w:val="FFFFFF"/>
                <w:sz w:val="18"/>
                <w:szCs w:val="18"/>
              </w:rPr>
              <w:t>Consomme l'API ?</w:t>
            </w:r>
          </w:p>
        </w:tc>
      </w:tr>
      <w:tr w14:paraId="2D62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00" w:type="dxa"/>
              <w:bottom w:w="70" w:type="dxa"/>
              <w:right w:w="100" w:type="dxa"/>
            </w:tcMar>
            <w:vAlign w:val="center"/>
          </w:tcPr>
          <w:p w14:paraId="64983A27">
            <w:pPr>
              <w:rPr>
                <w:rFonts w:hint="default" w:ascii="Cambria Math" w:hAnsi="Cambria Math" w:cs="Cambria Math"/>
              </w:rPr>
            </w:pPr>
            <w:r>
              <w:rPr>
                <w:rFonts w:hint="default" w:ascii="Cambria Math" w:hAnsi="Cambria Math" w:cs="Cambria Math"/>
                <w:sz w:val="19"/>
                <w:szCs w:val="19"/>
              </w:rPr>
              <w:t>Application mobile</w:t>
            </w:r>
          </w:p>
        </w:tc>
        <w:tc>
          <w:tcPr>
            <w:tcW w:w="4900" w:type="dxa"/>
            <w:shd w:val="clear" w:color="auto" w:fill="FFFFFF"/>
            <w:tcMar>
              <w:top w:w="70" w:type="dxa"/>
              <w:left w:w="100" w:type="dxa"/>
              <w:bottom w:w="70" w:type="dxa"/>
              <w:right w:w="100" w:type="dxa"/>
            </w:tcMar>
            <w:vAlign w:val="center"/>
          </w:tcPr>
          <w:p w14:paraId="292FF998">
            <w:pPr>
              <w:rPr>
                <w:rFonts w:hint="default" w:ascii="Cambria Math" w:hAnsi="Cambria Math" w:cs="Cambria Math"/>
              </w:rPr>
            </w:pPr>
            <w:r>
              <w:rPr>
                <w:rFonts w:hint="default" w:ascii="Cambria Math" w:hAnsi="Cambria Math" w:cs="Cambria Math"/>
                <w:sz w:val="19"/>
                <w:szCs w:val="19"/>
              </w:rPr>
              <w:t>Cœur transactionnel du produit (recherche, demande, paiement, suivi, messagerie)</w:t>
            </w:r>
          </w:p>
        </w:tc>
        <w:tc>
          <w:tcPr>
            <w:tcW w:w="2050" w:type="dxa"/>
            <w:shd w:val="clear" w:color="auto" w:fill="FFFFFF"/>
            <w:tcMar>
              <w:top w:w="70" w:type="dxa"/>
              <w:left w:w="100" w:type="dxa"/>
              <w:bottom w:w="70" w:type="dxa"/>
              <w:right w:w="100" w:type="dxa"/>
            </w:tcMar>
            <w:vAlign w:val="center"/>
          </w:tcPr>
          <w:p w14:paraId="35AC4D80">
            <w:pPr>
              <w:rPr>
                <w:rFonts w:hint="default" w:ascii="Cambria Math" w:hAnsi="Cambria Math" w:cs="Cambria Math"/>
              </w:rPr>
            </w:pPr>
            <w:r>
              <w:rPr>
                <w:rFonts w:hint="default" w:ascii="Cambria Math" w:hAnsi="Cambria Math" w:cs="Cambria Math"/>
                <w:sz w:val="19"/>
                <w:szCs w:val="19"/>
              </w:rPr>
              <w:t>Oui, intensivement</w:t>
            </w:r>
          </w:p>
        </w:tc>
      </w:tr>
      <w:tr w14:paraId="3ECC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8FAFC"/>
            <w:tcMar>
              <w:top w:w="70" w:type="dxa"/>
              <w:left w:w="100" w:type="dxa"/>
              <w:bottom w:w="70" w:type="dxa"/>
              <w:right w:w="100" w:type="dxa"/>
            </w:tcMar>
            <w:vAlign w:val="center"/>
          </w:tcPr>
          <w:p w14:paraId="5062D9B8">
            <w:pPr>
              <w:rPr>
                <w:rFonts w:hint="default" w:ascii="Cambria Math" w:hAnsi="Cambria Math" w:cs="Cambria Math"/>
              </w:rPr>
            </w:pPr>
            <w:r>
              <w:rPr>
                <w:rFonts w:hint="default" w:ascii="Cambria Math" w:hAnsi="Cambria Math" w:cs="Cambria Math"/>
                <w:sz w:val="19"/>
                <w:szCs w:val="19"/>
              </w:rPr>
              <w:t>Site vitrine</w:t>
            </w:r>
          </w:p>
        </w:tc>
        <w:tc>
          <w:tcPr>
            <w:tcW w:w="4900" w:type="dxa"/>
            <w:shd w:val="clear" w:color="auto" w:fill="F8FAFC"/>
            <w:tcMar>
              <w:top w:w="70" w:type="dxa"/>
              <w:left w:w="100" w:type="dxa"/>
              <w:bottom w:w="70" w:type="dxa"/>
              <w:right w:w="100" w:type="dxa"/>
            </w:tcMar>
            <w:vAlign w:val="center"/>
          </w:tcPr>
          <w:p w14:paraId="022C1807">
            <w:pPr>
              <w:rPr>
                <w:rFonts w:hint="default" w:ascii="Cambria Math" w:hAnsi="Cambria Math" w:cs="Cambria Math"/>
              </w:rPr>
            </w:pPr>
            <w:r>
              <w:rPr>
                <w:rFonts w:hint="default" w:ascii="Cambria Math" w:hAnsi="Cambria Math" w:cs="Cambria Math"/>
                <w:sz w:val="19"/>
                <w:szCs w:val="19"/>
              </w:rPr>
              <w:t>Présentation, blog, pages métiers, téléchargement de l'app</w:t>
            </w:r>
          </w:p>
        </w:tc>
        <w:tc>
          <w:tcPr>
            <w:tcW w:w="2050" w:type="dxa"/>
            <w:shd w:val="clear" w:color="auto" w:fill="F8FAFC"/>
            <w:tcMar>
              <w:top w:w="70" w:type="dxa"/>
              <w:left w:w="100" w:type="dxa"/>
              <w:bottom w:w="70" w:type="dxa"/>
              <w:right w:w="100" w:type="dxa"/>
            </w:tcMar>
            <w:vAlign w:val="center"/>
          </w:tcPr>
          <w:p w14:paraId="2440B3D9">
            <w:pPr>
              <w:rPr>
                <w:rFonts w:hint="default" w:ascii="Cambria Math" w:hAnsi="Cambria Math" w:cs="Cambria Math"/>
              </w:rPr>
            </w:pPr>
            <w:r>
              <w:rPr>
                <w:rFonts w:hint="default" w:ascii="Cambria Math" w:hAnsi="Cambria Math" w:cs="Cambria Math"/>
                <w:sz w:val="19"/>
                <w:szCs w:val="19"/>
              </w:rPr>
              <w:t>Partiellement (contenu du blog/métiers)</w:t>
            </w:r>
          </w:p>
        </w:tc>
      </w:tr>
      <w:tr w14:paraId="6BF3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70" w:type="dxa"/>
              <w:left w:w="100" w:type="dxa"/>
              <w:bottom w:w="70" w:type="dxa"/>
              <w:right w:w="100" w:type="dxa"/>
            </w:tcMar>
            <w:vAlign w:val="center"/>
          </w:tcPr>
          <w:p w14:paraId="5EC748D6">
            <w:pPr>
              <w:rPr>
                <w:rFonts w:hint="default" w:ascii="Cambria Math" w:hAnsi="Cambria Math" w:cs="Cambria Math"/>
              </w:rPr>
            </w:pPr>
            <w:r>
              <w:rPr>
                <w:rFonts w:hint="default" w:ascii="Cambria Math" w:hAnsi="Cambria Math" w:cs="Cambria Math"/>
                <w:sz w:val="19"/>
                <w:szCs w:val="19"/>
              </w:rPr>
              <w:t>Back-office web</w:t>
            </w:r>
          </w:p>
        </w:tc>
        <w:tc>
          <w:tcPr>
            <w:tcW w:w="4900" w:type="dxa"/>
            <w:shd w:val="clear" w:color="auto" w:fill="FFFFFF"/>
            <w:tcMar>
              <w:top w:w="70" w:type="dxa"/>
              <w:left w:w="100" w:type="dxa"/>
              <w:bottom w:w="70" w:type="dxa"/>
              <w:right w:w="100" w:type="dxa"/>
            </w:tcMar>
            <w:vAlign w:val="center"/>
          </w:tcPr>
          <w:p w14:paraId="1F63ADD9">
            <w:pPr>
              <w:rPr>
                <w:rFonts w:hint="default" w:ascii="Cambria Math" w:hAnsi="Cambria Math" w:cs="Cambria Math"/>
              </w:rPr>
            </w:pPr>
            <w:r>
              <w:rPr>
                <w:rFonts w:hint="default" w:ascii="Cambria Math" w:hAnsi="Cambria Math" w:cs="Cambria Math"/>
                <w:sz w:val="19"/>
                <w:szCs w:val="19"/>
              </w:rPr>
              <w:t>Vérification, modération, supervision, paramétrage</w:t>
            </w:r>
          </w:p>
        </w:tc>
        <w:tc>
          <w:tcPr>
            <w:tcW w:w="2050" w:type="dxa"/>
            <w:shd w:val="clear" w:color="auto" w:fill="FFFFFF"/>
            <w:tcMar>
              <w:top w:w="70" w:type="dxa"/>
              <w:left w:w="100" w:type="dxa"/>
              <w:bottom w:w="70" w:type="dxa"/>
              <w:right w:w="100" w:type="dxa"/>
            </w:tcMar>
            <w:vAlign w:val="center"/>
          </w:tcPr>
          <w:p w14:paraId="2A731F8B">
            <w:pPr>
              <w:rPr>
                <w:rFonts w:hint="default" w:ascii="Cambria Math" w:hAnsi="Cambria Math" w:cs="Cambria Math"/>
              </w:rPr>
            </w:pPr>
            <w:r>
              <w:rPr>
                <w:rFonts w:hint="default" w:ascii="Cambria Math" w:hAnsi="Cambria Math" w:cs="Cambria Math"/>
                <w:sz w:val="19"/>
                <w:szCs w:val="19"/>
              </w:rPr>
              <w:t>Oui, intensivement</w:t>
            </w:r>
          </w:p>
        </w:tc>
      </w:tr>
    </w:tbl>
    <w:p w14:paraId="4DEA0DA9">
      <w:pPr>
        <w:pStyle w:val="3"/>
        <w:spacing w:before="280" w:after="120"/>
        <w:rPr>
          <w:rFonts w:hint="default" w:ascii="Cambria Math" w:hAnsi="Cambria Math" w:cs="Cambria Math"/>
          <w:b/>
          <w:bCs/>
          <w:color w:val="EA580C"/>
        </w:rPr>
      </w:pPr>
    </w:p>
    <w:p w14:paraId="362818EC">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Stack technique (proposition)</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2262D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11827"/>
            <w:tcMar>
              <w:top w:w="80" w:type="dxa"/>
              <w:left w:w="100" w:type="dxa"/>
              <w:bottom w:w="80" w:type="dxa"/>
              <w:right w:w="100" w:type="dxa"/>
            </w:tcMar>
            <w:vAlign w:val="center"/>
          </w:tcPr>
          <w:p w14:paraId="474039F0">
            <w:pPr>
              <w:rPr>
                <w:rFonts w:hint="default" w:ascii="Cambria Math" w:hAnsi="Cambria Math" w:cs="Cambria Math"/>
              </w:rPr>
            </w:pPr>
            <w:r>
              <w:rPr>
                <w:rFonts w:hint="default" w:ascii="Cambria Math" w:hAnsi="Cambria Math" w:cs="Cambria Math"/>
                <w:b/>
                <w:bCs/>
                <w:color w:val="FFFFFF"/>
                <w:sz w:val="18"/>
                <w:szCs w:val="18"/>
              </w:rPr>
              <w:t>Couche</w:t>
            </w:r>
          </w:p>
        </w:tc>
        <w:tc>
          <w:tcPr>
            <w:tcW w:w="6750" w:type="dxa"/>
            <w:shd w:val="clear" w:color="auto" w:fill="111827"/>
            <w:tcMar>
              <w:top w:w="80" w:type="dxa"/>
              <w:left w:w="100" w:type="dxa"/>
              <w:bottom w:w="80" w:type="dxa"/>
              <w:right w:w="100" w:type="dxa"/>
            </w:tcMar>
            <w:vAlign w:val="center"/>
          </w:tcPr>
          <w:p w14:paraId="4F07F0F8">
            <w:pPr>
              <w:rPr>
                <w:rFonts w:hint="default" w:ascii="Cambria Math" w:hAnsi="Cambria Math" w:cs="Cambria Math"/>
              </w:rPr>
            </w:pPr>
            <w:r>
              <w:rPr>
                <w:rFonts w:hint="default" w:ascii="Cambria Math" w:hAnsi="Cambria Math" w:cs="Cambria Math"/>
                <w:b/>
                <w:bCs/>
                <w:color w:val="FFFFFF"/>
                <w:sz w:val="18"/>
                <w:szCs w:val="18"/>
              </w:rPr>
              <w:t>Choix proposé</w:t>
            </w:r>
          </w:p>
        </w:tc>
      </w:tr>
      <w:tr w14:paraId="5572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4BD67D1C">
            <w:pPr>
              <w:rPr>
                <w:rFonts w:hint="default" w:ascii="Cambria Math" w:hAnsi="Cambria Math" w:cs="Cambria Math"/>
              </w:rPr>
            </w:pPr>
            <w:r>
              <w:rPr>
                <w:rFonts w:hint="default" w:ascii="Cambria Math" w:hAnsi="Cambria Math" w:cs="Cambria Math"/>
                <w:sz w:val="19"/>
                <w:szCs w:val="19"/>
              </w:rPr>
              <w:t>Application mobile</w:t>
            </w:r>
          </w:p>
        </w:tc>
        <w:tc>
          <w:tcPr>
            <w:tcW w:w="6750" w:type="dxa"/>
            <w:shd w:val="clear" w:color="auto" w:fill="FFFFFF"/>
            <w:tcMar>
              <w:top w:w="70" w:type="dxa"/>
              <w:left w:w="100" w:type="dxa"/>
              <w:bottom w:w="70" w:type="dxa"/>
              <w:right w:w="100" w:type="dxa"/>
            </w:tcMar>
            <w:vAlign w:val="center"/>
          </w:tcPr>
          <w:p w14:paraId="13748EBD">
            <w:pPr>
              <w:rPr>
                <w:rFonts w:hint="default" w:ascii="Cambria Math" w:hAnsi="Cambria Math" w:cs="Cambria Math"/>
              </w:rPr>
            </w:pPr>
            <w:r>
              <w:rPr>
                <w:rFonts w:hint="default" w:ascii="Cambria Math" w:hAnsi="Cambria Math" w:cs="Cambria Math"/>
                <w:sz w:val="19"/>
                <w:szCs w:val="19"/>
              </w:rPr>
              <w:t>React Native avec Expo (build et déploiement Android via EAS Build)</w:t>
            </w:r>
          </w:p>
        </w:tc>
      </w:tr>
      <w:tr w14:paraId="4C382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0923C56A">
            <w:pPr>
              <w:rPr>
                <w:rFonts w:hint="default" w:ascii="Cambria Math" w:hAnsi="Cambria Math" w:cs="Cambria Math"/>
              </w:rPr>
            </w:pPr>
            <w:r>
              <w:rPr>
                <w:rFonts w:hint="default" w:ascii="Cambria Math" w:hAnsi="Cambria Math" w:cs="Cambria Math"/>
                <w:sz w:val="19"/>
                <w:szCs w:val="19"/>
              </w:rPr>
              <w:t>Navigation mobile</w:t>
            </w:r>
          </w:p>
        </w:tc>
        <w:tc>
          <w:tcPr>
            <w:tcW w:w="6750" w:type="dxa"/>
            <w:shd w:val="clear" w:color="auto" w:fill="F8FAFC"/>
            <w:tcMar>
              <w:top w:w="70" w:type="dxa"/>
              <w:left w:w="100" w:type="dxa"/>
              <w:bottom w:w="70" w:type="dxa"/>
              <w:right w:w="100" w:type="dxa"/>
            </w:tcMar>
            <w:vAlign w:val="center"/>
          </w:tcPr>
          <w:p w14:paraId="4FF264F1">
            <w:pPr>
              <w:rPr>
                <w:rFonts w:hint="default" w:ascii="Cambria Math" w:hAnsi="Cambria Math" w:cs="Cambria Math"/>
              </w:rPr>
            </w:pPr>
            <w:r>
              <w:rPr>
                <w:rFonts w:hint="default" w:ascii="Cambria Math" w:hAnsi="Cambria Math" w:cs="Cambria Math"/>
                <w:sz w:val="19"/>
                <w:szCs w:val="19"/>
              </w:rPr>
              <w:t>React Navigation (pile + onglets)</w:t>
            </w:r>
          </w:p>
        </w:tc>
      </w:tr>
      <w:tr w14:paraId="1637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668C18E9">
            <w:pPr>
              <w:rPr>
                <w:rFonts w:hint="default" w:ascii="Cambria Math" w:hAnsi="Cambria Math" w:cs="Cambria Math"/>
              </w:rPr>
            </w:pPr>
            <w:r>
              <w:rPr>
                <w:rFonts w:hint="default" w:ascii="Cambria Math" w:hAnsi="Cambria Math" w:cs="Cambria Math"/>
                <w:sz w:val="19"/>
                <w:szCs w:val="19"/>
              </w:rPr>
              <w:t>Notifications push</w:t>
            </w:r>
          </w:p>
        </w:tc>
        <w:tc>
          <w:tcPr>
            <w:tcW w:w="6750" w:type="dxa"/>
            <w:shd w:val="clear" w:color="auto" w:fill="FFFFFF"/>
            <w:tcMar>
              <w:top w:w="70" w:type="dxa"/>
              <w:left w:w="100" w:type="dxa"/>
              <w:bottom w:w="70" w:type="dxa"/>
              <w:right w:w="100" w:type="dxa"/>
            </w:tcMar>
            <w:vAlign w:val="center"/>
          </w:tcPr>
          <w:p w14:paraId="13963044">
            <w:pPr>
              <w:rPr>
                <w:rFonts w:hint="default" w:ascii="Cambria Math" w:hAnsi="Cambria Math" w:cs="Cambria Math"/>
              </w:rPr>
            </w:pPr>
            <w:r>
              <w:rPr>
                <w:rFonts w:hint="default" w:ascii="Cambria Math" w:hAnsi="Cambria Math" w:cs="Cambria Math"/>
                <w:sz w:val="19"/>
                <w:szCs w:val="19"/>
              </w:rPr>
              <w:t>Expo Notifications / Firebase Cloud Messaging</w:t>
            </w:r>
          </w:p>
        </w:tc>
      </w:tr>
      <w:tr w14:paraId="5942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300054FA">
            <w:pPr>
              <w:rPr>
                <w:rFonts w:hint="default" w:ascii="Cambria Math" w:hAnsi="Cambria Math" w:cs="Cambria Math"/>
              </w:rPr>
            </w:pPr>
            <w:r>
              <w:rPr>
                <w:rFonts w:hint="default" w:ascii="Cambria Math" w:hAnsi="Cambria Math" w:cs="Cambria Math"/>
                <w:sz w:val="19"/>
                <w:szCs w:val="19"/>
              </w:rPr>
              <w:t>Site vitrine</w:t>
            </w:r>
          </w:p>
        </w:tc>
        <w:tc>
          <w:tcPr>
            <w:tcW w:w="6750" w:type="dxa"/>
            <w:shd w:val="clear" w:color="auto" w:fill="F8FAFC"/>
            <w:tcMar>
              <w:top w:w="70" w:type="dxa"/>
              <w:left w:w="100" w:type="dxa"/>
              <w:bottom w:w="70" w:type="dxa"/>
              <w:right w:w="100" w:type="dxa"/>
            </w:tcMar>
            <w:vAlign w:val="center"/>
          </w:tcPr>
          <w:p w14:paraId="334AD685">
            <w:pPr>
              <w:rPr>
                <w:rFonts w:hint="default" w:ascii="Cambria Math" w:hAnsi="Cambria Math" w:cs="Cambria Math"/>
              </w:rPr>
            </w:pPr>
            <w:r>
              <w:rPr>
                <w:rFonts w:hint="default" w:ascii="Cambria Math" w:hAnsi="Cambria Math" w:cs="Cambria Math"/>
                <w:sz w:val="19"/>
                <w:szCs w:val="19"/>
              </w:rPr>
              <w:t>React (Vite) + Tailwind CSS, ou Next.js si le blog nécessite du rendu serveur</w:t>
            </w:r>
          </w:p>
        </w:tc>
      </w:tr>
      <w:tr w14:paraId="6D41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0B8EE908">
            <w:pPr>
              <w:rPr>
                <w:rFonts w:hint="default" w:ascii="Cambria Math" w:hAnsi="Cambria Math" w:cs="Cambria Math"/>
              </w:rPr>
            </w:pPr>
            <w:r>
              <w:rPr>
                <w:rFonts w:hint="default" w:ascii="Cambria Math" w:hAnsi="Cambria Math" w:cs="Cambria Math"/>
                <w:sz w:val="19"/>
                <w:szCs w:val="19"/>
              </w:rPr>
              <w:t>Back-office Admin</w:t>
            </w:r>
          </w:p>
        </w:tc>
        <w:tc>
          <w:tcPr>
            <w:tcW w:w="6750" w:type="dxa"/>
            <w:shd w:val="clear" w:color="auto" w:fill="FFFFFF"/>
            <w:tcMar>
              <w:top w:w="70" w:type="dxa"/>
              <w:left w:w="100" w:type="dxa"/>
              <w:bottom w:w="70" w:type="dxa"/>
              <w:right w:w="100" w:type="dxa"/>
            </w:tcMar>
            <w:vAlign w:val="center"/>
          </w:tcPr>
          <w:p w14:paraId="35A22A7F">
            <w:pPr>
              <w:rPr>
                <w:rFonts w:hint="default" w:ascii="Cambria Math" w:hAnsi="Cambria Math" w:cs="Cambria Math"/>
              </w:rPr>
            </w:pPr>
            <w:r>
              <w:rPr>
                <w:rFonts w:hint="default" w:ascii="Cambria Math" w:hAnsi="Cambria Math" w:cs="Cambria Math"/>
                <w:sz w:val="19"/>
                <w:szCs w:val="19"/>
              </w:rPr>
              <w:t>React (Vite) + Tailwind CSS</w:t>
            </w:r>
          </w:p>
        </w:tc>
      </w:tr>
      <w:tr w14:paraId="5ECB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0D309891">
            <w:pPr>
              <w:rPr>
                <w:rFonts w:hint="default" w:ascii="Cambria Math" w:hAnsi="Cambria Math" w:cs="Cambria Math"/>
              </w:rPr>
            </w:pPr>
            <w:r>
              <w:rPr>
                <w:rFonts w:hint="default" w:ascii="Cambria Math" w:hAnsi="Cambria Math" w:cs="Cambria Math"/>
                <w:sz w:val="19"/>
                <w:szCs w:val="19"/>
              </w:rPr>
              <w:t>Backend (commun)</w:t>
            </w:r>
          </w:p>
        </w:tc>
        <w:tc>
          <w:tcPr>
            <w:tcW w:w="6750" w:type="dxa"/>
            <w:shd w:val="clear" w:color="auto" w:fill="F8FAFC"/>
            <w:tcMar>
              <w:top w:w="70" w:type="dxa"/>
              <w:left w:w="100" w:type="dxa"/>
              <w:bottom w:w="70" w:type="dxa"/>
              <w:right w:w="100" w:type="dxa"/>
            </w:tcMar>
            <w:vAlign w:val="center"/>
          </w:tcPr>
          <w:p w14:paraId="741F84C3">
            <w:pPr>
              <w:rPr>
                <w:rFonts w:hint="default" w:ascii="Cambria Math" w:hAnsi="Cambria Math" w:cs="Cambria Math"/>
              </w:rPr>
            </w:pPr>
            <w:r>
              <w:rPr>
                <w:rFonts w:hint="default" w:ascii="Cambria Math" w:hAnsi="Cambria Math" w:cs="Cambria Math"/>
                <w:sz w:val="19"/>
                <w:szCs w:val="19"/>
              </w:rPr>
              <w:t>Node.js + Express, API REST</w:t>
            </w:r>
          </w:p>
        </w:tc>
      </w:tr>
      <w:tr w14:paraId="3415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02ABBBE5">
            <w:pPr>
              <w:rPr>
                <w:rFonts w:hint="default" w:ascii="Cambria Math" w:hAnsi="Cambria Math" w:cs="Cambria Math"/>
              </w:rPr>
            </w:pPr>
            <w:r>
              <w:rPr>
                <w:rFonts w:hint="default" w:ascii="Cambria Math" w:hAnsi="Cambria Math" w:cs="Cambria Math"/>
                <w:sz w:val="19"/>
                <w:szCs w:val="19"/>
              </w:rPr>
              <w:t>Base de données</w:t>
            </w:r>
          </w:p>
        </w:tc>
        <w:tc>
          <w:tcPr>
            <w:tcW w:w="6750" w:type="dxa"/>
            <w:shd w:val="clear" w:color="auto" w:fill="FFFFFF"/>
            <w:tcMar>
              <w:top w:w="70" w:type="dxa"/>
              <w:left w:w="100" w:type="dxa"/>
              <w:bottom w:w="70" w:type="dxa"/>
              <w:right w:w="100" w:type="dxa"/>
            </w:tcMar>
            <w:vAlign w:val="center"/>
          </w:tcPr>
          <w:p w14:paraId="048CF0B7">
            <w:pPr>
              <w:rPr>
                <w:rFonts w:hint="default" w:ascii="Cambria Math" w:hAnsi="Cambria Math" w:cs="Cambria Math"/>
              </w:rPr>
            </w:pPr>
            <w:r>
              <w:rPr>
                <w:rFonts w:hint="default" w:ascii="Cambria Math" w:hAnsi="Cambria Math" w:cs="Cambria Math"/>
                <w:sz w:val="19"/>
                <w:szCs w:val="19"/>
              </w:rPr>
              <w:t>PostgreSQL (relationnelle)</w:t>
            </w:r>
          </w:p>
        </w:tc>
      </w:tr>
      <w:tr w14:paraId="2E38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206A0CDB">
            <w:pPr>
              <w:rPr>
                <w:rFonts w:hint="default" w:ascii="Cambria Math" w:hAnsi="Cambria Math" w:cs="Cambria Math"/>
              </w:rPr>
            </w:pPr>
            <w:r>
              <w:rPr>
                <w:rFonts w:hint="default" w:ascii="Cambria Math" w:hAnsi="Cambria Math" w:cs="Cambria Math"/>
                <w:sz w:val="19"/>
                <w:szCs w:val="19"/>
              </w:rPr>
              <w:t>ORM</w:t>
            </w:r>
          </w:p>
        </w:tc>
        <w:tc>
          <w:tcPr>
            <w:tcW w:w="6750" w:type="dxa"/>
            <w:shd w:val="clear" w:color="auto" w:fill="F8FAFC"/>
            <w:tcMar>
              <w:top w:w="70" w:type="dxa"/>
              <w:left w:w="100" w:type="dxa"/>
              <w:bottom w:w="70" w:type="dxa"/>
              <w:right w:w="100" w:type="dxa"/>
            </w:tcMar>
            <w:vAlign w:val="center"/>
          </w:tcPr>
          <w:p w14:paraId="5CAB6E59">
            <w:pPr>
              <w:rPr>
                <w:rFonts w:hint="default" w:ascii="Cambria Math" w:hAnsi="Cambria Math" w:cs="Cambria Math"/>
              </w:rPr>
            </w:pPr>
            <w:r>
              <w:rPr>
                <w:rFonts w:hint="default" w:ascii="Cambria Math" w:hAnsi="Cambria Math" w:cs="Cambria Math"/>
                <w:sz w:val="19"/>
                <w:szCs w:val="19"/>
              </w:rPr>
              <w:t>Prisma</w:t>
            </w:r>
          </w:p>
        </w:tc>
      </w:tr>
      <w:tr w14:paraId="50808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240377D6">
            <w:pPr>
              <w:rPr>
                <w:rFonts w:hint="default" w:ascii="Cambria Math" w:hAnsi="Cambria Math" w:cs="Cambria Math"/>
              </w:rPr>
            </w:pPr>
            <w:r>
              <w:rPr>
                <w:rFonts w:hint="default" w:ascii="Cambria Math" w:hAnsi="Cambria Math" w:cs="Cambria Math"/>
                <w:sz w:val="19"/>
                <w:szCs w:val="19"/>
              </w:rPr>
              <w:t>Cache (V1.5+)</w:t>
            </w:r>
          </w:p>
        </w:tc>
        <w:tc>
          <w:tcPr>
            <w:tcW w:w="6750" w:type="dxa"/>
            <w:shd w:val="clear" w:color="auto" w:fill="FFFFFF"/>
            <w:tcMar>
              <w:top w:w="70" w:type="dxa"/>
              <w:left w:w="100" w:type="dxa"/>
              <w:bottom w:w="70" w:type="dxa"/>
              <w:right w:w="100" w:type="dxa"/>
            </w:tcMar>
            <w:vAlign w:val="center"/>
          </w:tcPr>
          <w:p w14:paraId="54AF870B">
            <w:pPr>
              <w:rPr>
                <w:rFonts w:hint="default" w:ascii="Cambria Math" w:hAnsi="Cambria Math" w:cs="Cambria Math"/>
              </w:rPr>
            </w:pPr>
            <w:r>
              <w:rPr>
                <w:rFonts w:hint="default" w:ascii="Cambria Math" w:hAnsi="Cambria Math" w:cs="Cambria Math"/>
                <w:sz w:val="19"/>
                <w:szCs w:val="19"/>
              </w:rPr>
              <w:t>Redis</w:t>
            </w:r>
          </w:p>
        </w:tc>
      </w:tr>
      <w:tr w14:paraId="6F0AE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740B6A4D">
            <w:pPr>
              <w:rPr>
                <w:rFonts w:hint="default" w:ascii="Cambria Math" w:hAnsi="Cambria Math" w:cs="Cambria Math"/>
              </w:rPr>
            </w:pPr>
            <w:r>
              <w:rPr>
                <w:rFonts w:hint="default" w:ascii="Cambria Math" w:hAnsi="Cambria Math" w:cs="Cambria Math"/>
                <w:sz w:val="19"/>
                <w:szCs w:val="19"/>
              </w:rPr>
              <w:t>Stockage de fichiers</w:t>
            </w:r>
          </w:p>
        </w:tc>
        <w:tc>
          <w:tcPr>
            <w:tcW w:w="6750" w:type="dxa"/>
            <w:shd w:val="clear" w:color="auto" w:fill="F8FAFC"/>
            <w:tcMar>
              <w:top w:w="70" w:type="dxa"/>
              <w:left w:w="100" w:type="dxa"/>
              <w:bottom w:w="70" w:type="dxa"/>
              <w:right w:w="100" w:type="dxa"/>
            </w:tcMar>
            <w:vAlign w:val="center"/>
          </w:tcPr>
          <w:p w14:paraId="49B2F565">
            <w:pPr>
              <w:rPr>
                <w:rFonts w:hint="default" w:ascii="Cambria Math" w:hAnsi="Cambria Math" w:cs="Cambria Math"/>
              </w:rPr>
            </w:pPr>
            <w:r>
              <w:rPr>
                <w:rFonts w:hint="default" w:ascii="Cambria Math" w:hAnsi="Cambria Math" w:cs="Cambria Math"/>
                <w:sz w:val="19"/>
                <w:szCs w:val="19"/>
              </w:rPr>
              <w:t>Service objet compatible S3 (photos, documents de vérification)</w:t>
            </w:r>
          </w:p>
        </w:tc>
      </w:tr>
      <w:tr w14:paraId="1CE1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3386ECBA">
            <w:pPr>
              <w:rPr>
                <w:rFonts w:hint="default" w:ascii="Cambria Math" w:hAnsi="Cambria Math" w:cs="Cambria Math"/>
              </w:rPr>
            </w:pPr>
            <w:r>
              <w:rPr>
                <w:rFonts w:hint="default" w:ascii="Cambria Math" w:hAnsi="Cambria Math" w:cs="Cambria Math"/>
                <w:sz w:val="19"/>
                <w:szCs w:val="19"/>
              </w:rPr>
              <w:t>Paiement</w:t>
            </w:r>
          </w:p>
        </w:tc>
        <w:tc>
          <w:tcPr>
            <w:tcW w:w="6750" w:type="dxa"/>
            <w:shd w:val="clear" w:color="auto" w:fill="FFFFFF"/>
            <w:tcMar>
              <w:top w:w="70" w:type="dxa"/>
              <w:left w:w="100" w:type="dxa"/>
              <w:bottom w:w="70" w:type="dxa"/>
              <w:right w:w="100" w:type="dxa"/>
            </w:tcMar>
            <w:vAlign w:val="center"/>
          </w:tcPr>
          <w:p w14:paraId="0C3D0CBB">
            <w:pPr>
              <w:rPr>
                <w:rFonts w:hint="default" w:ascii="Cambria Math" w:hAnsi="Cambria Math" w:cs="Cambria Math"/>
              </w:rPr>
            </w:pPr>
            <w:r>
              <w:rPr>
                <w:rFonts w:hint="default" w:ascii="Cambria Math" w:hAnsi="Cambria Math" w:cs="Cambria Math"/>
                <w:sz w:val="19"/>
                <w:szCs w:val="19"/>
              </w:rPr>
              <w:t>Agrégateur local (CinetPay, PayDunya) couvrant Wave, Orange Money, MTN Money, Moov Money</w:t>
            </w:r>
          </w:p>
        </w:tc>
      </w:tr>
    </w:tbl>
    <w:p w14:paraId="643B0E91">
      <w:pPr>
        <w:pBdr>
          <w:left w:val="single" w:color="2563EB" w:sz="18" w:space="6"/>
        </w:pBdr>
        <w:shd w:val="clear" w:fill="F8FAFC"/>
        <w:spacing w:before="80" w:after="160"/>
        <w:rPr>
          <w:rFonts w:hint="default" w:ascii="Cambria Math" w:hAnsi="Cambria Math" w:cs="Cambria Math"/>
        </w:rPr>
      </w:pPr>
      <w:r>
        <w:rPr>
          <w:rFonts w:hint="default" w:ascii="Cambria Math" w:hAnsi="Cambria Math" w:cs="Cambria Math"/>
          <w:i/>
          <w:iCs/>
          <w:color w:val="6B7280"/>
          <w:sz w:val="20"/>
          <w:szCs w:val="20"/>
        </w:rPr>
        <w:t>React Native + Expo est proposé pour la rapidité de mise en œuvre du MVP : accès simplifié aux fonctionnalités natives (caméra, géolocalisation, notifications push), un seul code source pour préparer la future version iOS (Volume 1, Phase 3), et des mises à jour à distance (OTA) sans repasser systématiquement par le Play Store. Ces choix restent des propositions à valider formellement avec l'équipe de développement avant le début du MVP.</w:t>
      </w:r>
    </w:p>
    <w:p w14:paraId="1FB4C13A">
      <w:pPr>
        <w:pStyle w:val="3"/>
        <w:spacing w:before="280" w:after="120"/>
        <w:rPr>
          <w:rFonts w:hint="default" w:ascii="Cambria Math" w:hAnsi="Cambria Math" w:cs="Cambria Math"/>
          <w:b/>
          <w:bCs/>
          <w:color w:val="EA580C"/>
        </w:rPr>
      </w:pPr>
    </w:p>
    <w:p w14:paraId="6B960DAD">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Frontend</w:t>
      </w:r>
    </w:p>
    <w:p w14:paraId="0F32F0DB">
      <w:pPr>
        <w:spacing w:after="140"/>
        <w:rPr>
          <w:rFonts w:hint="default" w:ascii="Cambria Math" w:hAnsi="Cambria Math" w:cs="Cambria Math"/>
        </w:rPr>
      </w:pPr>
      <w:r>
        <w:rPr>
          <w:rFonts w:hint="default" w:ascii="Cambria Math" w:hAnsi="Cambria Math" w:cs="Cambria Math"/>
          <w:sz w:val="21"/>
          <w:szCs w:val="21"/>
        </w:rPr>
        <w:t>Application mobile (React Native) :</w:t>
      </w:r>
    </w:p>
    <w:p w14:paraId="68095E3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Architecture par écrans et composants réutilisables, alignée sur le Design System (Volume 3).</w:t>
      </w:r>
    </w:p>
    <w:p w14:paraId="2F73052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Gestion d'état légère (Context API ou Zustand) adaptée à la taille du MVP.</w:t>
      </w:r>
    </w:p>
    <w:p w14:paraId="4C231D9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Stockage sécurisé des tokens sur l'appareil (SecureStore), cache local minimal pour un fonctionnement correct en connexion instable.</w:t>
      </w:r>
    </w:p>
    <w:p w14:paraId="52F8CCC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Client HTTP centralisé pour toutes les requêtes à l'API, avec gestion uniforme des erreurs et du rafraîchissement de session.</w:t>
      </w:r>
    </w:p>
    <w:p w14:paraId="538255F4">
      <w:pPr>
        <w:spacing w:after="140"/>
        <w:rPr>
          <w:rFonts w:hint="default" w:ascii="Cambria Math" w:hAnsi="Cambria Math" w:cs="Cambria Math"/>
        </w:rPr>
      </w:pPr>
      <w:r>
        <w:rPr>
          <w:rFonts w:hint="default" w:ascii="Cambria Math" w:hAnsi="Cambria Math" w:cs="Cambria Math"/>
          <w:sz w:val="21"/>
          <w:szCs w:val="21"/>
        </w:rPr>
        <w:t>Site vitrine et back-office (React web) : mêmes principes de composants réutilisables et de client HTTP centralisé, réutilisant les tokens de design du Volume 3.</w:t>
      </w:r>
    </w:p>
    <w:p w14:paraId="67FE1435">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Backend</w:t>
      </w:r>
    </w:p>
    <w:p w14:paraId="1F41C751">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Architecture modulaire par domaine fonctionnel : routes → contrôleurs → services → repositories.</w:t>
      </w:r>
    </w:p>
    <w:p w14:paraId="2A5F6AF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Une seule API sert les trois surfaces (mobile, vitrine, back-office) — aucune duplication de logique métier.</w:t>
      </w:r>
    </w:p>
    <w:p w14:paraId="4947B23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Validation centralisée des entrées (schémas de validation avant tout traitement métier).</w:t>
      </w:r>
    </w:p>
    <w:p w14:paraId="11E6273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Gestion des erreurs uniforme via un middleware global, avec codes et messages standardisés (Volume 8).</w:t>
      </w:r>
    </w:p>
    <w:p w14:paraId="205E69B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Journalisation complète des requêtes et des erreurs.</w:t>
      </w:r>
    </w:p>
    <w:p w14:paraId="4E64706A">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Base de données</w:t>
      </w:r>
    </w:p>
    <w:p w14:paraId="77D2E4E6">
      <w:pPr>
        <w:spacing w:after="140"/>
        <w:rPr>
          <w:rFonts w:hint="default" w:ascii="Cambria Math" w:hAnsi="Cambria Math" w:cs="Cambria Math"/>
        </w:rPr>
      </w:pPr>
      <w:r>
        <w:rPr>
          <w:rFonts w:hint="default" w:ascii="Cambria Math" w:hAnsi="Cambria Math" w:cs="Cambria Math"/>
          <w:sz w:val="21"/>
          <w:szCs w:val="21"/>
        </w:rPr>
        <w:t>Base relationnelle PostgreSQL, conforme au modèle conceptuel et logique validés (Volume 9). Contraintes d'intégrité systématiques (clés étrangères, unicité sur l'email et le téléphone), migrations versionnées et jamais appliquées manuellement en production.</w:t>
      </w:r>
    </w:p>
    <w:p w14:paraId="653F0C77">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API</w:t>
      </w:r>
    </w:p>
    <w:p w14:paraId="6BCE5DA5">
      <w:pPr>
        <w:spacing w:after="140"/>
        <w:rPr>
          <w:rFonts w:hint="default" w:ascii="Cambria Math" w:hAnsi="Cambria Math" w:cs="Cambria Math"/>
        </w:rPr>
      </w:pPr>
      <w:r>
        <w:rPr>
          <w:rFonts w:hint="default" w:ascii="Cambria Math" w:hAnsi="Cambria Math" w:cs="Cambria Math"/>
          <w:sz w:val="21"/>
          <w:szCs w:val="21"/>
        </w:rPr>
        <w:t>API REST versionnée (/api/v1/...), stateless, entièrement documentée (Volume 8), avec un format de réponse JSON standardisé, consommée aussi bien par l'application mobile que par le site vitrine et le back-office.</w:t>
      </w:r>
    </w:p>
    <w:p w14:paraId="664A5107">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Authentification</w:t>
      </w:r>
    </w:p>
    <w:p w14:paraId="36E4D2F0">
      <w:pPr>
        <w:spacing w:after="140"/>
        <w:rPr>
          <w:rFonts w:hint="default" w:ascii="Cambria Math" w:hAnsi="Cambria Math" w:cs="Cambria Math"/>
        </w:rPr>
      </w:pPr>
      <w:r>
        <w:rPr>
          <w:rFonts w:hint="default" w:ascii="Cambria Math" w:hAnsi="Cambria Math" w:cs="Cambria Math"/>
          <w:sz w:val="21"/>
          <w:szCs w:val="21"/>
        </w:rPr>
        <w:t>Authentification par JWT (token d'accès de courte durée + token de rafraîchissement), mots de passe hachés (bcrypt), vérification du numéro de téléphone par code à usage unique (OTP) à l'inscription. Sur l'application mobile, un déverrouillage rapide par biométrie ou code PIN est proposé après une première connexion réussie, sans remplacer l'authentification serveur.</w:t>
      </w:r>
    </w:p>
    <w:p w14:paraId="5E354B3E">
      <w:pPr>
        <w:pStyle w:val="3"/>
        <w:spacing w:before="280" w:after="120"/>
        <w:rPr>
          <w:rFonts w:hint="default" w:ascii="Cambria Math" w:hAnsi="Cambria Math" w:cs="Cambria Math"/>
          <w:b/>
          <w:bCs/>
          <w:color w:val="EA580C"/>
        </w:rPr>
      </w:pPr>
    </w:p>
    <w:p w14:paraId="396340F5">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Autorisation</w:t>
      </w:r>
    </w:p>
    <w:p w14:paraId="0FF4CCD9">
      <w:pPr>
        <w:spacing w:after="140"/>
        <w:rPr>
          <w:rFonts w:hint="default" w:ascii="Cambria Math" w:hAnsi="Cambria Math" w:cs="Cambria Math"/>
        </w:rPr>
      </w:pPr>
      <w:r>
        <w:rPr>
          <w:rFonts w:hint="default" w:ascii="Cambria Math" w:hAnsi="Cambria Math" w:cs="Cambria Math"/>
          <w:sz w:val="21"/>
          <w:szCs w:val="21"/>
        </w:rPr>
        <w:t>Contrôle d'accès basé sur les rôles (RBAC) : Client, Professionnel, Administrateur. Chaque route de l'API est protégée par un middleware de permission vérifiant le rôle et, le cas échéant, la propriété de la ressource demandée.</w:t>
      </w:r>
    </w:p>
    <w:p w14:paraId="516D7E88">
      <w:pPr>
        <w:pStyle w:val="3"/>
        <w:spacing w:before="280" w:after="120"/>
        <w:rPr>
          <w:rFonts w:hint="default" w:ascii="Cambria Math" w:hAnsi="Cambria Math" w:cs="Cambria Math"/>
          <w:b/>
          <w:bCs/>
          <w:color w:val="EA580C"/>
        </w:rPr>
      </w:pPr>
    </w:p>
    <w:p w14:paraId="46F1531F">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Stockage</w:t>
      </w:r>
    </w:p>
    <w:p w14:paraId="1C42AE5C">
      <w:pPr>
        <w:spacing w:after="140"/>
        <w:rPr>
          <w:rFonts w:hint="default" w:ascii="Cambria Math" w:hAnsi="Cambria Math" w:cs="Cambria Math"/>
        </w:rPr>
      </w:pPr>
      <w:r>
        <w:rPr>
          <w:rFonts w:hint="default" w:ascii="Cambria Math" w:hAnsi="Cambria Math" w:cs="Cambria Math"/>
          <w:sz w:val="21"/>
          <w:szCs w:val="21"/>
        </w:rPr>
        <w:t>Les documents de vérification (CNI, justificatifs) et les photos de profil ou de portfolio, capturés via la caméra native de l'application, sont compressés côté client puis hébergés sur un service de stockage objet externe — jamais dans le code ni dans le dépôt Git — et restent administrables depuis le back-office.</w:t>
      </w:r>
    </w:p>
    <w:p w14:paraId="3D266C23">
      <w:pPr>
        <w:pStyle w:val="3"/>
        <w:spacing w:before="280" w:after="120"/>
        <w:rPr>
          <w:rFonts w:hint="default" w:ascii="Cambria Math" w:hAnsi="Cambria Math" w:cs="Cambria Math"/>
          <w:b/>
          <w:bCs/>
          <w:color w:val="EA580C"/>
        </w:rPr>
      </w:pPr>
    </w:p>
    <w:p w14:paraId="63BDAAF7">
      <w:pPr>
        <w:pStyle w:val="3"/>
        <w:spacing w:before="280" w:after="120"/>
        <w:rPr>
          <w:rFonts w:hint="default" w:ascii="Cambria Math" w:hAnsi="Cambria Math" w:cs="Cambria Math"/>
        </w:rPr>
      </w:pPr>
      <w:r>
        <w:rPr>
          <w:rFonts w:hint="default" w:ascii="Cambria Math" w:hAnsi="Cambria Math" w:cs="Cambria Math"/>
          <w:b/>
          <w:bCs/>
          <w:color w:val="EA580C"/>
        </w:rPr>
        <w:t xml:space="preserve">11. </w:t>
      </w:r>
      <w:r>
        <w:rPr>
          <w:rFonts w:hint="default" w:ascii="Cambria Math" w:hAnsi="Cambria Math" w:cs="Cambria Math"/>
          <w:b/>
          <w:bCs/>
          <w:color w:val="111827"/>
        </w:rPr>
        <w:t>Sécurité</w:t>
      </w:r>
    </w:p>
    <w:p w14:paraId="25D2BAB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Validation stricte de toutes les entrées utilisateur, côté serveur.</w:t>
      </w:r>
    </w:p>
    <w:p w14:paraId="5BCBE61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Protection contre les attaques courantes (injection, XSS, CSRF) sur le site vitrine et le back-office.</w:t>
      </w:r>
    </w:p>
    <w:p w14:paraId="0B02A61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Limitation de débit (rate limiting) sur les endpoints sensibles (authentification, paiement).</w:t>
      </w:r>
    </w:p>
    <w:p w14:paraId="5C2ABBE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HTTPS obligatoire en production, chiffrement des données sensibles au repos.</w:t>
      </w:r>
    </w:p>
    <w:p w14:paraId="3D08A99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Gestion sécurisée de la clé de signature de l'application Android (keystore), jamais versionnée dans le dépôt de code.</w:t>
      </w:r>
    </w:p>
    <w:p w14:paraId="0ED08AA2">
      <w:pPr>
        <w:pStyle w:val="3"/>
        <w:spacing w:before="280" w:after="120"/>
        <w:rPr>
          <w:rFonts w:hint="default" w:ascii="Cambria Math" w:hAnsi="Cambria Math" w:cs="Cambria Math"/>
          <w:b/>
          <w:bCs/>
          <w:color w:val="EA580C"/>
        </w:rPr>
      </w:pPr>
    </w:p>
    <w:p w14:paraId="49E953AB">
      <w:pPr>
        <w:pStyle w:val="3"/>
        <w:spacing w:before="280" w:after="120"/>
        <w:rPr>
          <w:rFonts w:hint="default" w:ascii="Cambria Math" w:hAnsi="Cambria Math" w:cs="Cambria Math"/>
        </w:rPr>
      </w:pPr>
      <w:r>
        <w:rPr>
          <w:rFonts w:hint="default" w:ascii="Cambria Math" w:hAnsi="Cambria Math" w:cs="Cambria Math"/>
          <w:b/>
          <w:bCs/>
          <w:color w:val="EA580C"/>
        </w:rPr>
        <w:t xml:space="preserve">12. </w:t>
      </w:r>
      <w:r>
        <w:rPr>
          <w:rFonts w:hint="default" w:ascii="Cambria Math" w:hAnsi="Cambria Math" w:cs="Cambria Math"/>
          <w:b/>
          <w:bCs/>
          <w:color w:val="111827"/>
        </w:rPr>
        <w:t>Performances</w:t>
      </w:r>
    </w:p>
    <w:p w14:paraId="72516E0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Pagination systématique de toutes les listes retournées par l'API.</w:t>
      </w:r>
    </w:p>
    <w:p w14:paraId="185A58B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Chargement différé (lazy loading) et compression des images, aussi bien dans l'application que sur le site vitrine.</w:t>
      </w:r>
    </w:p>
    <w:p w14:paraId="48D5538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Mise en cache des requêtes fréquentes (catalogue des métiers, zones desservies).</w:t>
      </w:r>
    </w:p>
    <w:p w14:paraId="0FF6C4C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Indexation des colonnes utilisées pour la recherche et le filtrage.</w:t>
      </w:r>
    </w:p>
    <w:p w14:paraId="3C18C1C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Attention particulière à la taille de l'APK et à la consommation de données, contexte de connexion mobile ivoirien oblige.</w:t>
      </w:r>
    </w:p>
    <w:p w14:paraId="5B749A8C">
      <w:pPr>
        <w:pStyle w:val="3"/>
        <w:spacing w:before="280" w:after="120"/>
        <w:rPr>
          <w:rFonts w:hint="default" w:ascii="Cambria Math" w:hAnsi="Cambria Math" w:cs="Cambria Math"/>
          <w:b/>
          <w:bCs/>
          <w:color w:val="EA580C"/>
        </w:rPr>
      </w:pPr>
    </w:p>
    <w:p w14:paraId="500E50B2">
      <w:pPr>
        <w:pStyle w:val="3"/>
        <w:spacing w:before="280" w:after="120"/>
        <w:rPr>
          <w:rFonts w:hint="default" w:ascii="Cambria Math" w:hAnsi="Cambria Math" w:cs="Cambria Math"/>
        </w:rPr>
      </w:pPr>
      <w:r>
        <w:rPr>
          <w:rFonts w:hint="default" w:ascii="Cambria Math" w:hAnsi="Cambria Math" w:cs="Cambria Math"/>
          <w:b/>
          <w:bCs/>
          <w:color w:val="EA580C"/>
        </w:rPr>
        <w:t xml:space="preserve">13. </w:t>
      </w:r>
      <w:r>
        <w:rPr>
          <w:rFonts w:hint="default" w:ascii="Cambria Math" w:hAnsi="Cambria Math" w:cs="Cambria Math"/>
          <w:b/>
          <w:bCs/>
          <w:color w:val="111827"/>
        </w:rPr>
        <w:t>Déploiement</w:t>
      </w:r>
    </w:p>
    <w:p w14:paraId="3D90A444">
      <w:pPr>
        <w:spacing w:after="140"/>
        <w:rPr>
          <w:rFonts w:hint="default" w:ascii="Cambria Math" w:hAnsi="Cambria Math" w:cs="Cambria Math"/>
        </w:rPr>
      </w:pPr>
      <w:r>
        <w:rPr>
          <w:rFonts w:hint="default" w:ascii="Cambria Math" w:hAnsi="Cambria Math" w:cs="Cambria Math"/>
          <w:sz w:val="21"/>
          <w:szCs w:val="21"/>
        </w:rPr>
        <w:t>Trois environnements distincts (développement, préproduction, production) pour le backend et les surfaces web. Intégration et déploiement continus (CI/CD) déclenchés à chaque fusion sur la branche principale pour le backend, le site vitrine et le back-office. Pour l'application mobile : builds Android gérés via EAS Build, distribution initiale en APK direct pour les tests, puis publication sur le Google Play Store (tests internes puis production) ; mises à jour mineures diffusées par-dessus l'air (OTA) via Expo Updates, les changements natifs nécessitant une nouvelle soumission au store.</w:t>
      </w:r>
    </w:p>
    <w:p w14:paraId="1B3036AC">
      <w:pPr>
        <w:pStyle w:val="3"/>
        <w:spacing w:before="280" w:after="120"/>
        <w:rPr>
          <w:rFonts w:hint="default" w:ascii="Cambria Math" w:hAnsi="Cambria Math" w:cs="Cambria Math"/>
          <w:b/>
          <w:bCs/>
          <w:color w:val="EA580C"/>
        </w:rPr>
      </w:pPr>
    </w:p>
    <w:p w14:paraId="45CDB9BF">
      <w:pPr>
        <w:pStyle w:val="3"/>
        <w:spacing w:before="280" w:after="120"/>
        <w:rPr>
          <w:rFonts w:hint="default" w:ascii="Cambria Math" w:hAnsi="Cambria Math" w:cs="Cambria Math"/>
        </w:rPr>
      </w:pPr>
      <w:r>
        <w:rPr>
          <w:rFonts w:hint="default" w:ascii="Cambria Math" w:hAnsi="Cambria Math" w:cs="Cambria Math"/>
          <w:b/>
          <w:bCs/>
          <w:color w:val="EA580C"/>
        </w:rPr>
        <w:t xml:space="preserve">14. </w:t>
      </w:r>
      <w:r>
        <w:rPr>
          <w:rFonts w:hint="default" w:ascii="Cambria Math" w:hAnsi="Cambria Math" w:cs="Cambria Math"/>
          <w:b/>
          <w:bCs/>
          <w:color w:val="111827"/>
        </w:rPr>
        <w:t>Supervision</w:t>
      </w:r>
    </w:p>
    <w:p w14:paraId="6B65A94F">
      <w:pPr>
        <w:spacing w:after="140"/>
        <w:rPr>
          <w:rFonts w:hint="default" w:ascii="Cambria Math" w:hAnsi="Cambria Math" w:cs="Cambria Math"/>
        </w:rPr>
      </w:pPr>
      <w:r>
        <w:rPr>
          <w:rFonts w:hint="default" w:ascii="Cambria Math" w:hAnsi="Cambria Math" w:cs="Cambria Math"/>
          <w:sz w:val="21"/>
          <w:szCs w:val="21"/>
        </w:rPr>
        <w:t>Journalisation centralisée des erreurs et des événements critiques côté backend, alertes automatiques en cas d'incident, tableau de bord de suivi de la disponibilité et du temps de réponse de l'API. Côté application mobile, un outil de rapport de plantage (ex. Sentry ou Firebase Crashlytics) permet de détecter les incidents survenant directement sur les appareils des utilisateurs.</w:t>
      </w:r>
    </w:p>
    <w:p w14:paraId="31C52BA3">
      <w:pPr>
        <w:pStyle w:val="3"/>
        <w:spacing w:before="280" w:after="120"/>
        <w:rPr>
          <w:rFonts w:hint="default" w:ascii="Cambria Math" w:hAnsi="Cambria Math" w:cs="Cambria Math"/>
          <w:b/>
          <w:bCs/>
          <w:color w:val="EA580C"/>
        </w:rPr>
      </w:pPr>
    </w:p>
    <w:p w14:paraId="51DB72D2">
      <w:pPr>
        <w:pStyle w:val="3"/>
        <w:spacing w:before="280" w:after="120"/>
        <w:rPr>
          <w:rFonts w:hint="default" w:ascii="Cambria Math" w:hAnsi="Cambria Math" w:cs="Cambria Math"/>
        </w:rPr>
      </w:pPr>
      <w:r>
        <w:rPr>
          <w:rFonts w:hint="default" w:ascii="Cambria Math" w:hAnsi="Cambria Math" w:cs="Cambria Math"/>
          <w:b/>
          <w:bCs/>
          <w:color w:val="EA580C"/>
        </w:rPr>
        <w:t xml:space="preserve">15. </w:t>
      </w:r>
      <w:r>
        <w:rPr>
          <w:rFonts w:hint="default" w:ascii="Cambria Math" w:hAnsi="Cambria Math" w:cs="Cambria Math"/>
          <w:b/>
          <w:bCs/>
          <w:color w:val="111827"/>
        </w:rPr>
        <w:t>Sauvegarde et reprise</w:t>
      </w:r>
    </w:p>
    <w:p w14:paraId="53F57D5F">
      <w:pPr>
        <w:spacing w:after="140"/>
        <w:rPr>
          <w:rFonts w:hint="default" w:ascii="Cambria Math" w:hAnsi="Cambria Math" w:cs="Cambria Math"/>
        </w:rPr>
      </w:pPr>
      <w:r>
        <w:rPr>
          <w:rFonts w:hint="default" w:ascii="Cambria Math" w:hAnsi="Cambria Math" w:cs="Cambria Math"/>
          <w:sz w:val="21"/>
          <w:szCs w:val="21"/>
        </w:rPr>
        <w:t>Sauvegardes automatiques quotidiennes de la base de données avec une rétention minimale de 30 jours, tests de restauration réguliers, procédure de reprise d'activité documentée (Volume 10), et conservation sécurisée d'une copie de la clé de signature Android en dehors du poste d'un seul développeur.</w:t>
      </w:r>
    </w:p>
    <w:p w14:paraId="79F16623">
      <w:pPr>
        <w:pStyle w:val="2"/>
        <w:pBdr>
          <w:bottom w:val="single" w:color="EA580C" w:sz="12" w:space="8"/>
        </w:pBdr>
        <w:spacing w:before="200" w:after="240"/>
        <w:rPr>
          <w:rFonts w:hint="default" w:ascii="Cambria Math" w:hAnsi="Cambria Math" w:cs="Cambria Math"/>
          <w:b/>
          <w:bCs/>
          <w:color w:val="6B7280"/>
          <w:sz w:val="22"/>
          <w:szCs w:val="22"/>
        </w:rPr>
      </w:pPr>
    </w:p>
    <w:p w14:paraId="7EA561E2">
      <w:pPr>
        <w:pStyle w:val="2"/>
        <w:pBdr>
          <w:bottom w:val="single" w:color="EA580C" w:sz="12" w:space="8"/>
        </w:pBdr>
        <w:spacing w:before="200" w:after="240"/>
        <w:rPr>
          <w:rFonts w:hint="default" w:ascii="Cambria Math" w:hAnsi="Cambria Math" w:cs="Cambria Math"/>
          <w:b/>
          <w:bCs/>
          <w:color w:val="6B7280"/>
          <w:sz w:val="22"/>
          <w:szCs w:val="22"/>
        </w:rPr>
      </w:pPr>
    </w:p>
    <w:p w14:paraId="5BCEFF96">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5 — </w:t>
      </w:r>
      <w:r>
        <w:rPr>
          <w:rFonts w:hint="default" w:ascii="Cambria Math" w:hAnsi="Cambria Math" w:cs="Cambria Math"/>
          <w:b/>
          <w:bCs/>
          <w:color w:val="111827"/>
          <w:sz w:val="34"/>
          <w:szCs w:val="34"/>
        </w:rPr>
        <w:t>Documentation Fonctionnelle</w:t>
      </w:r>
    </w:p>
    <w:p w14:paraId="1809BB92">
      <w:pPr>
        <w:pStyle w:val="3"/>
        <w:spacing w:before="280" w:after="120"/>
        <w:rPr>
          <w:rFonts w:hint="default" w:ascii="Cambria Math" w:hAnsi="Cambria Math" w:cs="Cambria Math"/>
          <w:b/>
          <w:bCs/>
          <w:color w:val="EA580C"/>
        </w:rPr>
      </w:pPr>
    </w:p>
    <w:p w14:paraId="2E63F7C8">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7B897FC0">
      <w:pPr>
        <w:spacing w:after="140"/>
        <w:rPr>
          <w:rFonts w:hint="default" w:ascii="Cambria Math" w:hAnsi="Cambria Math" w:cs="Cambria Math"/>
        </w:rPr>
      </w:pPr>
      <w:r>
        <w:rPr>
          <w:rFonts w:hint="default" w:ascii="Cambria Math" w:hAnsi="Cambria Math" w:cs="Cambria Math"/>
          <w:sz w:val="21"/>
          <w:szCs w:val="21"/>
        </w:rPr>
        <w:t>Décrire précisément le comportement attendu de chaque fonctionnalité de la plateforme, à l'usage des développeurs pour l'implémentation et des testeurs pour la validation.</w:t>
      </w:r>
    </w:p>
    <w:p w14:paraId="5BA964C6">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Authentification</w:t>
      </w:r>
    </w:p>
    <w:p w14:paraId="4A162F2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Inscription client ou professionnel par téléphone et email, depuis l'application mobile.</w:t>
      </w:r>
    </w:p>
    <w:p w14:paraId="39A16A5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Connexion par téléphone/email et mot de passe, avec option « se souvenir de moi ».</w:t>
      </w:r>
    </w:p>
    <w:p w14:paraId="52BD310E">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Déverrouillage rapide par biométrie ou code PIN une fois la première connexion effectuée.</w:t>
      </w:r>
    </w:p>
    <w:p w14:paraId="08017C3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Réinitialisation de mot de passe par lien ou code envoyé par SMS/email.</w:t>
      </w:r>
    </w:p>
    <w:p w14:paraId="244A31B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Connexion via Google en option secondaire.</w:t>
      </w:r>
    </w:p>
    <w:p w14:paraId="54F9470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Vérification du numéro de téléphone par code à usage unique (OTP) recommandée.</w:t>
      </w:r>
    </w:p>
    <w:p w14:paraId="285A74DB">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Comptes</w:t>
      </w:r>
    </w:p>
    <w:p w14:paraId="6EDBA9EA">
      <w:pPr>
        <w:spacing w:after="140"/>
        <w:rPr>
          <w:rFonts w:hint="default" w:ascii="Cambria Math" w:hAnsi="Cambria Math" w:cs="Cambria Math"/>
        </w:rPr>
      </w:pPr>
      <w:r>
        <w:rPr>
          <w:rFonts w:hint="default" w:ascii="Cambria Math" w:hAnsi="Cambria Math" w:cs="Cambria Math"/>
          <w:sz w:val="21"/>
          <w:szCs w:val="21"/>
        </w:rPr>
        <w:t>Création, modification et désactivation de compte depuis l'application. Gestion du rôle associé (client, professionnel, administrateur — ce dernier uniquement côté back-office web). Historique des connexions consultable par l'utilisateur et par l'administrateur en cas d'incident.</w:t>
      </w:r>
    </w:p>
    <w:p w14:paraId="7EFA411A">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Profils</w:t>
      </w:r>
    </w:p>
    <w:p w14:paraId="214C28AF">
      <w:pPr>
        <w:spacing w:after="140"/>
        <w:rPr>
          <w:rFonts w:hint="default" w:ascii="Cambria Math" w:hAnsi="Cambria Math" w:cs="Cambria Math"/>
        </w:rPr>
      </w:pPr>
      <w:r>
        <w:rPr>
          <w:rFonts w:hint="default" w:ascii="Cambria Math" w:hAnsi="Cambria Math" w:cs="Cambria Math"/>
          <w:sz w:val="21"/>
          <w:szCs w:val="21"/>
        </w:rPr>
        <w:t>Le profil client regroupe les informations personnelles et l'historique des demandes. Le profil professionnel regroupe la présentation, les services proposés, les tarifs indicatifs, la zone d'intervention, les disponibilités, un portfolio de réalisations (photos prises via l'appareil) et les avis reçus.</w:t>
      </w:r>
    </w:p>
    <w:p w14:paraId="6EEF710A">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Prestations</w:t>
      </w:r>
    </w:p>
    <w:p w14:paraId="7C4FEB96">
      <w:pPr>
        <w:spacing w:after="140"/>
        <w:rPr>
          <w:rFonts w:hint="default" w:ascii="Cambria Math" w:hAnsi="Cambria Math" w:cs="Cambria Math"/>
        </w:rPr>
      </w:pPr>
      <w:r>
        <w:rPr>
          <w:rFonts w:hint="default" w:ascii="Cambria Math" w:hAnsi="Cambria Math" w:cs="Cambria Math"/>
          <w:sz w:val="21"/>
          <w:szCs w:val="21"/>
        </w:rPr>
        <w:t>Catalogue structuré des métiers et services proposés dans l'application, avec tarification indicative renseignée par chaque professionnel et gestion de ses créneaux de disponibilité. Ce même catalogue alimente la page Métiers du site vitrine (Volume 2, section 4).</w:t>
      </w:r>
    </w:p>
    <w:p w14:paraId="10DCBEE6">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Demandes</w:t>
      </w:r>
    </w:p>
    <w:p w14:paraId="657687D0">
      <w:pPr>
        <w:spacing w:after="140"/>
        <w:rPr>
          <w:rFonts w:hint="default" w:ascii="Cambria Math" w:hAnsi="Cambria Math" w:cs="Cambria Math"/>
        </w:rPr>
      </w:pPr>
      <w:r>
        <w:rPr>
          <w:rFonts w:hint="default" w:ascii="Cambria Math" w:hAnsi="Cambria Math" w:cs="Cambria Math"/>
          <w:sz w:val="21"/>
          <w:szCs w:val="21"/>
        </w:rPr>
        <w:t>Une demande d'intervention suit un cycle de vie précis : création par le client dans l'application, affectation à un professionnel, puis progression à travers les statuts en attente, acceptée, en cours, terminée, ou annulée/refusée à toute étape antérieure à la fin. L'historique complet est conservé pour chaque demande.</w:t>
      </w:r>
    </w:p>
    <w:p w14:paraId="151BDA0B">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Recherche</w:t>
      </w:r>
    </w:p>
    <w:p w14:paraId="03D8DA56">
      <w:pPr>
        <w:spacing w:after="140"/>
        <w:rPr>
          <w:rFonts w:hint="default" w:ascii="Cambria Math" w:hAnsi="Cambria Math" w:cs="Cambria Math"/>
        </w:rPr>
      </w:pPr>
      <w:r>
        <w:rPr>
          <w:rFonts w:hint="default" w:ascii="Cambria Math" w:hAnsi="Cambria Math" w:cs="Cambria Math"/>
          <w:sz w:val="21"/>
          <w:szCs w:val="21"/>
        </w:rPr>
        <w:t>Recherche géolocalisée par profession dans l'application, combinable avec des filtres de distance, de prix, de disponibilité, de note et de statut de vérification. Les résultats sont triables par pertinence, distance, prix ou note.</w:t>
      </w:r>
    </w:p>
    <w:p w14:paraId="61D580CA">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Messagerie</w:t>
      </w:r>
    </w:p>
    <w:p w14:paraId="6C72241C">
      <w:pPr>
        <w:spacing w:after="140"/>
        <w:rPr>
          <w:rFonts w:hint="default" w:ascii="Cambria Math" w:hAnsi="Cambria Math" w:cs="Cambria Math"/>
        </w:rPr>
      </w:pPr>
      <w:r>
        <w:rPr>
          <w:rFonts w:hint="default" w:ascii="Cambria Math" w:hAnsi="Cambria Math" w:cs="Cambria Math"/>
          <w:sz w:val="21"/>
          <w:szCs w:val="21"/>
        </w:rPr>
        <w:t>Chaque demande d'intervention dispose de son propre fil de messagerie entre le client et le professionnel concerné, dans l'application. L'historique est conservé et une notification push signale chaque nouveau message non lu.</w:t>
      </w:r>
    </w:p>
    <w:p w14:paraId="19D43298">
      <w:pPr>
        <w:pStyle w:val="3"/>
        <w:spacing w:before="280" w:after="120"/>
        <w:rPr>
          <w:rFonts w:hint="default" w:ascii="Cambria Math" w:hAnsi="Cambria Math" w:cs="Cambria Math"/>
          <w:b/>
          <w:bCs/>
          <w:color w:val="EA580C"/>
        </w:rPr>
      </w:pPr>
    </w:p>
    <w:p w14:paraId="278680B4">
      <w:pPr>
        <w:pStyle w:val="3"/>
        <w:spacing w:before="280" w:after="120"/>
        <w:rPr>
          <w:rFonts w:hint="default" w:ascii="Cambria Math" w:hAnsi="Cambria Math" w:cs="Cambria Math"/>
          <w:b/>
          <w:bCs/>
          <w:color w:val="EA580C"/>
        </w:rPr>
      </w:pPr>
    </w:p>
    <w:p w14:paraId="74BE9BD7">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Notifications</w:t>
      </w:r>
    </w:p>
    <w:p w14:paraId="3BE6F2CA">
      <w:pPr>
        <w:spacing w:after="140"/>
        <w:rPr>
          <w:rFonts w:hint="default" w:ascii="Cambria Math" w:hAnsi="Cambria Math" w:cs="Cambria Math"/>
        </w:rPr>
      </w:pPr>
      <w:r>
        <w:rPr>
          <w:rFonts w:hint="default" w:ascii="Cambria Math" w:hAnsi="Cambria Math" w:cs="Cambria Math"/>
          <w:sz w:val="21"/>
          <w:szCs w:val="21"/>
        </w:rPr>
        <w:t>Notifications push natives (via Expo Notifications / Firebase Cloud Messaging) pour les événements clés : nouvelle demande reçue, confirmation d'intervention, professionnel en route, confirmation de paiement, nouvel avis reçu. Doublées par email/SMS pour les événements critiques (confirmation de paiement, réinitialisation de mot de passe).</w:t>
      </w:r>
    </w:p>
    <w:p w14:paraId="164BCD28">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Tableau de bord</w:t>
      </w:r>
    </w:p>
    <w:p w14:paraId="5945A34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Client (application) : mes demandes en cours et passées, mes avis laissés, mon historique de paiements.</w:t>
      </w:r>
    </w:p>
    <w:p w14:paraId="6C7EAEC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Professionnel (application) : demandes reçues, calendrier de disponibilités, revenus, avis reçus.</w:t>
      </w:r>
    </w:p>
    <w:p w14:paraId="498EE1C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Administrateur (back-office web) : vue consolidée décrite à la section suivante.</w:t>
      </w:r>
    </w:p>
    <w:p w14:paraId="0FBFC5BE">
      <w:pPr>
        <w:pStyle w:val="3"/>
        <w:spacing w:before="280" w:after="120"/>
        <w:rPr>
          <w:rFonts w:hint="default" w:ascii="Cambria Math" w:hAnsi="Cambria Math" w:cs="Cambria Math"/>
        </w:rPr>
      </w:pPr>
      <w:r>
        <w:rPr>
          <w:rFonts w:hint="default" w:ascii="Cambria Math" w:hAnsi="Cambria Math" w:cs="Cambria Math"/>
          <w:b/>
          <w:bCs/>
          <w:color w:val="EA580C"/>
        </w:rPr>
        <w:t xml:space="preserve">11. </w:t>
      </w:r>
      <w:r>
        <w:rPr>
          <w:rFonts w:hint="default" w:ascii="Cambria Math" w:hAnsi="Cambria Math" w:cs="Cambria Math"/>
          <w:b/>
          <w:bCs/>
          <w:color w:val="111827"/>
        </w:rPr>
        <w:t>Administration</w:t>
      </w:r>
    </w:p>
    <w:p w14:paraId="553726B9">
      <w:pPr>
        <w:spacing w:after="140"/>
        <w:rPr>
          <w:rFonts w:hint="default" w:ascii="Cambria Math" w:hAnsi="Cambria Math" w:cs="Cambria Math"/>
        </w:rPr>
      </w:pPr>
      <w:r>
        <w:rPr>
          <w:rFonts w:hint="default" w:ascii="Cambria Math" w:hAnsi="Cambria Math" w:cs="Cambria Math"/>
          <w:sz w:val="21"/>
          <w:szCs w:val="21"/>
        </w:rPr>
        <w:t>Le back-office administrateur, développé comme une application web indépendante et non liée à l'application mobile ni au site vitrine, regroupe : la gestion des utilisateurs (clients et professionnels), la vérification des professionnels en attente (documents, approbation ou refus), la modération des avis signalés, la supervision des transactions, un tableau de bord de statistiques globales avec activité récente, et les paramètres de la plateforme (zones, métiers, commission, textes légaux).</w:t>
      </w:r>
    </w:p>
    <w:p w14:paraId="14110028">
      <w:pPr>
        <w:pStyle w:val="3"/>
        <w:spacing w:before="280" w:after="120"/>
        <w:rPr>
          <w:rFonts w:hint="default" w:ascii="Cambria Math" w:hAnsi="Cambria Math" w:cs="Cambria Math"/>
        </w:rPr>
      </w:pPr>
      <w:r>
        <w:rPr>
          <w:rFonts w:hint="default" w:ascii="Cambria Math" w:hAnsi="Cambria Math" w:cs="Cambria Math"/>
          <w:b/>
          <w:bCs/>
          <w:color w:val="EA580C"/>
        </w:rPr>
        <w:t xml:space="preserve">12. </w:t>
      </w:r>
      <w:r>
        <w:rPr>
          <w:rFonts w:hint="default" w:ascii="Cambria Math" w:hAnsi="Cambria Math" w:cs="Cambria Math"/>
          <w:b/>
          <w:bCs/>
          <w:color w:val="111827"/>
        </w:rPr>
        <w:t>Paramètres</w:t>
      </w:r>
    </w:p>
    <w:p w14:paraId="143DF0B2">
      <w:pPr>
        <w:spacing w:after="140"/>
        <w:rPr>
          <w:rFonts w:hint="default" w:ascii="Cambria Math" w:hAnsi="Cambria Math" w:cs="Cambria Math"/>
        </w:rPr>
      </w:pPr>
      <w:r>
        <w:rPr>
          <w:rFonts w:hint="default" w:ascii="Cambria Math" w:hAnsi="Cambria Math" w:cs="Cambria Math"/>
          <w:sz w:val="21"/>
          <w:szCs w:val="21"/>
        </w:rPr>
        <w:t>Dans l'application : préférences de notification, gestion des informations de compte, confidentialité et sécurité (mot de passe, suppression de compte). Langue unique en V1 : français.</w:t>
      </w:r>
    </w:p>
    <w:p w14:paraId="67F449BB">
      <w:pPr>
        <w:pStyle w:val="3"/>
        <w:spacing w:before="280" w:after="120"/>
        <w:rPr>
          <w:rFonts w:hint="default" w:ascii="Cambria Math" w:hAnsi="Cambria Math" w:cs="Cambria Math"/>
          <w:b/>
          <w:bCs/>
          <w:color w:val="EA580C"/>
        </w:rPr>
      </w:pPr>
    </w:p>
    <w:p w14:paraId="3B56F299">
      <w:pPr>
        <w:pStyle w:val="3"/>
        <w:spacing w:before="280" w:after="120"/>
        <w:rPr>
          <w:rFonts w:hint="default" w:ascii="Cambria Math" w:hAnsi="Cambria Math" w:cs="Cambria Math"/>
        </w:rPr>
      </w:pPr>
      <w:r>
        <w:rPr>
          <w:rFonts w:hint="default" w:ascii="Cambria Math" w:hAnsi="Cambria Math" w:cs="Cambria Math"/>
          <w:b/>
          <w:bCs/>
          <w:color w:val="EA580C"/>
        </w:rPr>
        <w:t xml:space="preserve">13. </w:t>
      </w:r>
      <w:r>
        <w:rPr>
          <w:rFonts w:hint="default" w:ascii="Cambria Math" w:hAnsi="Cambria Math" w:cs="Cambria Math"/>
          <w:b/>
          <w:bCs/>
          <w:color w:val="111827"/>
        </w:rPr>
        <w:t>Site vitrine</w:t>
      </w:r>
    </w:p>
    <w:p w14:paraId="633B338C">
      <w:pPr>
        <w:spacing w:after="140"/>
        <w:rPr>
          <w:rFonts w:hint="default" w:ascii="Cambria Math" w:hAnsi="Cambria Math" w:cs="Cambria Math"/>
        </w:rPr>
      </w:pPr>
      <w:r>
        <w:rPr>
          <w:rFonts w:hint="default" w:ascii="Cambria Math" w:hAnsi="Cambria Math" w:cs="Cambria Math"/>
          <w:sz w:val="21"/>
          <w:szCs w:val="21"/>
        </w:rPr>
        <w:t>Le site vitrine est un module à part entière, entièrement dissocié de l'application transactionnelle :</w:t>
      </w:r>
    </w:p>
    <w:p w14:paraId="6360F8A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Accueil — présentation de LPCV, de sa mission et de ses valeurs, avec appel à l'action vers le téléchargement de l'application.</w:t>
      </w:r>
    </w:p>
    <w:p w14:paraId="68EDB8E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Métiers — page détaillée présentant chaque catégorie de profession couverte par la plateforme, alimentée par le même catalogue que l'application (section 5).</w:t>
      </w:r>
    </w:p>
    <w:p w14:paraId="689F0E9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Comment ça marche — explication illustrée du parcours client et professionnel dans l'application.</w:t>
      </w:r>
    </w:p>
    <w:p w14:paraId="1473727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Blog / Actualités — articles publiés et gérés depuis le back-office, sans code en dur.</w:t>
      </w:r>
    </w:p>
    <w:p w14:paraId="3454E55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Téléchargement — bouton de redirection vers le Google Play Store et/ou lien de téléchargement direct de l'APK.</w:t>
      </w:r>
    </w:p>
    <w:p w14:paraId="54712E6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Contact — formulaire de contact et informations de l'entreprise.</w:t>
      </w:r>
    </w:p>
    <w:p w14:paraId="3C395BD2">
      <w:pPr>
        <w:pStyle w:val="3"/>
        <w:spacing w:before="280" w:after="120"/>
        <w:rPr>
          <w:rFonts w:hint="default" w:ascii="Cambria Math" w:hAnsi="Cambria Math" w:cs="Cambria Math"/>
          <w:b/>
          <w:bCs/>
          <w:color w:val="EA580C"/>
        </w:rPr>
      </w:pPr>
    </w:p>
    <w:p w14:paraId="0D48C080">
      <w:pPr>
        <w:pStyle w:val="3"/>
        <w:spacing w:before="280" w:after="120"/>
        <w:rPr>
          <w:rFonts w:hint="default" w:ascii="Cambria Math" w:hAnsi="Cambria Math" w:cs="Cambria Math"/>
        </w:rPr>
      </w:pPr>
      <w:r>
        <w:rPr>
          <w:rFonts w:hint="default" w:ascii="Cambria Math" w:hAnsi="Cambria Math" w:cs="Cambria Math"/>
          <w:b/>
          <w:bCs/>
          <w:color w:val="EA580C"/>
        </w:rPr>
        <w:t xml:space="preserve">14. </w:t>
      </w:r>
      <w:r>
        <w:rPr>
          <w:rFonts w:hint="default" w:ascii="Cambria Math" w:hAnsi="Cambria Math" w:cs="Cambria Math"/>
          <w:b/>
          <w:bCs/>
          <w:color w:val="111827"/>
        </w:rPr>
        <w:t>Cas d'utilisation</w:t>
      </w:r>
    </w:p>
    <w:p w14:paraId="1017E7FE">
      <w:pPr>
        <w:spacing w:after="140"/>
        <w:rPr>
          <w:rFonts w:hint="default" w:ascii="Cambria Math" w:hAnsi="Cambria Math" w:cs="Cambria Math"/>
        </w:rPr>
      </w:pPr>
      <w:r>
        <w:rPr>
          <w:rFonts w:hint="default" w:ascii="Cambria Math" w:hAnsi="Cambria Math" w:cs="Cambria Math"/>
          <w:sz w:val="21"/>
          <w:szCs w:val="21"/>
        </w:rPr>
        <w:t>Le détail des cas d'utilisation par acteur (Client, Professionnel, Administrateur) fait l'objet d'un diagramme UML dédié, livré séparément (voir Annexe D — Références).</w:t>
      </w:r>
    </w:p>
    <w:p w14:paraId="067A2A06">
      <w:pPr>
        <w:pStyle w:val="3"/>
        <w:spacing w:before="280" w:after="120"/>
        <w:rPr>
          <w:rFonts w:hint="default" w:ascii="Cambria Math" w:hAnsi="Cambria Math" w:cs="Cambria Math"/>
          <w:b/>
          <w:bCs/>
          <w:color w:val="EA580C"/>
        </w:rPr>
      </w:pPr>
    </w:p>
    <w:p w14:paraId="0A949A4E">
      <w:pPr>
        <w:pStyle w:val="3"/>
        <w:spacing w:before="280" w:after="120"/>
        <w:rPr>
          <w:rFonts w:hint="default" w:ascii="Cambria Math" w:hAnsi="Cambria Math" w:cs="Cambria Math"/>
        </w:rPr>
      </w:pPr>
      <w:r>
        <w:rPr>
          <w:rFonts w:hint="default" w:ascii="Cambria Math" w:hAnsi="Cambria Math" w:cs="Cambria Math"/>
          <w:b/>
          <w:bCs/>
          <w:color w:val="EA580C"/>
        </w:rPr>
        <w:t xml:space="preserve">15. </w:t>
      </w:r>
      <w:r>
        <w:rPr>
          <w:rFonts w:hint="default" w:ascii="Cambria Math" w:hAnsi="Cambria Math" w:cs="Cambria Math"/>
          <w:b/>
          <w:bCs/>
          <w:color w:val="111827"/>
        </w:rPr>
        <w:t>États et comportements</w:t>
      </w:r>
    </w:p>
    <w:p w14:paraId="7E910B67">
      <w:pPr>
        <w:spacing w:after="140"/>
        <w:rPr>
          <w:rFonts w:hint="default" w:ascii="Cambria Math" w:hAnsi="Cambria Math" w:cs="Cambria Math"/>
        </w:rPr>
      </w:pPr>
      <w:r>
        <w:rPr>
          <w:rFonts w:hint="default" w:ascii="Cambria Math" w:hAnsi="Cambria Math" w:cs="Cambria Math"/>
          <w:sz w:val="21"/>
          <w:szCs w:val="21"/>
        </w:rPr>
        <w:t>Machine à états simplifiée d'une demande d'intervention : Émise → Acceptée → Professionnel en route → Intervention en cours → Terminée → Avis laissé. Des branches « Annulée » ou « Refusée » sont possibles à chaque étape antérieure à « Terminée ».</w:t>
      </w:r>
    </w:p>
    <w:p w14:paraId="59D795E9">
      <w:pPr>
        <w:pStyle w:val="2"/>
        <w:pBdr>
          <w:bottom w:val="single" w:color="EA580C" w:sz="12" w:space="8"/>
        </w:pBdr>
        <w:spacing w:before="200" w:after="240"/>
        <w:rPr>
          <w:rFonts w:hint="default" w:ascii="Cambria Math" w:hAnsi="Cambria Math" w:cs="Cambria Math"/>
          <w:b/>
          <w:bCs/>
          <w:color w:val="6B7280"/>
          <w:sz w:val="22"/>
          <w:szCs w:val="22"/>
        </w:rPr>
      </w:pPr>
    </w:p>
    <w:p w14:paraId="2C94B9F1">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6 — </w:t>
      </w:r>
      <w:r>
        <w:rPr>
          <w:rFonts w:hint="default" w:ascii="Cambria Math" w:hAnsi="Cambria Math" w:cs="Cambria Math"/>
          <w:b/>
          <w:bCs/>
          <w:color w:val="111827"/>
          <w:sz w:val="34"/>
          <w:szCs w:val="34"/>
        </w:rPr>
        <w:t>LPCV Smart</w:t>
      </w:r>
    </w:p>
    <w:p w14:paraId="5DA5F128">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504942DF">
      <w:pPr>
        <w:spacing w:after="140"/>
        <w:rPr>
          <w:rFonts w:hint="default" w:ascii="Cambria Math" w:hAnsi="Cambria Math" w:cs="Cambria Math"/>
        </w:rPr>
      </w:pPr>
      <w:r>
        <w:rPr>
          <w:rFonts w:hint="default" w:ascii="Cambria Math" w:hAnsi="Cambria Math" w:cs="Cambria Math"/>
          <w:sz w:val="21"/>
          <w:szCs w:val="21"/>
        </w:rPr>
        <w:t>Cadrer la vision d'une couche d'intelligence embarquée, réservée exclusivement à l'espace administrateur, à activer à partir de la Phase 2 de la roadmap (Volume 1).</w:t>
      </w:r>
    </w:p>
    <w:p w14:paraId="380E2204">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Philosophie Smart</w:t>
      </w:r>
    </w:p>
    <w:p w14:paraId="4A3237D0">
      <w:pPr>
        <w:spacing w:after="140"/>
        <w:rPr>
          <w:rFonts w:hint="default" w:ascii="Cambria Math" w:hAnsi="Cambria Math" w:cs="Cambria Math"/>
        </w:rPr>
      </w:pPr>
      <w:r>
        <w:rPr>
          <w:rFonts w:hint="default" w:ascii="Cambria Math" w:hAnsi="Cambria Math" w:cs="Cambria Math"/>
          <w:sz w:val="21"/>
          <w:szCs w:val="21"/>
        </w:rPr>
        <w:t>L'intelligence artificielle assiste la décision humaine, elle ne la remplace jamais. Aucune action automatisée à impact critique (suspension de compte, refus de paiement) n'est exécutée sans validation d'un administrateur.</w:t>
      </w:r>
    </w:p>
    <w:p w14:paraId="7D909324">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Automatisations</w:t>
      </w:r>
    </w:p>
    <w:p w14:paraId="1699BEC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Relances automatiques des professionnels dont la vérification est incomplète.</w:t>
      </w:r>
    </w:p>
    <w:p w14:paraId="304F4BB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Alertes automatiques sur les avis potentiellement problématiques.</w:t>
      </w:r>
    </w:p>
    <w:p w14:paraId="268F94E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Génération automatique de rapports d'activité hebdomadaires.</w:t>
      </w:r>
    </w:p>
    <w:p w14:paraId="608AE233">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Assistant IA Administrateur</w:t>
      </w:r>
    </w:p>
    <w:p w14:paraId="31D6A887">
      <w:pPr>
        <w:spacing w:after="140"/>
        <w:rPr>
          <w:rFonts w:hint="default" w:ascii="Cambria Math" w:hAnsi="Cambria Math" w:cs="Cambria Math"/>
        </w:rPr>
      </w:pPr>
      <w:r>
        <w:rPr>
          <w:rFonts w:hint="default" w:ascii="Cambria Math" w:hAnsi="Cambria Math" w:cs="Cambria Math"/>
          <w:sz w:val="21"/>
          <w:szCs w:val="21"/>
        </w:rPr>
        <w:t>Un assistant conversationnel permettant à l'administrateur d'interroger les données de la plateforme en langage naturel (par exemple : « combien de demandes non traitées à Cocody cette semaine ? ») et de générer des résumés d'activité synthétiques.</w:t>
      </w:r>
    </w:p>
    <w:p w14:paraId="6DCE09C2">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Suggestions intelligentes</w:t>
      </w:r>
    </w:p>
    <w:p w14:paraId="0A2A6CC5">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Recommandation de professionnels à mettre en avant selon leur performance.</w:t>
      </w:r>
    </w:p>
    <w:p w14:paraId="685F45A7">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Détection des zones géographiques sous-desservies par rapport à la demande.</w:t>
      </w:r>
    </w:p>
    <w:p w14:paraId="204D939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Suggestions tarifaires indicatives basées sur les données de marché observées.</w:t>
      </w:r>
    </w:p>
    <w:p w14:paraId="22DC0679">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Détection d'anomalies</w:t>
      </w:r>
    </w:p>
    <w:p w14:paraId="4A7C669F">
      <w:pPr>
        <w:spacing w:after="140"/>
        <w:rPr>
          <w:rFonts w:hint="default" w:ascii="Cambria Math" w:hAnsi="Cambria Math" w:cs="Cambria Math"/>
        </w:rPr>
      </w:pPr>
      <w:r>
        <w:rPr>
          <w:rFonts w:hint="default" w:ascii="Cambria Math" w:hAnsi="Cambria Math" w:cs="Cambria Math"/>
          <w:sz w:val="21"/>
          <w:szCs w:val="21"/>
        </w:rPr>
        <w:t>Repérage automatique des paiements suspects, des avis potentiellement frauduleux et des comptes à comportement anormal (multi-comptes, activité de spam), soumis systématiquement à validation humaine avant toute action.</w:t>
      </w:r>
    </w:p>
    <w:p w14:paraId="58761ACF">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Aide à la décision</w:t>
      </w:r>
    </w:p>
    <w:p w14:paraId="0E7A8C1E">
      <w:pPr>
        <w:spacing w:after="140"/>
        <w:rPr>
          <w:rFonts w:hint="default" w:ascii="Cambria Math" w:hAnsi="Cambria Math" w:cs="Cambria Math"/>
        </w:rPr>
      </w:pPr>
      <w:r>
        <w:rPr>
          <w:rFonts w:hint="default" w:ascii="Cambria Math" w:hAnsi="Cambria Math" w:cs="Cambria Math"/>
          <w:sz w:val="21"/>
          <w:szCs w:val="21"/>
        </w:rPr>
        <w:t>Tableaux de bord prédictifs estimant la demande future par zone et par métier, et scoring de fiabilité des professionnels basé sur l'historique d'interventions et d'avis.</w:t>
      </w:r>
    </w:p>
    <w:p w14:paraId="4D74DE32">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Optimisations automatiques</w:t>
      </w:r>
    </w:p>
    <w:p w14:paraId="345D357D">
      <w:pPr>
        <w:spacing w:after="140"/>
        <w:rPr>
          <w:rFonts w:hint="default" w:ascii="Cambria Math" w:hAnsi="Cambria Math" w:cs="Cambria Math"/>
        </w:rPr>
      </w:pPr>
      <w:r>
        <w:rPr>
          <w:rFonts w:hint="default" w:ascii="Cambria Math" w:hAnsi="Cambria Math" w:cs="Cambria Math"/>
          <w:sz w:val="21"/>
          <w:szCs w:val="21"/>
        </w:rPr>
        <w:t>Répartition suggérée de la charge entre professionnels disponibles dans une même zone, et priorisation automatique des demandes marquées urgentes.</w:t>
      </w:r>
    </w:p>
    <w:p w14:paraId="762B1FBA">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Évolutions Smart</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50"/>
      </w:tblGrid>
      <w:tr w14:paraId="79B1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11827"/>
            <w:tcMar>
              <w:top w:w="80" w:type="dxa"/>
              <w:left w:w="100" w:type="dxa"/>
              <w:bottom w:w="80" w:type="dxa"/>
              <w:right w:w="100" w:type="dxa"/>
            </w:tcMar>
            <w:vAlign w:val="center"/>
          </w:tcPr>
          <w:p w14:paraId="31AD0409">
            <w:pPr>
              <w:rPr>
                <w:rFonts w:hint="default" w:ascii="Cambria Math" w:hAnsi="Cambria Math" w:cs="Cambria Math"/>
              </w:rPr>
            </w:pPr>
            <w:r>
              <w:rPr>
                <w:rFonts w:hint="default" w:ascii="Cambria Math" w:hAnsi="Cambria Math" w:cs="Cambria Math"/>
                <w:b/>
                <w:bCs/>
                <w:color w:val="FFFFFF"/>
                <w:sz w:val="18"/>
                <w:szCs w:val="18"/>
              </w:rPr>
              <w:t>Version</w:t>
            </w:r>
          </w:p>
        </w:tc>
        <w:tc>
          <w:tcPr>
            <w:tcW w:w="7550" w:type="dxa"/>
            <w:shd w:val="clear" w:color="auto" w:fill="111827"/>
            <w:tcMar>
              <w:top w:w="80" w:type="dxa"/>
              <w:left w:w="100" w:type="dxa"/>
              <w:bottom w:w="80" w:type="dxa"/>
              <w:right w:w="100" w:type="dxa"/>
            </w:tcMar>
            <w:vAlign w:val="center"/>
          </w:tcPr>
          <w:p w14:paraId="6255DEC6">
            <w:pPr>
              <w:rPr>
                <w:rFonts w:hint="default" w:ascii="Cambria Math" w:hAnsi="Cambria Math" w:cs="Cambria Math"/>
              </w:rPr>
            </w:pPr>
            <w:r>
              <w:rPr>
                <w:rFonts w:hint="default" w:ascii="Cambria Math" w:hAnsi="Cambria Math" w:cs="Cambria Math"/>
                <w:b/>
                <w:bCs/>
                <w:color w:val="FFFFFF"/>
                <w:sz w:val="18"/>
                <w:szCs w:val="18"/>
              </w:rPr>
              <w:t>Capacité Smart</w:t>
            </w:r>
          </w:p>
        </w:tc>
      </w:tr>
      <w:tr w14:paraId="4144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64DD6860">
            <w:pPr>
              <w:rPr>
                <w:rFonts w:hint="default" w:ascii="Cambria Math" w:hAnsi="Cambria Math" w:cs="Cambria Math"/>
              </w:rPr>
            </w:pPr>
            <w:r>
              <w:rPr>
                <w:rFonts w:hint="default" w:ascii="Cambria Math" w:hAnsi="Cambria Math" w:cs="Cambria Math"/>
                <w:sz w:val="19"/>
                <w:szCs w:val="19"/>
              </w:rPr>
              <w:t>V2</w:t>
            </w:r>
          </w:p>
        </w:tc>
        <w:tc>
          <w:tcPr>
            <w:tcW w:w="7550" w:type="dxa"/>
            <w:shd w:val="clear" w:color="auto" w:fill="FFFFFF"/>
            <w:tcMar>
              <w:top w:w="70" w:type="dxa"/>
              <w:left w:w="100" w:type="dxa"/>
              <w:bottom w:w="70" w:type="dxa"/>
              <w:right w:w="100" w:type="dxa"/>
            </w:tcMar>
            <w:vAlign w:val="center"/>
          </w:tcPr>
          <w:p w14:paraId="08E0852A">
            <w:pPr>
              <w:rPr>
                <w:rFonts w:hint="default" w:ascii="Cambria Math" w:hAnsi="Cambria Math" w:cs="Cambria Math"/>
              </w:rPr>
            </w:pPr>
            <w:r>
              <w:rPr>
                <w:rFonts w:hint="default" w:ascii="Cambria Math" w:hAnsi="Cambria Math" w:cs="Cambria Math"/>
                <w:sz w:val="19"/>
                <w:szCs w:val="19"/>
              </w:rPr>
              <w:t>Alertes et automatisations simples</w:t>
            </w:r>
          </w:p>
        </w:tc>
      </w:tr>
      <w:tr w14:paraId="0300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8FAFC"/>
            <w:tcMar>
              <w:top w:w="70" w:type="dxa"/>
              <w:left w:w="100" w:type="dxa"/>
              <w:bottom w:w="70" w:type="dxa"/>
              <w:right w:w="100" w:type="dxa"/>
            </w:tcMar>
            <w:vAlign w:val="center"/>
          </w:tcPr>
          <w:p w14:paraId="62FEE126">
            <w:pPr>
              <w:rPr>
                <w:rFonts w:hint="default" w:ascii="Cambria Math" w:hAnsi="Cambria Math" w:cs="Cambria Math"/>
              </w:rPr>
            </w:pPr>
            <w:r>
              <w:rPr>
                <w:rFonts w:hint="default" w:ascii="Cambria Math" w:hAnsi="Cambria Math" w:cs="Cambria Math"/>
                <w:sz w:val="19"/>
                <w:szCs w:val="19"/>
              </w:rPr>
              <w:t>V3</w:t>
            </w:r>
          </w:p>
        </w:tc>
        <w:tc>
          <w:tcPr>
            <w:tcW w:w="7550" w:type="dxa"/>
            <w:shd w:val="clear" w:color="auto" w:fill="F8FAFC"/>
            <w:tcMar>
              <w:top w:w="70" w:type="dxa"/>
              <w:left w:w="100" w:type="dxa"/>
              <w:bottom w:w="70" w:type="dxa"/>
              <w:right w:w="100" w:type="dxa"/>
            </w:tcMar>
            <w:vAlign w:val="center"/>
          </w:tcPr>
          <w:p w14:paraId="1207482E">
            <w:pPr>
              <w:rPr>
                <w:rFonts w:hint="default" w:ascii="Cambria Math" w:hAnsi="Cambria Math" w:cs="Cambria Math"/>
              </w:rPr>
            </w:pPr>
            <w:r>
              <w:rPr>
                <w:rFonts w:hint="default" w:ascii="Cambria Math" w:hAnsi="Cambria Math" w:cs="Cambria Math"/>
                <w:sz w:val="19"/>
                <w:szCs w:val="19"/>
              </w:rPr>
              <w:t>Assistant conversationnel administrateur</w:t>
            </w:r>
          </w:p>
        </w:tc>
      </w:tr>
      <w:tr w14:paraId="3D2D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093BDFAE">
            <w:pPr>
              <w:rPr>
                <w:rFonts w:hint="default" w:ascii="Cambria Math" w:hAnsi="Cambria Math" w:cs="Cambria Math"/>
              </w:rPr>
            </w:pPr>
            <w:r>
              <w:rPr>
                <w:rFonts w:hint="default" w:ascii="Cambria Math" w:hAnsi="Cambria Math" w:cs="Cambria Math"/>
                <w:sz w:val="19"/>
                <w:szCs w:val="19"/>
              </w:rPr>
              <w:t>V4</w:t>
            </w:r>
          </w:p>
        </w:tc>
        <w:tc>
          <w:tcPr>
            <w:tcW w:w="7550" w:type="dxa"/>
            <w:shd w:val="clear" w:color="auto" w:fill="FFFFFF"/>
            <w:tcMar>
              <w:top w:w="70" w:type="dxa"/>
              <w:left w:w="100" w:type="dxa"/>
              <w:bottom w:w="70" w:type="dxa"/>
              <w:right w:w="100" w:type="dxa"/>
            </w:tcMar>
            <w:vAlign w:val="center"/>
          </w:tcPr>
          <w:p w14:paraId="298C68BD">
            <w:pPr>
              <w:rPr>
                <w:rFonts w:hint="default" w:ascii="Cambria Math" w:hAnsi="Cambria Math" w:cs="Cambria Math"/>
              </w:rPr>
            </w:pPr>
            <w:r>
              <w:rPr>
                <w:rFonts w:hint="default" w:ascii="Cambria Math" w:hAnsi="Cambria Math" w:cs="Cambria Math"/>
                <w:sz w:val="19"/>
                <w:szCs w:val="19"/>
              </w:rPr>
              <w:t>Tableaux de bord prédictifs et prescriptifs</w:t>
            </w:r>
          </w:p>
        </w:tc>
      </w:tr>
    </w:tbl>
    <w:p w14:paraId="246D432E">
      <w:pPr>
        <w:pStyle w:val="2"/>
        <w:pBdr>
          <w:bottom w:val="single" w:color="EA580C" w:sz="12" w:space="8"/>
        </w:pBdr>
        <w:spacing w:before="200" w:after="240"/>
        <w:rPr>
          <w:rFonts w:hint="default" w:ascii="Cambria Math" w:hAnsi="Cambria Math" w:cs="Cambria Math"/>
          <w:b/>
          <w:bCs/>
          <w:color w:val="6B7280"/>
          <w:sz w:val="22"/>
          <w:szCs w:val="22"/>
        </w:rPr>
      </w:pPr>
    </w:p>
    <w:p w14:paraId="77C0CAE3">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7 — </w:t>
      </w:r>
      <w:r>
        <w:rPr>
          <w:rFonts w:hint="default" w:ascii="Cambria Math" w:hAnsi="Cambria Math" w:cs="Cambria Math"/>
          <w:b/>
          <w:bCs/>
          <w:color w:val="111827"/>
          <w:sz w:val="34"/>
          <w:szCs w:val="34"/>
        </w:rPr>
        <w:t>Guide de Développement</w:t>
      </w:r>
    </w:p>
    <w:p w14:paraId="626EAD20">
      <w:pPr>
        <w:pStyle w:val="3"/>
        <w:spacing w:before="280" w:after="120"/>
        <w:rPr>
          <w:rFonts w:hint="default" w:ascii="Cambria Math" w:hAnsi="Cambria Math" w:cs="Cambria Math"/>
          <w:b/>
          <w:bCs/>
          <w:color w:val="EA580C"/>
        </w:rPr>
      </w:pPr>
    </w:p>
    <w:p w14:paraId="492B5D12">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6ACBD019">
      <w:pPr>
        <w:spacing w:after="140"/>
        <w:rPr>
          <w:rFonts w:hint="default" w:ascii="Cambria Math" w:hAnsi="Cambria Math" w:cs="Cambria Math"/>
        </w:rPr>
      </w:pPr>
      <w:r>
        <w:rPr>
          <w:rFonts w:hint="default" w:ascii="Cambria Math" w:hAnsi="Cambria Math" w:cs="Cambria Math"/>
          <w:sz w:val="21"/>
          <w:szCs w:val="21"/>
        </w:rPr>
        <w:t>Standardiser les pratiques de développement afin de garantir un code maintenable et compréhensible sur le long terme, y compris par des développeurs qui rejoindraient le projet après son lancement initial.</w:t>
      </w:r>
    </w:p>
    <w:p w14:paraId="6E631997">
      <w:pPr>
        <w:pStyle w:val="3"/>
        <w:spacing w:before="280" w:after="120"/>
        <w:rPr>
          <w:rFonts w:hint="default" w:ascii="Cambria Math" w:hAnsi="Cambria Math" w:cs="Cambria Math"/>
          <w:b/>
          <w:bCs/>
          <w:color w:val="EA580C"/>
        </w:rPr>
      </w:pPr>
    </w:p>
    <w:p w14:paraId="4E40DD5F">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Organisation du projet</w:t>
      </w:r>
    </w:p>
    <w:p w14:paraId="228A24CE">
      <w:pPr>
        <w:spacing w:after="140"/>
        <w:rPr>
          <w:rFonts w:hint="default" w:ascii="Cambria Math" w:hAnsi="Cambria Math" w:cs="Cambria Math"/>
        </w:rPr>
      </w:pPr>
      <w:r>
        <w:rPr>
          <w:rFonts w:hint="default" w:ascii="Cambria Math" w:hAnsi="Cambria Math" w:cs="Cambria Math"/>
          <w:sz w:val="21"/>
          <w:szCs w:val="21"/>
        </w:rPr>
        <w:t>Quatre dépôts distincts : application mobile (React Native), site vitrine, back-office administrateur, et backend API — chacun structuré en modules fonctionnels clairs (par exemple src/modules/auth, src/modules/demandes, src/modules/paiements).</w:t>
      </w:r>
    </w:p>
    <w:p w14:paraId="30E26229">
      <w:pPr>
        <w:spacing w:after="140"/>
        <w:rPr>
          <w:rFonts w:hint="default" w:ascii="Cambria Math" w:hAnsi="Cambria Math" w:cs="Cambria Math"/>
        </w:rPr>
      </w:pPr>
      <w:r>
        <w:rPr>
          <w:rFonts w:hint="default" w:ascii="Cambria Math" w:hAnsi="Cambria Math" w:cs="Cambria Math"/>
          <w:sz w:val="21"/>
          <w:szCs w:val="21"/>
        </w:rPr>
        <w:t>Structure type de l'application mobile : src/screens (un dossier par écran ou parcours), src/navigation (piles et onglets React Navigation), src/components (composants réutilisables), src/services (appels API), src/hooks, src/store (état global).</w:t>
      </w:r>
    </w:p>
    <w:p w14:paraId="14F4B683">
      <w:pPr>
        <w:pStyle w:val="3"/>
        <w:spacing w:before="280" w:after="120"/>
        <w:rPr>
          <w:rFonts w:hint="default" w:ascii="Cambria Math" w:hAnsi="Cambria Math" w:cs="Cambria Math"/>
          <w:b/>
          <w:bCs/>
          <w:color w:val="EA580C"/>
        </w:rPr>
      </w:pPr>
    </w:p>
    <w:p w14:paraId="05D67447">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Architecture du code</w:t>
      </w:r>
    </w:p>
    <w:p w14:paraId="4B863C97">
      <w:pPr>
        <w:spacing w:after="140"/>
        <w:rPr>
          <w:rFonts w:hint="default" w:ascii="Cambria Math" w:hAnsi="Cambria Math" w:cs="Cambria Math"/>
        </w:rPr>
      </w:pPr>
      <w:r>
        <w:rPr>
          <w:rFonts w:hint="default" w:ascii="Cambria Math" w:hAnsi="Cambria Math" w:cs="Cambria Math"/>
          <w:sz w:val="21"/>
          <w:szCs w:val="21"/>
        </w:rPr>
        <w:t>Organisation modulaire par domaine fonctionnel plutôt que par type technique. Aucune logique métier ne doit résider dans les contrôleurs backend ni dans les écrans de l'application : ceux-ci délèguent systématiquement aux services.</w:t>
      </w:r>
    </w:p>
    <w:p w14:paraId="17C08E54">
      <w:pPr>
        <w:pStyle w:val="3"/>
        <w:spacing w:before="280" w:after="120"/>
        <w:rPr>
          <w:rFonts w:hint="default" w:ascii="Cambria Math" w:hAnsi="Cambria Math" w:cs="Cambria Math"/>
          <w:b/>
          <w:bCs/>
          <w:color w:val="EA580C"/>
        </w:rPr>
      </w:pPr>
    </w:p>
    <w:p w14:paraId="6F4C04F2">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Standards de développement</w:t>
      </w:r>
    </w:p>
    <w:p w14:paraId="74B5B00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Analyse statique du code (ESLint) et formatage automatique (Prettier).</w:t>
      </w:r>
    </w:p>
    <w:p w14:paraId="2016BA2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Revue de code obligatoire avant toute fusion sur la branche principale.</w:t>
      </w:r>
    </w:p>
    <w:p w14:paraId="56937D9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Aucune valeur sensible ou d'environnement en dur dans le code source.</w:t>
      </w:r>
    </w:p>
    <w:p w14:paraId="43EE4F88">
      <w:pPr>
        <w:pStyle w:val="3"/>
        <w:spacing w:before="280" w:after="120"/>
        <w:rPr>
          <w:rFonts w:hint="default" w:ascii="Cambria Math" w:hAnsi="Cambria Math" w:cs="Cambria Math"/>
          <w:b/>
          <w:bCs/>
          <w:color w:val="EA580C"/>
        </w:rPr>
      </w:pPr>
    </w:p>
    <w:p w14:paraId="0EDFA2B3">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Conventions de nommage</w:t>
      </w:r>
    </w:p>
    <w:p w14:paraId="2154A56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camelCase pour les variables et fonctions JavaScript.</w:t>
      </w:r>
    </w:p>
    <w:p w14:paraId="78E96C6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PascalCase pour les composants React et les classes.</w:t>
      </w:r>
    </w:p>
    <w:p w14:paraId="368FA70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snake_case pour les colonnes de base de données.</w:t>
      </w:r>
    </w:p>
    <w:p w14:paraId="7B564C9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Préfixes clairs et cohérents pour les routes de l'API (/api/v1/...).</w:t>
      </w:r>
    </w:p>
    <w:p w14:paraId="2A40C397">
      <w:pPr>
        <w:pStyle w:val="3"/>
        <w:spacing w:before="280" w:after="120"/>
        <w:rPr>
          <w:rFonts w:hint="default" w:ascii="Cambria Math" w:hAnsi="Cambria Math" w:cs="Cambria Math"/>
          <w:b/>
          <w:bCs/>
          <w:color w:val="EA580C"/>
        </w:rPr>
      </w:pPr>
    </w:p>
    <w:p w14:paraId="7FF2EB8D">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Gestion Git</w:t>
      </w:r>
    </w:p>
    <w:p w14:paraId="7E01B21D">
      <w:pPr>
        <w:spacing w:after="140"/>
        <w:rPr>
          <w:rFonts w:hint="default" w:ascii="Cambria Math" w:hAnsi="Cambria Math" w:cs="Cambria Math"/>
        </w:rPr>
      </w:pPr>
      <w:r>
        <w:rPr>
          <w:rFonts w:hint="default" w:ascii="Cambria Math" w:hAnsi="Cambria Math" w:cs="Cambria Math"/>
          <w:sz w:val="21"/>
          <w:szCs w:val="21"/>
        </w:rPr>
        <w:t>Modèle simplifié avec une branche principale stable, une branche de développement et des branches de fonctionnalité (feature branches). Messages de commit suivant la convention Conventional Commits. Versionnement sémantique pour chaque publication.</w:t>
      </w:r>
    </w:p>
    <w:p w14:paraId="122ED223">
      <w:pPr>
        <w:pStyle w:val="3"/>
        <w:spacing w:before="280" w:after="120"/>
        <w:rPr>
          <w:rFonts w:hint="default" w:ascii="Cambria Math" w:hAnsi="Cambria Math" w:cs="Cambria Math"/>
          <w:b/>
          <w:bCs/>
          <w:color w:val="EA580C"/>
        </w:rPr>
      </w:pPr>
    </w:p>
    <w:p w14:paraId="031ACE16">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Gestion des dépendances</w:t>
      </w:r>
    </w:p>
    <w:p w14:paraId="05789C74">
      <w:pPr>
        <w:spacing w:after="140"/>
        <w:rPr>
          <w:rFonts w:hint="default" w:ascii="Cambria Math" w:hAnsi="Cambria Math" w:cs="Cambria Math"/>
        </w:rPr>
      </w:pPr>
      <w:r>
        <w:rPr>
          <w:rFonts w:hint="default" w:ascii="Cambria Math" w:hAnsi="Cambria Math" w:cs="Cambria Math"/>
          <w:sz w:val="21"/>
          <w:szCs w:val="21"/>
        </w:rPr>
        <w:t>Verrouillage systématique des versions (fichier de verrouillage), audit de sécurité régulier des dépendances, et mise à jour planifiée plutôt qu'ad hoc.</w:t>
      </w:r>
    </w:p>
    <w:p w14:paraId="3062C9A8">
      <w:pPr>
        <w:pStyle w:val="3"/>
        <w:spacing w:before="280" w:after="120"/>
        <w:rPr>
          <w:rFonts w:hint="default" w:ascii="Cambria Math" w:hAnsi="Cambria Math" w:cs="Cambria Math"/>
          <w:b/>
          <w:bCs/>
          <w:color w:val="EA580C"/>
        </w:rPr>
      </w:pPr>
    </w:p>
    <w:p w14:paraId="13C4564A">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Tests</w:t>
      </w:r>
    </w:p>
    <w:p w14:paraId="550B66A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Tests unitaires sur la logique métier critique (calcul de commission, règles de statut).</w:t>
      </w:r>
    </w:p>
    <w:p w14:paraId="27AF6E3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Tests d'intégration sur les endpoints de l'API.</w:t>
      </w:r>
    </w:p>
    <w:p w14:paraId="709E0AE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Tests de bout en bout sur les parcours critiques (inscription, demande, paiement).</w:t>
      </w:r>
    </w:p>
    <w:p w14:paraId="7D8B823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Tests manuels systématiques sur émulateur et sur au moins un appareil Android physique d'entrée de gamme avant chaque publication.</w:t>
      </w:r>
    </w:p>
    <w:p w14:paraId="78780D1C">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Couverture minimale cible sur les modules sensibles (authentification, paiement, avis).</w:t>
      </w:r>
    </w:p>
    <w:p w14:paraId="122FF671">
      <w:pPr>
        <w:pStyle w:val="3"/>
        <w:spacing w:before="280" w:after="120"/>
        <w:rPr>
          <w:rFonts w:hint="default" w:ascii="Cambria Math" w:hAnsi="Cambria Math" w:cs="Cambria Math"/>
          <w:b/>
          <w:bCs/>
          <w:color w:val="EA580C"/>
        </w:rPr>
      </w:pPr>
    </w:p>
    <w:p w14:paraId="0CDB6B86">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Documentation du code</w:t>
      </w:r>
    </w:p>
    <w:p w14:paraId="4532C3F8">
      <w:pPr>
        <w:spacing w:after="140"/>
        <w:rPr>
          <w:rFonts w:hint="default" w:ascii="Cambria Math" w:hAnsi="Cambria Math" w:cs="Cambria Math"/>
        </w:rPr>
      </w:pPr>
      <w:r>
        <w:rPr>
          <w:rFonts w:hint="default" w:ascii="Cambria Math" w:hAnsi="Cambria Math" w:cs="Cambria Math"/>
          <w:sz w:val="21"/>
          <w:szCs w:val="21"/>
        </w:rPr>
        <w:t>Commentaires ciblés sur les fonctions à logique complexe, un fichier README par module, et une documentation d'API générée automatiquement à partir du code (Volume 8).</w:t>
      </w:r>
    </w:p>
    <w:p w14:paraId="1BB83ED4">
      <w:pPr>
        <w:pStyle w:val="3"/>
        <w:spacing w:before="280" w:after="120"/>
        <w:rPr>
          <w:rFonts w:hint="default" w:ascii="Cambria Math" w:hAnsi="Cambria Math" w:cs="Cambria Math"/>
          <w:b/>
          <w:bCs/>
          <w:color w:val="EA580C"/>
        </w:rPr>
      </w:pPr>
    </w:p>
    <w:p w14:paraId="0C82DBB7">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Bonnes pratiques</w:t>
      </w:r>
    </w:p>
    <w:p w14:paraId="4FD958DC">
      <w:pPr>
        <w:spacing w:after="140"/>
        <w:rPr>
          <w:rFonts w:hint="default" w:ascii="Cambria Math" w:hAnsi="Cambria Math" w:cs="Cambria Math"/>
        </w:rPr>
      </w:pPr>
      <w:r>
        <w:rPr>
          <w:rFonts w:hint="default" w:ascii="Cambria Math" w:hAnsi="Cambria Math" w:cs="Cambria Math"/>
          <w:sz w:val="21"/>
          <w:szCs w:val="21"/>
        </w:rPr>
        <w:t>Application des principes de conception logicielle usuels (responsabilité unique, ouverture/fermeture), gestion explicite des erreurs à chaque niveau, et revue de code systématique avant toute mise en production.</w:t>
      </w:r>
    </w:p>
    <w:p w14:paraId="700ED92E">
      <w:pPr>
        <w:pStyle w:val="2"/>
        <w:pBdr>
          <w:bottom w:val="single" w:color="EA580C" w:sz="12" w:space="8"/>
        </w:pBdr>
        <w:spacing w:before="200" w:after="240"/>
        <w:rPr>
          <w:rFonts w:hint="default" w:ascii="Cambria Math" w:hAnsi="Cambria Math" w:cs="Cambria Math"/>
          <w:b/>
          <w:bCs/>
          <w:color w:val="6B7280"/>
          <w:sz w:val="22"/>
          <w:szCs w:val="22"/>
        </w:rPr>
      </w:pPr>
    </w:p>
    <w:p w14:paraId="039C80CA">
      <w:pPr>
        <w:pStyle w:val="2"/>
        <w:pBdr>
          <w:bottom w:val="single" w:color="EA580C" w:sz="12" w:space="8"/>
        </w:pBdr>
        <w:spacing w:before="200" w:after="240"/>
        <w:rPr>
          <w:rFonts w:hint="default" w:ascii="Cambria Math" w:hAnsi="Cambria Math" w:cs="Cambria Math"/>
          <w:b/>
          <w:bCs/>
          <w:color w:val="6B7280"/>
          <w:sz w:val="22"/>
          <w:szCs w:val="22"/>
        </w:rPr>
      </w:pPr>
    </w:p>
    <w:p w14:paraId="64334407">
      <w:pPr>
        <w:pStyle w:val="2"/>
        <w:pBdr>
          <w:bottom w:val="single" w:color="EA580C" w:sz="12" w:space="8"/>
        </w:pBdr>
        <w:spacing w:before="200" w:after="240"/>
        <w:rPr>
          <w:rFonts w:hint="default" w:ascii="Cambria Math" w:hAnsi="Cambria Math" w:cs="Cambria Math"/>
          <w:b/>
          <w:bCs/>
          <w:color w:val="6B7280"/>
          <w:sz w:val="22"/>
          <w:szCs w:val="22"/>
        </w:rPr>
      </w:pPr>
    </w:p>
    <w:p w14:paraId="22DC389B">
      <w:pPr>
        <w:pStyle w:val="2"/>
        <w:pBdr>
          <w:bottom w:val="single" w:color="EA580C" w:sz="12" w:space="8"/>
        </w:pBdr>
        <w:spacing w:before="200" w:after="240"/>
        <w:rPr>
          <w:rFonts w:hint="default" w:ascii="Cambria Math" w:hAnsi="Cambria Math" w:cs="Cambria Math"/>
          <w:b/>
          <w:bCs/>
          <w:color w:val="6B7280"/>
          <w:sz w:val="22"/>
          <w:szCs w:val="22"/>
        </w:rPr>
      </w:pPr>
    </w:p>
    <w:p w14:paraId="5C912724">
      <w:pPr>
        <w:pStyle w:val="2"/>
        <w:pBdr>
          <w:bottom w:val="single" w:color="EA580C" w:sz="12" w:space="8"/>
        </w:pBdr>
        <w:spacing w:before="200" w:after="240"/>
        <w:rPr>
          <w:rFonts w:hint="default" w:ascii="Cambria Math" w:hAnsi="Cambria Math" w:cs="Cambria Math"/>
          <w:b/>
          <w:bCs/>
          <w:color w:val="6B7280"/>
          <w:sz w:val="22"/>
          <w:szCs w:val="22"/>
        </w:rPr>
      </w:pPr>
    </w:p>
    <w:p w14:paraId="7810E8E3">
      <w:pPr>
        <w:pStyle w:val="2"/>
        <w:pBdr>
          <w:bottom w:val="single" w:color="EA580C" w:sz="12" w:space="8"/>
        </w:pBdr>
        <w:spacing w:before="200" w:after="240"/>
        <w:rPr>
          <w:rFonts w:hint="default" w:ascii="Cambria Math" w:hAnsi="Cambria Math" w:cs="Cambria Math"/>
          <w:b/>
          <w:bCs/>
          <w:color w:val="6B7280"/>
          <w:sz w:val="22"/>
          <w:szCs w:val="22"/>
        </w:rPr>
      </w:pPr>
    </w:p>
    <w:p w14:paraId="793D33F2">
      <w:pPr>
        <w:pStyle w:val="2"/>
        <w:pBdr>
          <w:bottom w:val="single" w:color="EA580C" w:sz="12" w:space="8"/>
        </w:pBdr>
        <w:spacing w:before="200" w:after="240"/>
        <w:rPr>
          <w:rFonts w:hint="default" w:ascii="Cambria Math" w:hAnsi="Cambria Math" w:cs="Cambria Math"/>
          <w:b/>
          <w:bCs/>
          <w:color w:val="6B7280"/>
          <w:sz w:val="22"/>
          <w:szCs w:val="22"/>
        </w:rPr>
      </w:pPr>
    </w:p>
    <w:p w14:paraId="25EC049C">
      <w:pPr>
        <w:pStyle w:val="2"/>
        <w:pBdr>
          <w:bottom w:val="single" w:color="EA580C" w:sz="12" w:space="8"/>
        </w:pBdr>
        <w:spacing w:before="200" w:after="240"/>
        <w:rPr>
          <w:rFonts w:hint="default" w:ascii="Cambria Math" w:hAnsi="Cambria Math" w:cs="Cambria Math"/>
          <w:b/>
          <w:bCs/>
          <w:color w:val="6B7280"/>
          <w:sz w:val="22"/>
          <w:szCs w:val="22"/>
        </w:rPr>
      </w:pPr>
    </w:p>
    <w:p w14:paraId="0FE8654B">
      <w:pPr>
        <w:pStyle w:val="2"/>
        <w:pBdr>
          <w:bottom w:val="single" w:color="EA580C" w:sz="12" w:space="8"/>
        </w:pBdr>
        <w:spacing w:before="200" w:after="240"/>
        <w:rPr>
          <w:rFonts w:hint="default" w:ascii="Cambria Math" w:hAnsi="Cambria Math" w:cs="Cambria Math"/>
          <w:b/>
          <w:bCs/>
          <w:color w:val="6B7280"/>
          <w:sz w:val="22"/>
          <w:szCs w:val="22"/>
        </w:rPr>
      </w:pPr>
    </w:p>
    <w:p w14:paraId="43F4E229">
      <w:pPr>
        <w:pStyle w:val="2"/>
        <w:pBdr>
          <w:bottom w:val="single" w:color="EA580C" w:sz="12" w:space="8"/>
        </w:pBdr>
        <w:spacing w:before="200" w:after="240"/>
        <w:rPr>
          <w:rFonts w:hint="default" w:ascii="Cambria Math" w:hAnsi="Cambria Math" w:cs="Cambria Math"/>
          <w:b/>
          <w:bCs/>
          <w:color w:val="6B7280"/>
          <w:sz w:val="22"/>
          <w:szCs w:val="22"/>
        </w:rPr>
      </w:pPr>
    </w:p>
    <w:p w14:paraId="57A1C890">
      <w:pPr>
        <w:pStyle w:val="2"/>
        <w:pBdr>
          <w:bottom w:val="single" w:color="EA580C" w:sz="12" w:space="8"/>
        </w:pBdr>
        <w:spacing w:before="200" w:after="240"/>
        <w:rPr>
          <w:rFonts w:hint="default" w:ascii="Cambria Math" w:hAnsi="Cambria Math" w:cs="Cambria Math"/>
          <w:b/>
          <w:bCs/>
          <w:color w:val="6B7280"/>
          <w:sz w:val="22"/>
          <w:szCs w:val="22"/>
        </w:rPr>
      </w:pPr>
    </w:p>
    <w:p w14:paraId="22D335AD">
      <w:pPr>
        <w:pStyle w:val="2"/>
        <w:pBdr>
          <w:bottom w:val="single" w:color="EA580C" w:sz="12" w:space="8"/>
        </w:pBdr>
        <w:spacing w:before="200" w:after="240"/>
        <w:rPr>
          <w:rFonts w:hint="default" w:ascii="Cambria Math" w:hAnsi="Cambria Math" w:cs="Cambria Math"/>
          <w:b/>
          <w:bCs/>
          <w:color w:val="6B7280"/>
          <w:sz w:val="22"/>
          <w:szCs w:val="22"/>
        </w:rPr>
      </w:pPr>
    </w:p>
    <w:p w14:paraId="6D6342C0">
      <w:pPr>
        <w:pStyle w:val="2"/>
        <w:pBdr>
          <w:bottom w:val="single" w:color="EA580C" w:sz="12" w:space="8"/>
        </w:pBdr>
        <w:spacing w:before="200" w:after="240"/>
        <w:rPr>
          <w:rFonts w:hint="default" w:ascii="Cambria Math" w:hAnsi="Cambria Math" w:cs="Cambria Math"/>
          <w:b/>
          <w:bCs/>
          <w:color w:val="6B7280"/>
          <w:sz w:val="22"/>
          <w:szCs w:val="22"/>
        </w:rPr>
      </w:pPr>
    </w:p>
    <w:p w14:paraId="3672E413">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8 — </w:t>
      </w:r>
      <w:r>
        <w:rPr>
          <w:rFonts w:hint="default" w:ascii="Cambria Math" w:hAnsi="Cambria Math" w:cs="Cambria Math"/>
          <w:b/>
          <w:bCs/>
          <w:color w:val="111827"/>
          <w:sz w:val="34"/>
          <w:szCs w:val="34"/>
        </w:rPr>
        <w:t>Documentation API</w:t>
      </w:r>
    </w:p>
    <w:p w14:paraId="33C9D940">
      <w:pPr>
        <w:pStyle w:val="3"/>
        <w:spacing w:before="280" w:after="120"/>
        <w:rPr>
          <w:rFonts w:hint="default" w:ascii="Cambria Math" w:hAnsi="Cambria Math" w:cs="Cambria Math"/>
          <w:b/>
          <w:bCs/>
          <w:color w:val="EA580C"/>
        </w:rPr>
      </w:pPr>
    </w:p>
    <w:p w14:paraId="1C782920">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65A059E4">
      <w:pPr>
        <w:spacing w:after="140"/>
        <w:rPr>
          <w:rFonts w:hint="default" w:ascii="Cambria Math" w:hAnsi="Cambria Math" w:cs="Cambria Math"/>
        </w:rPr>
      </w:pPr>
      <w:r>
        <w:rPr>
          <w:rFonts w:hint="default" w:ascii="Cambria Math" w:hAnsi="Cambria Math" w:cs="Cambria Math"/>
          <w:sz w:val="21"/>
          <w:szCs w:val="21"/>
        </w:rPr>
        <w:t>Fournir une référence complète et à jour de l'API pour les développeurs internes, et pour d'éventuels partenaires techniques futurs.</w:t>
      </w:r>
    </w:p>
    <w:p w14:paraId="32578039">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Architecture API</w:t>
      </w:r>
    </w:p>
    <w:p w14:paraId="0A813ABA">
      <w:pPr>
        <w:spacing w:after="140"/>
        <w:rPr>
          <w:rFonts w:hint="default" w:ascii="Cambria Math" w:hAnsi="Cambria Math" w:cs="Cambria Math"/>
        </w:rPr>
      </w:pPr>
      <w:r>
        <w:rPr>
          <w:rFonts w:hint="default" w:ascii="Cambria Math" w:hAnsi="Cambria Math" w:cs="Cambria Math"/>
          <w:sz w:val="21"/>
          <w:szCs w:val="21"/>
        </w:rPr>
        <w:t>API REST, échanges au format JSON, sans état (stateless), versionnée dès la V1 (/api/v1/...) afin de permettre des évolutions ultérieures sans casser la compatibilité.</w:t>
      </w:r>
    </w:p>
    <w:p w14:paraId="7C52304B">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Authentification</w:t>
      </w:r>
    </w:p>
    <w:p w14:paraId="5BB6204F">
      <w:pPr>
        <w:spacing w:after="140"/>
        <w:rPr>
          <w:rFonts w:hint="default" w:ascii="Cambria Math" w:hAnsi="Cambria Math" w:cs="Cambria Math"/>
        </w:rPr>
      </w:pPr>
      <w:r>
        <w:rPr>
          <w:rFonts w:hint="default" w:ascii="Cambria Math" w:hAnsi="Cambria Math" w:cs="Cambria Math"/>
          <w:sz w:val="21"/>
          <w:szCs w:val="21"/>
        </w:rPr>
        <w:t>Chaque requête authentifiée transmet un jeton JWT dans l'en-tête Authorization (Bearer). Un endpoint dédié permet de rafraîchir le jeton d'accès à partir du jeton de rafraîchissement.</w:t>
      </w:r>
    </w:p>
    <w:p w14:paraId="0CC00DB6">
      <w:pPr>
        <w:pStyle w:val="3"/>
        <w:spacing w:before="280" w:after="120"/>
        <w:rPr>
          <w:rFonts w:hint="default" w:ascii="Cambria Math" w:hAnsi="Cambria Math" w:cs="Cambria Math"/>
          <w:b/>
          <w:bCs/>
          <w:color w:val="EA580C"/>
        </w:rPr>
      </w:pPr>
    </w:p>
    <w:p w14:paraId="59407C35">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Endpoints</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50"/>
      </w:tblGrid>
      <w:tr w14:paraId="0EF5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11827"/>
            <w:tcMar>
              <w:top w:w="80" w:type="dxa"/>
              <w:left w:w="100" w:type="dxa"/>
              <w:bottom w:w="80" w:type="dxa"/>
              <w:right w:w="100" w:type="dxa"/>
            </w:tcMar>
            <w:vAlign w:val="center"/>
          </w:tcPr>
          <w:p w14:paraId="3618C76F">
            <w:pPr>
              <w:rPr>
                <w:rFonts w:hint="default" w:ascii="Cambria Math" w:hAnsi="Cambria Math" w:cs="Cambria Math"/>
              </w:rPr>
            </w:pPr>
            <w:r>
              <w:rPr>
                <w:rFonts w:hint="default" w:ascii="Cambria Math" w:hAnsi="Cambria Math" w:cs="Cambria Math"/>
                <w:b/>
                <w:bCs/>
                <w:color w:val="FFFFFF"/>
                <w:sz w:val="18"/>
                <w:szCs w:val="18"/>
              </w:rPr>
              <w:t>Domaine</w:t>
            </w:r>
          </w:p>
        </w:tc>
        <w:tc>
          <w:tcPr>
            <w:tcW w:w="2400" w:type="dxa"/>
            <w:shd w:val="clear" w:color="auto" w:fill="111827"/>
            <w:tcMar>
              <w:top w:w="80" w:type="dxa"/>
              <w:left w:w="100" w:type="dxa"/>
              <w:bottom w:w="80" w:type="dxa"/>
              <w:right w:w="100" w:type="dxa"/>
            </w:tcMar>
            <w:vAlign w:val="center"/>
          </w:tcPr>
          <w:p w14:paraId="372886B6">
            <w:pPr>
              <w:rPr>
                <w:rFonts w:hint="default" w:ascii="Cambria Math" w:hAnsi="Cambria Math" w:cs="Cambria Math"/>
              </w:rPr>
            </w:pPr>
            <w:r>
              <w:rPr>
                <w:rFonts w:hint="default" w:ascii="Cambria Math" w:hAnsi="Cambria Math" w:cs="Cambria Math"/>
                <w:b/>
                <w:bCs/>
                <w:color w:val="FFFFFF"/>
                <w:sz w:val="18"/>
                <w:szCs w:val="18"/>
              </w:rPr>
              <w:t>Base de route</w:t>
            </w:r>
          </w:p>
        </w:tc>
        <w:tc>
          <w:tcPr>
            <w:tcW w:w="4750" w:type="dxa"/>
            <w:shd w:val="clear" w:color="auto" w:fill="111827"/>
            <w:tcMar>
              <w:top w:w="80" w:type="dxa"/>
              <w:left w:w="100" w:type="dxa"/>
              <w:bottom w:w="80" w:type="dxa"/>
              <w:right w:w="100" w:type="dxa"/>
            </w:tcMar>
            <w:vAlign w:val="center"/>
          </w:tcPr>
          <w:p w14:paraId="4F0A25DA">
            <w:pPr>
              <w:rPr>
                <w:rFonts w:hint="default" w:ascii="Cambria Math" w:hAnsi="Cambria Math" w:cs="Cambria Math"/>
              </w:rPr>
            </w:pPr>
            <w:r>
              <w:rPr>
                <w:rFonts w:hint="default" w:ascii="Cambria Math" w:hAnsi="Cambria Math" w:cs="Cambria Math"/>
                <w:b/>
                <w:bCs/>
                <w:color w:val="FFFFFF"/>
                <w:sz w:val="18"/>
                <w:szCs w:val="18"/>
              </w:rPr>
              <w:t>Exemples</w:t>
            </w:r>
          </w:p>
        </w:tc>
      </w:tr>
      <w:tr w14:paraId="2C2A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6AA088CD">
            <w:pPr>
              <w:rPr>
                <w:rFonts w:hint="default" w:ascii="Cambria Math" w:hAnsi="Cambria Math" w:cs="Cambria Math"/>
              </w:rPr>
            </w:pPr>
            <w:r>
              <w:rPr>
                <w:rFonts w:hint="default" w:ascii="Cambria Math" w:hAnsi="Cambria Math" w:cs="Cambria Math"/>
                <w:sz w:val="19"/>
                <w:szCs w:val="19"/>
              </w:rPr>
              <w:t>Authentification</w:t>
            </w:r>
          </w:p>
        </w:tc>
        <w:tc>
          <w:tcPr>
            <w:tcW w:w="2400" w:type="dxa"/>
            <w:shd w:val="clear" w:color="auto" w:fill="FFFFFF"/>
            <w:tcMar>
              <w:top w:w="70" w:type="dxa"/>
              <w:left w:w="100" w:type="dxa"/>
              <w:bottom w:w="70" w:type="dxa"/>
              <w:right w:w="100" w:type="dxa"/>
            </w:tcMar>
            <w:vAlign w:val="center"/>
          </w:tcPr>
          <w:p w14:paraId="2D4B3A8E">
            <w:pPr>
              <w:rPr>
                <w:rFonts w:hint="default" w:ascii="Cambria Math" w:hAnsi="Cambria Math" w:cs="Cambria Math"/>
              </w:rPr>
            </w:pPr>
            <w:r>
              <w:rPr>
                <w:rFonts w:hint="default" w:ascii="Cambria Math" w:hAnsi="Cambria Math" w:cs="Cambria Math"/>
                <w:sz w:val="19"/>
                <w:szCs w:val="19"/>
              </w:rPr>
              <w:t>/api/v1/auth</w:t>
            </w:r>
          </w:p>
        </w:tc>
        <w:tc>
          <w:tcPr>
            <w:tcW w:w="4750" w:type="dxa"/>
            <w:shd w:val="clear" w:color="auto" w:fill="FFFFFF"/>
            <w:tcMar>
              <w:top w:w="70" w:type="dxa"/>
              <w:left w:w="100" w:type="dxa"/>
              <w:bottom w:w="70" w:type="dxa"/>
              <w:right w:w="100" w:type="dxa"/>
            </w:tcMar>
            <w:vAlign w:val="center"/>
          </w:tcPr>
          <w:p w14:paraId="2877F61F">
            <w:pPr>
              <w:rPr>
                <w:rFonts w:hint="default" w:ascii="Cambria Math" w:hAnsi="Cambria Math" w:cs="Cambria Math"/>
              </w:rPr>
            </w:pPr>
            <w:r>
              <w:rPr>
                <w:rFonts w:hint="default" w:ascii="Cambria Math" w:hAnsi="Cambria Math" w:cs="Cambria Math"/>
                <w:sz w:val="19"/>
                <w:szCs w:val="19"/>
              </w:rPr>
              <w:t>POST /register, POST /login, POST /refresh</w:t>
            </w:r>
          </w:p>
        </w:tc>
      </w:tr>
      <w:tr w14:paraId="4837E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1E9EE8E0">
            <w:pPr>
              <w:rPr>
                <w:rFonts w:hint="default" w:ascii="Cambria Math" w:hAnsi="Cambria Math" w:cs="Cambria Math"/>
              </w:rPr>
            </w:pPr>
            <w:r>
              <w:rPr>
                <w:rFonts w:hint="default" w:ascii="Cambria Math" w:hAnsi="Cambria Math" w:cs="Cambria Math"/>
                <w:sz w:val="19"/>
                <w:szCs w:val="19"/>
              </w:rPr>
              <w:t>Utilisateurs</w:t>
            </w:r>
          </w:p>
        </w:tc>
        <w:tc>
          <w:tcPr>
            <w:tcW w:w="2400" w:type="dxa"/>
            <w:shd w:val="clear" w:color="auto" w:fill="F8FAFC"/>
            <w:tcMar>
              <w:top w:w="70" w:type="dxa"/>
              <w:left w:w="100" w:type="dxa"/>
              <w:bottom w:w="70" w:type="dxa"/>
              <w:right w:w="100" w:type="dxa"/>
            </w:tcMar>
            <w:vAlign w:val="center"/>
          </w:tcPr>
          <w:p w14:paraId="2AF1FCAD">
            <w:pPr>
              <w:rPr>
                <w:rFonts w:hint="default" w:ascii="Cambria Math" w:hAnsi="Cambria Math" w:cs="Cambria Math"/>
              </w:rPr>
            </w:pPr>
            <w:r>
              <w:rPr>
                <w:rFonts w:hint="default" w:ascii="Cambria Math" w:hAnsi="Cambria Math" w:cs="Cambria Math"/>
                <w:sz w:val="19"/>
                <w:szCs w:val="19"/>
              </w:rPr>
              <w:t>/api/v1/users</w:t>
            </w:r>
          </w:p>
        </w:tc>
        <w:tc>
          <w:tcPr>
            <w:tcW w:w="4750" w:type="dxa"/>
            <w:shd w:val="clear" w:color="auto" w:fill="F8FAFC"/>
            <w:tcMar>
              <w:top w:w="70" w:type="dxa"/>
              <w:left w:w="100" w:type="dxa"/>
              <w:bottom w:w="70" w:type="dxa"/>
              <w:right w:w="100" w:type="dxa"/>
            </w:tcMar>
            <w:vAlign w:val="center"/>
          </w:tcPr>
          <w:p w14:paraId="1F7B8DA1">
            <w:pPr>
              <w:rPr>
                <w:rFonts w:hint="default" w:ascii="Cambria Math" w:hAnsi="Cambria Math" w:cs="Cambria Math"/>
              </w:rPr>
            </w:pPr>
            <w:r>
              <w:rPr>
                <w:rFonts w:hint="default" w:ascii="Cambria Math" w:hAnsi="Cambria Math" w:cs="Cambria Math"/>
                <w:sz w:val="19"/>
                <w:szCs w:val="19"/>
              </w:rPr>
              <w:t>GET /me, PATCH /me</w:t>
            </w:r>
          </w:p>
        </w:tc>
      </w:tr>
      <w:tr w14:paraId="141D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52DB35B1">
            <w:pPr>
              <w:rPr>
                <w:rFonts w:hint="default" w:ascii="Cambria Math" w:hAnsi="Cambria Math" w:cs="Cambria Math"/>
              </w:rPr>
            </w:pPr>
            <w:r>
              <w:rPr>
                <w:rFonts w:hint="default" w:ascii="Cambria Math" w:hAnsi="Cambria Math" w:cs="Cambria Math"/>
                <w:sz w:val="19"/>
                <w:szCs w:val="19"/>
              </w:rPr>
              <w:t>Professionnels</w:t>
            </w:r>
          </w:p>
        </w:tc>
        <w:tc>
          <w:tcPr>
            <w:tcW w:w="2400" w:type="dxa"/>
            <w:shd w:val="clear" w:color="auto" w:fill="FFFFFF"/>
            <w:tcMar>
              <w:top w:w="70" w:type="dxa"/>
              <w:left w:w="100" w:type="dxa"/>
              <w:bottom w:w="70" w:type="dxa"/>
              <w:right w:w="100" w:type="dxa"/>
            </w:tcMar>
            <w:vAlign w:val="center"/>
          </w:tcPr>
          <w:p w14:paraId="3ED5B32D">
            <w:pPr>
              <w:rPr>
                <w:rFonts w:hint="default" w:ascii="Cambria Math" w:hAnsi="Cambria Math" w:cs="Cambria Math"/>
              </w:rPr>
            </w:pPr>
            <w:r>
              <w:rPr>
                <w:rFonts w:hint="default" w:ascii="Cambria Math" w:hAnsi="Cambria Math" w:cs="Cambria Math"/>
                <w:sz w:val="19"/>
                <w:szCs w:val="19"/>
              </w:rPr>
              <w:t>/api/v1/professionnels</w:t>
            </w:r>
          </w:p>
        </w:tc>
        <w:tc>
          <w:tcPr>
            <w:tcW w:w="4750" w:type="dxa"/>
            <w:shd w:val="clear" w:color="auto" w:fill="FFFFFF"/>
            <w:tcMar>
              <w:top w:w="70" w:type="dxa"/>
              <w:left w:w="100" w:type="dxa"/>
              <w:bottom w:w="70" w:type="dxa"/>
              <w:right w:w="100" w:type="dxa"/>
            </w:tcMar>
            <w:vAlign w:val="center"/>
          </w:tcPr>
          <w:p w14:paraId="018F997E">
            <w:pPr>
              <w:rPr>
                <w:rFonts w:hint="default" w:ascii="Cambria Math" w:hAnsi="Cambria Math" w:cs="Cambria Math"/>
              </w:rPr>
            </w:pPr>
            <w:r>
              <w:rPr>
                <w:rFonts w:hint="default" w:ascii="Cambria Math" w:hAnsi="Cambria Math" w:cs="Cambria Math"/>
                <w:sz w:val="19"/>
                <w:szCs w:val="19"/>
              </w:rPr>
              <w:t>GET /, GET /:id, PATCH /:id</w:t>
            </w:r>
          </w:p>
        </w:tc>
      </w:tr>
      <w:tr w14:paraId="5EDC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20FC4478">
            <w:pPr>
              <w:rPr>
                <w:rFonts w:hint="default" w:ascii="Cambria Math" w:hAnsi="Cambria Math" w:cs="Cambria Math"/>
              </w:rPr>
            </w:pPr>
            <w:r>
              <w:rPr>
                <w:rFonts w:hint="default" w:ascii="Cambria Math" w:hAnsi="Cambria Math" w:cs="Cambria Math"/>
                <w:sz w:val="19"/>
                <w:szCs w:val="19"/>
              </w:rPr>
              <w:t>Demandes</w:t>
            </w:r>
          </w:p>
        </w:tc>
        <w:tc>
          <w:tcPr>
            <w:tcW w:w="2400" w:type="dxa"/>
            <w:shd w:val="clear" w:color="auto" w:fill="F8FAFC"/>
            <w:tcMar>
              <w:top w:w="70" w:type="dxa"/>
              <w:left w:w="100" w:type="dxa"/>
              <w:bottom w:w="70" w:type="dxa"/>
              <w:right w:w="100" w:type="dxa"/>
            </w:tcMar>
            <w:vAlign w:val="center"/>
          </w:tcPr>
          <w:p w14:paraId="5652B79C">
            <w:pPr>
              <w:rPr>
                <w:rFonts w:hint="default" w:ascii="Cambria Math" w:hAnsi="Cambria Math" w:cs="Cambria Math"/>
              </w:rPr>
            </w:pPr>
            <w:r>
              <w:rPr>
                <w:rFonts w:hint="default" w:ascii="Cambria Math" w:hAnsi="Cambria Math" w:cs="Cambria Math"/>
                <w:sz w:val="19"/>
                <w:szCs w:val="19"/>
              </w:rPr>
              <w:t>/api/v1/demandes</w:t>
            </w:r>
          </w:p>
        </w:tc>
        <w:tc>
          <w:tcPr>
            <w:tcW w:w="4750" w:type="dxa"/>
            <w:shd w:val="clear" w:color="auto" w:fill="F8FAFC"/>
            <w:tcMar>
              <w:top w:w="70" w:type="dxa"/>
              <w:left w:w="100" w:type="dxa"/>
              <w:bottom w:w="70" w:type="dxa"/>
              <w:right w:w="100" w:type="dxa"/>
            </w:tcMar>
            <w:vAlign w:val="center"/>
          </w:tcPr>
          <w:p w14:paraId="51E35197">
            <w:pPr>
              <w:rPr>
                <w:rFonts w:hint="default" w:ascii="Cambria Math" w:hAnsi="Cambria Math" w:cs="Cambria Math"/>
              </w:rPr>
            </w:pPr>
            <w:r>
              <w:rPr>
                <w:rFonts w:hint="default" w:ascii="Cambria Math" w:hAnsi="Cambria Math" w:cs="Cambria Math"/>
                <w:sz w:val="19"/>
                <w:szCs w:val="19"/>
              </w:rPr>
              <w:t>POST /, GET /:id, PATCH /:id/statut</w:t>
            </w:r>
          </w:p>
        </w:tc>
      </w:tr>
      <w:tr w14:paraId="11FD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285984EE">
            <w:pPr>
              <w:rPr>
                <w:rFonts w:hint="default" w:ascii="Cambria Math" w:hAnsi="Cambria Math" w:cs="Cambria Math"/>
              </w:rPr>
            </w:pPr>
            <w:r>
              <w:rPr>
                <w:rFonts w:hint="default" w:ascii="Cambria Math" w:hAnsi="Cambria Math" w:cs="Cambria Math"/>
                <w:sz w:val="19"/>
                <w:szCs w:val="19"/>
              </w:rPr>
              <w:t>Avis</w:t>
            </w:r>
          </w:p>
        </w:tc>
        <w:tc>
          <w:tcPr>
            <w:tcW w:w="2400" w:type="dxa"/>
            <w:shd w:val="clear" w:color="auto" w:fill="FFFFFF"/>
            <w:tcMar>
              <w:top w:w="70" w:type="dxa"/>
              <w:left w:w="100" w:type="dxa"/>
              <w:bottom w:w="70" w:type="dxa"/>
              <w:right w:w="100" w:type="dxa"/>
            </w:tcMar>
            <w:vAlign w:val="center"/>
          </w:tcPr>
          <w:p w14:paraId="63DB92FC">
            <w:pPr>
              <w:rPr>
                <w:rFonts w:hint="default" w:ascii="Cambria Math" w:hAnsi="Cambria Math" w:cs="Cambria Math"/>
              </w:rPr>
            </w:pPr>
            <w:r>
              <w:rPr>
                <w:rFonts w:hint="default" w:ascii="Cambria Math" w:hAnsi="Cambria Math" w:cs="Cambria Math"/>
                <w:sz w:val="19"/>
                <w:szCs w:val="19"/>
              </w:rPr>
              <w:t>/api/v1/avis</w:t>
            </w:r>
          </w:p>
        </w:tc>
        <w:tc>
          <w:tcPr>
            <w:tcW w:w="4750" w:type="dxa"/>
            <w:shd w:val="clear" w:color="auto" w:fill="FFFFFF"/>
            <w:tcMar>
              <w:top w:w="70" w:type="dxa"/>
              <w:left w:w="100" w:type="dxa"/>
              <w:bottom w:w="70" w:type="dxa"/>
              <w:right w:w="100" w:type="dxa"/>
            </w:tcMar>
            <w:vAlign w:val="center"/>
          </w:tcPr>
          <w:p w14:paraId="249BF934">
            <w:pPr>
              <w:rPr>
                <w:rFonts w:hint="default" w:ascii="Cambria Math" w:hAnsi="Cambria Math" w:cs="Cambria Math"/>
              </w:rPr>
            </w:pPr>
            <w:r>
              <w:rPr>
                <w:rFonts w:hint="default" w:ascii="Cambria Math" w:hAnsi="Cambria Math" w:cs="Cambria Math"/>
                <w:sz w:val="19"/>
                <w:szCs w:val="19"/>
              </w:rPr>
              <w:t>POST /, GET /professionnel/:id</w:t>
            </w:r>
          </w:p>
        </w:tc>
      </w:tr>
      <w:tr w14:paraId="5A18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5FF11D44">
            <w:pPr>
              <w:rPr>
                <w:rFonts w:hint="default" w:ascii="Cambria Math" w:hAnsi="Cambria Math" w:cs="Cambria Math"/>
              </w:rPr>
            </w:pPr>
            <w:r>
              <w:rPr>
                <w:rFonts w:hint="default" w:ascii="Cambria Math" w:hAnsi="Cambria Math" w:cs="Cambria Math"/>
                <w:sz w:val="19"/>
                <w:szCs w:val="19"/>
              </w:rPr>
              <w:t>Paiements</w:t>
            </w:r>
          </w:p>
        </w:tc>
        <w:tc>
          <w:tcPr>
            <w:tcW w:w="2400" w:type="dxa"/>
            <w:shd w:val="clear" w:color="auto" w:fill="F8FAFC"/>
            <w:tcMar>
              <w:top w:w="70" w:type="dxa"/>
              <w:left w:w="100" w:type="dxa"/>
              <w:bottom w:w="70" w:type="dxa"/>
              <w:right w:w="100" w:type="dxa"/>
            </w:tcMar>
            <w:vAlign w:val="center"/>
          </w:tcPr>
          <w:p w14:paraId="5D3DF457">
            <w:pPr>
              <w:rPr>
                <w:rFonts w:hint="default" w:ascii="Cambria Math" w:hAnsi="Cambria Math" w:cs="Cambria Math"/>
              </w:rPr>
            </w:pPr>
            <w:r>
              <w:rPr>
                <w:rFonts w:hint="default" w:ascii="Cambria Math" w:hAnsi="Cambria Math" w:cs="Cambria Math"/>
                <w:sz w:val="19"/>
                <w:szCs w:val="19"/>
              </w:rPr>
              <w:t>/api/v1/paiements</w:t>
            </w:r>
          </w:p>
        </w:tc>
        <w:tc>
          <w:tcPr>
            <w:tcW w:w="4750" w:type="dxa"/>
            <w:shd w:val="clear" w:color="auto" w:fill="F8FAFC"/>
            <w:tcMar>
              <w:top w:w="70" w:type="dxa"/>
              <w:left w:w="100" w:type="dxa"/>
              <w:bottom w:w="70" w:type="dxa"/>
              <w:right w:w="100" w:type="dxa"/>
            </w:tcMar>
            <w:vAlign w:val="center"/>
          </w:tcPr>
          <w:p w14:paraId="5ABA10C9">
            <w:pPr>
              <w:rPr>
                <w:rFonts w:hint="default" w:ascii="Cambria Math" w:hAnsi="Cambria Math" w:cs="Cambria Math"/>
              </w:rPr>
            </w:pPr>
            <w:r>
              <w:rPr>
                <w:rFonts w:hint="default" w:ascii="Cambria Math" w:hAnsi="Cambria Math" w:cs="Cambria Math"/>
                <w:sz w:val="19"/>
                <w:szCs w:val="19"/>
              </w:rPr>
              <w:t>POST /, GET /:id</w:t>
            </w:r>
          </w:p>
        </w:tc>
      </w:tr>
      <w:tr w14:paraId="7504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2F58944A">
            <w:pPr>
              <w:rPr>
                <w:rFonts w:hint="default" w:ascii="Cambria Math" w:hAnsi="Cambria Math" w:cs="Cambria Math"/>
              </w:rPr>
            </w:pPr>
            <w:r>
              <w:rPr>
                <w:rFonts w:hint="default" w:ascii="Cambria Math" w:hAnsi="Cambria Math" w:cs="Cambria Math"/>
                <w:sz w:val="19"/>
                <w:szCs w:val="19"/>
              </w:rPr>
              <w:t>Messages</w:t>
            </w:r>
          </w:p>
        </w:tc>
        <w:tc>
          <w:tcPr>
            <w:tcW w:w="2400" w:type="dxa"/>
            <w:shd w:val="clear" w:color="auto" w:fill="FFFFFF"/>
            <w:tcMar>
              <w:top w:w="70" w:type="dxa"/>
              <w:left w:w="100" w:type="dxa"/>
              <w:bottom w:w="70" w:type="dxa"/>
              <w:right w:w="100" w:type="dxa"/>
            </w:tcMar>
            <w:vAlign w:val="center"/>
          </w:tcPr>
          <w:p w14:paraId="6BFA01EB">
            <w:pPr>
              <w:rPr>
                <w:rFonts w:hint="default" w:ascii="Cambria Math" w:hAnsi="Cambria Math" w:cs="Cambria Math"/>
              </w:rPr>
            </w:pPr>
            <w:r>
              <w:rPr>
                <w:rFonts w:hint="default" w:ascii="Cambria Math" w:hAnsi="Cambria Math" w:cs="Cambria Math"/>
                <w:sz w:val="19"/>
                <w:szCs w:val="19"/>
              </w:rPr>
              <w:t>/api/v1/messages</w:t>
            </w:r>
          </w:p>
        </w:tc>
        <w:tc>
          <w:tcPr>
            <w:tcW w:w="4750" w:type="dxa"/>
            <w:shd w:val="clear" w:color="auto" w:fill="FFFFFF"/>
            <w:tcMar>
              <w:top w:w="70" w:type="dxa"/>
              <w:left w:w="100" w:type="dxa"/>
              <w:bottom w:w="70" w:type="dxa"/>
              <w:right w:w="100" w:type="dxa"/>
            </w:tcMar>
            <w:vAlign w:val="center"/>
          </w:tcPr>
          <w:p w14:paraId="5E440EF5">
            <w:pPr>
              <w:rPr>
                <w:rFonts w:hint="default" w:ascii="Cambria Math" w:hAnsi="Cambria Math" w:cs="Cambria Math"/>
              </w:rPr>
            </w:pPr>
            <w:r>
              <w:rPr>
                <w:rFonts w:hint="default" w:ascii="Cambria Math" w:hAnsi="Cambria Math" w:cs="Cambria Math"/>
                <w:sz w:val="19"/>
                <w:szCs w:val="19"/>
              </w:rPr>
              <w:t>GET /demande/:id, POST /</w:t>
            </w:r>
          </w:p>
        </w:tc>
      </w:tr>
      <w:tr w14:paraId="2DA6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7A18096B">
            <w:pPr>
              <w:rPr>
                <w:rFonts w:hint="default" w:ascii="Cambria Math" w:hAnsi="Cambria Math" w:cs="Cambria Math"/>
              </w:rPr>
            </w:pPr>
            <w:r>
              <w:rPr>
                <w:rFonts w:hint="default" w:ascii="Cambria Math" w:hAnsi="Cambria Math" w:cs="Cambria Math"/>
                <w:sz w:val="19"/>
                <w:szCs w:val="19"/>
              </w:rPr>
              <w:t>Appareils (push)</w:t>
            </w:r>
          </w:p>
        </w:tc>
        <w:tc>
          <w:tcPr>
            <w:tcW w:w="2400" w:type="dxa"/>
            <w:shd w:val="clear" w:color="auto" w:fill="F8FAFC"/>
            <w:tcMar>
              <w:top w:w="70" w:type="dxa"/>
              <w:left w:w="100" w:type="dxa"/>
              <w:bottom w:w="70" w:type="dxa"/>
              <w:right w:w="100" w:type="dxa"/>
            </w:tcMar>
            <w:vAlign w:val="center"/>
          </w:tcPr>
          <w:p w14:paraId="0BCD05D4">
            <w:pPr>
              <w:rPr>
                <w:rFonts w:hint="default" w:ascii="Cambria Math" w:hAnsi="Cambria Math" w:cs="Cambria Math"/>
              </w:rPr>
            </w:pPr>
            <w:r>
              <w:rPr>
                <w:rFonts w:hint="default" w:ascii="Cambria Math" w:hAnsi="Cambria Math" w:cs="Cambria Math"/>
                <w:sz w:val="19"/>
                <w:szCs w:val="19"/>
              </w:rPr>
              <w:t>/api/v1/devices</w:t>
            </w:r>
          </w:p>
        </w:tc>
        <w:tc>
          <w:tcPr>
            <w:tcW w:w="4750" w:type="dxa"/>
            <w:shd w:val="clear" w:color="auto" w:fill="F8FAFC"/>
            <w:tcMar>
              <w:top w:w="70" w:type="dxa"/>
              <w:left w:w="100" w:type="dxa"/>
              <w:bottom w:w="70" w:type="dxa"/>
              <w:right w:w="100" w:type="dxa"/>
            </w:tcMar>
            <w:vAlign w:val="center"/>
          </w:tcPr>
          <w:p w14:paraId="46123AD0">
            <w:pPr>
              <w:rPr>
                <w:rFonts w:hint="default" w:ascii="Cambria Math" w:hAnsi="Cambria Math" w:cs="Cambria Math"/>
              </w:rPr>
            </w:pPr>
            <w:r>
              <w:rPr>
                <w:rFonts w:hint="default" w:ascii="Cambria Math" w:hAnsi="Cambria Math" w:cs="Cambria Math"/>
                <w:sz w:val="19"/>
                <w:szCs w:val="19"/>
              </w:rPr>
              <w:t>POST / (enregistrer un token push), DELETE /:id</w:t>
            </w:r>
          </w:p>
        </w:tc>
      </w:tr>
      <w:tr w14:paraId="66D1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70" w:type="dxa"/>
              <w:left w:w="100" w:type="dxa"/>
              <w:bottom w:w="70" w:type="dxa"/>
              <w:right w:w="100" w:type="dxa"/>
            </w:tcMar>
            <w:vAlign w:val="center"/>
          </w:tcPr>
          <w:p w14:paraId="1F2EE86D">
            <w:pPr>
              <w:rPr>
                <w:rFonts w:hint="default" w:ascii="Cambria Math" w:hAnsi="Cambria Math" w:cs="Cambria Math"/>
              </w:rPr>
            </w:pPr>
            <w:r>
              <w:rPr>
                <w:rFonts w:hint="default" w:ascii="Cambria Math" w:hAnsi="Cambria Math" w:cs="Cambria Math"/>
                <w:sz w:val="19"/>
                <w:szCs w:val="19"/>
              </w:rPr>
              <w:t>Vitrine</w:t>
            </w:r>
          </w:p>
        </w:tc>
        <w:tc>
          <w:tcPr>
            <w:tcW w:w="2400" w:type="dxa"/>
            <w:shd w:val="clear" w:color="auto" w:fill="FFFFFF"/>
            <w:tcMar>
              <w:top w:w="70" w:type="dxa"/>
              <w:left w:w="100" w:type="dxa"/>
              <w:bottom w:w="70" w:type="dxa"/>
              <w:right w:w="100" w:type="dxa"/>
            </w:tcMar>
            <w:vAlign w:val="center"/>
          </w:tcPr>
          <w:p w14:paraId="67E51CC7">
            <w:pPr>
              <w:rPr>
                <w:rFonts w:hint="default" w:ascii="Cambria Math" w:hAnsi="Cambria Math" w:cs="Cambria Math"/>
              </w:rPr>
            </w:pPr>
            <w:r>
              <w:rPr>
                <w:rFonts w:hint="default" w:ascii="Cambria Math" w:hAnsi="Cambria Math" w:cs="Cambria Math"/>
                <w:sz w:val="19"/>
                <w:szCs w:val="19"/>
              </w:rPr>
              <w:t>/api/v1/vitrine</w:t>
            </w:r>
          </w:p>
        </w:tc>
        <w:tc>
          <w:tcPr>
            <w:tcW w:w="4750" w:type="dxa"/>
            <w:shd w:val="clear" w:color="auto" w:fill="FFFFFF"/>
            <w:tcMar>
              <w:top w:w="70" w:type="dxa"/>
              <w:left w:w="100" w:type="dxa"/>
              <w:bottom w:w="70" w:type="dxa"/>
              <w:right w:w="100" w:type="dxa"/>
            </w:tcMar>
            <w:vAlign w:val="center"/>
          </w:tcPr>
          <w:p w14:paraId="084BBD8A">
            <w:pPr>
              <w:rPr>
                <w:rFonts w:hint="default" w:ascii="Cambria Math" w:hAnsi="Cambria Math" w:cs="Cambria Math"/>
              </w:rPr>
            </w:pPr>
            <w:r>
              <w:rPr>
                <w:rFonts w:hint="default" w:ascii="Cambria Math" w:hAnsi="Cambria Math" w:cs="Cambria Math"/>
                <w:sz w:val="19"/>
                <w:szCs w:val="19"/>
              </w:rPr>
              <w:t>GET /metiers, GET /blog, GET /blog/:slug</w:t>
            </w:r>
          </w:p>
        </w:tc>
      </w:tr>
      <w:tr w14:paraId="3D06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8FAFC"/>
            <w:tcMar>
              <w:top w:w="70" w:type="dxa"/>
              <w:left w:w="100" w:type="dxa"/>
              <w:bottom w:w="70" w:type="dxa"/>
              <w:right w:w="100" w:type="dxa"/>
            </w:tcMar>
            <w:vAlign w:val="center"/>
          </w:tcPr>
          <w:p w14:paraId="6D3BC7FC">
            <w:pPr>
              <w:rPr>
                <w:rFonts w:hint="default" w:ascii="Cambria Math" w:hAnsi="Cambria Math" w:cs="Cambria Math"/>
              </w:rPr>
            </w:pPr>
            <w:r>
              <w:rPr>
                <w:rFonts w:hint="default" w:ascii="Cambria Math" w:hAnsi="Cambria Math" w:cs="Cambria Math"/>
                <w:sz w:val="19"/>
                <w:szCs w:val="19"/>
              </w:rPr>
              <w:t>Administration</w:t>
            </w:r>
          </w:p>
        </w:tc>
        <w:tc>
          <w:tcPr>
            <w:tcW w:w="2400" w:type="dxa"/>
            <w:shd w:val="clear" w:color="auto" w:fill="F8FAFC"/>
            <w:tcMar>
              <w:top w:w="70" w:type="dxa"/>
              <w:left w:w="100" w:type="dxa"/>
              <w:bottom w:w="70" w:type="dxa"/>
              <w:right w:w="100" w:type="dxa"/>
            </w:tcMar>
            <w:vAlign w:val="center"/>
          </w:tcPr>
          <w:p w14:paraId="27522264">
            <w:pPr>
              <w:rPr>
                <w:rFonts w:hint="default" w:ascii="Cambria Math" w:hAnsi="Cambria Math" w:cs="Cambria Math"/>
              </w:rPr>
            </w:pPr>
            <w:r>
              <w:rPr>
                <w:rFonts w:hint="default" w:ascii="Cambria Math" w:hAnsi="Cambria Math" w:cs="Cambria Math"/>
                <w:sz w:val="19"/>
                <w:szCs w:val="19"/>
              </w:rPr>
              <w:t>/api/v1/admin</w:t>
            </w:r>
          </w:p>
        </w:tc>
        <w:tc>
          <w:tcPr>
            <w:tcW w:w="4750" w:type="dxa"/>
            <w:shd w:val="clear" w:color="auto" w:fill="F8FAFC"/>
            <w:tcMar>
              <w:top w:w="70" w:type="dxa"/>
              <w:left w:w="100" w:type="dxa"/>
              <w:bottom w:w="70" w:type="dxa"/>
              <w:right w:w="100" w:type="dxa"/>
            </w:tcMar>
            <w:vAlign w:val="center"/>
          </w:tcPr>
          <w:p w14:paraId="2511C7DF">
            <w:pPr>
              <w:rPr>
                <w:rFonts w:hint="default" w:ascii="Cambria Math" w:hAnsi="Cambria Math" w:cs="Cambria Math"/>
              </w:rPr>
            </w:pPr>
            <w:r>
              <w:rPr>
                <w:rFonts w:hint="default" w:ascii="Cambria Math" w:hAnsi="Cambria Math" w:cs="Cambria Math"/>
                <w:sz w:val="19"/>
                <w:szCs w:val="19"/>
              </w:rPr>
              <w:t>GET /stats, PATCH /verifications/:id</w:t>
            </w:r>
          </w:p>
        </w:tc>
      </w:tr>
    </w:tbl>
    <w:p w14:paraId="5FEDE36B">
      <w:pPr>
        <w:pStyle w:val="3"/>
        <w:spacing w:before="280" w:after="120"/>
        <w:rPr>
          <w:rFonts w:hint="default" w:ascii="Cambria Math" w:hAnsi="Cambria Math" w:cs="Cambria Math"/>
          <w:b/>
          <w:bCs/>
          <w:color w:val="EA580C"/>
        </w:rPr>
      </w:pPr>
    </w:p>
    <w:p w14:paraId="44D6405F">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Modèles de données</w:t>
      </w:r>
    </w:p>
    <w:p w14:paraId="452B875C">
      <w:pPr>
        <w:spacing w:after="140"/>
        <w:rPr>
          <w:rFonts w:hint="default" w:ascii="Cambria Math" w:hAnsi="Cambria Math" w:cs="Cambria Math"/>
        </w:rPr>
      </w:pPr>
      <w:r>
        <w:rPr>
          <w:rFonts w:hint="default" w:ascii="Cambria Math" w:hAnsi="Cambria Math" w:cs="Cambria Math"/>
          <w:sz w:val="21"/>
          <w:szCs w:val="21"/>
        </w:rPr>
        <w:t>Les schémas JSON exposés par l'API correspondent directement aux entités du modèle conceptuel de données (Volume 9) : Client, Professionnel, Demande, Avis, Paiement, Message, Disponibilité, Zone d'intervention, Token d'appareil.</w:t>
      </w:r>
    </w:p>
    <w:p w14:paraId="53DC87DB">
      <w:pPr>
        <w:pStyle w:val="3"/>
        <w:spacing w:before="280" w:after="120"/>
        <w:rPr>
          <w:rFonts w:hint="default" w:ascii="Cambria Math" w:hAnsi="Cambria Math" w:cs="Cambria Math"/>
          <w:b/>
          <w:bCs/>
          <w:color w:val="EA580C"/>
        </w:rPr>
      </w:pPr>
    </w:p>
    <w:p w14:paraId="02B31587">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Réponses</w:t>
      </w:r>
    </w:p>
    <w:p w14:paraId="2C2D0FA5">
      <w:pPr>
        <w:spacing w:after="140"/>
        <w:rPr>
          <w:rFonts w:hint="default" w:ascii="Cambria Math" w:hAnsi="Cambria Math" w:cs="Cambria Math"/>
        </w:rPr>
      </w:pPr>
      <w:r>
        <w:rPr>
          <w:rFonts w:hint="default" w:ascii="Cambria Math" w:hAnsi="Cambria Math" w:cs="Cambria Math"/>
          <w:sz w:val="21"/>
          <w:szCs w:val="21"/>
        </w:rPr>
        <w:t>Format de réponse standardisé sur l'ensemble des endpoints : { success, data, message }. Les listes sont systématiquement paginées avec les métadonnées { page, limit, total }.</w:t>
      </w:r>
    </w:p>
    <w:p w14:paraId="331429B6">
      <w:pPr>
        <w:pStyle w:val="3"/>
        <w:spacing w:before="280" w:after="120"/>
        <w:rPr>
          <w:rFonts w:hint="default" w:ascii="Cambria Math" w:hAnsi="Cambria Math" w:cs="Cambria Math"/>
          <w:b/>
          <w:bCs/>
          <w:color w:val="EA580C"/>
        </w:rPr>
      </w:pPr>
    </w:p>
    <w:p w14:paraId="203F3A44">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Codes d'erreur</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50"/>
      </w:tblGrid>
      <w:tr w14:paraId="24FA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11827"/>
            <w:tcMar>
              <w:top w:w="80" w:type="dxa"/>
              <w:left w:w="100" w:type="dxa"/>
              <w:bottom w:w="80" w:type="dxa"/>
              <w:right w:w="100" w:type="dxa"/>
            </w:tcMar>
            <w:vAlign w:val="center"/>
          </w:tcPr>
          <w:p w14:paraId="3B1A15A2">
            <w:pPr>
              <w:rPr>
                <w:rFonts w:hint="default" w:ascii="Cambria Math" w:hAnsi="Cambria Math" w:cs="Cambria Math"/>
              </w:rPr>
            </w:pPr>
            <w:r>
              <w:rPr>
                <w:rFonts w:hint="default" w:ascii="Cambria Math" w:hAnsi="Cambria Math" w:cs="Cambria Math"/>
                <w:b/>
                <w:bCs/>
                <w:color w:val="FFFFFF"/>
                <w:sz w:val="18"/>
                <w:szCs w:val="18"/>
              </w:rPr>
              <w:t>Code</w:t>
            </w:r>
          </w:p>
        </w:tc>
        <w:tc>
          <w:tcPr>
            <w:tcW w:w="7750" w:type="dxa"/>
            <w:shd w:val="clear" w:color="auto" w:fill="111827"/>
            <w:tcMar>
              <w:top w:w="80" w:type="dxa"/>
              <w:left w:w="100" w:type="dxa"/>
              <w:bottom w:w="80" w:type="dxa"/>
              <w:right w:w="100" w:type="dxa"/>
            </w:tcMar>
            <w:vAlign w:val="center"/>
          </w:tcPr>
          <w:p w14:paraId="43EC21C5">
            <w:pPr>
              <w:rPr>
                <w:rFonts w:hint="default" w:ascii="Cambria Math" w:hAnsi="Cambria Math" w:cs="Cambria Math"/>
              </w:rPr>
            </w:pPr>
            <w:r>
              <w:rPr>
                <w:rFonts w:hint="default" w:ascii="Cambria Math" w:hAnsi="Cambria Math" w:cs="Cambria Math"/>
                <w:b/>
                <w:bCs/>
                <w:color w:val="FFFFFF"/>
                <w:sz w:val="18"/>
                <w:szCs w:val="18"/>
              </w:rPr>
              <w:t>Signification</w:t>
            </w:r>
          </w:p>
        </w:tc>
      </w:tr>
      <w:tr w14:paraId="3E5C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70" w:type="dxa"/>
              <w:left w:w="100" w:type="dxa"/>
              <w:bottom w:w="70" w:type="dxa"/>
              <w:right w:w="100" w:type="dxa"/>
            </w:tcMar>
            <w:vAlign w:val="center"/>
          </w:tcPr>
          <w:p w14:paraId="1AE00492">
            <w:pPr>
              <w:rPr>
                <w:rFonts w:hint="default" w:ascii="Cambria Math" w:hAnsi="Cambria Math" w:cs="Cambria Math"/>
              </w:rPr>
            </w:pPr>
            <w:r>
              <w:rPr>
                <w:rFonts w:hint="default" w:ascii="Cambria Math" w:hAnsi="Cambria Math" w:cs="Cambria Math"/>
                <w:sz w:val="19"/>
                <w:szCs w:val="19"/>
              </w:rPr>
              <w:t>400</w:t>
            </w:r>
          </w:p>
        </w:tc>
        <w:tc>
          <w:tcPr>
            <w:tcW w:w="7750" w:type="dxa"/>
            <w:shd w:val="clear" w:color="auto" w:fill="FFFFFF"/>
            <w:tcMar>
              <w:top w:w="70" w:type="dxa"/>
              <w:left w:w="100" w:type="dxa"/>
              <w:bottom w:w="70" w:type="dxa"/>
              <w:right w:w="100" w:type="dxa"/>
            </w:tcMar>
            <w:vAlign w:val="center"/>
          </w:tcPr>
          <w:p w14:paraId="7CEA68FB">
            <w:pPr>
              <w:rPr>
                <w:rFonts w:hint="default" w:ascii="Cambria Math" w:hAnsi="Cambria Math" w:cs="Cambria Math"/>
              </w:rPr>
            </w:pPr>
            <w:r>
              <w:rPr>
                <w:rFonts w:hint="default" w:ascii="Cambria Math" w:hAnsi="Cambria Math" w:cs="Cambria Math"/>
                <w:sz w:val="19"/>
                <w:szCs w:val="19"/>
              </w:rPr>
              <w:t>Requête invalide / erreur de validation</w:t>
            </w:r>
          </w:p>
        </w:tc>
      </w:tr>
      <w:tr w14:paraId="636C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8FAFC"/>
            <w:tcMar>
              <w:top w:w="70" w:type="dxa"/>
              <w:left w:w="100" w:type="dxa"/>
              <w:bottom w:w="70" w:type="dxa"/>
              <w:right w:w="100" w:type="dxa"/>
            </w:tcMar>
            <w:vAlign w:val="center"/>
          </w:tcPr>
          <w:p w14:paraId="7AFBE561">
            <w:pPr>
              <w:rPr>
                <w:rFonts w:hint="default" w:ascii="Cambria Math" w:hAnsi="Cambria Math" w:cs="Cambria Math"/>
              </w:rPr>
            </w:pPr>
            <w:r>
              <w:rPr>
                <w:rFonts w:hint="default" w:ascii="Cambria Math" w:hAnsi="Cambria Math" w:cs="Cambria Math"/>
                <w:sz w:val="19"/>
                <w:szCs w:val="19"/>
              </w:rPr>
              <w:t>401</w:t>
            </w:r>
          </w:p>
        </w:tc>
        <w:tc>
          <w:tcPr>
            <w:tcW w:w="7750" w:type="dxa"/>
            <w:shd w:val="clear" w:color="auto" w:fill="F8FAFC"/>
            <w:tcMar>
              <w:top w:w="70" w:type="dxa"/>
              <w:left w:w="100" w:type="dxa"/>
              <w:bottom w:w="70" w:type="dxa"/>
              <w:right w:w="100" w:type="dxa"/>
            </w:tcMar>
            <w:vAlign w:val="center"/>
          </w:tcPr>
          <w:p w14:paraId="33F6659A">
            <w:pPr>
              <w:rPr>
                <w:rFonts w:hint="default" w:ascii="Cambria Math" w:hAnsi="Cambria Math" w:cs="Cambria Math"/>
              </w:rPr>
            </w:pPr>
            <w:r>
              <w:rPr>
                <w:rFonts w:hint="default" w:ascii="Cambria Math" w:hAnsi="Cambria Math" w:cs="Cambria Math"/>
                <w:sz w:val="19"/>
                <w:szCs w:val="19"/>
              </w:rPr>
              <w:t>Non authentifié</w:t>
            </w:r>
          </w:p>
        </w:tc>
      </w:tr>
      <w:tr w14:paraId="2451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70" w:type="dxa"/>
              <w:left w:w="100" w:type="dxa"/>
              <w:bottom w:w="70" w:type="dxa"/>
              <w:right w:w="100" w:type="dxa"/>
            </w:tcMar>
            <w:vAlign w:val="center"/>
          </w:tcPr>
          <w:p w14:paraId="21771855">
            <w:pPr>
              <w:rPr>
                <w:rFonts w:hint="default" w:ascii="Cambria Math" w:hAnsi="Cambria Math" w:cs="Cambria Math"/>
              </w:rPr>
            </w:pPr>
            <w:r>
              <w:rPr>
                <w:rFonts w:hint="default" w:ascii="Cambria Math" w:hAnsi="Cambria Math" w:cs="Cambria Math"/>
                <w:sz w:val="19"/>
                <w:szCs w:val="19"/>
              </w:rPr>
              <w:t>403</w:t>
            </w:r>
          </w:p>
        </w:tc>
        <w:tc>
          <w:tcPr>
            <w:tcW w:w="7750" w:type="dxa"/>
            <w:shd w:val="clear" w:color="auto" w:fill="FFFFFF"/>
            <w:tcMar>
              <w:top w:w="70" w:type="dxa"/>
              <w:left w:w="100" w:type="dxa"/>
              <w:bottom w:w="70" w:type="dxa"/>
              <w:right w:w="100" w:type="dxa"/>
            </w:tcMar>
            <w:vAlign w:val="center"/>
          </w:tcPr>
          <w:p w14:paraId="1C1DD18E">
            <w:pPr>
              <w:rPr>
                <w:rFonts w:hint="default" w:ascii="Cambria Math" w:hAnsi="Cambria Math" w:cs="Cambria Math"/>
              </w:rPr>
            </w:pPr>
            <w:r>
              <w:rPr>
                <w:rFonts w:hint="default" w:ascii="Cambria Math" w:hAnsi="Cambria Math" w:cs="Cambria Math"/>
                <w:sz w:val="19"/>
                <w:szCs w:val="19"/>
              </w:rPr>
              <w:t>Non autorisé pour cette ressource</w:t>
            </w:r>
          </w:p>
        </w:tc>
      </w:tr>
      <w:tr w14:paraId="160E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8FAFC"/>
            <w:tcMar>
              <w:top w:w="70" w:type="dxa"/>
              <w:left w:w="100" w:type="dxa"/>
              <w:bottom w:w="70" w:type="dxa"/>
              <w:right w:w="100" w:type="dxa"/>
            </w:tcMar>
            <w:vAlign w:val="center"/>
          </w:tcPr>
          <w:p w14:paraId="0A1AF2DF">
            <w:pPr>
              <w:rPr>
                <w:rFonts w:hint="default" w:ascii="Cambria Math" w:hAnsi="Cambria Math" w:cs="Cambria Math"/>
              </w:rPr>
            </w:pPr>
            <w:r>
              <w:rPr>
                <w:rFonts w:hint="default" w:ascii="Cambria Math" w:hAnsi="Cambria Math" w:cs="Cambria Math"/>
                <w:sz w:val="19"/>
                <w:szCs w:val="19"/>
              </w:rPr>
              <w:t>404</w:t>
            </w:r>
          </w:p>
        </w:tc>
        <w:tc>
          <w:tcPr>
            <w:tcW w:w="7750" w:type="dxa"/>
            <w:shd w:val="clear" w:color="auto" w:fill="F8FAFC"/>
            <w:tcMar>
              <w:top w:w="70" w:type="dxa"/>
              <w:left w:w="100" w:type="dxa"/>
              <w:bottom w:w="70" w:type="dxa"/>
              <w:right w:w="100" w:type="dxa"/>
            </w:tcMar>
            <w:vAlign w:val="center"/>
          </w:tcPr>
          <w:p w14:paraId="1303C03E">
            <w:pPr>
              <w:rPr>
                <w:rFonts w:hint="default" w:ascii="Cambria Math" w:hAnsi="Cambria Math" w:cs="Cambria Math"/>
              </w:rPr>
            </w:pPr>
            <w:r>
              <w:rPr>
                <w:rFonts w:hint="default" w:ascii="Cambria Math" w:hAnsi="Cambria Math" w:cs="Cambria Math"/>
                <w:sz w:val="19"/>
                <w:szCs w:val="19"/>
              </w:rPr>
              <w:t>Ressource introuvable</w:t>
            </w:r>
          </w:p>
        </w:tc>
      </w:tr>
      <w:tr w14:paraId="279A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70" w:type="dxa"/>
              <w:left w:w="100" w:type="dxa"/>
              <w:bottom w:w="70" w:type="dxa"/>
              <w:right w:w="100" w:type="dxa"/>
            </w:tcMar>
            <w:vAlign w:val="center"/>
          </w:tcPr>
          <w:p w14:paraId="1E86E80E">
            <w:pPr>
              <w:rPr>
                <w:rFonts w:hint="default" w:ascii="Cambria Math" w:hAnsi="Cambria Math" w:cs="Cambria Math"/>
              </w:rPr>
            </w:pPr>
            <w:r>
              <w:rPr>
                <w:rFonts w:hint="default" w:ascii="Cambria Math" w:hAnsi="Cambria Math" w:cs="Cambria Math"/>
                <w:sz w:val="19"/>
                <w:szCs w:val="19"/>
              </w:rPr>
              <w:t>409</w:t>
            </w:r>
          </w:p>
        </w:tc>
        <w:tc>
          <w:tcPr>
            <w:tcW w:w="7750" w:type="dxa"/>
            <w:shd w:val="clear" w:color="auto" w:fill="FFFFFF"/>
            <w:tcMar>
              <w:top w:w="70" w:type="dxa"/>
              <w:left w:w="100" w:type="dxa"/>
              <w:bottom w:w="70" w:type="dxa"/>
              <w:right w:w="100" w:type="dxa"/>
            </w:tcMar>
            <w:vAlign w:val="center"/>
          </w:tcPr>
          <w:p w14:paraId="1310B051">
            <w:pPr>
              <w:rPr>
                <w:rFonts w:hint="default" w:ascii="Cambria Math" w:hAnsi="Cambria Math" w:cs="Cambria Math"/>
              </w:rPr>
            </w:pPr>
            <w:r>
              <w:rPr>
                <w:rFonts w:hint="default" w:ascii="Cambria Math" w:hAnsi="Cambria Math" w:cs="Cambria Math"/>
                <w:sz w:val="19"/>
                <w:szCs w:val="19"/>
              </w:rPr>
              <w:t>Conflit (ex. email déjà utilisé)</w:t>
            </w:r>
          </w:p>
        </w:tc>
      </w:tr>
      <w:tr w14:paraId="22F4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8FAFC"/>
            <w:tcMar>
              <w:top w:w="70" w:type="dxa"/>
              <w:left w:w="100" w:type="dxa"/>
              <w:bottom w:w="70" w:type="dxa"/>
              <w:right w:w="100" w:type="dxa"/>
            </w:tcMar>
            <w:vAlign w:val="center"/>
          </w:tcPr>
          <w:p w14:paraId="4E337ABD">
            <w:pPr>
              <w:rPr>
                <w:rFonts w:hint="default" w:ascii="Cambria Math" w:hAnsi="Cambria Math" w:cs="Cambria Math"/>
              </w:rPr>
            </w:pPr>
            <w:r>
              <w:rPr>
                <w:rFonts w:hint="default" w:ascii="Cambria Math" w:hAnsi="Cambria Math" w:cs="Cambria Math"/>
                <w:sz w:val="19"/>
                <w:szCs w:val="19"/>
              </w:rPr>
              <w:t>429</w:t>
            </w:r>
          </w:p>
        </w:tc>
        <w:tc>
          <w:tcPr>
            <w:tcW w:w="7750" w:type="dxa"/>
            <w:shd w:val="clear" w:color="auto" w:fill="F8FAFC"/>
            <w:tcMar>
              <w:top w:w="70" w:type="dxa"/>
              <w:left w:w="100" w:type="dxa"/>
              <w:bottom w:w="70" w:type="dxa"/>
              <w:right w:w="100" w:type="dxa"/>
            </w:tcMar>
            <w:vAlign w:val="center"/>
          </w:tcPr>
          <w:p w14:paraId="5A8956E9">
            <w:pPr>
              <w:rPr>
                <w:rFonts w:hint="default" w:ascii="Cambria Math" w:hAnsi="Cambria Math" w:cs="Cambria Math"/>
              </w:rPr>
            </w:pPr>
            <w:r>
              <w:rPr>
                <w:rFonts w:hint="default" w:ascii="Cambria Math" w:hAnsi="Cambria Math" w:cs="Cambria Math"/>
                <w:sz w:val="19"/>
                <w:szCs w:val="19"/>
              </w:rPr>
              <w:t>Trop de requêtes (rate limiting)</w:t>
            </w:r>
          </w:p>
        </w:tc>
      </w:tr>
      <w:tr w14:paraId="4F16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70" w:type="dxa"/>
              <w:left w:w="100" w:type="dxa"/>
              <w:bottom w:w="70" w:type="dxa"/>
              <w:right w:w="100" w:type="dxa"/>
            </w:tcMar>
            <w:vAlign w:val="center"/>
          </w:tcPr>
          <w:p w14:paraId="1508ED6D">
            <w:pPr>
              <w:rPr>
                <w:rFonts w:hint="default" w:ascii="Cambria Math" w:hAnsi="Cambria Math" w:cs="Cambria Math"/>
              </w:rPr>
            </w:pPr>
            <w:r>
              <w:rPr>
                <w:rFonts w:hint="default" w:ascii="Cambria Math" w:hAnsi="Cambria Math" w:cs="Cambria Math"/>
                <w:sz w:val="19"/>
                <w:szCs w:val="19"/>
              </w:rPr>
              <w:t>500</w:t>
            </w:r>
          </w:p>
        </w:tc>
        <w:tc>
          <w:tcPr>
            <w:tcW w:w="7750" w:type="dxa"/>
            <w:shd w:val="clear" w:color="auto" w:fill="FFFFFF"/>
            <w:tcMar>
              <w:top w:w="70" w:type="dxa"/>
              <w:left w:w="100" w:type="dxa"/>
              <w:bottom w:w="70" w:type="dxa"/>
              <w:right w:w="100" w:type="dxa"/>
            </w:tcMar>
            <w:vAlign w:val="center"/>
          </w:tcPr>
          <w:p w14:paraId="642D5D11">
            <w:pPr>
              <w:rPr>
                <w:rFonts w:hint="default" w:ascii="Cambria Math" w:hAnsi="Cambria Math" w:cs="Cambria Math"/>
              </w:rPr>
            </w:pPr>
            <w:r>
              <w:rPr>
                <w:rFonts w:hint="default" w:ascii="Cambria Math" w:hAnsi="Cambria Math" w:cs="Cambria Math"/>
                <w:sz w:val="19"/>
                <w:szCs w:val="19"/>
              </w:rPr>
              <w:t>Erreur serveur inattendue</w:t>
            </w:r>
          </w:p>
        </w:tc>
      </w:tr>
    </w:tbl>
    <w:p w14:paraId="1BF39AA9">
      <w:pPr>
        <w:pStyle w:val="3"/>
        <w:spacing w:before="280" w:after="120"/>
        <w:rPr>
          <w:rFonts w:hint="default" w:ascii="Cambria Math" w:hAnsi="Cambria Math" w:cs="Cambria Math"/>
          <w:b/>
          <w:bCs/>
          <w:color w:val="EA580C"/>
        </w:rPr>
      </w:pPr>
    </w:p>
    <w:p w14:paraId="3B452BF2">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Versionnement</w:t>
      </w:r>
    </w:p>
    <w:p w14:paraId="13AAE4FD">
      <w:pPr>
        <w:spacing w:after="140"/>
        <w:rPr>
          <w:rFonts w:hint="default" w:ascii="Cambria Math" w:hAnsi="Cambria Math" w:cs="Cambria Math"/>
        </w:rPr>
      </w:pPr>
      <w:r>
        <w:rPr>
          <w:rFonts w:hint="default" w:ascii="Cambria Math" w:hAnsi="Cambria Math" w:cs="Cambria Math"/>
          <w:sz w:val="21"/>
          <w:szCs w:val="21"/>
        </w:rPr>
        <w:t>Toute évolution non rétrocompatible fait l'objet d'une nouvelle version d'API (/api/v2/...), avec un préavis de dépréciation de la version précédente d'au moins trois mois. L'application mobile transmet sa version (en-tête App-Version) à chaque requête, pour permettre au backend d'adapter sa réponse ou de signaler une mise à jour obligatoire si une version trop ancienne est détectée.</w:t>
      </w:r>
    </w:p>
    <w:p w14:paraId="114E15B3">
      <w:pPr>
        <w:pStyle w:val="3"/>
        <w:spacing w:before="280" w:after="120"/>
        <w:rPr>
          <w:rFonts w:hint="default" w:ascii="Cambria Math" w:hAnsi="Cambria Math" w:cs="Cambria Math"/>
          <w:b/>
          <w:bCs/>
          <w:color w:val="EA580C"/>
        </w:rPr>
      </w:pPr>
    </w:p>
    <w:p w14:paraId="049E44AA">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Sécurité</w:t>
      </w:r>
    </w:p>
    <w:p w14:paraId="311063D5">
      <w:pPr>
        <w:spacing w:after="140"/>
        <w:rPr>
          <w:rFonts w:hint="default" w:ascii="Cambria Math" w:hAnsi="Cambria Math" w:cs="Cambria Math"/>
        </w:rPr>
      </w:pPr>
      <w:r>
        <w:rPr>
          <w:rFonts w:hint="default" w:ascii="Cambria Math" w:hAnsi="Cambria Math" w:cs="Cambria Math"/>
          <w:sz w:val="21"/>
          <w:szCs w:val="21"/>
        </w:rPr>
        <w:t>Limitation de débit par adresse IP et par utilisateur sur les endpoints sensibles, validation stricte de tous les payloads entrants, et restriction CORS aux seuls domaines autorisés (site vitrine et back-office ; l'application mobile n'étant pas soumise à CORS).</w:t>
      </w:r>
    </w:p>
    <w:p w14:paraId="23CC2545">
      <w:pPr>
        <w:pStyle w:val="2"/>
        <w:pBdr>
          <w:bottom w:val="single" w:color="EA580C" w:sz="12" w:space="8"/>
        </w:pBdr>
        <w:spacing w:before="200" w:after="240"/>
        <w:rPr>
          <w:rFonts w:hint="default" w:ascii="Cambria Math" w:hAnsi="Cambria Math" w:cs="Cambria Math"/>
          <w:b/>
          <w:bCs/>
          <w:color w:val="6B7280"/>
          <w:sz w:val="22"/>
          <w:szCs w:val="22"/>
        </w:rPr>
      </w:pPr>
    </w:p>
    <w:p w14:paraId="07004E99">
      <w:pPr>
        <w:pStyle w:val="2"/>
        <w:pBdr>
          <w:bottom w:val="single" w:color="EA580C" w:sz="12" w:space="8"/>
        </w:pBdr>
        <w:spacing w:before="200" w:after="240"/>
        <w:rPr>
          <w:rFonts w:hint="default" w:ascii="Cambria Math" w:hAnsi="Cambria Math" w:cs="Cambria Math"/>
          <w:b/>
          <w:bCs/>
          <w:color w:val="6B7280"/>
          <w:sz w:val="22"/>
          <w:szCs w:val="22"/>
        </w:rPr>
      </w:pPr>
    </w:p>
    <w:p w14:paraId="5BC371AE">
      <w:pPr>
        <w:pStyle w:val="2"/>
        <w:pBdr>
          <w:bottom w:val="single" w:color="EA580C" w:sz="12" w:space="8"/>
        </w:pBdr>
        <w:spacing w:before="200" w:after="240"/>
        <w:rPr>
          <w:rFonts w:hint="default" w:ascii="Cambria Math" w:hAnsi="Cambria Math" w:cs="Cambria Math"/>
          <w:b/>
          <w:bCs/>
          <w:color w:val="6B7280"/>
          <w:sz w:val="22"/>
          <w:szCs w:val="22"/>
        </w:rPr>
      </w:pPr>
    </w:p>
    <w:p w14:paraId="0D4282C0">
      <w:pPr>
        <w:pStyle w:val="2"/>
        <w:pBdr>
          <w:bottom w:val="single" w:color="EA580C" w:sz="12" w:space="8"/>
        </w:pBdr>
        <w:spacing w:before="200" w:after="240"/>
        <w:rPr>
          <w:rFonts w:hint="default" w:ascii="Cambria Math" w:hAnsi="Cambria Math" w:cs="Cambria Math"/>
          <w:b/>
          <w:bCs/>
          <w:color w:val="6B7280"/>
          <w:sz w:val="22"/>
          <w:szCs w:val="22"/>
        </w:rPr>
      </w:pPr>
    </w:p>
    <w:p w14:paraId="6CDCD32D">
      <w:pPr>
        <w:pStyle w:val="2"/>
        <w:pBdr>
          <w:bottom w:val="single" w:color="EA580C" w:sz="12" w:space="8"/>
        </w:pBdr>
        <w:spacing w:before="200" w:after="240"/>
        <w:rPr>
          <w:rFonts w:hint="default" w:ascii="Cambria Math" w:hAnsi="Cambria Math" w:cs="Cambria Math"/>
          <w:b/>
          <w:bCs/>
          <w:color w:val="6B7280"/>
          <w:sz w:val="22"/>
          <w:szCs w:val="22"/>
        </w:rPr>
      </w:pPr>
    </w:p>
    <w:p w14:paraId="52BA7FF3">
      <w:pPr>
        <w:pStyle w:val="2"/>
        <w:pBdr>
          <w:bottom w:val="single" w:color="EA580C" w:sz="12" w:space="8"/>
        </w:pBdr>
        <w:spacing w:before="200" w:after="240"/>
        <w:rPr>
          <w:rFonts w:hint="default" w:ascii="Cambria Math" w:hAnsi="Cambria Math" w:cs="Cambria Math"/>
          <w:b/>
          <w:bCs/>
          <w:color w:val="6B7280"/>
          <w:sz w:val="22"/>
          <w:szCs w:val="22"/>
        </w:rPr>
      </w:pPr>
    </w:p>
    <w:p w14:paraId="5EBC1712">
      <w:pPr>
        <w:pStyle w:val="2"/>
        <w:pBdr>
          <w:bottom w:val="single" w:color="EA580C" w:sz="12" w:space="8"/>
        </w:pBdr>
        <w:spacing w:before="200" w:after="240"/>
        <w:rPr>
          <w:rFonts w:hint="default" w:ascii="Cambria Math" w:hAnsi="Cambria Math" w:cs="Cambria Math"/>
          <w:b/>
          <w:bCs/>
          <w:color w:val="6B7280"/>
          <w:sz w:val="22"/>
          <w:szCs w:val="22"/>
        </w:rPr>
      </w:pPr>
    </w:p>
    <w:p w14:paraId="7C3DDCBF">
      <w:pPr>
        <w:pStyle w:val="2"/>
        <w:pBdr>
          <w:bottom w:val="single" w:color="EA580C" w:sz="12" w:space="8"/>
        </w:pBdr>
        <w:spacing w:before="200" w:after="240"/>
        <w:rPr>
          <w:rFonts w:hint="default" w:ascii="Cambria Math" w:hAnsi="Cambria Math" w:cs="Cambria Math"/>
          <w:b/>
          <w:bCs/>
          <w:color w:val="6B7280"/>
          <w:sz w:val="22"/>
          <w:szCs w:val="22"/>
        </w:rPr>
      </w:pPr>
    </w:p>
    <w:p w14:paraId="105F2574">
      <w:pPr>
        <w:pStyle w:val="2"/>
        <w:pBdr>
          <w:bottom w:val="single" w:color="EA580C" w:sz="12" w:space="8"/>
        </w:pBdr>
        <w:spacing w:before="200" w:after="240"/>
        <w:rPr>
          <w:rFonts w:hint="default" w:ascii="Cambria Math" w:hAnsi="Cambria Math" w:cs="Cambria Math"/>
          <w:b/>
          <w:bCs/>
          <w:color w:val="6B7280"/>
          <w:sz w:val="22"/>
          <w:szCs w:val="22"/>
        </w:rPr>
      </w:pPr>
    </w:p>
    <w:p w14:paraId="1A4085C6">
      <w:pPr>
        <w:pStyle w:val="2"/>
        <w:pBdr>
          <w:bottom w:val="single" w:color="EA580C" w:sz="12" w:space="8"/>
        </w:pBdr>
        <w:spacing w:before="200" w:after="240"/>
        <w:rPr>
          <w:rFonts w:hint="default" w:ascii="Cambria Math" w:hAnsi="Cambria Math" w:cs="Cambria Math"/>
          <w:b/>
          <w:bCs/>
          <w:color w:val="6B7280"/>
          <w:sz w:val="22"/>
          <w:szCs w:val="22"/>
        </w:rPr>
      </w:pPr>
    </w:p>
    <w:p w14:paraId="263DD63A">
      <w:pPr>
        <w:pStyle w:val="2"/>
        <w:pBdr>
          <w:bottom w:val="single" w:color="EA580C" w:sz="12" w:space="8"/>
        </w:pBdr>
        <w:spacing w:before="200" w:after="240"/>
        <w:rPr>
          <w:rFonts w:hint="default" w:ascii="Cambria Math" w:hAnsi="Cambria Math" w:cs="Cambria Math"/>
          <w:b/>
          <w:bCs/>
          <w:color w:val="6B7280"/>
          <w:sz w:val="22"/>
          <w:szCs w:val="22"/>
        </w:rPr>
      </w:pPr>
    </w:p>
    <w:p w14:paraId="48325D6E">
      <w:pPr>
        <w:pStyle w:val="2"/>
        <w:pBdr>
          <w:bottom w:val="single" w:color="EA580C" w:sz="12" w:space="8"/>
        </w:pBdr>
        <w:spacing w:before="200" w:after="240"/>
        <w:rPr>
          <w:rFonts w:hint="default" w:ascii="Cambria Math" w:hAnsi="Cambria Math" w:cs="Cambria Math"/>
          <w:b/>
          <w:bCs/>
          <w:color w:val="6B7280"/>
          <w:sz w:val="22"/>
          <w:szCs w:val="22"/>
        </w:rPr>
      </w:pPr>
    </w:p>
    <w:p w14:paraId="22054AF6">
      <w:pPr>
        <w:pStyle w:val="2"/>
        <w:pBdr>
          <w:bottom w:val="single" w:color="EA580C" w:sz="12" w:space="8"/>
        </w:pBdr>
        <w:spacing w:before="200" w:after="240"/>
        <w:rPr>
          <w:rFonts w:hint="default" w:ascii="Cambria Math" w:hAnsi="Cambria Math" w:cs="Cambria Math"/>
          <w:b/>
          <w:bCs/>
          <w:color w:val="6B7280"/>
          <w:sz w:val="22"/>
          <w:szCs w:val="22"/>
        </w:rPr>
      </w:pPr>
    </w:p>
    <w:p w14:paraId="1BC3EA28">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9 — </w:t>
      </w:r>
      <w:r>
        <w:rPr>
          <w:rFonts w:hint="default" w:ascii="Cambria Math" w:hAnsi="Cambria Math" w:cs="Cambria Math"/>
          <w:b/>
          <w:bCs/>
          <w:color w:val="111827"/>
          <w:sz w:val="34"/>
          <w:szCs w:val="34"/>
        </w:rPr>
        <w:t>Documentation Base de Données</w:t>
      </w:r>
    </w:p>
    <w:p w14:paraId="08961742">
      <w:pPr>
        <w:pStyle w:val="3"/>
        <w:spacing w:before="280" w:after="120"/>
        <w:rPr>
          <w:rFonts w:hint="default" w:ascii="Cambria Math" w:hAnsi="Cambria Math" w:cs="Cambria Math"/>
          <w:b/>
          <w:bCs/>
          <w:color w:val="EA580C"/>
        </w:rPr>
      </w:pPr>
    </w:p>
    <w:p w14:paraId="1E0FD3D1">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50710800">
      <w:pPr>
        <w:spacing w:after="140"/>
        <w:rPr>
          <w:rFonts w:hint="default" w:ascii="Cambria Math" w:hAnsi="Cambria Math" w:cs="Cambria Math"/>
        </w:rPr>
      </w:pPr>
      <w:r>
        <w:rPr>
          <w:rFonts w:hint="default" w:ascii="Cambria Math" w:hAnsi="Cambria Math" w:cs="Cambria Math"/>
          <w:sz w:val="21"/>
          <w:szCs w:val="21"/>
        </w:rPr>
        <w:t>Documenter de manière exhaustive la structure des données afin d'en garantir la pérennité et la cohérence, indépendamment des personnes ayant participé à sa conception initiale.</w:t>
      </w:r>
    </w:p>
    <w:p w14:paraId="28848719">
      <w:pPr>
        <w:pStyle w:val="3"/>
        <w:spacing w:before="280" w:after="120"/>
        <w:rPr>
          <w:rFonts w:hint="default" w:ascii="Cambria Math" w:hAnsi="Cambria Math" w:cs="Cambria Math"/>
          <w:b/>
          <w:bCs/>
          <w:color w:val="EA580C"/>
        </w:rPr>
      </w:pPr>
    </w:p>
    <w:p w14:paraId="719A8101">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Architecture</w:t>
      </w:r>
    </w:p>
    <w:p w14:paraId="6C112AE0">
      <w:pPr>
        <w:spacing w:after="140"/>
        <w:rPr>
          <w:rFonts w:hint="default" w:ascii="Cambria Math" w:hAnsi="Cambria Math" w:cs="Cambria Math"/>
        </w:rPr>
      </w:pPr>
      <w:r>
        <w:rPr>
          <w:rFonts w:hint="default" w:ascii="Cambria Math" w:hAnsi="Cambria Math" w:cs="Cambria Math"/>
          <w:sz w:val="21"/>
          <w:szCs w:val="21"/>
        </w:rPr>
        <w:t>Base de données relationnelle unique (PostgreSQL). Une séparation logique par schéma pourra être introduite ultérieurement si le volume de données ou les besoins d'isolation (ex. données d'administration) le justifient.</w:t>
      </w:r>
    </w:p>
    <w:p w14:paraId="4C4783C3">
      <w:pPr>
        <w:pStyle w:val="3"/>
        <w:spacing w:before="280" w:after="120"/>
        <w:rPr>
          <w:rFonts w:hint="default" w:ascii="Cambria Math" w:hAnsi="Cambria Math" w:cs="Cambria Math"/>
          <w:b/>
          <w:bCs/>
          <w:color w:val="EA580C"/>
        </w:rPr>
      </w:pPr>
    </w:p>
    <w:p w14:paraId="4D7D4AE2">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Modèle conceptuel</w:t>
      </w:r>
    </w:p>
    <w:p w14:paraId="2C8AEBA7">
      <w:pPr>
        <w:spacing w:after="140"/>
        <w:rPr>
          <w:rFonts w:hint="default" w:ascii="Cambria Math" w:hAnsi="Cambria Math" w:cs="Cambria Math"/>
        </w:rPr>
      </w:pPr>
      <w:r>
        <w:rPr>
          <w:rFonts w:hint="default" w:ascii="Cambria Math" w:hAnsi="Cambria Math" w:cs="Cambria Math"/>
          <w:sz w:val="21"/>
          <w:szCs w:val="21"/>
        </w:rPr>
        <w:t>Le modèle conceptuel de données (MCD) a été formalisé selon la méthode Merise et livré séparément (voir Annexe D). Il comprend dix entités principales : CLIENT, PROFESSIONNEL, ADMINISTRATEUR, PROFESSION, DEMANDE, AVIS, PAIEMENT, MESSAGE, DISPONIBILITE, ZONE_INTERVENTION. Deux entités complémentaires ont été ajoutées suite au pivot vers l'application mobile et le site vitrine : APPAREIL (token de notification push) et ARTICLE_BLOG (contenu du site vitrine).</w:t>
      </w:r>
    </w:p>
    <w:p w14:paraId="46CE82C5">
      <w:pPr>
        <w:pStyle w:val="3"/>
        <w:spacing w:before="280" w:after="120"/>
        <w:rPr>
          <w:rFonts w:hint="default" w:ascii="Cambria Math" w:hAnsi="Cambria Math" w:cs="Cambria Math"/>
          <w:b/>
          <w:bCs/>
          <w:color w:val="EA580C"/>
        </w:rPr>
      </w:pPr>
    </w:p>
    <w:p w14:paraId="7460BE20">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Modèle logique</w:t>
      </w:r>
    </w:p>
    <w:p w14:paraId="45E6F38C">
      <w:pPr>
        <w:spacing w:after="140"/>
        <w:rPr>
          <w:rFonts w:hint="default" w:ascii="Cambria Math" w:hAnsi="Cambria Math" w:cs="Cambria Math"/>
        </w:rPr>
      </w:pPr>
      <w:r>
        <w:rPr>
          <w:rFonts w:hint="default" w:ascii="Cambria Math" w:hAnsi="Cambria Math" w:cs="Cambria Math"/>
          <w:sz w:val="21"/>
          <w:szCs w:val="21"/>
        </w:rPr>
        <w:t>Traduction des associations du MCD en clés étrangères : demande.id_client (obligatoire), demande.id_professionnel (facultatif jusqu'à acceptation), avis.id_demande et avis.id_professionnel, paiement.id_demande, message.id_demande, disponibilite.id_professionnel, appareil.id_client ou appareil.id_professionnel (token push rattaché à l'utilisateur), article_blog.id_administrateur (auteur), et une table de liaison professionnel_zone pour la relation plusieurs-à-plusieurs avec les zones d'intervention.</w:t>
      </w:r>
    </w:p>
    <w:p w14:paraId="1EE79FD2">
      <w:pPr>
        <w:pStyle w:val="3"/>
        <w:spacing w:before="280" w:after="120"/>
        <w:rPr>
          <w:rFonts w:hint="default" w:ascii="Cambria Math" w:hAnsi="Cambria Math" w:cs="Cambria Math"/>
          <w:b/>
          <w:bCs/>
          <w:color w:val="EA580C"/>
        </w:rPr>
      </w:pPr>
    </w:p>
    <w:p w14:paraId="561E2774">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Modèle physique</w:t>
      </w:r>
    </w:p>
    <w:p w14:paraId="64C83B14">
      <w:pPr>
        <w:spacing w:after="140"/>
        <w:rPr>
          <w:rFonts w:hint="default" w:ascii="Cambria Math" w:hAnsi="Cambria Math" w:cs="Cambria Math"/>
        </w:rPr>
      </w:pPr>
      <w:r>
        <w:rPr>
          <w:rFonts w:hint="default" w:ascii="Cambria Math" w:hAnsi="Cambria Math" w:cs="Cambria Math"/>
          <w:sz w:val="21"/>
          <w:szCs w:val="21"/>
        </w:rPr>
        <w:t>Chaque colonne est typée précisément (identifiants entiers ou UUID, chaînes de longueur contrainte, dates, montants en nombre décimal), avec des contraintes NOT NULL sur les champs obligatoires et des valeurs par défaut explicites (ex. statut = 'en_attente' à la création d'une demande).</w:t>
      </w:r>
    </w:p>
    <w:p w14:paraId="485841F9">
      <w:pPr>
        <w:pStyle w:val="3"/>
        <w:spacing w:before="280" w:after="120"/>
        <w:rPr>
          <w:rFonts w:hint="default" w:ascii="Cambria Math" w:hAnsi="Cambria Math" w:cs="Cambria Math"/>
          <w:b/>
          <w:bCs/>
          <w:color w:val="EA580C"/>
        </w:rPr>
      </w:pPr>
    </w:p>
    <w:p w14:paraId="0DEA27FD">
      <w:pPr>
        <w:pStyle w:val="3"/>
        <w:spacing w:before="280" w:after="120"/>
        <w:rPr>
          <w:rFonts w:hint="default" w:ascii="Cambria Math" w:hAnsi="Cambria Math" w:cs="Cambria Math"/>
          <w:b/>
          <w:bCs/>
          <w:color w:val="EA580C"/>
        </w:rPr>
      </w:pPr>
    </w:p>
    <w:p w14:paraId="4CD72E76">
      <w:pPr>
        <w:pStyle w:val="3"/>
        <w:spacing w:before="280" w:after="120"/>
        <w:rPr>
          <w:rFonts w:hint="default" w:ascii="Cambria Math" w:hAnsi="Cambria Math" w:cs="Cambria Math"/>
          <w:b/>
          <w:bCs/>
          <w:color w:val="EA580C"/>
        </w:rPr>
      </w:pPr>
    </w:p>
    <w:p w14:paraId="5804A28D">
      <w:pPr>
        <w:pStyle w:val="3"/>
        <w:spacing w:before="280" w:after="120"/>
        <w:rPr>
          <w:rFonts w:hint="default" w:ascii="Cambria Math" w:hAnsi="Cambria Math" w:cs="Cambria Math"/>
          <w:b/>
          <w:bCs/>
          <w:color w:val="EA580C"/>
        </w:rPr>
      </w:pPr>
    </w:p>
    <w:p w14:paraId="63E78C46">
      <w:pPr>
        <w:pStyle w:val="3"/>
        <w:spacing w:before="280" w:after="120"/>
        <w:rPr>
          <w:rFonts w:hint="default" w:ascii="Cambria Math" w:hAnsi="Cambria Math" w:cs="Cambria Math"/>
          <w:b/>
          <w:bCs/>
          <w:color w:val="EA580C"/>
        </w:rPr>
      </w:pPr>
    </w:p>
    <w:p w14:paraId="55770719">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Tables</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1AC7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11827"/>
            <w:tcMar>
              <w:top w:w="80" w:type="dxa"/>
              <w:left w:w="100" w:type="dxa"/>
              <w:bottom w:w="80" w:type="dxa"/>
              <w:right w:w="100" w:type="dxa"/>
            </w:tcMar>
            <w:vAlign w:val="center"/>
          </w:tcPr>
          <w:p w14:paraId="4D1D1B51">
            <w:pPr>
              <w:rPr>
                <w:rFonts w:hint="default" w:ascii="Cambria Math" w:hAnsi="Cambria Math" w:cs="Cambria Math"/>
              </w:rPr>
            </w:pPr>
            <w:r>
              <w:rPr>
                <w:rFonts w:hint="default" w:ascii="Cambria Math" w:hAnsi="Cambria Math" w:cs="Cambria Math"/>
                <w:b/>
                <w:bCs/>
                <w:color w:val="FFFFFF"/>
                <w:sz w:val="18"/>
                <w:szCs w:val="18"/>
              </w:rPr>
              <w:t>Table</w:t>
            </w:r>
          </w:p>
        </w:tc>
        <w:tc>
          <w:tcPr>
            <w:tcW w:w="6750" w:type="dxa"/>
            <w:shd w:val="clear" w:color="auto" w:fill="111827"/>
            <w:tcMar>
              <w:top w:w="80" w:type="dxa"/>
              <w:left w:w="100" w:type="dxa"/>
              <w:bottom w:w="80" w:type="dxa"/>
              <w:right w:w="100" w:type="dxa"/>
            </w:tcMar>
            <w:vAlign w:val="center"/>
          </w:tcPr>
          <w:p w14:paraId="7E1B2425">
            <w:pPr>
              <w:rPr>
                <w:rFonts w:hint="default" w:ascii="Cambria Math" w:hAnsi="Cambria Math" w:cs="Cambria Math"/>
              </w:rPr>
            </w:pPr>
            <w:r>
              <w:rPr>
                <w:rFonts w:hint="default" w:ascii="Cambria Math" w:hAnsi="Cambria Math" w:cs="Cambria Math"/>
                <w:b/>
                <w:bCs/>
                <w:color w:val="FFFFFF"/>
                <w:sz w:val="18"/>
                <w:szCs w:val="18"/>
              </w:rPr>
              <w:t>Description</w:t>
            </w:r>
          </w:p>
        </w:tc>
      </w:tr>
      <w:tr w14:paraId="41E3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3B4A7299">
            <w:pPr>
              <w:rPr>
                <w:rFonts w:hint="default" w:ascii="Cambria Math" w:hAnsi="Cambria Math" w:cs="Cambria Math"/>
              </w:rPr>
            </w:pPr>
            <w:r>
              <w:rPr>
                <w:rFonts w:hint="default" w:ascii="Cambria Math" w:hAnsi="Cambria Math" w:cs="Cambria Math"/>
                <w:sz w:val="19"/>
                <w:szCs w:val="19"/>
              </w:rPr>
              <w:t>client</w:t>
            </w:r>
          </w:p>
        </w:tc>
        <w:tc>
          <w:tcPr>
            <w:tcW w:w="6750" w:type="dxa"/>
            <w:shd w:val="clear" w:color="auto" w:fill="FFFFFF"/>
            <w:tcMar>
              <w:top w:w="70" w:type="dxa"/>
              <w:left w:w="100" w:type="dxa"/>
              <w:bottom w:w="70" w:type="dxa"/>
              <w:right w:w="100" w:type="dxa"/>
            </w:tcMar>
            <w:vAlign w:val="center"/>
          </w:tcPr>
          <w:p w14:paraId="57B58BB2">
            <w:pPr>
              <w:rPr>
                <w:rFonts w:hint="default" w:ascii="Cambria Math" w:hAnsi="Cambria Math" w:cs="Cambria Math"/>
              </w:rPr>
            </w:pPr>
            <w:r>
              <w:rPr>
                <w:rFonts w:hint="default" w:ascii="Cambria Math" w:hAnsi="Cambria Math" w:cs="Cambria Math"/>
                <w:sz w:val="19"/>
                <w:szCs w:val="19"/>
              </w:rPr>
              <w:t>Comptes des particuliers/entreprises utilisant l'application</w:t>
            </w:r>
          </w:p>
        </w:tc>
      </w:tr>
      <w:tr w14:paraId="5935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584E8372">
            <w:pPr>
              <w:rPr>
                <w:rFonts w:hint="default" w:ascii="Cambria Math" w:hAnsi="Cambria Math" w:cs="Cambria Math"/>
              </w:rPr>
            </w:pPr>
            <w:r>
              <w:rPr>
                <w:rFonts w:hint="default" w:ascii="Cambria Math" w:hAnsi="Cambria Math" w:cs="Cambria Math"/>
                <w:sz w:val="19"/>
                <w:szCs w:val="19"/>
              </w:rPr>
              <w:t>professionnel</w:t>
            </w:r>
          </w:p>
        </w:tc>
        <w:tc>
          <w:tcPr>
            <w:tcW w:w="6750" w:type="dxa"/>
            <w:shd w:val="clear" w:color="auto" w:fill="F8FAFC"/>
            <w:tcMar>
              <w:top w:w="70" w:type="dxa"/>
              <w:left w:w="100" w:type="dxa"/>
              <w:bottom w:w="70" w:type="dxa"/>
              <w:right w:w="100" w:type="dxa"/>
            </w:tcMar>
            <w:vAlign w:val="center"/>
          </w:tcPr>
          <w:p w14:paraId="0BB8FF58">
            <w:pPr>
              <w:rPr>
                <w:rFonts w:hint="default" w:ascii="Cambria Math" w:hAnsi="Cambria Math" w:cs="Cambria Math"/>
              </w:rPr>
            </w:pPr>
            <w:r>
              <w:rPr>
                <w:rFonts w:hint="default" w:ascii="Cambria Math" w:hAnsi="Cambria Math" w:cs="Cambria Math"/>
                <w:sz w:val="19"/>
                <w:szCs w:val="19"/>
              </w:rPr>
              <w:t>Comptes des prestataires de services vérifiables</w:t>
            </w:r>
          </w:p>
        </w:tc>
      </w:tr>
      <w:tr w14:paraId="432A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97239DE">
            <w:pPr>
              <w:rPr>
                <w:rFonts w:hint="default" w:ascii="Cambria Math" w:hAnsi="Cambria Math" w:cs="Cambria Math"/>
              </w:rPr>
            </w:pPr>
            <w:r>
              <w:rPr>
                <w:rFonts w:hint="default" w:ascii="Cambria Math" w:hAnsi="Cambria Math" w:cs="Cambria Math"/>
                <w:sz w:val="19"/>
                <w:szCs w:val="19"/>
              </w:rPr>
              <w:t>administrateur</w:t>
            </w:r>
          </w:p>
        </w:tc>
        <w:tc>
          <w:tcPr>
            <w:tcW w:w="6750" w:type="dxa"/>
            <w:shd w:val="clear" w:color="auto" w:fill="FFFFFF"/>
            <w:tcMar>
              <w:top w:w="70" w:type="dxa"/>
              <w:left w:w="100" w:type="dxa"/>
              <w:bottom w:w="70" w:type="dxa"/>
              <w:right w:w="100" w:type="dxa"/>
            </w:tcMar>
            <w:vAlign w:val="center"/>
          </w:tcPr>
          <w:p w14:paraId="26E90C80">
            <w:pPr>
              <w:rPr>
                <w:rFonts w:hint="default" w:ascii="Cambria Math" w:hAnsi="Cambria Math" w:cs="Cambria Math"/>
              </w:rPr>
            </w:pPr>
            <w:r>
              <w:rPr>
                <w:rFonts w:hint="default" w:ascii="Cambria Math" w:hAnsi="Cambria Math" w:cs="Cambria Math"/>
                <w:sz w:val="19"/>
                <w:szCs w:val="19"/>
              </w:rPr>
              <w:t>Comptes internes de gestion de la plateforme</w:t>
            </w:r>
          </w:p>
        </w:tc>
      </w:tr>
      <w:tr w14:paraId="319D8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2592F7D0">
            <w:pPr>
              <w:rPr>
                <w:rFonts w:hint="default" w:ascii="Cambria Math" w:hAnsi="Cambria Math" w:cs="Cambria Math"/>
              </w:rPr>
            </w:pPr>
            <w:r>
              <w:rPr>
                <w:rFonts w:hint="default" w:ascii="Cambria Math" w:hAnsi="Cambria Math" w:cs="Cambria Math"/>
                <w:sz w:val="19"/>
                <w:szCs w:val="19"/>
              </w:rPr>
              <w:t>profession</w:t>
            </w:r>
          </w:p>
        </w:tc>
        <w:tc>
          <w:tcPr>
            <w:tcW w:w="6750" w:type="dxa"/>
            <w:shd w:val="clear" w:color="auto" w:fill="F8FAFC"/>
            <w:tcMar>
              <w:top w:w="70" w:type="dxa"/>
              <w:left w:w="100" w:type="dxa"/>
              <w:bottom w:w="70" w:type="dxa"/>
              <w:right w:w="100" w:type="dxa"/>
            </w:tcMar>
            <w:vAlign w:val="center"/>
          </w:tcPr>
          <w:p w14:paraId="31BC501E">
            <w:pPr>
              <w:rPr>
                <w:rFonts w:hint="default" w:ascii="Cambria Math" w:hAnsi="Cambria Math" w:cs="Cambria Math"/>
              </w:rPr>
            </w:pPr>
            <w:r>
              <w:rPr>
                <w:rFonts w:hint="default" w:ascii="Cambria Math" w:hAnsi="Cambria Math" w:cs="Cambria Math"/>
                <w:sz w:val="19"/>
                <w:szCs w:val="19"/>
              </w:rPr>
              <w:t>Catégories de métiers (plombier, électricien, etc.)</w:t>
            </w:r>
          </w:p>
        </w:tc>
      </w:tr>
      <w:tr w14:paraId="352F7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1B622126">
            <w:pPr>
              <w:rPr>
                <w:rFonts w:hint="default" w:ascii="Cambria Math" w:hAnsi="Cambria Math" w:cs="Cambria Math"/>
              </w:rPr>
            </w:pPr>
            <w:r>
              <w:rPr>
                <w:rFonts w:hint="default" w:ascii="Cambria Math" w:hAnsi="Cambria Math" w:cs="Cambria Math"/>
                <w:sz w:val="19"/>
                <w:szCs w:val="19"/>
              </w:rPr>
              <w:t>demande</w:t>
            </w:r>
          </w:p>
        </w:tc>
        <w:tc>
          <w:tcPr>
            <w:tcW w:w="6750" w:type="dxa"/>
            <w:shd w:val="clear" w:color="auto" w:fill="FFFFFF"/>
            <w:tcMar>
              <w:top w:w="70" w:type="dxa"/>
              <w:left w:w="100" w:type="dxa"/>
              <w:bottom w:w="70" w:type="dxa"/>
              <w:right w:w="100" w:type="dxa"/>
            </w:tcMar>
            <w:vAlign w:val="center"/>
          </w:tcPr>
          <w:p w14:paraId="75A0B18C">
            <w:pPr>
              <w:rPr>
                <w:rFonts w:hint="default" w:ascii="Cambria Math" w:hAnsi="Cambria Math" w:cs="Cambria Math"/>
              </w:rPr>
            </w:pPr>
            <w:r>
              <w:rPr>
                <w:rFonts w:hint="default" w:ascii="Cambria Math" w:hAnsi="Cambria Math" w:cs="Cambria Math"/>
                <w:sz w:val="19"/>
                <w:szCs w:val="19"/>
              </w:rPr>
              <w:t>Demandes d'intervention et leur cycle de vie</w:t>
            </w:r>
          </w:p>
        </w:tc>
      </w:tr>
      <w:tr w14:paraId="593B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319DD94B">
            <w:pPr>
              <w:rPr>
                <w:rFonts w:hint="default" w:ascii="Cambria Math" w:hAnsi="Cambria Math" w:cs="Cambria Math"/>
              </w:rPr>
            </w:pPr>
            <w:r>
              <w:rPr>
                <w:rFonts w:hint="default" w:ascii="Cambria Math" w:hAnsi="Cambria Math" w:cs="Cambria Math"/>
                <w:sz w:val="19"/>
                <w:szCs w:val="19"/>
              </w:rPr>
              <w:t>avis</w:t>
            </w:r>
          </w:p>
        </w:tc>
        <w:tc>
          <w:tcPr>
            <w:tcW w:w="6750" w:type="dxa"/>
            <w:shd w:val="clear" w:color="auto" w:fill="F8FAFC"/>
            <w:tcMar>
              <w:top w:w="70" w:type="dxa"/>
              <w:left w:w="100" w:type="dxa"/>
              <w:bottom w:w="70" w:type="dxa"/>
              <w:right w:w="100" w:type="dxa"/>
            </w:tcMar>
            <w:vAlign w:val="center"/>
          </w:tcPr>
          <w:p w14:paraId="1E9CA96C">
            <w:pPr>
              <w:rPr>
                <w:rFonts w:hint="default" w:ascii="Cambria Math" w:hAnsi="Cambria Math" w:cs="Cambria Math"/>
              </w:rPr>
            </w:pPr>
            <w:r>
              <w:rPr>
                <w:rFonts w:hint="default" w:ascii="Cambria Math" w:hAnsi="Cambria Math" w:cs="Cambria Math"/>
                <w:sz w:val="19"/>
                <w:szCs w:val="19"/>
              </w:rPr>
              <w:t>Notes et commentaires post-intervention</w:t>
            </w:r>
          </w:p>
        </w:tc>
      </w:tr>
      <w:tr w14:paraId="1F5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08DAB502">
            <w:pPr>
              <w:rPr>
                <w:rFonts w:hint="default" w:ascii="Cambria Math" w:hAnsi="Cambria Math" w:cs="Cambria Math"/>
              </w:rPr>
            </w:pPr>
            <w:r>
              <w:rPr>
                <w:rFonts w:hint="default" w:ascii="Cambria Math" w:hAnsi="Cambria Math" w:cs="Cambria Math"/>
                <w:sz w:val="19"/>
                <w:szCs w:val="19"/>
              </w:rPr>
              <w:t>paiement</w:t>
            </w:r>
          </w:p>
        </w:tc>
        <w:tc>
          <w:tcPr>
            <w:tcW w:w="6750" w:type="dxa"/>
            <w:shd w:val="clear" w:color="auto" w:fill="FFFFFF"/>
            <w:tcMar>
              <w:top w:w="70" w:type="dxa"/>
              <w:left w:w="100" w:type="dxa"/>
              <w:bottom w:w="70" w:type="dxa"/>
              <w:right w:w="100" w:type="dxa"/>
            </w:tcMar>
            <w:vAlign w:val="center"/>
          </w:tcPr>
          <w:p w14:paraId="12350981">
            <w:pPr>
              <w:rPr>
                <w:rFonts w:hint="default" w:ascii="Cambria Math" w:hAnsi="Cambria Math" w:cs="Cambria Math"/>
              </w:rPr>
            </w:pPr>
            <w:r>
              <w:rPr>
                <w:rFonts w:hint="default" w:ascii="Cambria Math" w:hAnsi="Cambria Math" w:cs="Cambria Math"/>
                <w:sz w:val="19"/>
                <w:szCs w:val="19"/>
              </w:rPr>
              <w:t>Transactions financières liées aux demandes</w:t>
            </w:r>
          </w:p>
        </w:tc>
      </w:tr>
      <w:tr w14:paraId="5AC1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24484085">
            <w:pPr>
              <w:rPr>
                <w:rFonts w:hint="default" w:ascii="Cambria Math" w:hAnsi="Cambria Math" w:cs="Cambria Math"/>
              </w:rPr>
            </w:pPr>
            <w:r>
              <w:rPr>
                <w:rFonts w:hint="default" w:ascii="Cambria Math" w:hAnsi="Cambria Math" w:cs="Cambria Math"/>
                <w:sz w:val="19"/>
                <w:szCs w:val="19"/>
              </w:rPr>
              <w:t>message</w:t>
            </w:r>
          </w:p>
        </w:tc>
        <w:tc>
          <w:tcPr>
            <w:tcW w:w="6750" w:type="dxa"/>
            <w:shd w:val="clear" w:color="auto" w:fill="F8FAFC"/>
            <w:tcMar>
              <w:top w:w="70" w:type="dxa"/>
              <w:left w:w="100" w:type="dxa"/>
              <w:bottom w:w="70" w:type="dxa"/>
              <w:right w:w="100" w:type="dxa"/>
            </w:tcMar>
            <w:vAlign w:val="center"/>
          </w:tcPr>
          <w:p w14:paraId="3A0238F8">
            <w:pPr>
              <w:rPr>
                <w:rFonts w:hint="default" w:ascii="Cambria Math" w:hAnsi="Cambria Math" w:cs="Cambria Math"/>
              </w:rPr>
            </w:pPr>
            <w:r>
              <w:rPr>
                <w:rFonts w:hint="default" w:ascii="Cambria Math" w:hAnsi="Cambria Math" w:cs="Cambria Math"/>
                <w:sz w:val="19"/>
                <w:szCs w:val="19"/>
              </w:rPr>
              <w:t>Messagerie liée à une demande</w:t>
            </w:r>
          </w:p>
        </w:tc>
      </w:tr>
      <w:tr w14:paraId="1B46E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12A9EA60">
            <w:pPr>
              <w:rPr>
                <w:rFonts w:hint="default" w:ascii="Cambria Math" w:hAnsi="Cambria Math" w:cs="Cambria Math"/>
              </w:rPr>
            </w:pPr>
            <w:r>
              <w:rPr>
                <w:rFonts w:hint="default" w:ascii="Cambria Math" w:hAnsi="Cambria Math" w:cs="Cambria Math"/>
                <w:sz w:val="19"/>
                <w:szCs w:val="19"/>
              </w:rPr>
              <w:t>disponibilite</w:t>
            </w:r>
          </w:p>
        </w:tc>
        <w:tc>
          <w:tcPr>
            <w:tcW w:w="6750" w:type="dxa"/>
            <w:shd w:val="clear" w:color="auto" w:fill="FFFFFF"/>
            <w:tcMar>
              <w:top w:w="70" w:type="dxa"/>
              <w:left w:w="100" w:type="dxa"/>
              <w:bottom w:w="70" w:type="dxa"/>
              <w:right w:w="100" w:type="dxa"/>
            </w:tcMar>
            <w:vAlign w:val="center"/>
          </w:tcPr>
          <w:p w14:paraId="52CFFC59">
            <w:pPr>
              <w:rPr>
                <w:rFonts w:hint="default" w:ascii="Cambria Math" w:hAnsi="Cambria Math" w:cs="Cambria Math"/>
              </w:rPr>
            </w:pPr>
            <w:r>
              <w:rPr>
                <w:rFonts w:hint="default" w:ascii="Cambria Math" w:hAnsi="Cambria Math" w:cs="Cambria Math"/>
                <w:sz w:val="19"/>
                <w:szCs w:val="19"/>
              </w:rPr>
              <w:t>Créneaux horaires déclarés par un professionnel</w:t>
            </w:r>
          </w:p>
        </w:tc>
      </w:tr>
      <w:tr w14:paraId="6E27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673B1B00">
            <w:pPr>
              <w:rPr>
                <w:rFonts w:hint="default" w:ascii="Cambria Math" w:hAnsi="Cambria Math" w:cs="Cambria Math"/>
              </w:rPr>
            </w:pPr>
            <w:r>
              <w:rPr>
                <w:rFonts w:hint="default" w:ascii="Cambria Math" w:hAnsi="Cambria Math" w:cs="Cambria Math"/>
                <w:sz w:val="19"/>
                <w:szCs w:val="19"/>
              </w:rPr>
              <w:t>zone_intervention</w:t>
            </w:r>
          </w:p>
        </w:tc>
        <w:tc>
          <w:tcPr>
            <w:tcW w:w="6750" w:type="dxa"/>
            <w:shd w:val="clear" w:color="auto" w:fill="F8FAFC"/>
            <w:tcMar>
              <w:top w:w="70" w:type="dxa"/>
              <w:left w:w="100" w:type="dxa"/>
              <w:bottom w:w="70" w:type="dxa"/>
              <w:right w:w="100" w:type="dxa"/>
            </w:tcMar>
            <w:vAlign w:val="center"/>
          </w:tcPr>
          <w:p w14:paraId="0E40BA50">
            <w:pPr>
              <w:rPr>
                <w:rFonts w:hint="default" w:ascii="Cambria Math" w:hAnsi="Cambria Math" w:cs="Cambria Math"/>
              </w:rPr>
            </w:pPr>
            <w:r>
              <w:rPr>
                <w:rFonts w:hint="default" w:ascii="Cambria Math" w:hAnsi="Cambria Math" w:cs="Cambria Math"/>
                <w:sz w:val="19"/>
                <w:szCs w:val="19"/>
              </w:rPr>
              <w:t>Quartiers/zones couverts par les professionnels</w:t>
            </w:r>
          </w:p>
        </w:tc>
      </w:tr>
      <w:tr w14:paraId="57BE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090D93D">
            <w:pPr>
              <w:rPr>
                <w:rFonts w:hint="default" w:ascii="Cambria Math" w:hAnsi="Cambria Math" w:cs="Cambria Math"/>
              </w:rPr>
            </w:pPr>
            <w:r>
              <w:rPr>
                <w:rFonts w:hint="default" w:ascii="Cambria Math" w:hAnsi="Cambria Math" w:cs="Cambria Math"/>
                <w:sz w:val="19"/>
                <w:szCs w:val="19"/>
              </w:rPr>
              <w:t>appareil</w:t>
            </w:r>
          </w:p>
        </w:tc>
        <w:tc>
          <w:tcPr>
            <w:tcW w:w="6750" w:type="dxa"/>
            <w:shd w:val="clear" w:color="auto" w:fill="FFFFFF"/>
            <w:tcMar>
              <w:top w:w="70" w:type="dxa"/>
              <w:left w:w="100" w:type="dxa"/>
              <w:bottom w:w="70" w:type="dxa"/>
              <w:right w:w="100" w:type="dxa"/>
            </w:tcMar>
            <w:vAlign w:val="center"/>
          </w:tcPr>
          <w:p w14:paraId="1D698E8A">
            <w:pPr>
              <w:rPr>
                <w:rFonts w:hint="default" w:ascii="Cambria Math" w:hAnsi="Cambria Math" w:cs="Cambria Math"/>
              </w:rPr>
            </w:pPr>
            <w:r>
              <w:rPr>
                <w:rFonts w:hint="default" w:ascii="Cambria Math" w:hAnsi="Cambria Math" w:cs="Cambria Math"/>
                <w:sz w:val="19"/>
                <w:szCs w:val="19"/>
              </w:rPr>
              <w:t>Token de notification push par utilisateur et par appareil mobile</w:t>
            </w:r>
          </w:p>
        </w:tc>
      </w:tr>
      <w:tr w14:paraId="7052F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27AE3687">
            <w:pPr>
              <w:rPr>
                <w:rFonts w:hint="default" w:ascii="Cambria Math" w:hAnsi="Cambria Math" w:cs="Cambria Math"/>
              </w:rPr>
            </w:pPr>
            <w:r>
              <w:rPr>
                <w:rFonts w:hint="default" w:ascii="Cambria Math" w:hAnsi="Cambria Math" w:cs="Cambria Math"/>
                <w:sz w:val="19"/>
                <w:szCs w:val="19"/>
              </w:rPr>
              <w:t>article_blog</w:t>
            </w:r>
          </w:p>
        </w:tc>
        <w:tc>
          <w:tcPr>
            <w:tcW w:w="6750" w:type="dxa"/>
            <w:shd w:val="clear" w:color="auto" w:fill="F8FAFC"/>
            <w:tcMar>
              <w:top w:w="70" w:type="dxa"/>
              <w:left w:w="100" w:type="dxa"/>
              <w:bottom w:w="70" w:type="dxa"/>
              <w:right w:w="100" w:type="dxa"/>
            </w:tcMar>
            <w:vAlign w:val="center"/>
          </w:tcPr>
          <w:p w14:paraId="52A7D854">
            <w:pPr>
              <w:rPr>
                <w:rFonts w:hint="default" w:ascii="Cambria Math" w:hAnsi="Cambria Math" w:cs="Cambria Math"/>
              </w:rPr>
            </w:pPr>
            <w:r>
              <w:rPr>
                <w:rFonts w:hint="default" w:ascii="Cambria Math" w:hAnsi="Cambria Math" w:cs="Cambria Math"/>
                <w:sz w:val="19"/>
                <w:szCs w:val="19"/>
              </w:rPr>
              <w:t>Articles publiés sur le site vitrine</w:t>
            </w:r>
          </w:p>
        </w:tc>
      </w:tr>
    </w:tbl>
    <w:p w14:paraId="68FA31A2">
      <w:pPr>
        <w:pStyle w:val="3"/>
        <w:spacing w:before="280" w:after="120"/>
        <w:rPr>
          <w:rFonts w:hint="default" w:ascii="Cambria Math" w:hAnsi="Cambria Math" w:cs="Cambria Math"/>
          <w:b/>
          <w:bCs/>
          <w:color w:val="EA580C"/>
        </w:rPr>
      </w:pPr>
    </w:p>
    <w:p w14:paraId="66CA6DA5">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Relations</w:t>
      </w:r>
    </w:p>
    <w:p w14:paraId="11FE42D2">
      <w:pPr>
        <w:spacing w:after="140"/>
        <w:rPr>
          <w:rFonts w:hint="default" w:ascii="Cambria Math" w:hAnsi="Cambria Math" w:cs="Cambria Math"/>
        </w:rPr>
      </w:pPr>
      <w:r>
        <w:rPr>
          <w:rFonts w:hint="default" w:ascii="Cambria Math" w:hAnsi="Cambria Math" w:cs="Cambria Math"/>
          <w:sz w:val="21"/>
          <w:szCs w:val="21"/>
        </w:rPr>
        <w:t>L'ensemble des cardinalités (0,n / 1,1 / 0,1) entre ces tables est détaillé dans le document de modélisation Merise livré séparément, avec sa légende de correspondance vers la notation en pattes de corbeau utilisée pour le diagramme.</w:t>
      </w:r>
    </w:p>
    <w:p w14:paraId="28A7AAF2">
      <w:pPr>
        <w:pStyle w:val="3"/>
        <w:spacing w:before="280" w:after="120"/>
        <w:rPr>
          <w:rFonts w:hint="default" w:ascii="Cambria Math" w:hAnsi="Cambria Math" w:cs="Cambria Math"/>
          <w:b/>
          <w:bCs/>
          <w:color w:val="EA580C"/>
        </w:rPr>
      </w:pPr>
    </w:p>
    <w:p w14:paraId="4A497FA9">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Contraintes</w:t>
      </w:r>
    </w:p>
    <w:p w14:paraId="531D695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Unicité sur l'email et le numéro de téléphone, pour les clients comme pour les professionnels.</w:t>
      </w:r>
    </w:p>
    <w:p w14:paraId="5F441C0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Intégrité référentielle systématique entre les tables liées (suppression restreinte ou en cascade selon le cas d'usage).</w:t>
      </w:r>
    </w:p>
    <w:p w14:paraId="78EEF2A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Contrainte de validation sur la note d'un avis (entre 1 et 5).</w:t>
      </w:r>
    </w:p>
    <w:p w14:paraId="45CEDF72">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Index</w:t>
      </w:r>
    </w:p>
    <w:p w14:paraId="4CD00471">
      <w:pPr>
        <w:spacing w:after="140"/>
        <w:rPr>
          <w:rFonts w:hint="default" w:ascii="Cambria Math" w:hAnsi="Cambria Math" w:cs="Cambria Math"/>
        </w:rPr>
      </w:pPr>
      <w:r>
        <w:rPr>
          <w:rFonts w:hint="default" w:ascii="Cambria Math" w:hAnsi="Cambria Math" w:cs="Cambria Math"/>
          <w:sz w:val="21"/>
          <w:szCs w:val="21"/>
        </w:rPr>
        <w:t>Index sur les colonnes fréquemment utilisées pour la recherche et le filtrage : profession, zone d'intervention, statut de la demande, date de création. Index composites envisagés pour optimiser les requêtes de recherche géolocalisée combinée.</w:t>
      </w:r>
    </w:p>
    <w:p w14:paraId="748AB9E5">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Migrations</w:t>
      </w:r>
    </w:p>
    <w:p w14:paraId="5655FFF2">
      <w:pPr>
        <w:spacing w:after="140"/>
        <w:rPr>
          <w:rFonts w:hint="default" w:ascii="Cambria Math" w:hAnsi="Cambria Math" w:cs="Cambria Math"/>
        </w:rPr>
      </w:pPr>
      <w:r>
        <w:rPr>
          <w:rFonts w:hint="default" w:ascii="Cambria Math" w:hAnsi="Cambria Math" w:cs="Cambria Math"/>
          <w:sz w:val="21"/>
          <w:szCs w:val="21"/>
        </w:rPr>
        <w:t>Toute évolution du schéma passe par un outil de migration versionné (ex. Prisma Migrate), avec des scripts réversibles. Aucune modification manuelle du schéma n'est autorisée directement en production.</w:t>
      </w:r>
    </w:p>
    <w:p w14:paraId="238EAAFA">
      <w:pPr>
        <w:pStyle w:val="3"/>
        <w:spacing w:before="280" w:after="120"/>
        <w:rPr>
          <w:rFonts w:hint="default" w:ascii="Cambria Math" w:hAnsi="Cambria Math" w:cs="Cambria Math"/>
        </w:rPr>
      </w:pPr>
      <w:r>
        <w:rPr>
          <w:rFonts w:hint="default" w:ascii="Cambria Math" w:hAnsi="Cambria Math" w:cs="Cambria Math"/>
          <w:b/>
          <w:bCs/>
          <w:color w:val="EA580C"/>
        </w:rPr>
        <w:t xml:space="preserve">11. </w:t>
      </w:r>
      <w:r>
        <w:rPr>
          <w:rFonts w:hint="default" w:ascii="Cambria Math" w:hAnsi="Cambria Math" w:cs="Cambria Math"/>
          <w:b/>
          <w:bCs/>
          <w:color w:val="111827"/>
        </w:rPr>
        <w:t>Sauvegarde</w:t>
      </w:r>
    </w:p>
    <w:p w14:paraId="22D28C45">
      <w:pPr>
        <w:spacing w:after="140"/>
        <w:rPr>
          <w:rFonts w:hint="default" w:ascii="Cambria Math" w:hAnsi="Cambria Math" w:cs="Cambria Math"/>
        </w:rPr>
      </w:pPr>
      <w:r>
        <w:rPr>
          <w:rFonts w:hint="default" w:ascii="Cambria Math" w:hAnsi="Cambria Math" w:cs="Cambria Math"/>
          <w:sz w:val="21"/>
          <w:szCs w:val="21"/>
        </w:rPr>
        <w:t>Sauvegardes automatiques quotidiennes avec une rétention minimale de 30 jours, complétées par une sauvegarde systématique avant l'application de toute migration jugée critique.</w:t>
      </w:r>
    </w:p>
    <w:p w14:paraId="201C7C5A">
      <w:pPr>
        <w:pStyle w:val="2"/>
        <w:pBdr>
          <w:bottom w:val="single" w:color="EA580C" w:sz="12" w:space="8"/>
        </w:pBdr>
        <w:spacing w:before="200" w:after="240"/>
        <w:rPr>
          <w:rFonts w:hint="default" w:ascii="Cambria Math" w:hAnsi="Cambria Math" w:cs="Cambria Math"/>
          <w:b/>
          <w:bCs/>
          <w:color w:val="6B7280"/>
          <w:sz w:val="22"/>
          <w:szCs w:val="22"/>
        </w:rPr>
      </w:pPr>
    </w:p>
    <w:p w14:paraId="06A0CF37">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6B7280"/>
          <w:sz w:val="22"/>
          <w:szCs w:val="22"/>
        </w:rPr>
        <w:t xml:space="preserve">Volume 10 — </w:t>
      </w:r>
      <w:r>
        <w:rPr>
          <w:rFonts w:hint="default" w:ascii="Cambria Math" w:hAnsi="Cambria Math" w:cs="Cambria Math"/>
          <w:b/>
          <w:bCs/>
          <w:color w:val="111827"/>
          <w:sz w:val="34"/>
          <w:szCs w:val="34"/>
        </w:rPr>
        <w:t>Exploitation &amp; Administration</w:t>
      </w:r>
    </w:p>
    <w:p w14:paraId="67A8329A">
      <w:pPr>
        <w:pStyle w:val="3"/>
        <w:spacing w:before="280" w:after="120"/>
        <w:rPr>
          <w:rFonts w:hint="default" w:ascii="Cambria Math" w:hAnsi="Cambria Math" w:cs="Cambria Math"/>
          <w:b/>
          <w:bCs/>
          <w:color w:val="EA580C"/>
        </w:rPr>
      </w:pPr>
    </w:p>
    <w:p w14:paraId="10349CF1">
      <w:pPr>
        <w:pStyle w:val="3"/>
        <w:spacing w:before="280" w:after="120"/>
        <w:rPr>
          <w:rFonts w:hint="default" w:ascii="Cambria Math" w:hAnsi="Cambria Math" w:cs="Cambria Math"/>
        </w:rPr>
      </w:pPr>
      <w:r>
        <w:rPr>
          <w:rFonts w:hint="default" w:ascii="Cambria Math" w:hAnsi="Cambria Math" w:cs="Cambria Math"/>
          <w:b/>
          <w:bCs/>
          <w:color w:val="EA580C"/>
        </w:rPr>
        <w:t xml:space="preserve">1. </w:t>
      </w:r>
      <w:r>
        <w:rPr>
          <w:rFonts w:hint="default" w:ascii="Cambria Math" w:hAnsi="Cambria Math" w:cs="Cambria Math"/>
          <w:b/>
          <w:bCs/>
          <w:color w:val="111827"/>
        </w:rPr>
        <w:t>Objectif</w:t>
      </w:r>
    </w:p>
    <w:p w14:paraId="1BCB846E">
      <w:pPr>
        <w:spacing w:after="140"/>
        <w:rPr>
          <w:rFonts w:hint="default" w:ascii="Cambria Math" w:hAnsi="Cambria Math" w:cs="Cambria Math"/>
        </w:rPr>
      </w:pPr>
      <w:r>
        <w:rPr>
          <w:rFonts w:hint="default" w:ascii="Cambria Math" w:hAnsi="Cambria Math" w:cs="Cambria Math"/>
          <w:sz w:val="21"/>
          <w:szCs w:val="21"/>
        </w:rPr>
        <w:t>Cadrer les responsabilités et les procédures d'exploitation courante de la plateforme une fois celle-ci en production.</w:t>
      </w:r>
    </w:p>
    <w:p w14:paraId="3DC1890A">
      <w:pPr>
        <w:pStyle w:val="3"/>
        <w:spacing w:before="280" w:after="120"/>
        <w:rPr>
          <w:rFonts w:hint="default" w:ascii="Cambria Math" w:hAnsi="Cambria Math" w:cs="Cambria Math"/>
          <w:b/>
          <w:bCs/>
          <w:color w:val="EA580C"/>
        </w:rPr>
      </w:pPr>
    </w:p>
    <w:p w14:paraId="28863359">
      <w:pPr>
        <w:pStyle w:val="3"/>
        <w:spacing w:before="280" w:after="120"/>
        <w:rPr>
          <w:rFonts w:hint="default" w:ascii="Cambria Math" w:hAnsi="Cambria Math" w:cs="Cambria Math"/>
        </w:rPr>
      </w:pPr>
      <w:r>
        <w:rPr>
          <w:rFonts w:hint="default" w:ascii="Cambria Math" w:hAnsi="Cambria Math" w:cs="Cambria Math"/>
          <w:b/>
          <w:bCs/>
          <w:color w:val="EA580C"/>
        </w:rPr>
        <w:t xml:space="preserve">2. </w:t>
      </w:r>
      <w:r>
        <w:rPr>
          <w:rFonts w:hint="default" w:ascii="Cambria Math" w:hAnsi="Cambria Math" w:cs="Cambria Math"/>
          <w:b/>
          <w:bCs/>
          <w:color w:val="111827"/>
        </w:rPr>
        <w:t>Gestion des utilisateurs</w:t>
      </w:r>
    </w:p>
    <w:p w14:paraId="2FB54EC4">
      <w:pPr>
        <w:spacing w:after="140"/>
        <w:rPr>
          <w:rFonts w:hint="default" w:ascii="Cambria Math" w:hAnsi="Cambria Math" w:cs="Cambria Math"/>
        </w:rPr>
      </w:pPr>
      <w:r>
        <w:rPr>
          <w:rFonts w:hint="default" w:ascii="Cambria Math" w:hAnsi="Cambria Math" w:cs="Cambria Math"/>
          <w:sz w:val="21"/>
          <w:szCs w:val="21"/>
        </w:rPr>
        <w:t>Création et suspension de comptes par un administrateur, réinitialisation assistée de mot de passe, et possibilité d'export des données personnelles d'un utilisateur sur demande.</w:t>
      </w:r>
    </w:p>
    <w:p w14:paraId="2E81B3A6">
      <w:pPr>
        <w:pStyle w:val="3"/>
        <w:spacing w:before="280" w:after="120"/>
        <w:rPr>
          <w:rFonts w:hint="default" w:ascii="Cambria Math" w:hAnsi="Cambria Math" w:cs="Cambria Math"/>
          <w:b/>
          <w:bCs/>
          <w:color w:val="EA580C"/>
        </w:rPr>
      </w:pPr>
    </w:p>
    <w:p w14:paraId="43DC9039">
      <w:pPr>
        <w:pStyle w:val="3"/>
        <w:spacing w:before="280" w:after="120"/>
        <w:rPr>
          <w:rFonts w:hint="default" w:ascii="Cambria Math" w:hAnsi="Cambria Math" w:cs="Cambria Math"/>
        </w:rPr>
      </w:pPr>
      <w:r>
        <w:rPr>
          <w:rFonts w:hint="default" w:ascii="Cambria Math" w:hAnsi="Cambria Math" w:cs="Cambria Math"/>
          <w:b/>
          <w:bCs/>
          <w:color w:val="EA580C"/>
        </w:rPr>
        <w:t xml:space="preserve">3. </w:t>
      </w:r>
      <w:r>
        <w:rPr>
          <w:rFonts w:hint="default" w:ascii="Cambria Math" w:hAnsi="Cambria Math" w:cs="Cambria Math"/>
          <w:b/>
          <w:bCs/>
          <w:color w:val="111827"/>
        </w:rPr>
        <w:t>Gestion des rôles</w:t>
      </w:r>
    </w:p>
    <w:p w14:paraId="686D3602">
      <w:pPr>
        <w:spacing w:after="140"/>
        <w:rPr>
          <w:rFonts w:hint="default" w:ascii="Cambria Math" w:hAnsi="Cambria Math" w:cs="Cambria Math"/>
        </w:rPr>
      </w:pPr>
      <w:r>
        <w:rPr>
          <w:rFonts w:hint="default" w:ascii="Cambria Math" w:hAnsi="Cambria Math" w:cs="Cambria Math"/>
          <w:sz w:val="21"/>
          <w:szCs w:val="21"/>
        </w:rPr>
        <w:t>Attribution des rôles client, professionnel ou administrateur. Distinction, au sein même des administrateurs, entre un rôle de supervision complète et un rôle de modération limité (avis, vérifications).</w:t>
      </w:r>
    </w:p>
    <w:p w14:paraId="302C09A2">
      <w:pPr>
        <w:pStyle w:val="3"/>
        <w:spacing w:before="280" w:after="120"/>
        <w:rPr>
          <w:rFonts w:hint="default" w:ascii="Cambria Math" w:hAnsi="Cambria Math" w:cs="Cambria Math"/>
          <w:b/>
          <w:bCs/>
          <w:color w:val="EA580C"/>
        </w:rPr>
      </w:pPr>
    </w:p>
    <w:p w14:paraId="49A0C8FB">
      <w:pPr>
        <w:pStyle w:val="3"/>
        <w:spacing w:before="280" w:after="120"/>
        <w:rPr>
          <w:rFonts w:hint="default" w:ascii="Cambria Math" w:hAnsi="Cambria Math" w:cs="Cambria Math"/>
        </w:rPr>
      </w:pPr>
      <w:r>
        <w:rPr>
          <w:rFonts w:hint="default" w:ascii="Cambria Math" w:hAnsi="Cambria Math" w:cs="Cambria Math"/>
          <w:b/>
          <w:bCs/>
          <w:color w:val="EA580C"/>
        </w:rPr>
        <w:t xml:space="preserve">4. </w:t>
      </w:r>
      <w:r>
        <w:rPr>
          <w:rFonts w:hint="default" w:ascii="Cambria Math" w:hAnsi="Cambria Math" w:cs="Cambria Math"/>
          <w:b/>
          <w:bCs/>
          <w:color w:val="111827"/>
        </w:rPr>
        <w:t>Paramétrage</w:t>
      </w:r>
    </w:p>
    <w:p w14:paraId="607F403B">
      <w:pPr>
        <w:spacing w:after="140"/>
        <w:rPr>
          <w:rFonts w:hint="default" w:ascii="Cambria Math" w:hAnsi="Cambria Math" w:cs="Cambria Math"/>
        </w:rPr>
      </w:pPr>
      <w:r>
        <w:rPr>
          <w:rFonts w:hint="default" w:ascii="Cambria Math" w:hAnsi="Cambria Math" w:cs="Cambria Math"/>
          <w:sz w:val="21"/>
          <w:szCs w:val="21"/>
        </w:rPr>
        <w:t>Configuration des zones desservies, des métiers disponibles sur la plateforme, du taux de commission appliqué, et des textes légaux (conditions d'utilisation, politique de confidentialité).</w:t>
      </w:r>
    </w:p>
    <w:p w14:paraId="54BF2775">
      <w:pPr>
        <w:pStyle w:val="3"/>
        <w:spacing w:before="280" w:after="120"/>
        <w:rPr>
          <w:rFonts w:hint="default" w:ascii="Cambria Math" w:hAnsi="Cambria Math" w:cs="Cambria Math"/>
          <w:b/>
          <w:bCs/>
          <w:color w:val="EA580C"/>
        </w:rPr>
      </w:pPr>
    </w:p>
    <w:p w14:paraId="67119597">
      <w:pPr>
        <w:pStyle w:val="3"/>
        <w:spacing w:before="280" w:after="120"/>
        <w:rPr>
          <w:rFonts w:hint="default" w:ascii="Cambria Math" w:hAnsi="Cambria Math" w:cs="Cambria Math"/>
        </w:rPr>
      </w:pPr>
      <w:r>
        <w:rPr>
          <w:rFonts w:hint="default" w:ascii="Cambria Math" w:hAnsi="Cambria Math" w:cs="Cambria Math"/>
          <w:b/>
          <w:bCs/>
          <w:color w:val="EA580C"/>
        </w:rPr>
        <w:t xml:space="preserve">5. </w:t>
      </w:r>
      <w:r>
        <w:rPr>
          <w:rFonts w:hint="default" w:ascii="Cambria Math" w:hAnsi="Cambria Math" w:cs="Cambria Math"/>
          <w:b/>
          <w:bCs/>
          <w:color w:val="111827"/>
        </w:rPr>
        <w:t>Supervision</w:t>
      </w:r>
    </w:p>
    <w:p w14:paraId="7325446F">
      <w:pPr>
        <w:spacing w:after="140"/>
        <w:rPr>
          <w:rFonts w:hint="default" w:ascii="Cambria Math" w:hAnsi="Cambria Math" w:cs="Cambria Math"/>
        </w:rPr>
      </w:pPr>
      <w:r>
        <w:rPr>
          <w:rFonts w:hint="default" w:ascii="Cambria Math" w:hAnsi="Cambria Math" w:cs="Cambria Math"/>
          <w:sz w:val="21"/>
          <w:szCs w:val="21"/>
        </w:rPr>
        <w:t>Tableau de bord de santé technique consolidant le temps de réponse de l'API, le taux d'erreur et la disponibilité globale de la plateforme.</w:t>
      </w:r>
    </w:p>
    <w:p w14:paraId="2E59B611">
      <w:pPr>
        <w:pStyle w:val="3"/>
        <w:spacing w:before="280" w:after="120"/>
        <w:rPr>
          <w:rFonts w:hint="default" w:ascii="Cambria Math" w:hAnsi="Cambria Math" w:cs="Cambria Math"/>
          <w:b/>
          <w:bCs/>
          <w:color w:val="EA580C"/>
        </w:rPr>
      </w:pPr>
    </w:p>
    <w:p w14:paraId="59500473">
      <w:pPr>
        <w:pStyle w:val="3"/>
        <w:spacing w:before="280" w:after="120"/>
        <w:rPr>
          <w:rFonts w:hint="default" w:ascii="Cambria Math" w:hAnsi="Cambria Math" w:cs="Cambria Math"/>
        </w:rPr>
      </w:pPr>
      <w:r>
        <w:rPr>
          <w:rFonts w:hint="default" w:ascii="Cambria Math" w:hAnsi="Cambria Math" w:cs="Cambria Math"/>
          <w:b/>
          <w:bCs/>
          <w:color w:val="EA580C"/>
        </w:rPr>
        <w:t xml:space="preserve">6. </w:t>
      </w:r>
      <w:r>
        <w:rPr>
          <w:rFonts w:hint="default" w:ascii="Cambria Math" w:hAnsi="Cambria Math" w:cs="Cambria Math"/>
          <w:b/>
          <w:bCs/>
          <w:color w:val="111827"/>
        </w:rPr>
        <w:t>Journalisation</w:t>
      </w:r>
    </w:p>
    <w:p w14:paraId="415375E9">
      <w:pPr>
        <w:spacing w:after="140"/>
        <w:rPr>
          <w:rFonts w:hint="default" w:ascii="Cambria Math" w:hAnsi="Cambria Math" w:cs="Cambria Math"/>
        </w:rPr>
      </w:pPr>
      <w:r>
        <w:rPr>
          <w:rFonts w:hint="default" w:ascii="Cambria Math" w:hAnsi="Cambria Math" w:cs="Cambria Math"/>
          <w:sz w:val="21"/>
          <w:szCs w:val="21"/>
        </w:rPr>
        <w:t>Conservation des journaux d'accès, des journaux d'erreurs applicatives, et des journaux d'actions administratives sensibles (vérification, suspension, modération) à des fins de traçabilité.</w:t>
      </w:r>
    </w:p>
    <w:p w14:paraId="7FE7599B">
      <w:pPr>
        <w:pStyle w:val="3"/>
        <w:spacing w:before="280" w:after="120"/>
        <w:rPr>
          <w:rFonts w:hint="default" w:ascii="Cambria Math" w:hAnsi="Cambria Math" w:cs="Cambria Math"/>
          <w:b/>
          <w:bCs/>
          <w:color w:val="EA580C"/>
        </w:rPr>
      </w:pPr>
    </w:p>
    <w:p w14:paraId="5C3DA501">
      <w:pPr>
        <w:pStyle w:val="3"/>
        <w:spacing w:before="280" w:after="120"/>
        <w:rPr>
          <w:rFonts w:hint="default" w:ascii="Cambria Math" w:hAnsi="Cambria Math" w:cs="Cambria Math"/>
        </w:rPr>
      </w:pPr>
      <w:r>
        <w:rPr>
          <w:rFonts w:hint="default" w:ascii="Cambria Math" w:hAnsi="Cambria Math" w:cs="Cambria Math"/>
          <w:b/>
          <w:bCs/>
          <w:color w:val="EA580C"/>
        </w:rPr>
        <w:t xml:space="preserve">7. </w:t>
      </w:r>
      <w:r>
        <w:rPr>
          <w:rFonts w:hint="default" w:ascii="Cambria Math" w:hAnsi="Cambria Math" w:cs="Cambria Math"/>
          <w:b/>
          <w:bCs/>
          <w:color w:val="111827"/>
        </w:rPr>
        <w:t>Sauvegardes</w:t>
      </w:r>
    </w:p>
    <w:p w14:paraId="047C9958">
      <w:pPr>
        <w:spacing w:after="140"/>
        <w:rPr>
          <w:rFonts w:hint="default" w:ascii="Cambria Math" w:hAnsi="Cambria Math" w:cs="Cambria Math"/>
        </w:rPr>
      </w:pPr>
      <w:r>
        <w:rPr>
          <w:rFonts w:hint="default" w:ascii="Cambria Math" w:hAnsi="Cambria Math" w:cs="Cambria Math"/>
          <w:sz w:val="21"/>
          <w:szCs w:val="21"/>
        </w:rPr>
        <w:t>Fréquence, lieu de stockage et responsable désigné des sauvegardes sont formalisés, avec une procédure de test de restauration exécutée à intervalle régulier.</w:t>
      </w:r>
    </w:p>
    <w:p w14:paraId="2D13834E">
      <w:pPr>
        <w:pStyle w:val="3"/>
        <w:spacing w:before="280" w:after="120"/>
        <w:rPr>
          <w:rFonts w:hint="default" w:ascii="Cambria Math" w:hAnsi="Cambria Math" w:cs="Cambria Math"/>
          <w:b/>
          <w:bCs/>
          <w:color w:val="EA580C"/>
        </w:rPr>
      </w:pPr>
    </w:p>
    <w:p w14:paraId="2A35AA43">
      <w:pPr>
        <w:pStyle w:val="3"/>
        <w:spacing w:before="280" w:after="120"/>
        <w:rPr>
          <w:rFonts w:hint="default" w:ascii="Cambria Math" w:hAnsi="Cambria Math" w:cs="Cambria Math"/>
          <w:b/>
          <w:bCs/>
          <w:color w:val="EA580C"/>
        </w:rPr>
      </w:pPr>
    </w:p>
    <w:p w14:paraId="1E1E8751">
      <w:pPr>
        <w:pStyle w:val="3"/>
        <w:spacing w:before="280" w:after="120"/>
        <w:rPr>
          <w:rFonts w:hint="default" w:ascii="Cambria Math" w:hAnsi="Cambria Math" w:cs="Cambria Math"/>
        </w:rPr>
      </w:pPr>
      <w:r>
        <w:rPr>
          <w:rFonts w:hint="default" w:ascii="Cambria Math" w:hAnsi="Cambria Math" w:cs="Cambria Math"/>
          <w:b/>
          <w:bCs/>
          <w:color w:val="EA580C"/>
        </w:rPr>
        <w:t xml:space="preserve">8. </w:t>
      </w:r>
      <w:r>
        <w:rPr>
          <w:rFonts w:hint="default" w:ascii="Cambria Math" w:hAnsi="Cambria Math" w:cs="Cambria Math"/>
          <w:b/>
          <w:bCs/>
          <w:color w:val="111827"/>
        </w:rPr>
        <w:t>Maintenance</w:t>
      </w:r>
    </w:p>
    <w:p w14:paraId="458A5589">
      <w:pPr>
        <w:spacing w:after="140"/>
        <w:rPr>
          <w:rFonts w:hint="default" w:ascii="Cambria Math" w:hAnsi="Cambria Math" w:cs="Cambria Math"/>
        </w:rPr>
      </w:pPr>
      <w:r>
        <w:rPr>
          <w:rFonts w:hint="default" w:ascii="Cambria Math" w:hAnsi="Cambria Math" w:cs="Cambria Math"/>
          <w:sz w:val="21"/>
          <w:szCs w:val="21"/>
        </w:rPr>
        <w:t>Les fenêtres de maintenance planifiée du backend sont communiquées aux utilisateurs à l'avance. Pour l'application mobile, deux types de mise à jour coexistent : les mises à jour légères diffusées par-dessus l'air (OTA, sans passer par le Play Store) et les mises à jour majeures nécessitant une nouvelle soumission et validation par Google. La gestion des versions publiées (rollout progressif, retrait d'une version défectueuse) est documentée et suivie.</w:t>
      </w:r>
    </w:p>
    <w:p w14:paraId="12AA3536">
      <w:pPr>
        <w:pStyle w:val="3"/>
        <w:spacing w:before="280" w:after="120"/>
        <w:rPr>
          <w:rFonts w:hint="default" w:ascii="Cambria Math" w:hAnsi="Cambria Math" w:cs="Cambria Math"/>
          <w:b/>
          <w:bCs/>
          <w:color w:val="EA580C"/>
        </w:rPr>
      </w:pPr>
    </w:p>
    <w:p w14:paraId="1601206F">
      <w:pPr>
        <w:pStyle w:val="3"/>
        <w:spacing w:before="280" w:after="120"/>
        <w:rPr>
          <w:rFonts w:hint="default" w:ascii="Cambria Math" w:hAnsi="Cambria Math" w:cs="Cambria Math"/>
        </w:rPr>
      </w:pPr>
      <w:r>
        <w:rPr>
          <w:rFonts w:hint="default" w:ascii="Cambria Math" w:hAnsi="Cambria Math" w:cs="Cambria Math"/>
          <w:b/>
          <w:bCs/>
          <w:color w:val="EA580C"/>
        </w:rPr>
        <w:t xml:space="preserve">9. </w:t>
      </w:r>
      <w:r>
        <w:rPr>
          <w:rFonts w:hint="default" w:ascii="Cambria Math" w:hAnsi="Cambria Math" w:cs="Cambria Math"/>
          <w:b/>
          <w:bCs/>
          <w:color w:val="111827"/>
        </w:rPr>
        <w:t>Gestion des incidents</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550"/>
        <w:gridCol w:w="3000"/>
      </w:tblGrid>
      <w:tr w14:paraId="17B9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shd w:val="clear" w:color="auto" w:fill="111827"/>
            <w:tcMar>
              <w:top w:w="80" w:type="dxa"/>
              <w:left w:w="100" w:type="dxa"/>
              <w:bottom w:w="80" w:type="dxa"/>
              <w:right w:w="100" w:type="dxa"/>
            </w:tcMar>
            <w:vAlign w:val="center"/>
          </w:tcPr>
          <w:p w14:paraId="6E48E8F2">
            <w:pPr>
              <w:rPr>
                <w:rFonts w:hint="default" w:ascii="Cambria Math" w:hAnsi="Cambria Math" w:cs="Cambria Math"/>
              </w:rPr>
            </w:pPr>
            <w:r>
              <w:rPr>
                <w:rFonts w:hint="default" w:ascii="Cambria Math" w:hAnsi="Cambria Math" w:cs="Cambria Math"/>
                <w:b/>
                <w:bCs/>
                <w:color w:val="FFFFFF"/>
                <w:sz w:val="18"/>
                <w:szCs w:val="18"/>
              </w:rPr>
              <w:t>Gravité</w:t>
            </w:r>
          </w:p>
        </w:tc>
        <w:tc>
          <w:tcPr>
            <w:tcW w:w="4550" w:type="dxa"/>
            <w:shd w:val="clear" w:color="auto" w:fill="111827"/>
            <w:tcMar>
              <w:top w:w="80" w:type="dxa"/>
              <w:left w:w="100" w:type="dxa"/>
              <w:bottom w:w="80" w:type="dxa"/>
              <w:right w:w="100" w:type="dxa"/>
            </w:tcMar>
            <w:vAlign w:val="center"/>
          </w:tcPr>
          <w:p w14:paraId="5F7BE90C">
            <w:pPr>
              <w:rPr>
                <w:rFonts w:hint="default" w:ascii="Cambria Math" w:hAnsi="Cambria Math" w:cs="Cambria Math"/>
              </w:rPr>
            </w:pPr>
            <w:r>
              <w:rPr>
                <w:rFonts w:hint="default" w:ascii="Cambria Math" w:hAnsi="Cambria Math" w:cs="Cambria Math"/>
                <w:b/>
                <w:bCs/>
                <w:color w:val="FFFFFF"/>
                <w:sz w:val="18"/>
                <w:szCs w:val="18"/>
              </w:rPr>
              <w:t>Exemple</w:t>
            </w:r>
          </w:p>
        </w:tc>
        <w:tc>
          <w:tcPr>
            <w:tcW w:w="3000" w:type="dxa"/>
            <w:shd w:val="clear" w:color="auto" w:fill="111827"/>
            <w:tcMar>
              <w:top w:w="80" w:type="dxa"/>
              <w:left w:w="100" w:type="dxa"/>
              <w:bottom w:w="80" w:type="dxa"/>
              <w:right w:w="100" w:type="dxa"/>
            </w:tcMar>
            <w:vAlign w:val="center"/>
          </w:tcPr>
          <w:p w14:paraId="37AF93F2">
            <w:pPr>
              <w:rPr>
                <w:rFonts w:hint="default" w:ascii="Cambria Math" w:hAnsi="Cambria Math" w:cs="Cambria Math"/>
              </w:rPr>
            </w:pPr>
            <w:r>
              <w:rPr>
                <w:rFonts w:hint="default" w:ascii="Cambria Math" w:hAnsi="Cambria Math" w:cs="Cambria Math"/>
                <w:b/>
                <w:bCs/>
                <w:color w:val="FFFFFF"/>
                <w:sz w:val="18"/>
                <w:szCs w:val="18"/>
              </w:rPr>
              <w:t>Délai de réponse cible</w:t>
            </w:r>
          </w:p>
        </w:tc>
      </w:tr>
      <w:tr w14:paraId="21DA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53B9DA99">
            <w:pPr>
              <w:rPr>
                <w:rFonts w:hint="default" w:ascii="Cambria Math" w:hAnsi="Cambria Math" w:cs="Cambria Math"/>
              </w:rPr>
            </w:pPr>
            <w:r>
              <w:rPr>
                <w:rFonts w:hint="default" w:ascii="Cambria Math" w:hAnsi="Cambria Math" w:cs="Cambria Math"/>
                <w:sz w:val="19"/>
                <w:szCs w:val="19"/>
              </w:rPr>
              <w:t>Critique</w:t>
            </w:r>
          </w:p>
        </w:tc>
        <w:tc>
          <w:tcPr>
            <w:tcW w:w="4550" w:type="dxa"/>
            <w:shd w:val="clear" w:color="auto" w:fill="FFFFFF"/>
            <w:tcMar>
              <w:top w:w="70" w:type="dxa"/>
              <w:left w:w="100" w:type="dxa"/>
              <w:bottom w:w="70" w:type="dxa"/>
              <w:right w:w="100" w:type="dxa"/>
            </w:tcMar>
            <w:vAlign w:val="center"/>
          </w:tcPr>
          <w:p w14:paraId="341B629F">
            <w:pPr>
              <w:rPr>
                <w:rFonts w:hint="default" w:ascii="Cambria Math" w:hAnsi="Cambria Math" w:cs="Cambria Math"/>
              </w:rPr>
            </w:pPr>
            <w:r>
              <w:rPr>
                <w:rFonts w:hint="default" w:ascii="Cambria Math" w:hAnsi="Cambria Math" w:cs="Cambria Math"/>
                <w:sz w:val="19"/>
                <w:szCs w:val="19"/>
              </w:rPr>
              <w:t>Plateforme indisponible, paiement bloqué, application qui plante au démarrage</w:t>
            </w:r>
          </w:p>
        </w:tc>
        <w:tc>
          <w:tcPr>
            <w:tcW w:w="3000" w:type="dxa"/>
            <w:shd w:val="clear" w:color="auto" w:fill="FFFFFF"/>
            <w:tcMar>
              <w:top w:w="70" w:type="dxa"/>
              <w:left w:w="100" w:type="dxa"/>
              <w:bottom w:w="70" w:type="dxa"/>
              <w:right w:w="100" w:type="dxa"/>
            </w:tcMar>
            <w:vAlign w:val="center"/>
          </w:tcPr>
          <w:p w14:paraId="017D304E">
            <w:pPr>
              <w:rPr>
                <w:rFonts w:hint="default" w:ascii="Cambria Math" w:hAnsi="Cambria Math" w:cs="Cambria Math"/>
              </w:rPr>
            </w:pPr>
            <w:r>
              <w:rPr>
                <w:rFonts w:hint="default" w:ascii="Cambria Math" w:hAnsi="Cambria Math" w:cs="Cambria Math"/>
                <w:sz w:val="19"/>
                <w:szCs w:val="19"/>
              </w:rPr>
              <w:t>Immédiat</w:t>
            </w:r>
          </w:p>
        </w:tc>
      </w:tr>
      <w:tr w14:paraId="60EE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8FAFC"/>
            <w:tcMar>
              <w:top w:w="70" w:type="dxa"/>
              <w:left w:w="100" w:type="dxa"/>
              <w:bottom w:w="70" w:type="dxa"/>
              <w:right w:w="100" w:type="dxa"/>
            </w:tcMar>
            <w:vAlign w:val="center"/>
          </w:tcPr>
          <w:p w14:paraId="5E1C55AC">
            <w:pPr>
              <w:rPr>
                <w:rFonts w:hint="default" w:ascii="Cambria Math" w:hAnsi="Cambria Math" w:cs="Cambria Math"/>
              </w:rPr>
            </w:pPr>
            <w:r>
              <w:rPr>
                <w:rFonts w:hint="default" w:ascii="Cambria Math" w:hAnsi="Cambria Math" w:cs="Cambria Math"/>
                <w:sz w:val="19"/>
                <w:szCs w:val="19"/>
              </w:rPr>
              <w:t>Élevée</w:t>
            </w:r>
          </w:p>
        </w:tc>
        <w:tc>
          <w:tcPr>
            <w:tcW w:w="4550" w:type="dxa"/>
            <w:shd w:val="clear" w:color="auto" w:fill="F8FAFC"/>
            <w:tcMar>
              <w:top w:w="70" w:type="dxa"/>
              <w:left w:w="100" w:type="dxa"/>
              <w:bottom w:w="70" w:type="dxa"/>
              <w:right w:w="100" w:type="dxa"/>
            </w:tcMar>
            <w:vAlign w:val="center"/>
          </w:tcPr>
          <w:p w14:paraId="73C6A18F">
            <w:pPr>
              <w:rPr>
                <w:rFonts w:hint="default" w:ascii="Cambria Math" w:hAnsi="Cambria Math" w:cs="Cambria Math"/>
              </w:rPr>
            </w:pPr>
            <w:r>
              <w:rPr>
                <w:rFonts w:hint="default" w:ascii="Cambria Math" w:hAnsi="Cambria Math" w:cs="Cambria Math"/>
                <w:sz w:val="19"/>
                <w:szCs w:val="19"/>
              </w:rPr>
              <w:t>Fonctionnalité majeure dégradée</w:t>
            </w:r>
          </w:p>
        </w:tc>
        <w:tc>
          <w:tcPr>
            <w:tcW w:w="3000" w:type="dxa"/>
            <w:shd w:val="clear" w:color="auto" w:fill="F8FAFC"/>
            <w:tcMar>
              <w:top w:w="70" w:type="dxa"/>
              <w:left w:w="100" w:type="dxa"/>
              <w:bottom w:w="70" w:type="dxa"/>
              <w:right w:w="100" w:type="dxa"/>
            </w:tcMar>
            <w:vAlign w:val="center"/>
          </w:tcPr>
          <w:p w14:paraId="47B01A76">
            <w:pPr>
              <w:rPr>
                <w:rFonts w:hint="default" w:ascii="Cambria Math" w:hAnsi="Cambria Math" w:cs="Cambria Math"/>
              </w:rPr>
            </w:pPr>
            <w:r>
              <w:rPr>
                <w:rFonts w:hint="default" w:ascii="Cambria Math" w:hAnsi="Cambria Math" w:cs="Cambria Math"/>
                <w:sz w:val="19"/>
                <w:szCs w:val="19"/>
              </w:rPr>
              <w:t>&lt; 4 heures</w:t>
            </w:r>
          </w:p>
        </w:tc>
      </w:tr>
      <w:tr w14:paraId="60A5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Mar>
              <w:top w:w="70" w:type="dxa"/>
              <w:left w:w="100" w:type="dxa"/>
              <w:bottom w:w="70" w:type="dxa"/>
              <w:right w:w="100" w:type="dxa"/>
            </w:tcMar>
            <w:vAlign w:val="center"/>
          </w:tcPr>
          <w:p w14:paraId="7EA70C40">
            <w:pPr>
              <w:rPr>
                <w:rFonts w:hint="default" w:ascii="Cambria Math" w:hAnsi="Cambria Math" w:cs="Cambria Math"/>
              </w:rPr>
            </w:pPr>
            <w:r>
              <w:rPr>
                <w:rFonts w:hint="default" w:ascii="Cambria Math" w:hAnsi="Cambria Math" w:cs="Cambria Math"/>
                <w:sz w:val="19"/>
                <w:szCs w:val="19"/>
              </w:rPr>
              <w:t>Modérée</w:t>
            </w:r>
          </w:p>
        </w:tc>
        <w:tc>
          <w:tcPr>
            <w:tcW w:w="4550" w:type="dxa"/>
            <w:shd w:val="clear" w:color="auto" w:fill="FFFFFF"/>
            <w:tcMar>
              <w:top w:w="70" w:type="dxa"/>
              <w:left w:w="100" w:type="dxa"/>
              <w:bottom w:w="70" w:type="dxa"/>
              <w:right w:w="100" w:type="dxa"/>
            </w:tcMar>
            <w:vAlign w:val="center"/>
          </w:tcPr>
          <w:p w14:paraId="7CAA2FB8">
            <w:pPr>
              <w:rPr>
                <w:rFonts w:hint="default" w:ascii="Cambria Math" w:hAnsi="Cambria Math" w:cs="Cambria Math"/>
              </w:rPr>
            </w:pPr>
            <w:r>
              <w:rPr>
                <w:rFonts w:hint="default" w:ascii="Cambria Math" w:hAnsi="Cambria Math" w:cs="Cambria Math"/>
                <w:sz w:val="19"/>
                <w:szCs w:val="19"/>
              </w:rPr>
              <w:t>Bug non bloquant</w:t>
            </w:r>
          </w:p>
        </w:tc>
        <w:tc>
          <w:tcPr>
            <w:tcW w:w="3000" w:type="dxa"/>
            <w:shd w:val="clear" w:color="auto" w:fill="FFFFFF"/>
            <w:tcMar>
              <w:top w:w="70" w:type="dxa"/>
              <w:left w:w="100" w:type="dxa"/>
              <w:bottom w:w="70" w:type="dxa"/>
              <w:right w:w="100" w:type="dxa"/>
            </w:tcMar>
            <w:vAlign w:val="center"/>
          </w:tcPr>
          <w:p w14:paraId="088067E7">
            <w:pPr>
              <w:rPr>
                <w:rFonts w:hint="default" w:ascii="Cambria Math" w:hAnsi="Cambria Math" w:cs="Cambria Math"/>
              </w:rPr>
            </w:pPr>
            <w:r>
              <w:rPr>
                <w:rFonts w:hint="default" w:ascii="Cambria Math" w:hAnsi="Cambria Math" w:cs="Cambria Math"/>
                <w:sz w:val="19"/>
                <w:szCs w:val="19"/>
              </w:rPr>
              <w:t>&lt; 2 jours ouvrés</w:t>
            </w:r>
          </w:p>
        </w:tc>
      </w:tr>
      <w:tr w14:paraId="517E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8FAFC"/>
            <w:tcMar>
              <w:top w:w="70" w:type="dxa"/>
              <w:left w:w="100" w:type="dxa"/>
              <w:bottom w:w="70" w:type="dxa"/>
              <w:right w:w="100" w:type="dxa"/>
            </w:tcMar>
            <w:vAlign w:val="center"/>
          </w:tcPr>
          <w:p w14:paraId="5C294CF5">
            <w:pPr>
              <w:rPr>
                <w:rFonts w:hint="default" w:ascii="Cambria Math" w:hAnsi="Cambria Math" w:cs="Cambria Math"/>
              </w:rPr>
            </w:pPr>
            <w:r>
              <w:rPr>
                <w:rFonts w:hint="default" w:ascii="Cambria Math" w:hAnsi="Cambria Math" w:cs="Cambria Math"/>
                <w:sz w:val="19"/>
                <w:szCs w:val="19"/>
              </w:rPr>
              <w:t>Faible</w:t>
            </w:r>
          </w:p>
        </w:tc>
        <w:tc>
          <w:tcPr>
            <w:tcW w:w="4550" w:type="dxa"/>
            <w:shd w:val="clear" w:color="auto" w:fill="F8FAFC"/>
            <w:tcMar>
              <w:top w:w="70" w:type="dxa"/>
              <w:left w:w="100" w:type="dxa"/>
              <w:bottom w:w="70" w:type="dxa"/>
              <w:right w:w="100" w:type="dxa"/>
            </w:tcMar>
            <w:vAlign w:val="center"/>
          </w:tcPr>
          <w:p w14:paraId="066DF918">
            <w:pPr>
              <w:rPr>
                <w:rFonts w:hint="default" w:ascii="Cambria Math" w:hAnsi="Cambria Math" w:cs="Cambria Math"/>
              </w:rPr>
            </w:pPr>
            <w:r>
              <w:rPr>
                <w:rFonts w:hint="default" w:ascii="Cambria Math" w:hAnsi="Cambria Math" w:cs="Cambria Math"/>
                <w:sz w:val="19"/>
                <w:szCs w:val="19"/>
              </w:rPr>
              <w:t>Amélioration mineure</w:t>
            </w:r>
          </w:p>
        </w:tc>
        <w:tc>
          <w:tcPr>
            <w:tcW w:w="3000" w:type="dxa"/>
            <w:shd w:val="clear" w:color="auto" w:fill="F8FAFC"/>
            <w:tcMar>
              <w:top w:w="70" w:type="dxa"/>
              <w:left w:w="100" w:type="dxa"/>
              <w:bottom w:w="70" w:type="dxa"/>
              <w:right w:w="100" w:type="dxa"/>
            </w:tcMar>
            <w:vAlign w:val="center"/>
          </w:tcPr>
          <w:p w14:paraId="2EC339D1">
            <w:pPr>
              <w:rPr>
                <w:rFonts w:hint="default" w:ascii="Cambria Math" w:hAnsi="Cambria Math" w:cs="Cambria Math"/>
              </w:rPr>
            </w:pPr>
            <w:r>
              <w:rPr>
                <w:rFonts w:hint="default" w:ascii="Cambria Math" w:hAnsi="Cambria Math" w:cs="Cambria Math"/>
                <w:sz w:val="19"/>
                <w:szCs w:val="19"/>
              </w:rPr>
              <w:t>Planifiée en cycle normal</w:t>
            </w:r>
          </w:p>
        </w:tc>
      </w:tr>
    </w:tbl>
    <w:p w14:paraId="34794108">
      <w:pPr>
        <w:spacing w:after="140"/>
        <w:rPr>
          <w:rFonts w:hint="default" w:ascii="Cambria Math" w:hAnsi="Cambria Math" w:cs="Cambria Math"/>
        </w:rPr>
      </w:pPr>
      <w:r>
        <w:rPr>
          <w:rFonts w:hint="default" w:ascii="Cambria Math" w:hAnsi="Cambria Math" w:cs="Cambria Math"/>
          <w:sz w:val="21"/>
          <w:szCs w:val="21"/>
        </w:rPr>
        <w:t>Les rapports de plantage de l'application mobile (Sentry ou Firebase Crashlytics) sont surveillés en continu et intégrés au même processus de gestion des incidents que le backend.</w:t>
      </w:r>
    </w:p>
    <w:p w14:paraId="574186D7">
      <w:pPr>
        <w:pStyle w:val="3"/>
        <w:spacing w:before="280" w:after="120"/>
        <w:rPr>
          <w:rFonts w:hint="default" w:ascii="Cambria Math" w:hAnsi="Cambria Math" w:cs="Cambria Math"/>
          <w:b/>
          <w:bCs/>
          <w:color w:val="EA580C"/>
        </w:rPr>
      </w:pPr>
    </w:p>
    <w:p w14:paraId="1597B7AA">
      <w:pPr>
        <w:pStyle w:val="3"/>
        <w:spacing w:before="280" w:after="120"/>
        <w:rPr>
          <w:rFonts w:hint="default" w:ascii="Cambria Math" w:hAnsi="Cambria Math" w:cs="Cambria Math"/>
        </w:rPr>
      </w:pPr>
      <w:r>
        <w:rPr>
          <w:rFonts w:hint="default" w:ascii="Cambria Math" w:hAnsi="Cambria Math" w:cs="Cambria Math"/>
          <w:b/>
          <w:bCs/>
          <w:color w:val="EA580C"/>
        </w:rPr>
        <w:t xml:space="preserve">10. </w:t>
      </w:r>
      <w:r>
        <w:rPr>
          <w:rFonts w:hint="default" w:ascii="Cambria Math" w:hAnsi="Cambria Math" w:cs="Cambria Math"/>
          <w:b/>
          <w:bCs/>
          <w:color w:val="111827"/>
        </w:rPr>
        <w:t>Procédures d'exploitation</w:t>
      </w:r>
    </w:p>
    <w:p w14:paraId="0E473CE7">
      <w:pPr>
        <w:spacing w:after="140"/>
        <w:rPr>
          <w:rFonts w:hint="default" w:ascii="Cambria Math" w:hAnsi="Cambria Math" w:cs="Cambria Math"/>
        </w:rPr>
      </w:pPr>
      <w:r>
        <w:rPr>
          <w:rFonts w:hint="default" w:ascii="Cambria Math" w:hAnsi="Cambria Math" w:cs="Cambria Math"/>
          <w:sz w:val="21"/>
          <w:szCs w:val="21"/>
        </w:rPr>
        <w:t>Une check-list de mise en production, une procédure de retour arrière (rollback) documentée, et une liste de contacts d'urgence sont maintenues à jour et accessibles à toute l'équipe technique. La clé de signature de l'application Android (keystore) fait l'objet d'une procédure de conservation sécurisée spécifique : sa perte empêcherait toute mise à jour future de l'application déjà installée par les utilisateurs.</w:t>
      </w:r>
    </w:p>
    <w:p w14:paraId="204A7709">
      <w:pPr>
        <w:rPr>
          <w:rFonts w:hint="default" w:ascii="Cambria Math" w:hAnsi="Cambria Math" w:cs="Cambria Math"/>
        </w:rPr>
      </w:pPr>
      <w:r>
        <w:rPr>
          <w:rFonts w:hint="default" w:ascii="Cambria Math" w:hAnsi="Cambria Math" w:cs="Cambria Math"/>
        </w:rPr>
        <w:br w:type="page"/>
      </w:r>
    </w:p>
    <w:p w14:paraId="77FC811D">
      <w:pPr>
        <w:pStyle w:val="2"/>
        <w:pBdr>
          <w:bottom w:val="single" w:color="EA580C" w:sz="12" w:space="8"/>
        </w:pBdr>
        <w:spacing w:before="200" w:after="240"/>
        <w:rPr>
          <w:rFonts w:hint="default" w:ascii="Cambria Math" w:hAnsi="Cambria Math" w:cs="Cambria Math"/>
        </w:rPr>
      </w:pPr>
      <w:r>
        <w:rPr>
          <w:rFonts w:hint="default" w:ascii="Cambria Math" w:hAnsi="Cambria Math" w:cs="Cambria Math"/>
          <w:b/>
          <w:bCs/>
          <w:color w:val="111827"/>
          <w:sz w:val="34"/>
          <w:szCs w:val="34"/>
        </w:rPr>
        <w:t>Annexes</w:t>
      </w:r>
    </w:p>
    <w:p w14:paraId="7392011F">
      <w:pPr>
        <w:pStyle w:val="3"/>
        <w:spacing w:before="280" w:after="120"/>
        <w:rPr>
          <w:rFonts w:hint="default" w:ascii="Cambria Math" w:hAnsi="Cambria Math" w:cs="Cambria Math"/>
          <w:b/>
          <w:bCs/>
          <w:color w:val="EA580C"/>
        </w:rPr>
      </w:pPr>
    </w:p>
    <w:p w14:paraId="2B42B133">
      <w:pPr>
        <w:pStyle w:val="3"/>
        <w:spacing w:before="280" w:after="120"/>
        <w:rPr>
          <w:rFonts w:hint="default" w:ascii="Cambria Math" w:hAnsi="Cambria Math" w:cs="Cambria Math"/>
        </w:rPr>
      </w:pPr>
      <w:r>
        <w:rPr>
          <w:rFonts w:hint="default" w:ascii="Cambria Math" w:hAnsi="Cambria Math" w:cs="Cambria Math"/>
          <w:b/>
          <w:bCs/>
          <w:color w:val="EA580C"/>
        </w:rPr>
        <w:t xml:space="preserve">A. </w:t>
      </w:r>
      <w:r>
        <w:rPr>
          <w:rFonts w:hint="default" w:ascii="Cambria Math" w:hAnsi="Cambria Math" w:cs="Cambria Math"/>
          <w:b/>
          <w:bCs/>
          <w:color w:val="111827"/>
        </w:rPr>
        <w:t>Glossaire</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30C2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11827"/>
            <w:tcMar>
              <w:top w:w="80" w:type="dxa"/>
              <w:left w:w="100" w:type="dxa"/>
              <w:bottom w:w="80" w:type="dxa"/>
              <w:right w:w="100" w:type="dxa"/>
            </w:tcMar>
            <w:vAlign w:val="center"/>
          </w:tcPr>
          <w:p w14:paraId="4EC7AD55">
            <w:pPr>
              <w:rPr>
                <w:rFonts w:hint="default" w:ascii="Cambria Math" w:hAnsi="Cambria Math" w:cs="Cambria Math"/>
              </w:rPr>
            </w:pPr>
            <w:r>
              <w:rPr>
                <w:rFonts w:hint="default" w:ascii="Cambria Math" w:hAnsi="Cambria Math" w:cs="Cambria Math"/>
                <w:b/>
                <w:bCs/>
                <w:color w:val="FFFFFF"/>
                <w:sz w:val="18"/>
                <w:szCs w:val="18"/>
              </w:rPr>
              <w:t>Terme</w:t>
            </w:r>
          </w:p>
        </w:tc>
        <w:tc>
          <w:tcPr>
            <w:tcW w:w="6750" w:type="dxa"/>
            <w:shd w:val="clear" w:color="auto" w:fill="111827"/>
            <w:tcMar>
              <w:top w:w="80" w:type="dxa"/>
              <w:left w:w="100" w:type="dxa"/>
              <w:bottom w:w="80" w:type="dxa"/>
              <w:right w:w="100" w:type="dxa"/>
            </w:tcMar>
            <w:vAlign w:val="center"/>
          </w:tcPr>
          <w:p w14:paraId="0B816026">
            <w:pPr>
              <w:rPr>
                <w:rFonts w:hint="default" w:ascii="Cambria Math" w:hAnsi="Cambria Math" w:cs="Cambria Math"/>
              </w:rPr>
            </w:pPr>
            <w:r>
              <w:rPr>
                <w:rFonts w:hint="default" w:ascii="Cambria Math" w:hAnsi="Cambria Math" w:cs="Cambria Math"/>
                <w:b/>
                <w:bCs/>
                <w:color w:val="FFFFFF"/>
                <w:sz w:val="18"/>
                <w:szCs w:val="18"/>
              </w:rPr>
              <w:t>Définition</w:t>
            </w:r>
          </w:p>
        </w:tc>
      </w:tr>
      <w:tr w14:paraId="4EDF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656510A">
            <w:pPr>
              <w:rPr>
                <w:rFonts w:hint="default" w:ascii="Cambria Math" w:hAnsi="Cambria Math" w:cs="Cambria Math"/>
              </w:rPr>
            </w:pPr>
            <w:r>
              <w:rPr>
                <w:rFonts w:hint="default" w:ascii="Cambria Math" w:hAnsi="Cambria Math" w:cs="Cambria Math"/>
                <w:sz w:val="19"/>
                <w:szCs w:val="19"/>
              </w:rPr>
              <w:t>MOA</w:t>
            </w:r>
          </w:p>
        </w:tc>
        <w:tc>
          <w:tcPr>
            <w:tcW w:w="6750" w:type="dxa"/>
            <w:shd w:val="clear" w:color="auto" w:fill="FFFFFF"/>
            <w:tcMar>
              <w:top w:w="70" w:type="dxa"/>
              <w:left w:w="100" w:type="dxa"/>
              <w:bottom w:w="70" w:type="dxa"/>
              <w:right w:w="100" w:type="dxa"/>
            </w:tcMar>
            <w:vAlign w:val="center"/>
          </w:tcPr>
          <w:p w14:paraId="75A9FBB0">
            <w:pPr>
              <w:rPr>
                <w:rFonts w:hint="default" w:ascii="Cambria Math" w:hAnsi="Cambria Math" w:cs="Cambria Math"/>
              </w:rPr>
            </w:pPr>
            <w:r>
              <w:rPr>
                <w:rFonts w:hint="default" w:ascii="Cambria Math" w:hAnsi="Cambria Math" w:cs="Cambria Math"/>
                <w:sz w:val="19"/>
                <w:szCs w:val="19"/>
              </w:rPr>
              <w:t>Maître d'ouvrage — porteur du besoin métier</w:t>
            </w:r>
          </w:p>
        </w:tc>
      </w:tr>
      <w:tr w14:paraId="0D1B9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148C5DB6">
            <w:pPr>
              <w:rPr>
                <w:rFonts w:hint="default" w:ascii="Cambria Math" w:hAnsi="Cambria Math" w:cs="Cambria Math"/>
              </w:rPr>
            </w:pPr>
            <w:r>
              <w:rPr>
                <w:rFonts w:hint="default" w:ascii="Cambria Math" w:hAnsi="Cambria Math" w:cs="Cambria Math"/>
                <w:sz w:val="19"/>
                <w:szCs w:val="19"/>
              </w:rPr>
              <w:t>MVP</w:t>
            </w:r>
          </w:p>
        </w:tc>
        <w:tc>
          <w:tcPr>
            <w:tcW w:w="6750" w:type="dxa"/>
            <w:shd w:val="clear" w:color="auto" w:fill="F8FAFC"/>
            <w:tcMar>
              <w:top w:w="70" w:type="dxa"/>
              <w:left w:w="100" w:type="dxa"/>
              <w:bottom w:w="70" w:type="dxa"/>
              <w:right w:w="100" w:type="dxa"/>
            </w:tcMar>
            <w:vAlign w:val="center"/>
          </w:tcPr>
          <w:p w14:paraId="3336DC51">
            <w:pPr>
              <w:rPr>
                <w:rFonts w:hint="default" w:ascii="Cambria Math" w:hAnsi="Cambria Math" w:cs="Cambria Math"/>
              </w:rPr>
            </w:pPr>
            <w:r>
              <w:rPr>
                <w:rFonts w:hint="default" w:ascii="Cambria Math" w:hAnsi="Cambria Math" w:cs="Cambria Math"/>
                <w:sz w:val="19"/>
                <w:szCs w:val="19"/>
              </w:rPr>
              <w:t>Produit minimum viable — première version exploitable du produit</w:t>
            </w:r>
          </w:p>
        </w:tc>
      </w:tr>
      <w:tr w14:paraId="066D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557026C7">
            <w:pPr>
              <w:rPr>
                <w:rFonts w:hint="default" w:ascii="Cambria Math" w:hAnsi="Cambria Math" w:cs="Cambria Math"/>
              </w:rPr>
            </w:pPr>
            <w:r>
              <w:rPr>
                <w:rFonts w:hint="default" w:ascii="Cambria Math" w:hAnsi="Cambria Math" w:cs="Cambria Math"/>
                <w:sz w:val="19"/>
                <w:szCs w:val="19"/>
              </w:rPr>
              <w:t>MCD / MLD / MPD</w:t>
            </w:r>
          </w:p>
        </w:tc>
        <w:tc>
          <w:tcPr>
            <w:tcW w:w="6750" w:type="dxa"/>
            <w:shd w:val="clear" w:color="auto" w:fill="FFFFFF"/>
            <w:tcMar>
              <w:top w:w="70" w:type="dxa"/>
              <w:left w:w="100" w:type="dxa"/>
              <w:bottom w:w="70" w:type="dxa"/>
              <w:right w:w="100" w:type="dxa"/>
            </w:tcMar>
            <w:vAlign w:val="center"/>
          </w:tcPr>
          <w:p w14:paraId="18A49BDA">
            <w:pPr>
              <w:rPr>
                <w:rFonts w:hint="default" w:ascii="Cambria Math" w:hAnsi="Cambria Math" w:cs="Cambria Math"/>
              </w:rPr>
            </w:pPr>
            <w:r>
              <w:rPr>
                <w:rFonts w:hint="default" w:ascii="Cambria Math" w:hAnsi="Cambria Math" w:cs="Cambria Math"/>
                <w:sz w:val="19"/>
                <w:szCs w:val="19"/>
              </w:rPr>
              <w:t>Modèles conceptuel, logique et physique de données (méthode Merise)</w:t>
            </w:r>
          </w:p>
        </w:tc>
      </w:tr>
      <w:tr w14:paraId="1B4A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8FAFC"/>
            <w:tcMar>
              <w:top w:w="70" w:type="dxa"/>
              <w:left w:w="100" w:type="dxa"/>
              <w:bottom w:w="70" w:type="dxa"/>
              <w:right w:w="100" w:type="dxa"/>
            </w:tcMar>
            <w:vAlign w:val="center"/>
          </w:tcPr>
          <w:p w14:paraId="1FCFA925">
            <w:pPr>
              <w:rPr>
                <w:rFonts w:hint="default" w:ascii="Cambria Math" w:hAnsi="Cambria Math" w:cs="Cambria Math"/>
              </w:rPr>
            </w:pPr>
            <w:r>
              <w:rPr>
                <w:rFonts w:hint="default" w:ascii="Cambria Math" w:hAnsi="Cambria Math" w:cs="Cambria Math"/>
                <w:sz w:val="19"/>
                <w:szCs w:val="19"/>
              </w:rPr>
              <w:t>RBAC</w:t>
            </w:r>
          </w:p>
        </w:tc>
        <w:tc>
          <w:tcPr>
            <w:tcW w:w="6750" w:type="dxa"/>
            <w:shd w:val="clear" w:color="auto" w:fill="F8FAFC"/>
            <w:tcMar>
              <w:top w:w="70" w:type="dxa"/>
              <w:left w:w="100" w:type="dxa"/>
              <w:bottom w:w="70" w:type="dxa"/>
              <w:right w:w="100" w:type="dxa"/>
            </w:tcMar>
            <w:vAlign w:val="center"/>
          </w:tcPr>
          <w:p w14:paraId="38DAAE12">
            <w:pPr>
              <w:rPr>
                <w:rFonts w:hint="default" w:ascii="Cambria Math" w:hAnsi="Cambria Math" w:cs="Cambria Math"/>
              </w:rPr>
            </w:pPr>
            <w:r>
              <w:rPr>
                <w:rFonts w:hint="default" w:ascii="Cambria Math" w:hAnsi="Cambria Math" w:cs="Cambria Math"/>
                <w:sz w:val="19"/>
                <w:szCs w:val="19"/>
              </w:rPr>
              <w:t>Contrôle d'accès basé sur les rôles</w:t>
            </w:r>
          </w:p>
        </w:tc>
      </w:tr>
      <w:tr w14:paraId="5557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70" w:type="dxa"/>
              <w:left w:w="100" w:type="dxa"/>
              <w:bottom w:w="70" w:type="dxa"/>
              <w:right w:w="100" w:type="dxa"/>
            </w:tcMar>
            <w:vAlign w:val="center"/>
          </w:tcPr>
          <w:p w14:paraId="35CC662E">
            <w:pPr>
              <w:rPr>
                <w:rFonts w:hint="default" w:ascii="Cambria Math" w:hAnsi="Cambria Math" w:cs="Cambria Math"/>
              </w:rPr>
            </w:pPr>
            <w:r>
              <w:rPr>
                <w:rFonts w:hint="default" w:ascii="Cambria Math" w:hAnsi="Cambria Math" w:cs="Cambria Math"/>
                <w:sz w:val="19"/>
                <w:szCs w:val="19"/>
              </w:rPr>
              <w:t>Rate limiting</w:t>
            </w:r>
          </w:p>
        </w:tc>
        <w:tc>
          <w:tcPr>
            <w:tcW w:w="6750" w:type="dxa"/>
            <w:shd w:val="clear" w:color="auto" w:fill="FFFFFF"/>
            <w:tcMar>
              <w:top w:w="70" w:type="dxa"/>
              <w:left w:w="100" w:type="dxa"/>
              <w:bottom w:w="70" w:type="dxa"/>
              <w:right w:w="100" w:type="dxa"/>
            </w:tcMar>
            <w:vAlign w:val="center"/>
          </w:tcPr>
          <w:p w14:paraId="77AA346C">
            <w:pPr>
              <w:rPr>
                <w:rFonts w:hint="default" w:ascii="Cambria Math" w:hAnsi="Cambria Math" w:cs="Cambria Math"/>
              </w:rPr>
            </w:pPr>
            <w:r>
              <w:rPr>
                <w:rFonts w:hint="default" w:ascii="Cambria Math" w:hAnsi="Cambria Math" w:cs="Cambria Math"/>
                <w:sz w:val="19"/>
                <w:szCs w:val="19"/>
              </w:rPr>
              <w:t>Limitation du nombre de requêtes autorisées sur une période donnée</w:t>
            </w:r>
          </w:p>
        </w:tc>
      </w:tr>
    </w:tbl>
    <w:p w14:paraId="4246D4AC">
      <w:pPr>
        <w:pStyle w:val="3"/>
        <w:spacing w:before="280" w:after="120"/>
        <w:rPr>
          <w:rFonts w:hint="default" w:ascii="Cambria Math" w:hAnsi="Cambria Math" w:cs="Cambria Math"/>
          <w:b/>
          <w:bCs/>
          <w:color w:val="EA580C"/>
        </w:rPr>
      </w:pPr>
    </w:p>
    <w:p w14:paraId="1154E378">
      <w:pPr>
        <w:pStyle w:val="3"/>
        <w:spacing w:before="280" w:after="120"/>
        <w:rPr>
          <w:rFonts w:hint="default" w:ascii="Cambria Math" w:hAnsi="Cambria Math" w:cs="Cambria Math"/>
        </w:rPr>
      </w:pPr>
      <w:r>
        <w:rPr>
          <w:rFonts w:hint="default" w:ascii="Cambria Math" w:hAnsi="Cambria Math" w:cs="Cambria Math"/>
          <w:b/>
          <w:bCs/>
          <w:color w:val="EA580C"/>
        </w:rPr>
        <w:t xml:space="preserve">B. </w:t>
      </w:r>
      <w:r>
        <w:rPr>
          <w:rFonts w:hint="default" w:ascii="Cambria Math" w:hAnsi="Cambria Math" w:cs="Cambria Math"/>
          <w:b/>
          <w:bCs/>
          <w:color w:val="111827"/>
        </w:rPr>
        <w:t>Acronymes</w:t>
      </w:r>
    </w:p>
    <w:p w14:paraId="15BE0CE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LPD — LPCV Product Documentation</w:t>
      </w:r>
    </w:p>
    <w:p w14:paraId="394CAC4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PRD — Product Requirements Document</w:t>
      </w:r>
    </w:p>
    <w:p w14:paraId="4AEBD53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LDL — LPCV Design Language</w:t>
      </w:r>
    </w:p>
    <w:p w14:paraId="53628AB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MCD/MLD/MPD — Modèles conceptuel/logique/physique de données</w:t>
      </w:r>
    </w:p>
    <w:p w14:paraId="5909F962">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RBAC — Role-Based Access Control</w:t>
      </w:r>
    </w:p>
    <w:p w14:paraId="223AA83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JWT — JSON Web Token</w:t>
      </w:r>
    </w:p>
    <w:p w14:paraId="41CBB24F">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API — Application Programming Interface</w:t>
      </w:r>
    </w:p>
    <w:p w14:paraId="5D238C8A">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REST — Representational State Transfer</w:t>
      </w:r>
    </w:p>
    <w:p w14:paraId="789D40E8">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CI/CD — Intégration et déploiement continus</w:t>
      </w:r>
    </w:p>
    <w:p w14:paraId="4E6017FA">
      <w:pPr>
        <w:pStyle w:val="3"/>
        <w:spacing w:before="280" w:after="120"/>
        <w:rPr>
          <w:rFonts w:hint="default" w:ascii="Cambria Math" w:hAnsi="Cambria Math" w:cs="Cambria Math"/>
          <w:b/>
          <w:bCs/>
          <w:color w:val="EA580C"/>
        </w:rPr>
      </w:pPr>
    </w:p>
    <w:p w14:paraId="2ADF047E">
      <w:pPr>
        <w:pStyle w:val="3"/>
        <w:spacing w:before="280" w:after="120"/>
        <w:rPr>
          <w:rFonts w:hint="default" w:ascii="Cambria Math" w:hAnsi="Cambria Math" w:cs="Cambria Math"/>
          <w:b/>
          <w:bCs/>
          <w:color w:val="EA580C"/>
        </w:rPr>
      </w:pPr>
    </w:p>
    <w:p w14:paraId="649CA65C">
      <w:pPr>
        <w:pStyle w:val="3"/>
        <w:spacing w:before="280" w:after="120"/>
        <w:rPr>
          <w:rFonts w:hint="default" w:ascii="Cambria Math" w:hAnsi="Cambria Math" w:cs="Cambria Math"/>
          <w:b/>
          <w:bCs/>
          <w:color w:val="EA580C"/>
        </w:rPr>
      </w:pPr>
    </w:p>
    <w:p w14:paraId="707AE59D">
      <w:pPr>
        <w:pStyle w:val="3"/>
        <w:spacing w:before="280" w:after="120"/>
        <w:rPr>
          <w:rFonts w:hint="default" w:ascii="Cambria Math" w:hAnsi="Cambria Math" w:cs="Cambria Math"/>
          <w:b/>
          <w:bCs/>
          <w:color w:val="EA580C"/>
        </w:rPr>
      </w:pPr>
    </w:p>
    <w:p w14:paraId="5F5E38B4">
      <w:pPr>
        <w:pStyle w:val="3"/>
        <w:spacing w:before="280" w:after="120"/>
        <w:rPr>
          <w:rFonts w:hint="default" w:ascii="Cambria Math" w:hAnsi="Cambria Math" w:cs="Cambria Math"/>
          <w:b/>
          <w:bCs/>
          <w:color w:val="EA580C"/>
        </w:rPr>
      </w:pPr>
    </w:p>
    <w:p w14:paraId="494A286D">
      <w:pPr>
        <w:pStyle w:val="3"/>
        <w:spacing w:before="280" w:after="120"/>
        <w:rPr>
          <w:rFonts w:hint="default" w:ascii="Cambria Math" w:hAnsi="Cambria Math" w:cs="Cambria Math"/>
          <w:b/>
          <w:bCs/>
          <w:color w:val="EA580C"/>
        </w:rPr>
      </w:pPr>
    </w:p>
    <w:p w14:paraId="78C75D56">
      <w:pPr>
        <w:pStyle w:val="3"/>
        <w:spacing w:before="280" w:after="120"/>
        <w:rPr>
          <w:rFonts w:hint="default" w:ascii="Cambria Math" w:hAnsi="Cambria Math" w:cs="Cambria Math"/>
          <w:b/>
          <w:bCs/>
          <w:color w:val="EA580C"/>
        </w:rPr>
      </w:pPr>
    </w:p>
    <w:p w14:paraId="67789A33">
      <w:pPr>
        <w:pStyle w:val="3"/>
        <w:spacing w:before="280" w:after="120"/>
        <w:rPr>
          <w:rFonts w:hint="default" w:ascii="Cambria Math" w:hAnsi="Cambria Math" w:cs="Cambria Math"/>
          <w:b/>
          <w:bCs/>
          <w:color w:val="EA580C"/>
        </w:rPr>
      </w:pPr>
    </w:p>
    <w:p w14:paraId="5CFDC4C1">
      <w:pPr>
        <w:pStyle w:val="3"/>
        <w:spacing w:before="280" w:after="120"/>
        <w:rPr>
          <w:rFonts w:hint="default" w:ascii="Cambria Math" w:hAnsi="Cambria Math" w:cs="Cambria Math"/>
          <w:b/>
          <w:bCs/>
          <w:color w:val="EA580C"/>
        </w:rPr>
      </w:pPr>
    </w:p>
    <w:p w14:paraId="54BE60B9">
      <w:pPr>
        <w:pStyle w:val="3"/>
        <w:spacing w:before="280" w:after="120"/>
        <w:rPr>
          <w:rFonts w:hint="default" w:ascii="Cambria Math" w:hAnsi="Cambria Math" w:cs="Cambria Math"/>
          <w:b/>
          <w:bCs/>
          <w:color w:val="EA580C"/>
        </w:rPr>
      </w:pPr>
    </w:p>
    <w:p w14:paraId="0D610191">
      <w:pPr>
        <w:pStyle w:val="3"/>
        <w:spacing w:before="280" w:after="120"/>
        <w:rPr>
          <w:rFonts w:hint="default" w:ascii="Cambria Math" w:hAnsi="Cambria Math" w:cs="Cambria Math"/>
          <w:b/>
          <w:bCs/>
          <w:color w:val="EA580C"/>
        </w:rPr>
      </w:pPr>
    </w:p>
    <w:p w14:paraId="6BA5CDB3">
      <w:pPr>
        <w:pStyle w:val="3"/>
        <w:spacing w:before="280" w:after="120"/>
        <w:rPr>
          <w:rFonts w:hint="default" w:ascii="Cambria Math" w:hAnsi="Cambria Math" w:cs="Cambria Math"/>
        </w:rPr>
      </w:pPr>
      <w:r>
        <w:rPr>
          <w:rFonts w:hint="default" w:ascii="Cambria Math" w:hAnsi="Cambria Math" w:cs="Cambria Math"/>
          <w:b/>
          <w:bCs/>
          <w:color w:val="EA580C"/>
        </w:rPr>
        <w:t xml:space="preserve">C. </w:t>
      </w:r>
      <w:r>
        <w:rPr>
          <w:rFonts w:hint="default" w:ascii="Cambria Math" w:hAnsi="Cambria Math" w:cs="Cambria Math"/>
          <w:b/>
          <w:bCs/>
          <w:color w:val="111827"/>
        </w:rPr>
        <w:t>Historique des décisions</w:t>
      </w:r>
    </w:p>
    <w:tbl>
      <w:tblPr>
        <w:tblStyle w:val="15"/>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550"/>
        <w:gridCol w:w="4100"/>
      </w:tblGrid>
      <w:tr w14:paraId="5F8E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11827"/>
            <w:tcMar>
              <w:top w:w="80" w:type="dxa"/>
              <w:left w:w="100" w:type="dxa"/>
              <w:bottom w:w="80" w:type="dxa"/>
              <w:right w:w="100" w:type="dxa"/>
            </w:tcMar>
            <w:vAlign w:val="center"/>
          </w:tcPr>
          <w:p w14:paraId="1417A66C">
            <w:pPr>
              <w:rPr>
                <w:rFonts w:hint="default" w:ascii="Cambria Math" w:hAnsi="Cambria Math" w:cs="Cambria Math"/>
              </w:rPr>
            </w:pPr>
            <w:r>
              <w:rPr>
                <w:rFonts w:hint="default" w:ascii="Cambria Math" w:hAnsi="Cambria Math" w:cs="Cambria Math"/>
                <w:b/>
                <w:bCs/>
                <w:color w:val="FFFFFF"/>
                <w:sz w:val="18"/>
                <w:szCs w:val="18"/>
              </w:rPr>
              <w:t>Date</w:t>
            </w:r>
          </w:p>
        </w:tc>
        <w:tc>
          <w:tcPr>
            <w:tcW w:w="3550" w:type="dxa"/>
            <w:shd w:val="clear" w:color="auto" w:fill="111827"/>
            <w:tcMar>
              <w:top w:w="80" w:type="dxa"/>
              <w:left w:w="100" w:type="dxa"/>
              <w:bottom w:w="80" w:type="dxa"/>
              <w:right w:w="100" w:type="dxa"/>
            </w:tcMar>
            <w:vAlign w:val="center"/>
          </w:tcPr>
          <w:p w14:paraId="2C6889D7">
            <w:pPr>
              <w:rPr>
                <w:rFonts w:hint="default" w:ascii="Cambria Math" w:hAnsi="Cambria Math" w:cs="Cambria Math"/>
              </w:rPr>
            </w:pPr>
            <w:r>
              <w:rPr>
                <w:rFonts w:hint="default" w:ascii="Cambria Math" w:hAnsi="Cambria Math" w:cs="Cambria Math"/>
                <w:b/>
                <w:bCs/>
                <w:color w:val="FFFFFF"/>
                <w:sz w:val="18"/>
                <w:szCs w:val="18"/>
              </w:rPr>
              <w:t>Décision</w:t>
            </w:r>
          </w:p>
        </w:tc>
        <w:tc>
          <w:tcPr>
            <w:tcW w:w="4100" w:type="dxa"/>
            <w:shd w:val="clear" w:color="auto" w:fill="111827"/>
            <w:tcMar>
              <w:top w:w="80" w:type="dxa"/>
              <w:left w:w="100" w:type="dxa"/>
              <w:bottom w:w="80" w:type="dxa"/>
              <w:right w:w="100" w:type="dxa"/>
            </w:tcMar>
            <w:vAlign w:val="center"/>
          </w:tcPr>
          <w:p w14:paraId="4F5781B8">
            <w:pPr>
              <w:rPr>
                <w:rFonts w:hint="default" w:ascii="Cambria Math" w:hAnsi="Cambria Math" w:cs="Cambria Math"/>
              </w:rPr>
            </w:pPr>
            <w:r>
              <w:rPr>
                <w:rFonts w:hint="default" w:ascii="Cambria Math" w:hAnsi="Cambria Math" w:cs="Cambria Math"/>
                <w:b/>
                <w:bCs/>
                <w:color w:val="FFFFFF"/>
                <w:sz w:val="18"/>
                <w:szCs w:val="18"/>
              </w:rPr>
              <w:t>Justification</w:t>
            </w:r>
          </w:p>
        </w:tc>
      </w:tr>
      <w:tr w14:paraId="394B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70" w:type="dxa"/>
              <w:left w:w="100" w:type="dxa"/>
              <w:bottom w:w="70" w:type="dxa"/>
              <w:right w:w="100" w:type="dxa"/>
            </w:tcMar>
            <w:vAlign w:val="center"/>
          </w:tcPr>
          <w:p w14:paraId="497BF2C4">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FFFFF"/>
            <w:tcMar>
              <w:top w:w="70" w:type="dxa"/>
              <w:left w:w="100" w:type="dxa"/>
              <w:bottom w:w="70" w:type="dxa"/>
              <w:right w:w="100" w:type="dxa"/>
            </w:tcMar>
            <w:vAlign w:val="center"/>
          </w:tcPr>
          <w:p w14:paraId="50FBCCF2">
            <w:pPr>
              <w:rPr>
                <w:rFonts w:hint="default" w:ascii="Cambria Math" w:hAnsi="Cambria Math" w:cs="Cambria Math"/>
              </w:rPr>
            </w:pPr>
            <w:r>
              <w:rPr>
                <w:rFonts w:hint="default" w:ascii="Cambria Math" w:hAnsi="Cambria Math" w:cs="Cambria Math"/>
                <w:sz w:val="19"/>
                <w:szCs w:val="19"/>
              </w:rPr>
              <w:t>Palette blanc froid dominant + orange/noir/vert, bleu en accent optionnel</w:t>
            </w:r>
          </w:p>
        </w:tc>
        <w:tc>
          <w:tcPr>
            <w:tcW w:w="4100" w:type="dxa"/>
            <w:shd w:val="clear" w:color="auto" w:fill="FFFFFF"/>
            <w:tcMar>
              <w:top w:w="70" w:type="dxa"/>
              <w:left w:w="100" w:type="dxa"/>
              <w:bottom w:w="70" w:type="dxa"/>
              <w:right w:w="100" w:type="dxa"/>
            </w:tcMar>
            <w:vAlign w:val="center"/>
          </w:tcPr>
          <w:p w14:paraId="5B4493DA">
            <w:pPr>
              <w:rPr>
                <w:rFonts w:hint="default" w:ascii="Cambria Math" w:hAnsi="Cambria Math" w:cs="Cambria Math"/>
              </w:rPr>
            </w:pPr>
            <w:r>
              <w:rPr>
                <w:rFonts w:hint="default" w:ascii="Cambria Math" w:hAnsi="Cambria Math" w:cs="Cambria Math"/>
                <w:sz w:val="19"/>
                <w:szCs w:val="19"/>
              </w:rPr>
              <w:t>Cohérence avec la maquette déjà validée, tout en clarifiant la hiérarchie des couleurs</w:t>
            </w:r>
          </w:p>
        </w:tc>
      </w:tr>
      <w:tr w14:paraId="0618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8FAFC"/>
            <w:tcMar>
              <w:top w:w="70" w:type="dxa"/>
              <w:left w:w="100" w:type="dxa"/>
              <w:bottom w:w="70" w:type="dxa"/>
              <w:right w:w="100" w:type="dxa"/>
            </w:tcMar>
            <w:vAlign w:val="center"/>
          </w:tcPr>
          <w:p w14:paraId="726C6F6D">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8FAFC"/>
            <w:tcMar>
              <w:top w:w="70" w:type="dxa"/>
              <w:left w:w="100" w:type="dxa"/>
              <w:bottom w:w="70" w:type="dxa"/>
              <w:right w:w="100" w:type="dxa"/>
            </w:tcMar>
            <w:vAlign w:val="center"/>
          </w:tcPr>
          <w:p w14:paraId="46A2A3B1">
            <w:pPr>
              <w:rPr>
                <w:rFonts w:hint="default" w:ascii="Cambria Math" w:hAnsi="Cambria Math" w:cs="Cambria Math"/>
              </w:rPr>
            </w:pPr>
            <w:r>
              <w:rPr>
                <w:rFonts w:hint="default" w:ascii="Cambria Math" w:hAnsi="Cambria Math" w:cs="Cambria Math"/>
                <w:sz w:val="19"/>
                <w:szCs w:val="19"/>
              </w:rPr>
              <w:t>Base de données relationnelle (PostgreSQL)</w:t>
            </w:r>
          </w:p>
        </w:tc>
        <w:tc>
          <w:tcPr>
            <w:tcW w:w="4100" w:type="dxa"/>
            <w:shd w:val="clear" w:color="auto" w:fill="F8FAFC"/>
            <w:tcMar>
              <w:top w:w="70" w:type="dxa"/>
              <w:left w:w="100" w:type="dxa"/>
              <w:bottom w:w="70" w:type="dxa"/>
              <w:right w:w="100" w:type="dxa"/>
            </w:tcMar>
            <w:vAlign w:val="center"/>
          </w:tcPr>
          <w:p w14:paraId="04FE091E">
            <w:pPr>
              <w:rPr>
                <w:rFonts w:hint="default" w:ascii="Cambria Math" w:hAnsi="Cambria Math" w:cs="Cambria Math"/>
              </w:rPr>
            </w:pPr>
            <w:r>
              <w:rPr>
                <w:rFonts w:hint="default" w:ascii="Cambria Math" w:hAnsi="Cambria Math" w:cs="Cambria Math"/>
                <w:sz w:val="19"/>
                <w:szCs w:val="19"/>
              </w:rPr>
              <w:t>Cohérence avec la modélisation Merise déjà produite (MCD)</w:t>
            </w:r>
          </w:p>
        </w:tc>
      </w:tr>
      <w:tr w14:paraId="6637E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70" w:type="dxa"/>
              <w:left w:w="100" w:type="dxa"/>
              <w:bottom w:w="70" w:type="dxa"/>
              <w:right w:w="100" w:type="dxa"/>
            </w:tcMar>
            <w:vAlign w:val="center"/>
          </w:tcPr>
          <w:p w14:paraId="3AAFF319">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FFFFF"/>
            <w:tcMar>
              <w:top w:w="70" w:type="dxa"/>
              <w:left w:w="100" w:type="dxa"/>
              <w:bottom w:w="70" w:type="dxa"/>
              <w:right w:w="100" w:type="dxa"/>
            </w:tcMar>
            <w:vAlign w:val="center"/>
          </w:tcPr>
          <w:p w14:paraId="2EF79C21">
            <w:pPr>
              <w:rPr>
                <w:rFonts w:hint="default" w:ascii="Cambria Math" w:hAnsi="Cambria Math" w:cs="Cambria Math"/>
              </w:rPr>
            </w:pPr>
            <w:r>
              <w:rPr>
                <w:rFonts w:hint="default" w:ascii="Cambria Math" w:hAnsi="Cambria Math" w:cs="Cambria Math"/>
                <w:sz w:val="19"/>
                <w:szCs w:val="19"/>
              </w:rPr>
              <w:t>Architecture frontend/backend découplée via API REST</w:t>
            </w:r>
          </w:p>
        </w:tc>
        <w:tc>
          <w:tcPr>
            <w:tcW w:w="4100" w:type="dxa"/>
            <w:shd w:val="clear" w:color="auto" w:fill="FFFFFF"/>
            <w:tcMar>
              <w:top w:w="70" w:type="dxa"/>
              <w:left w:w="100" w:type="dxa"/>
              <w:bottom w:w="70" w:type="dxa"/>
              <w:right w:w="100" w:type="dxa"/>
            </w:tcMar>
            <w:vAlign w:val="center"/>
          </w:tcPr>
          <w:p w14:paraId="274E0FF8">
            <w:pPr>
              <w:rPr>
                <w:rFonts w:hint="default" w:ascii="Cambria Math" w:hAnsi="Cambria Math" w:cs="Cambria Math"/>
              </w:rPr>
            </w:pPr>
            <w:r>
              <w:rPr>
                <w:rFonts w:hint="default" w:ascii="Cambria Math" w:hAnsi="Cambria Math" w:cs="Cambria Math"/>
                <w:sz w:val="19"/>
                <w:szCs w:val="19"/>
              </w:rPr>
              <w:t>Préparer la transition vers l'application mobile sans refonte</w:t>
            </w:r>
          </w:p>
        </w:tc>
      </w:tr>
      <w:tr w14:paraId="43A04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8FAFC"/>
            <w:tcMar>
              <w:top w:w="70" w:type="dxa"/>
              <w:left w:w="100" w:type="dxa"/>
              <w:bottom w:w="70" w:type="dxa"/>
              <w:right w:w="100" w:type="dxa"/>
            </w:tcMar>
            <w:vAlign w:val="center"/>
          </w:tcPr>
          <w:p w14:paraId="745C582B">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8FAFC"/>
            <w:tcMar>
              <w:top w:w="70" w:type="dxa"/>
              <w:left w:w="100" w:type="dxa"/>
              <w:bottom w:w="70" w:type="dxa"/>
              <w:right w:w="100" w:type="dxa"/>
            </w:tcMar>
            <w:vAlign w:val="center"/>
          </w:tcPr>
          <w:p w14:paraId="630C1EF1">
            <w:pPr>
              <w:rPr>
                <w:rFonts w:hint="default" w:ascii="Cambria Math" w:hAnsi="Cambria Math" w:cs="Cambria Math"/>
              </w:rPr>
            </w:pPr>
            <w:r>
              <w:rPr>
                <w:rFonts w:hint="default" w:ascii="Cambria Math" w:hAnsi="Cambria Math" w:cs="Cambria Math"/>
                <w:sz w:val="19"/>
                <w:szCs w:val="19"/>
              </w:rPr>
              <w:t>Espace administrateur en application indépendante</w:t>
            </w:r>
          </w:p>
        </w:tc>
        <w:tc>
          <w:tcPr>
            <w:tcW w:w="4100" w:type="dxa"/>
            <w:shd w:val="clear" w:color="auto" w:fill="F8FAFC"/>
            <w:tcMar>
              <w:top w:w="70" w:type="dxa"/>
              <w:left w:w="100" w:type="dxa"/>
              <w:bottom w:w="70" w:type="dxa"/>
              <w:right w:w="100" w:type="dxa"/>
            </w:tcMar>
            <w:vAlign w:val="center"/>
          </w:tcPr>
          <w:p w14:paraId="2E4A8E6D">
            <w:pPr>
              <w:rPr>
                <w:rFonts w:hint="default" w:ascii="Cambria Math" w:hAnsi="Cambria Math" w:cs="Cambria Math"/>
              </w:rPr>
            </w:pPr>
            <w:r>
              <w:rPr>
                <w:rFonts w:hint="default" w:ascii="Cambria Math" w:hAnsi="Cambria Math" w:cs="Cambria Math"/>
                <w:sz w:val="19"/>
                <w:szCs w:val="19"/>
              </w:rPr>
              <w:t>Isolation claire entre l'expérience client et les outils internes</w:t>
            </w:r>
          </w:p>
        </w:tc>
      </w:tr>
      <w:tr w14:paraId="0628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70" w:type="dxa"/>
              <w:left w:w="100" w:type="dxa"/>
              <w:bottom w:w="70" w:type="dxa"/>
              <w:right w:w="100" w:type="dxa"/>
            </w:tcMar>
            <w:vAlign w:val="center"/>
          </w:tcPr>
          <w:p w14:paraId="527EE110">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FFFFF"/>
            <w:tcMar>
              <w:top w:w="70" w:type="dxa"/>
              <w:left w:w="100" w:type="dxa"/>
              <w:bottom w:w="70" w:type="dxa"/>
              <w:right w:w="100" w:type="dxa"/>
            </w:tcMar>
            <w:vAlign w:val="center"/>
          </w:tcPr>
          <w:p w14:paraId="57D8C365">
            <w:pPr>
              <w:rPr>
                <w:rFonts w:hint="default" w:ascii="Cambria Math" w:hAnsi="Cambria Math" w:cs="Cambria Math"/>
              </w:rPr>
            </w:pPr>
            <w:r>
              <w:rPr>
                <w:rFonts w:hint="default" w:ascii="Cambria Math" w:hAnsi="Cambria Math" w:cs="Cambria Math"/>
                <w:sz w:val="19"/>
                <w:szCs w:val="19"/>
              </w:rPr>
              <w:t>Pivot : le produit final est une application mobile Android (APK), pas un site web transactionnel</w:t>
            </w:r>
          </w:p>
        </w:tc>
        <w:tc>
          <w:tcPr>
            <w:tcW w:w="4100" w:type="dxa"/>
            <w:shd w:val="clear" w:color="auto" w:fill="FFFFFF"/>
            <w:tcMar>
              <w:top w:w="70" w:type="dxa"/>
              <w:left w:w="100" w:type="dxa"/>
              <w:bottom w:w="70" w:type="dxa"/>
              <w:right w:w="100" w:type="dxa"/>
            </w:tcMar>
            <w:vAlign w:val="center"/>
          </w:tcPr>
          <w:p w14:paraId="133C48D9">
            <w:pPr>
              <w:rPr>
                <w:rFonts w:hint="default" w:ascii="Cambria Math" w:hAnsi="Cambria Math" w:cs="Cambria Math"/>
              </w:rPr>
            </w:pPr>
            <w:r>
              <w:rPr>
                <w:rFonts w:hint="default" w:ascii="Cambria Math" w:hAnsi="Cambria Math" w:cs="Cambria Math"/>
                <w:sz w:val="19"/>
                <w:szCs w:val="19"/>
              </w:rPr>
              <w:t>Le marché cible utilise majoritairement le mobile ; le web devient un site vitrine de présentation</w:t>
            </w:r>
          </w:p>
        </w:tc>
      </w:tr>
      <w:tr w14:paraId="4CB6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8FAFC"/>
            <w:tcMar>
              <w:top w:w="70" w:type="dxa"/>
              <w:left w:w="100" w:type="dxa"/>
              <w:bottom w:w="70" w:type="dxa"/>
              <w:right w:w="100" w:type="dxa"/>
            </w:tcMar>
            <w:vAlign w:val="center"/>
          </w:tcPr>
          <w:p w14:paraId="3980E60F">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8FAFC"/>
            <w:tcMar>
              <w:top w:w="70" w:type="dxa"/>
              <w:left w:w="100" w:type="dxa"/>
              <w:bottom w:w="70" w:type="dxa"/>
              <w:right w:w="100" w:type="dxa"/>
            </w:tcMar>
            <w:vAlign w:val="center"/>
          </w:tcPr>
          <w:p w14:paraId="32DA6950">
            <w:pPr>
              <w:rPr>
                <w:rFonts w:hint="default" w:ascii="Cambria Math" w:hAnsi="Cambria Math" w:cs="Cambria Math"/>
              </w:rPr>
            </w:pPr>
            <w:r>
              <w:rPr>
                <w:rFonts w:hint="default" w:ascii="Cambria Math" w:hAnsi="Cambria Math" w:cs="Cambria Math"/>
                <w:sz w:val="19"/>
                <w:szCs w:val="19"/>
              </w:rPr>
              <w:t>Choix de React Native (Expo) pour l'application mobile</w:t>
            </w:r>
          </w:p>
        </w:tc>
        <w:tc>
          <w:tcPr>
            <w:tcW w:w="4100" w:type="dxa"/>
            <w:shd w:val="clear" w:color="auto" w:fill="F8FAFC"/>
            <w:tcMar>
              <w:top w:w="70" w:type="dxa"/>
              <w:left w:w="100" w:type="dxa"/>
              <w:bottom w:w="70" w:type="dxa"/>
              <w:right w:w="100" w:type="dxa"/>
            </w:tcMar>
            <w:vAlign w:val="center"/>
          </w:tcPr>
          <w:p w14:paraId="64F73AFC">
            <w:pPr>
              <w:rPr>
                <w:rFonts w:hint="default" w:ascii="Cambria Math" w:hAnsi="Cambria Math" w:cs="Cambria Math"/>
              </w:rPr>
            </w:pPr>
            <w:r>
              <w:rPr>
                <w:rFonts w:hint="default" w:ascii="Cambria Math" w:hAnsi="Cambria Math" w:cs="Cambria Math"/>
                <w:sz w:val="19"/>
                <w:szCs w:val="19"/>
              </w:rPr>
              <w:t>Vélocité de développement, accès aux fonctionnalités natives, préparation d'une future version iOS sans réécriture</w:t>
            </w:r>
          </w:p>
        </w:tc>
      </w:tr>
      <w:tr w14:paraId="3B16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70" w:type="dxa"/>
              <w:left w:w="100" w:type="dxa"/>
              <w:bottom w:w="70" w:type="dxa"/>
              <w:right w:w="100" w:type="dxa"/>
            </w:tcMar>
            <w:vAlign w:val="center"/>
          </w:tcPr>
          <w:p w14:paraId="26057621">
            <w:pPr>
              <w:rPr>
                <w:rFonts w:hint="default" w:ascii="Cambria Math" w:hAnsi="Cambria Math" w:cs="Cambria Math"/>
              </w:rPr>
            </w:pPr>
            <w:r>
              <w:rPr>
                <w:rFonts w:hint="default" w:ascii="Cambria Math" w:hAnsi="Cambria Math" w:cs="Cambria Math"/>
                <w:sz w:val="19"/>
                <w:szCs w:val="19"/>
              </w:rPr>
              <w:t>Juillet 2026</w:t>
            </w:r>
          </w:p>
        </w:tc>
        <w:tc>
          <w:tcPr>
            <w:tcW w:w="3550" w:type="dxa"/>
            <w:shd w:val="clear" w:color="auto" w:fill="FFFFFF"/>
            <w:tcMar>
              <w:top w:w="70" w:type="dxa"/>
              <w:left w:w="100" w:type="dxa"/>
              <w:bottom w:w="70" w:type="dxa"/>
              <w:right w:w="100" w:type="dxa"/>
            </w:tcMar>
            <w:vAlign w:val="center"/>
          </w:tcPr>
          <w:p w14:paraId="0CD8014C">
            <w:pPr>
              <w:rPr>
                <w:rFonts w:hint="default" w:ascii="Cambria Math" w:hAnsi="Cambria Math" w:cs="Cambria Math"/>
              </w:rPr>
            </w:pPr>
            <w:r>
              <w:rPr>
                <w:rFonts w:hint="default" w:ascii="Cambria Math" w:hAnsi="Cambria Math" w:cs="Cambria Math"/>
                <w:sz w:val="19"/>
                <w:szCs w:val="19"/>
              </w:rPr>
              <w:t>Le site vitrine intègre un blog/actualités et une page métiers détaillée</w:t>
            </w:r>
          </w:p>
        </w:tc>
        <w:tc>
          <w:tcPr>
            <w:tcW w:w="4100" w:type="dxa"/>
            <w:shd w:val="clear" w:color="auto" w:fill="FFFFFF"/>
            <w:tcMar>
              <w:top w:w="70" w:type="dxa"/>
              <w:left w:w="100" w:type="dxa"/>
              <w:bottom w:w="70" w:type="dxa"/>
              <w:right w:w="100" w:type="dxa"/>
            </w:tcMar>
            <w:vAlign w:val="center"/>
          </w:tcPr>
          <w:p w14:paraId="40BE6BB1">
            <w:pPr>
              <w:rPr>
                <w:rFonts w:hint="default" w:ascii="Cambria Math" w:hAnsi="Cambria Math" w:cs="Cambria Math"/>
              </w:rPr>
            </w:pPr>
            <w:r>
              <w:rPr>
                <w:rFonts w:hint="default" w:ascii="Cambria Math" w:hAnsi="Cambria Math" w:cs="Cambria Math"/>
                <w:sz w:val="19"/>
                <w:szCs w:val="19"/>
              </w:rPr>
              <w:t>Renforcer la crédibilité de la société et le référencement, en complément du téléchargement de l'application</w:t>
            </w:r>
          </w:p>
        </w:tc>
      </w:tr>
    </w:tbl>
    <w:p w14:paraId="3613B971">
      <w:pPr>
        <w:pStyle w:val="3"/>
        <w:spacing w:before="280" w:after="120"/>
        <w:rPr>
          <w:rFonts w:hint="default" w:ascii="Cambria Math" w:hAnsi="Cambria Math" w:cs="Cambria Math"/>
          <w:b/>
          <w:bCs/>
          <w:color w:val="EA580C"/>
        </w:rPr>
      </w:pPr>
    </w:p>
    <w:p w14:paraId="30761DBE">
      <w:pPr>
        <w:pStyle w:val="3"/>
        <w:spacing w:before="280" w:after="120"/>
        <w:rPr>
          <w:rFonts w:hint="default" w:ascii="Cambria Math" w:hAnsi="Cambria Math" w:cs="Cambria Math"/>
        </w:rPr>
      </w:pPr>
      <w:bookmarkStart w:id="0" w:name="_GoBack"/>
      <w:bookmarkEnd w:id="0"/>
      <w:r>
        <w:rPr>
          <w:rFonts w:hint="default" w:ascii="Cambria Math" w:hAnsi="Cambria Math" w:cs="Cambria Math"/>
          <w:b/>
          <w:bCs/>
          <w:color w:val="EA580C"/>
        </w:rPr>
        <w:t xml:space="preserve">D. </w:t>
      </w:r>
      <w:r>
        <w:rPr>
          <w:rFonts w:hint="default" w:ascii="Cambria Math" w:hAnsi="Cambria Math" w:cs="Cambria Math"/>
          <w:b/>
          <w:bCs/>
          <w:color w:val="111827"/>
        </w:rPr>
        <w:t>Références</w:t>
      </w:r>
    </w:p>
    <w:p w14:paraId="1FE0A20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Diagramme de cas d'utilisation UML (Volume 5, section 14).</w:t>
      </w:r>
    </w:p>
    <w:p w14:paraId="4770137B">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Modèle Conceptuel de Données Merise et dictionnaire de données (Volume 9).</w:t>
      </w:r>
    </w:p>
    <w:p w14:paraId="1915FDD3">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Maquette interactive existante (écrans Client, à adapter au format application mobile — voir Volume 1, roadmap).</w:t>
      </w:r>
    </w:p>
    <w:p w14:paraId="0D29C960">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Maquette interactive indépendante de l'espace administrateur LPCV, qui reste web.</w:t>
      </w:r>
    </w:p>
    <w:p w14:paraId="23FCDD0B">
      <w:pPr>
        <w:pStyle w:val="3"/>
        <w:spacing w:before="280" w:after="120"/>
        <w:rPr>
          <w:rFonts w:hint="default" w:ascii="Cambria Math" w:hAnsi="Cambria Math" w:cs="Cambria Math"/>
          <w:b/>
          <w:bCs/>
          <w:color w:val="EA580C"/>
        </w:rPr>
      </w:pPr>
    </w:p>
    <w:p w14:paraId="2F09613E">
      <w:pPr>
        <w:pStyle w:val="3"/>
        <w:spacing w:before="280" w:after="120"/>
        <w:rPr>
          <w:rFonts w:hint="default" w:ascii="Cambria Math" w:hAnsi="Cambria Math" w:cs="Cambria Math"/>
        </w:rPr>
      </w:pPr>
      <w:r>
        <w:rPr>
          <w:rFonts w:hint="default" w:ascii="Cambria Math" w:hAnsi="Cambria Math" w:cs="Cambria Math"/>
          <w:b/>
          <w:bCs/>
          <w:color w:val="EA580C"/>
        </w:rPr>
        <w:t xml:space="preserve">E. </w:t>
      </w:r>
      <w:r>
        <w:rPr>
          <w:rFonts w:hint="default" w:ascii="Cambria Math" w:hAnsi="Cambria Math" w:cs="Cambria Math"/>
          <w:b/>
          <w:bCs/>
          <w:color w:val="111827"/>
        </w:rPr>
        <w:t>Ressources</w:t>
      </w:r>
    </w:p>
    <w:p w14:paraId="09B9CDBD">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lpcv-maquette.html — prototype interactif des écrans Client (recherche, résultats, profil, authentification, demande, suivi, messagerie, paramètres), servant de base à l'adaptation au format application mobile.</w:t>
      </w:r>
    </w:p>
    <w:p w14:paraId="4DCED304">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lpcv-admin.html — prototype interactif indépendant de l'espace administrateur web, inchangé par le pivot mobile.</w:t>
      </w:r>
    </w:p>
    <w:p w14:paraId="6E58C706">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lpcv-modelisation.html — diagramme de cas d'utilisation UML et modèle conceptuel de données Merise.</w:t>
      </w:r>
    </w:p>
    <w:p w14:paraId="3F9928A9">
      <w:pPr>
        <w:pStyle w:val="16"/>
        <w:numPr>
          <w:ilvl w:val="0"/>
          <w:numId w:val="1"/>
        </w:numPr>
        <w:spacing w:after="60"/>
        <w:rPr>
          <w:rFonts w:hint="default" w:ascii="Cambria Math" w:hAnsi="Cambria Math" w:cs="Cambria Math"/>
        </w:rPr>
      </w:pPr>
      <w:r>
        <w:rPr>
          <w:rFonts w:hint="default" w:ascii="Cambria Math" w:hAnsi="Cambria Math" w:cs="Cambria Math"/>
          <w:sz w:val="21"/>
          <w:szCs w:val="21"/>
        </w:rPr>
        <w:t>Maquette mobile (application) et maquette du site vitrine — à produire dans un document séparé, conformément à la nouvelle orientation actée dans ce volume.</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nter">
    <w:altName w:val="SimSun"/>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9987FF">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A7906">
    <w:pPr>
      <w:jc w:val="right"/>
    </w:pPr>
    <w:r>
      <w:rPr>
        <w:color w:val="6B7280"/>
        <w:sz w:val="16"/>
        <w:szCs w:val="16"/>
      </w:rPr>
      <w:t>LPD — LPCV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1CD47B6C"/>
    <w:rsid w:val="3F8337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Inter" w:hAnsi="Inter" w:eastAsia="Inter" w:cs="Inter"/>
      <w:sz w:val="21"/>
      <w:szCs w:val="21"/>
    </w:rPr>
  </w:style>
  <w:style w:type="paragraph" w:styleId="2">
    <w:name w:val="heading 1"/>
    <w:next w:val="1"/>
    <w:qFormat/>
    <w:uiPriority w:val="0"/>
    <w:pPr>
      <w:spacing w:before="240" w:after="200"/>
      <w:outlineLvl w:val="0"/>
    </w:pPr>
    <w:rPr>
      <w:rFonts w:ascii="Inter" w:hAnsi="Inter" w:eastAsia="Inter" w:cs="Inter"/>
      <w:b/>
      <w:bCs/>
      <w:color w:val="111827"/>
      <w:sz w:val="34"/>
      <w:szCs w:val="34"/>
    </w:rPr>
  </w:style>
  <w:style w:type="paragraph" w:styleId="3">
    <w:name w:val="heading 2"/>
    <w:next w:val="1"/>
    <w:qFormat/>
    <w:uiPriority w:val="0"/>
    <w:pPr>
      <w:spacing w:before="200" w:after="100"/>
      <w:outlineLvl w:val="1"/>
    </w:pPr>
    <w:rPr>
      <w:rFonts w:ascii="Inter" w:hAnsi="Inter" w:eastAsia="Inter" w:cs="Inter"/>
      <w:b/>
      <w:bCs/>
      <w:color w:val="111827"/>
      <w:sz w:val="25"/>
      <w:szCs w:val="25"/>
    </w:rPr>
  </w:style>
  <w:style w:type="paragraph" w:styleId="4">
    <w:name w:val="heading 3"/>
    <w:next w:val="1"/>
    <w:qFormat/>
    <w:uiPriority w:val="0"/>
    <w:rPr>
      <w:rFonts w:ascii="Inter" w:hAnsi="Inter" w:eastAsia="Inter" w:cs="Inter"/>
      <w:color w:val="1F4D78"/>
      <w:sz w:val="24"/>
      <w:szCs w:val="24"/>
    </w:rPr>
  </w:style>
  <w:style w:type="paragraph" w:styleId="5">
    <w:name w:val="heading 4"/>
    <w:next w:val="1"/>
    <w:qFormat/>
    <w:uiPriority w:val="0"/>
    <w:rPr>
      <w:rFonts w:ascii="Inter" w:hAnsi="Inter" w:eastAsia="Inter" w:cs="Inter"/>
      <w:i/>
      <w:iCs/>
      <w:color w:val="2E74B5"/>
      <w:sz w:val="21"/>
      <w:szCs w:val="21"/>
    </w:rPr>
  </w:style>
  <w:style w:type="paragraph" w:styleId="6">
    <w:name w:val="heading 5"/>
    <w:next w:val="1"/>
    <w:qFormat/>
    <w:uiPriority w:val="0"/>
    <w:rPr>
      <w:rFonts w:ascii="Inter" w:hAnsi="Inter" w:eastAsia="Inter" w:cs="Inter"/>
      <w:color w:val="2E74B5"/>
      <w:sz w:val="21"/>
      <w:szCs w:val="21"/>
    </w:rPr>
  </w:style>
  <w:style w:type="paragraph" w:styleId="7">
    <w:name w:val="heading 6"/>
    <w:next w:val="1"/>
    <w:qFormat/>
    <w:uiPriority w:val="0"/>
    <w:rPr>
      <w:rFonts w:ascii="Inter" w:hAnsi="Inter" w:eastAsia="Inter" w:cs="Inter"/>
      <w:color w:val="1F4D78"/>
      <w:sz w:val="21"/>
      <w:szCs w:val="21"/>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Inter" w:hAnsi="Inter" w:eastAsia="Inter" w:cs="Inter"/>
      <w:sz w:val="20"/>
      <w:szCs w:val="20"/>
    </w:rPr>
  </w:style>
  <w:style w:type="paragraph" w:styleId="13">
    <w:name w:val="footnote text"/>
    <w:link w:val="17"/>
    <w:semiHidden/>
    <w:unhideWhenUsed/>
    <w:qFormat/>
    <w:uiPriority w:val="99"/>
    <w:pPr>
      <w:spacing w:after="0" w:line="240" w:lineRule="auto"/>
    </w:pPr>
    <w:rPr>
      <w:rFonts w:ascii="Inter" w:hAnsi="Inter" w:eastAsia="Inter" w:cs="Inter"/>
      <w:sz w:val="20"/>
      <w:szCs w:val="20"/>
    </w:rPr>
  </w:style>
  <w:style w:type="paragraph" w:styleId="14">
    <w:name w:val="Title"/>
    <w:qFormat/>
    <w:uiPriority w:val="0"/>
    <w:rPr>
      <w:rFonts w:ascii="Inter" w:hAnsi="Inter" w:eastAsia="Inter" w:cs="Inter"/>
      <w:sz w:val="56"/>
      <w:szCs w:val="56"/>
    </w:rPr>
  </w:style>
  <w:style w:type="paragraph" w:styleId="16">
    <w:name w:val="List Paragraph"/>
    <w:qFormat/>
    <w:uiPriority w:val="0"/>
    <w:rPr>
      <w:rFonts w:ascii="Inter" w:hAnsi="Inter" w:eastAsia="Inter" w:cs="Inter"/>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822</Words>
  <Characters>5570</Characters>
  <TotalTime>18</TotalTime>
  <ScaleCrop>false</ScaleCrop>
  <LinksUpToDate>false</LinksUpToDate>
  <CharactersWithSpaces>6313</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2026-07-25T09:34:00Z</dcterms:created>
  <dc:creator>Un-named</dc:creator>
  <cp:lastModifiedBy>Malick Doumbia</cp:lastModifiedBy>
  <dcterms:modified xsi:type="dcterms:W3CDTF">2026-07-27T12:14:23Z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eyJoZGlkIjoiN2EwODZjYmYzMDM5ZDYyMGYzNWM2ZjhiZDU3MzRiNTkiLCJ1c2VySWQiOiIzNzI4NzMzMTg3MjIyIn0=</vt:lpwstr>
  </property>
  <property fmtid="{D5CDD505-2E9C-101B-9397-08002B2CF9AE}" pid="3" name="KSOProductBuildVer">
    <vt:lpwstr>1036-12.1.0.27458</vt:lpwstr>
  </property>
  <property fmtid="{D5CDD505-2E9C-101B-9397-08002B2CF9AE}" pid="4" name="ICV">
    <vt:lpwstr>CE37CC6EBD684B5789584F715C0D6C6D_12</vt:lpwstr>
  </property>
</Properties>
</file>