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712E01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</w:t>
      </w:r>
    </w:p>
    <w:p w:rsidR="00750888" w:rsidRDefault="00750888" w:rsidP="00750888"/>
    <w:p w:rsidR="00501EAA" w:rsidRPr="00501EAA" w:rsidRDefault="00FF0847" w:rsidP="00750888">
      <w:pPr>
        <w:pStyle w:val="Naslovdokumenta"/>
      </w:pPr>
      <w:r>
        <w:t>Faza razmještaja u OLC paradigmi sastavljanja genoma</w:t>
      </w:r>
    </w:p>
    <w:p w:rsidR="00501EAA" w:rsidRDefault="00FF0847" w:rsidP="009138C1">
      <w:pPr>
        <w:pStyle w:val="Autordokumenta"/>
      </w:pPr>
      <w:r>
        <w:t>Domagoj Boroš, Ivan Jurin, Mateja Škriljak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FF0847">
        <w:t>prof.dr.sc. Mile Šikić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F56E5F">
      <w:pPr>
        <w:pStyle w:val="Mjestoidatum"/>
      </w:pPr>
      <w:r>
        <w:t xml:space="preserve">Zagreb, </w:t>
      </w:r>
      <w:r w:rsidR="00712E01">
        <w:t>siječanj</w:t>
      </w:r>
      <w:r w:rsidR="009138C1">
        <w:t xml:space="preserve">, </w:t>
      </w:r>
      <w:r w:rsidR="00712E01">
        <w:t>2017.</w:t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EC5C7C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302108" w:history="1">
        <w:r w:rsidR="00EC5C7C" w:rsidRPr="00C53073">
          <w:rPr>
            <w:rStyle w:val="Hyperlink"/>
          </w:rPr>
          <w:t>1.</w:t>
        </w:r>
        <w:r w:rsidR="00EC5C7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5C7C" w:rsidRPr="00C53073">
          <w:rPr>
            <w:rStyle w:val="Hyperlink"/>
          </w:rPr>
          <w:t>Uvod</w:t>
        </w:r>
        <w:r w:rsidR="00EC5C7C">
          <w:rPr>
            <w:webHidden/>
          </w:rPr>
          <w:tab/>
        </w:r>
        <w:r w:rsidR="00EC5C7C">
          <w:rPr>
            <w:webHidden/>
          </w:rPr>
          <w:fldChar w:fldCharType="begin"/>
        </w:r>
        <w:r w:rsidR="00EC5C7C">
          <w:rPr>
            <w:webHidden/>
          </w:rPr>
          <w:instrText xml:space="preserve"> PAGEREF _Toc472302108 \h </w:instrText>
        </w:r>
        <w:r w:rsidR="00EC5C7C">
          <w:rPr>
            <w:webHidden/>
          </w:rPr>
        </w:r>
        <w:r w:rsidR="00EC5C7C">
          <w:rPr>
            <w:webHidden/>
          </w:rPr>
          <w:fldChar w:fldCharType="separate"/>
        </w:r>
        <w:r w:rsidR="00EC5C7C">
          <w:rPr>
            <w:webHidden/>
          </w:rPr>
          <w:t>1</w:t>
        </w:r>
        <w:r w:rsidR="00EC5C7C">
          <w:rPr>
            <w:webHidden/>
          </w:rPr>
          <w:fldChar w:fldCharType="end"/>
        </w:r>
      </w:hyperlink>
    </w:p>
    <w:p w:rsidR="00EC5C7C" w:rsidRDefault="00EC5C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09" w:history="1">
        <w:r w:rsidRPr="00C53073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  <w:lang w:val="pl-PL"/>
          </w:rPr>
          <w:t>OLC paradigma sastavljanja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10" w:history="1">
        <w:r w:rsidRPr="00C53073">
          <w:rPr>
            <w:rStyle w:val="Hyperlink"/>
            <w:lang w:val="pl-PL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  <w:i/>
            <w:lang w:val="pl-PL"/>
          </w:rPr>
          <w:t>Miniasm</w:t>
        </w:r>
        <w:r w:rsidRPr="00C53073">
          <w:rPr>
            <w:rStyle w:val="Hyperlink"/>
            <w:lang w:val="pl-PL"/>
          </w:rPr>
          <w:t xml:space="preserve"> 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11" w:history="1">
        <w:r w:rsidRPr="00C53073">
          <w:rPr>
            <w:rStyle w:val="Hyperlink"/>
            <w:lang w:val="pl-PL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  <w:lang w:val="pl-PL"/>
          </w:rPr>
          <w:t>Čišćenje očitanja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12" w:history="1">
        <w:r w:rsidRPr="00C53073">
          <w:rPr>
            <w:rStyle w:val="Hyperlink"/>
            <w:lang w:val="pl-PL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  <w:lang w:val="pl-PL"/>
          </w:rPr>
          <w:t>Sastavljanje grafa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13" w:history="1">
        <w:r w:rsidRPr="00C53073">
          <w:rPr>
            <w:rStyle w:val="Hyperlink"/>
            <w:lang w:val="pl-PL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  <w:lang w:val="pl-PL"/>
          </w:rPr>
          <w:t>Čišćenje grafa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3"/>
        <w:rPr>
          <w:rFonts w:asciiTheme="minorHAnsi" w:eastAsiaTheme="minorEastAsia" w:hAnsiTheme="minorHAnsi" w:cstheme="minorBidi"/>
        </w:rPr>
      </w:pPr>
      <w:hyperlink w:anchor="_Toc472302114" w:history="1">
        <w:r w:rsidRPr="00C53073">
          <w:rPr>
            <w:rStyle w:val="Hyperlink"/>
            <w:lang w:val="pl-PL"/>
          </w:rPr>
          <w:t>3.3.1</w:t>
        </w:r>
        <w:r>
          <w:rPr>
            <w:rFonts w:asciiTheme="minorHAnsi" w:eastAsiaTheme="minorEastAsia" w:hAnsiTheme="minorHAnsi" w:cstheme="minorBidi"/>
          </w:rPr>
          <w:tab/>
        </w:r>
        <w:r w:rsidRPr="00C53073">
          <w:rPr>
            <w:rStyle w:val="Hyperlink"/>
            <w:lang w:val="pl-PL"/>
          </w:rPr>
          <w:t>Uklanjanje tranzitivnih bridova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3"/>
        <w:rPr>
          <w:rFonts w:asciiTheme="minorHAnsi" w:eastAsiaTheme="minorEastAsia" w:hAnsiTheme="minorHAnsi" w:cstheme="minorBidi"/>
        </w:rPr>
      </w:pPr>
      <w:hyperlink w:anchor="_Toc472302115" w:history="1">
        <w:r w:rsidRPr="00C53073">
          <w:rPr>
            <w:rStyle w:val="Hyperlink"/>
            <w:lang w:val="pl-PL"/>
          </w:rPr>
          <w:t>3.3.2</w:t>
        </w:r>
        <w:r>
          <w:rPr>
            <w:rFonts w:asciiTheme="minorHAnsi" w:eastAsiaTheme="minorEastAsia" w:hAnsiTheme="minorHAnsi" w:cstheme="minorBidi"/>
          </w:rPr>
          <w:tab/>
        </w:r>
        <w:r w:rsidRPr="00C53073">
          <w:rPr>
            <w:rStyle w:val="Hyperlink"/>
            <w:lang w:val="pl-PL"/>
          </w:rPr>
          <w:t>Uklanjanje šiljaka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3"/>
        <w:rPr>
          <w:rFonts w:asciiTheme="minorHAnsi" w:eastAsiaTheme="minorEastAsia" w:hAnsiTheme="minorHAnsi" w:cstheme="minorBidi"/>
        </w:rPr>
      </w:pPr>
      <w:hyperlink w:anchor="_Toc472302116" w:history="1">
        <w:r w:rsidRPr="00C53073">
          <w:rPr>
            <w:rStyle w:val="Hyperlink"/>
            <w:lang w:val="pl-PL"/>
          </w:rPr>
          <w:t>3.3.3</w:t>
        </w:r>
        <w:r>
          <w:rPr>
            <w:rFonts w:asciiTheme="minorHAnsi" w:eastAsiaTheme="minorEastAsia" w:hAnsiTheme="minorHAnsi" w:cstheme="minorBidi"/>
          </w:rPr>
          <w:tab/>
        </w:r>
        <w:r w:rsidRPr="00C53073">
          <w:rPr>
            <w:rStyle w:val="Hyperlink"/>
            <w:lang w:val="pl-PL"/>
          </w:rPr>
          <w:t>Uklanjanje mjehurića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3"/>
        <w:rPr>
          <w:rFonts w:asciiTheme="minorHAnsi" w:eastAsiaTheme="minorEastAsia" w:hAnsiTheme="minorHAnsi" w:cstheme="minorBidi"/>
        </w:rPr>
      </w:pPr>
      <w:hyperlink w:anchor="_Toc472302117" w:history="1">
        <w:r w:rsidRPr="00C53073">
          <w:rPr>
            <w:rStyle w:val="Hyperlink"/>
            <w:lang w:val="pl-PL"/>
          </w:rPr>
          <w:t>3.3.4</w:t>
        </w:r>
        <w:r>
          <w:rPr>
            <w:rFonts w:asciiTheme="minorHAnsi" w:eastAsiaTheme="minorEastAsia" w:hAnsiTheme="minorHAnsi" w:cstheme="minorBidi"/>
          </w:rPr>
          <w:tab/>
        </w:r>
        <w:r w:rsidRPr="00C53073">
          <w:rPr>
            <w:rStyle w:val="Hyperlink"/>
            <w:lang w:val="pl-PL"/>
          </w:rPr>
          <w:t>Sastavljanje unitiga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18" w:history="1">
        <w:r w:rsidRPr="00C53073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</w:rPr>
          <w:t>Rezultati i 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19" w:history="1">
        <w:r w:rsidRPr="00C53073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5C7C" w:rsidRDefault="00EC5C7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302120" w:history="1">
        <w:r w:rsidRPr="00C53073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53073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_Toc472302120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472302108"/>
      <w:r>
        <w:lastRenderedPageBreak/>
        <w:t>Uvod</w:t>
      </w:r>
      <w:bookmarkEnd w:id="0"/>
      <w:bookmarkEnd w:id="1"/>
      <w:bookmarkEnd w:id="2"/>
      <w:bookmarkEnd w:id="3"/>
    </w:p>
    <w:p w:rsidR="0099402B" w:rsidRDefault="002A2B76" w:rsidP="00C86185">
      <w:pPr>
        <w:jc w:val="both"/>
      </w:pPr>
      <w:r>
        <w:t xml:space="preserve">Danas postoje razne metode sekvenciranja genoma koje nude rješenja prihvatljive kvalitete. Problem je složen i nesavršen, pri čemu različita rješenja nude različite duljine </w:t>
      </w:r>
      <w:r w:rsidR="003D3137">
        <w:t>očitanja te varijabilnu</w:t>
      </w:r>
      <w:r>
        <w:t xml:space="preserve"> točnost. </w:t>
      </w:r>
      <w:r w:rsidR="00FA6D5E">
        <w:t>Susrećem</w:t>
      </w:r>
      <w:r w:rsidR="008F4BB3">
        <w:t>o se i s problemom različite razine pokrivenosti</w:t>
      </w:r>
      <w:r w:rsidR="00FA6D5E">
        <w:t xml:space="preserve"> očitanja</w:t>
      </w:r>
      <w:r w:rsidR="008F4BB3">
        <w:t>, pri čemu se javlja problem razlomljenosti slijeda u više dijelova</w:t>
      </w:r>
      <w:r w:rsidR="00FA6D5E">
        <w:t xml:space="preserve"> s procijepima između</w:t>
      </w:r>
      <w:r w:rsidR="008F4BB3">
        <w:t xml:space="preserve"> </w:t>
      </w:r>
      <w:r w:rsidR="00081E0C">
        <w:t>te</w:t>
      </w:r>
      <w:r w:rsidR="008F4BB3">
        <w:t xml:space="preserve"> </w:t>
      </w:r>
      <w:r w:rsidR="00FA6D5E">
        <w:t xml:space="preserve">sastavljanjem </w:t>
      </w:r>
      <w:r w:rsidR="008F4BB3">
        <w:t>ne možemo dobiti jedinstveno potpuno rješenje.</w:t>
      </w:r>
    </w:p>
    <w:p w:rsidR="00FA6D5E" w:rsidRDefault="00A86079" w:rsidP="00C86185">
      <w:pPr>
        <w:jc w:val="both"/>
      </w:pPr>
      <w:r>
        <w:t>Poseban problem je</w:t>
      </w:r>
      <w:r w:rsidR="00FA6D5E">
        <w:t xml:space="preserve"> </w:t>
      </w:r>
      <w:r w:rsidR="00FA6D5E">
        <w:rPr>
          <w:i/>
        </w:rPr>
        <w:t>de novo</w:t>
      </w:r>
      <w:r w:rsidR="00FA6D5E">
        <w:t xml:space="preserve"> sastavljanje, </w:t>
      </w:r>
      <w:r w:rsidR="00C86185">
        <w:t>kada se</w:t>
      </w:r>
      <w:r w:rsidR="00FA6D5E">
        <w:t xml:space="preserve"> sastavlja genom koji nam nije unaprijed poznat</w:t>
      </w:r>
      <w:r w:rsidR="005E0C16">
        <w:t xml:space="preserve"> te nemamo referentni genom za provjeru očitanja</w:t>
      </w:r>
      <w:r w:rsidR="00FA6D5E">
        <w:t xml:space="preserve">, čime </w:t>
      </w:r>
      <w:r w:rsidR="005B142E">
        <w:t>je čitav postupak dodatno otežan</w:t>
      </w:r>
      <w:r w:rsidR="00FA6D5E">
        <w:t>.</w:t>
      </w:r>
    </w:p>
    <w:p w:rsidR="00D86E62" w:rsidRDefault="00D86E62" w:rsidP="00D86E62">
      <w:pPr>
        <w:jc w:val="center"/>
      </w:pPr>
      <w:r>
        <w:rPr>
          <w:noProof/>
        </w:rPr>
        <w:drawing>
          <wp:inline distT="0" distB="0" distL="0" distR="0">
            <wp:extent cx="3829050" cy="187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304" cy="18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62" w:rsidRPr="00D86E62" w:rsidRDefault="00D86E62" w:rsidP="00D86E62">
      <w:pPr>
        <w:jc w:val="center"/>
        <w:rPr>
          <w:sz w:val="22"/>
        </w:rPr>
      </w:pPr>
      <w:r w:rsidRPr="00D86E62">
        <w:rPr>
          <w:sz w:val="22"/>
        </w:rPr>
        <w:t>Slika 1. Pojedini dijelovi skafolda nisu pokriveni</w:t>
      </w:r>
      <w:r w:rsidR="002A68C2">
        <w:rPr>
          <w:sz w:val="22"/>
        </w:rPr>
        <w:t xml:space="preserve"> [Sikic]</w:t>
      </w:r>
    </w:p>
    <w:p w:rsidR="00A24096" w:rsidRDefault="00A24096" w:rsidP="00C86185">
      <w:pPr>
        <w:jc w:val="both"/>
      </w:pPr>
      <w:r>
        <w:t>Rezultantni sastavljeni genom nakon većine postupaka nije potpun kontinuirani slijed, stoga se predstavlja hijerarhijskom strukturom koja opisuje način mapiranja očitanih nizova u rekonstruirani ciljni genom, pri čemu je mapiranje zapravo dobiveno većim dijelom heuristički. U takvoj strukturi osnovna jedinica su očitanja, koja se zatim grupiraju u kontige, koji se grupiraju u skafolde. Kontig je pritom niz uzastopnih očitanja koja se preklapaju, a skafold skupina kontiga, pri čemu se definira njihov poredak, orijentacija i veličine procijepa između njih. Veličina i točnost kontiga i skafolda definira kvalitetu sastavljenog genoma. [Šikić]</w:t>
      </w:r>
    </w:p>
    <w:p w:rsidR="0033620B" w:rsidRDefault="002A68C2" w:rsidP="002A68C2">
      <w:pPr>
        <w:jc w:val="center"/>
      </w:pPr>
      <w:r>
        <w:rPr>
          <w:noProof/>
        </w:rPr>
        <w:drawing>
          <wp:inline distT="0" distB="0" distL="0" distR="0">
            <wp:extent cx="4419600" cy="15796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99" cy="15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C2" w:rsidRPr="00D86E62" w:rsidRDefault="002A68C2" w:rsidP="002A68C2">
      <w:pPr>
        <w:jc w:val="center"/>
        <w:rPr>
          <w:sz w:val="22"/>
        </w:rPr>
      </w:pPr>
      <w:r>
        <w:rPr>
          <w:sz w:val="22"/>
        </w:rPr>
        <w:t>Slika 2</w:t>
      </w:r>
      <w:r w:rsidRPr="00D86E62">
        <w:rPr>
          <w:sz w:val="22"/>
        </w:rPr>
        <w:t xml:space="preserve">. </w:t>
      </w:r>
      <w:r>
        <w:rPr>
          <w:sz w:val="22"/>
        </w:rPr>
        <w:t xml:space="preserve">Skafold koji se sastoji od dva kontiga između koji je procijep od 5 znakova [Sikic] </w:t>
      </w:r>
    </w:p>
    <w:p w:rsidR="002A68C2" w:rsidRDefault="002A68C2" w:rsidP="002A68C2">
      <w:pPr>
        <w:jc w:val="center"/>
      </w:pPr>
    </w:p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5B142E" w:rsidP="00A56AEA">
      <w:pPr>
        <w:pStyle w:val="Heading1"/>
        <w:rPr>
          <w:lang w:val="pl-PL"/>
        </w:rPr>
      </w:pPr>
      <w:bookmarkStart w:id="4" w:name="_Toc472302109"/>
      <w:r>
        <w:rPr>
          <w:lang w:val="pl-PL"/>
        </w:rPr>
        <w:lastRenderedPageBreak/>
        <w:t>OLC paradigma sastavljanja genoma</w:t>
      </w:r>
      <w:bookmarkEnd w:id="4"/>
    </w:p>
    <w:p w:rsidR="00F56E5F" w:rsidRDefault="00A24096" w:rsidP="00C86185">
      <w:pPr>
        <w:jc w:val="both"/>
        <w:rPr>
          <w:lang w:val="pl-PL"/>
        </w:rPr>
      </w:pPr>
      <w:r>
        <w:rPr>
          <w:lang w:val="pl-PL"/>
        </w:rPr>
        <w:t>Dvije glavne metode sastavljanja genoma temeljene na algoritmima nad grafovima su OLC (</w:t>
      </w:r>
      <w:r w:rsidRPr="00A24096">
        <w:rPr>
          <w:lang w:val="pl-PL"/>
        </w:rPr>
        <w:t>engl</w:t>
      </w:r>
      <w:r>
        <w:rPr>
          <w:i/>
          <w:lang w:val="pl-PL"/>
        </w:rPr>
        <w:t>. Overlap-Layout-Consensus</w:t>
      </w:r>
      <w:r>
        <w:rPr>
          <w:lang w:val="pl-PL"/>
        </w:rPr>
        <w:t xml:space="preserve">), odnosno Preklapanje-Razmještaj-Konsenzus metode te metode nad </w:t>
      </w:r>
      <w:r>
        <w:rPr>
          <w:i/>
          <w:lang w:val="pl-PL"/>
        </w:rPr>
        <w:t>de Bruijn</w:t>
      </w:r>
      <w:r>
        <w:rPr>
          <w:lang w:val="pl-PL"/>
        </w:rPr>
        <w:t xml:space="preserve"> grafovima.</w:t>
      </w:r>
      <w:r w:rsidR="00FB7D8E">
        <w:rPr>
          <w:lang w:val="pl-PL"/>
        </w:rPr>
        <w:t xml:space="preserve"> </w:t>
      </w:r>
    </w:p>
    <w:p w:rsidR="00204DC8" w:rsidRDefault="00204DC8" w:rsidP="000C30F4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3171825" cy="1565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407" cy="15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F4" w:rsidRPr="000C30F4" w:rsidRDefault="000C30F4" w:rsidP="000C30F4">
      <w:pPr>
        <w:ind w:left="708"/>
        <w:jc w:val="center"/>
        <w:rPr>
          <w:sz w:val="22"/>
          <w:lang w:val="en-US"/>
        </w:rPr>
      </w:pPr>
      <w:r>
        <w:rPr>
          <w:sz w:val="22"/>
          <w:lang w:val="pl-PL"/>
        </w:rPr>
        <w:t xml:space="preserve">Slika 3. Graf preklapanja s vrhovima za svako </w:t>
      </w:r>
      <w:r>
        <w:rPr>
          <w:sz w:val="22"/>
        </w:rPr>
        <w:t xml:space="preserve">očitanje. Bridovi predstavljaju preklapanja. Sivi bridovi su tranzitivni, ta preklapanja su sadržana u drugima. </w:t>
      </w:r>
      <w:r>
        <w:rPr>
          <w:sz w:val="22"/>
          <w:lang w:val="en-US"/>
        </w:rPr>
        <w:t>[Sikkic]</w:t>
      </w:r>
    </w:p>
    <w:p w:rsidR="00B31B07" w:rsidRDefault="00FB7D8E" w:rsidP="00C86185">
      <w:pPr>
        <w:jc w:val="both"/>
        <w:rPr>
          <w:lang w:val="pl-PL"/>
        </w:rPr>
      </w:pPr>
      <w:r>
        <w:rPr>
          <w:lang w:val="pl-PL"/>
        </w:rPr>
        <w:t xml:space="preserve">OLC pristup </w:t>
      </w:r>
      <w:r w:rsidR="00A10F84">
        <w:rPr>
          <w:lang w:val="pl-PL"/>
        </w:rPr>
        <w:t>gradi</w:t>
      </w:r>
      <w:r>
        <w:rPr>
          <w:lang w:val="pl-PL"/>
        </w:rPr>
        <w:t xml:space="preserve"> graf preklapanja</w:t>
      </w:r>
      <w:r w:rsidR="00A10F84">
        <w:rPr>
          <w:lang w:val="pl-PL"/>
        </w:rPr>
        <w:t xml:space="preserve"> te iz njega zaključuje o obliku ciljnih struktura</w:t>
      </w:r>
      <w:r>
        <w:rPr>
          <w:lang w:val="pl-PL"/>
        </w:rPr>
        <w:t>. Takav graf se sastoji od vrhova koji odgovaraju očitanjima i bridova koji povezuju očitanja (odnosno vrhove) ukoliko između njih postoji preklapanje.</w:t>
      </w:r>
      <w:r w:rsidR="00E97EDE">
        <w:rPr>
          <w:lang w:val="pl-PL"/>
        </w:rPr>
        <w:t xml:space="preserve"> Putovi u grafu su tada potencijalni kontizi te svaki ima svoju „zrcalnu sliku”, odnosno niz koji mu je reverzni komplement.</w:t>
      </w:r>
      <w:r w:rsidR="00B31B07">
        <w:rPr>
          <w:lang w:val="pl-PL"/>
        </w:rPr>
        <w:t xml:space="preserve"> </w:t>
      </w:r>
      <w:r w:rsidR="003D2819">
        <w:rPr>
          <w:lang w:val="pl-PL"/>
        </w:rPr>
        <w:t xml:space="preserve">Slika </w:t>
      </w:r>
      <w:r w:rsidR="000C30F4">
        <w:rPr>
          <w:lang w:val="pl-PL"/>
        </w:rPr>
        <w:t>4.</w:t>
      </w:r>
      <w:r w:rsidR="003D2819">
        <w:rPr>
          <w:lang w:val="pl-PL"/>
        </w:rPr>
        <w:t xml:space="preserve"> </w:t>
      </w:r>
      <w:r w:rsidR="00B31B07">
        <w:rPr>
          <w:lang w:val="pl-PL"/>
        </w:rPr>
        <w:t xml:space="preserve">prikazuje vrste preklapanja nizova. Preklapanje može ujedno biti i obuhvaćanje, ako je čitav </w:t>
      </w:r>
      <w:r w:rsidR="00B31B07">
        <w:rPr>
          <w:i/>
          <w:lang w:val="pl-PL"/>
        </w:rPr>
        <w:t>B</w:t>
      </w:r>
      <w:r w:rsidR="00B31B07">
        <w:rPr>
          <w:lang w:val="pl-PL"/>
        </w:rPr>
        <w:t xml:space="preserve"> sadržan u </w:t>
      </w:r>
      <w:r w:rsidR="00B31B07">
        <w:rPr>
          <w:i/>
          <w:lang w:val="pl-PL"/>
        </w:rPr>
        <w:t>A</w:t>
      </w:r>
      <w:r w:rsidR="00B31B07">
        <w:rPr>
          <w:lang w:val="pl-PL"/>
        </w:rPr>
        <w:t xml:space="preserve">. Kod drugih preklapanja </w:t>
      </w:r>
      <w:r w:rsidR="00E509E8">
        <w:rPr>
          <w:lang w:val="pl-PL"/>
        </w:rPr>
        <w:t>prefiks ili sufiks jednog niza je poravnat s prefiksom ili sufiksom drugoga.</w:t>
      </w:r>
    </w:p>
    <w:p w:rsidR="000C30F4" w:rsidRDefault="000C30F4" w:rsidP="000C30F4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247900" cy="21330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07" cy="21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F4" w:rsidRPr="00440AA1" w:rsidRDefault="000C30F4" w:rsidP="000C30F4">
      <w:pPr>
        <w:jc w:val="center"/>
        <w:rPr>
          <w:sz w:val="22"/>
          <w:lang w:val="en-US"/>
        </w:rPr>
      </w:pPr>
      <w:r>
        <w:rPr>
          <w:sz w:val="22"/>
          <w:lang w:val="pl-PL"/>
        </w:rPr>
        <w:t xml:space="preserve">Slika 4. </w:t>
      </w:r>
      <w:r w:rsidR="00CF1AE2">
        <w:rPr>
          <w:sz w:val="22"/>
          <w:lang w:val="pl-PL"/>
        </w:rPr>
        <w:t>a) Obuhvaćanje, b) Regularni lastin rep, c) Prefiksni lastin rep, d) Sufiksni lastin rep</w:t>
      </w:r>
      <w:r w:rsidR="00440AA1">
        <w:rPr>
          <w:sz w:val="22"/>
          <w:lang w:val="pl-PL"/>
        </w:rPr>
        <w:t xml:space="preserve"> </w:t>
      </w:r>
      <w:r w:rsidR="00440AA1">
        <w:rPr>
          <w:sz w:val="22"/>
          <w:lang w:val="en-US"/>
        </w:rPr>
        <w:t>[Sikic]</w:t>
      </w:r>
    </w:p>
    <w:p w:rsidR="00E509E8" w:rsidRDefault="00E509E8" w:rsidP="00C86185">
      <w:pPr>
        <w:jc w:val="both"/>
        <w:rPr>
          <w:lang w:val="pl-PL"/>
        </w:rPr>
      </w:pPr>
      <w:r>
        <w:rPr>
          <w:lang w:val="pl-PL"/>
        </w:rPr>
        <w:t xml:space="preserve">Nakon izgradnje grafa slijedi njegovo pojednostavljenje. Cilj druge faze je smanjiti broj bridova i vrhova bez smanjenja prostora potencijalnih rješenja. </w:t>
      </w:r>
      <w:r w:rsidR="009B3E93">
        <w:rPr>
          <w:lang w:val="pl-PL"/>
        </w:rPr>
        <w:t>Uklanjaju se tranzitivni bridovi te</w:t>
      </w:r>
      <w:r>
        <w:rPr>
          <w:lang w:val="pl-PL"/>
        </w:rPr>
        <w:t xml:space="preserve"> </w:t>
      </w:r>
      <w:r w:rsidR="009B3E93">
        <w:rPr>
          <w:lang w:val="pl-PL"/>
        </w:rPr>
        <w:t>„</w:t>
      </w:r>
      <w:r w:rsidR="003D2819">
        <w:rPr>
          <w:lang w:val="pl-PL"/>
        </w:rPr>
        <w:t>mjehurići</w:t>
      </w:r>
      <w:r w:rsidR="009B3E93">
        <w:rPr>
          <w:lang w:val="pl-PL"/>
        </w:rPr>
        <w:t>” i vršna očitanja.</w:t>
      </w:r>
    </w:p>
    <w:p w:rsidR="003D2819" w:rsidRDefault="002B6627" w:rsidP="00C86185">
      <w:pPr>
        <w:jc w:val="both"/>
        <w:rPr>
          <w:lang w:val="pl-PL"/>
        </w:rPr>
      </w:pPr>
      <w:r>
        <w:rPr>
          <w:lang w:val="pl-PL"/>
        </w:rPr>
        <w:t>Za generiranje preklapanja korišten</w:t>
      </w:r>
      <w:r w:rsidR="003D2819">
        <w:rPr>
          <w:lang w:val="pl-PL"/>
        </w:rPr>
        <w:t xml:space="preserve"> je alat </w:t>
      </w:r>
      <w:r w:rsidR="003D2819">
        <w:rPr>
          <w:i/>
          <w:lang w:val="pl-PL"/>
        </w:rPr>
        <w:t>minimap</w:t>
      </w:r>
      <w:r w:rsidR="003D2819">
        <w:rPr>
          <w:lang w:val="pl-PL"/>
        </w:rPr>
        <w:t>. [minimap]</w:t>
      </w:r>
      <w:r w:rsidR="003165E4">
        <w:rPr>
          <w:lang w:val="pl-PL"/>
        </w:rPr>
        <w:t xml:space="preserve"> Algoritam </w:t>
      </w:r>
      <w:r w:rsidR="003165E4">
        <w:rPr>
          <w:i/>
          <w:lang w:val="pl-PL"/>
        </w:rPr>
        <w:t>miniasm</w:t>
      </w:r>
      <w:r w:rsidR="003165E4">
        <w:rPr>
          <w:lang w:val="pl-PL"/>
        </w:rPr>
        <w:t xml:space="preserve"> radi s neispravljenim očitanjima, te su i rezultantni kontizi neispravljeni. </w:t>
      </w:r>
    </w:p>
    <w:p w:rsidR="005B142E" w:rsidRDefault="0065553F" w:rsidP="005B142E">
      <w:pPr>
        <w:pStyle w:val="Heading1"/>
        <w:rPr>
          <w:lang w:val="pl-PL"/>
        </w:rPr>
      </w:pPr>
      <w:bookmarkStart w:id="5" w:name="_Toc472302110"/>
      <w:r w:rsidRPr="0065553F">
        <w:rPr>
          <w:i/>
          <w:lang w:val="pl-PL"/>
        </w:rPr>
        <w:lastRenderedPageBreak/>
        <w:t>Miniasm</w:t>
      </w:r>
      <w:r>
        <w:rPr>
          <w:lang w:val="pl-PL"/>
        </w:rPr>
        <w:t xml:space="preserve"> algoritam</w:t>
      </w:r>
      <w:bookmarkEnd w:id="5"/>
    </w:p>
    <w:p w:rsidR="00B31B07" w:rsidRPr="00B31B07" w:rsidRDefault="00B31B07" w:rsidP="00DE1D20">
      <w:pPr>
        <w:spacing w:before="0"/>
        <w:jc w:val="both"/>
        <w:rPr>
          <w:lang w:val="pl-PL"/>
        </w:rPr>
      </w:pPr>
      <w:r>
        <w:rPr>
          <w:lang w:val="pl-PL"/>
        </w:rPr>
        <w:t xml:space="preserve">Neka se niz </w:t>
      </w:r>
      <m:oMath>
        <m:r>
          <w:rPr>
            <w:rFonts w:ascii="Cambria Math" w:hAnsi="Cambria Math"/>
            <w:lang w:val="pl-PL"/>
          </w:rPr>
          <m:t>s=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…a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>
        <w:rPr>
          <w:lang w:val="pl-PL"/>
        </w:rPr>
        <w:t xml:space="preserve"> sastoji od znakova abecede </w:t>
      </w:r>
      <m:oMath>
        <m:r>
          <m:rPr>
            <m:sty m:val="p"/>
          </m:rPr>
          <w:rPr>
            <w:rFonts w:ascii="Cambria Math" w:hAnsi="Cambria Math"/>
            <w:lang w:val="pl-PL"/>
          </w:rPr>
          <m:t>Σ</m:t>
        </m:r>
        <m:r>
          <w:rPr>
            <w:rFonts w:ascii="Cambria Math" w:hAnsi="Cambria Math"/>
            <w:lang w:val="pl-PL"/>
          </w:rPr>
          <m:t>={A,C,T,G}</m:t>
        </m:r>
      </m:oMath>
      <w:r>
        <w:rPr>
          <w:lang w:val="pl-PL"/>
        </w:rPr>
        <w:t xml:space="preserve"> </w:t>
      </w:r>
      <w:r w:rsidR="00E430CE">
        <w:rPr>
          <w:lang w:val="pl-PL"/>
        </w:rPr>
        <w:t>te ako</w:t>
      </w:r>
      <w:r>
        <w:rPr>
          <w:lang w:val="pl-PL"/>
        </w:rPr>
        <w:t xml:space="preserve"> je </w:t>
      </w:r>
      <m:oMath>
        <m:r>
          <w:rPr>
            <w:rFonts w:ascii="Cambria Math" w:hAnsi="Cambria Math"/>
            <w:lang w:val="pl-PL"/>
          </w:rPr>
          <m:t>aϵ</m:t>
        </m:r>
        <m:r>
          <m:rPr>
            <m:sty m:val="p"/>
          </m:rPr>
          <w:rPr>
            <w:rFonts w:ascii="Cambria Math" w:hAnsi="Cambria Math"/>
            <w:lang w:val="pl-PL"/>
          </w:rPr>
          <m:t>Σ</m:t>
        </m:r>
      </m:oMath>
      <w:r>
        <w:rPr>
          <w:lang w:val="pl-PL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a</m:t>
            </m:r>
          </m:e>
        </m:acc>
      </m:oMath>
      <w:r>
        <w:rPr>
          <w:lang w:val="pl-PL"/>
        </w:rPr>
        <w:t xml:space="preserve"> njegov Watson-Crick komplement. </w:t>
      </w:r>
      <w:r w:rsidR="00E430CE">
        <w:rPr>
          <w:lang w:val="pl-PL"/>
        </w:rPr>
        <w:t xml:space="preserve">Tada je </w:t>
      </w:r>
      <m:oMath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  <m:r>
          <w:rPr>
            <w:rFonts w:ascii="Cambria Math" w:hAnsi="Cambria Math"/>
            <w:lang w:val="pl-PL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  <m:r>
              <w:rPr>
                <w:rFonts w:ascii="Cambria Math" w:hAnsi="Cambria Math"/>
                <w:lang w:val="pl-PL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pl-PL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pl-PL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n-1</m:t>
                </m:r>
              </m:sub>
            </m:sSub>
          </m:e>
        </m:acc>
        <m:r>
          <w:rPr>
            <w:rFonts w:ascii="Cambria Math" w:hAnsi="Cambria Math"/>
            <w:lang w:val="pl-PL"/>
          </w:rPr>
          <m:t xml:space="preserve">… 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acc>
      </m:oMath>
      <w:r w:rsidR="00CC1AB3">
        <w:rPr>
          <w:lang w:val="pl-PL"/>
        </w:rPr>
        <w:t xml:space="preserve"> njegov reverzni komplement.</w:t>
      </w:r>
      <w:r w:rsidR="002B6627">
        <w:rPr>
          <w:lang w:val="pl-PL"/>
        </w:rPr>
        <w:t xml:space="preserve"> </w:t>
      </w:r>
    </w:p>
    <w:p w:rsidR="00ED13B2" w:rsidRDefault="00042AD1" w:rsidP="00DE1D20">
      <w:pPr>
        <w:jc w:val="both"/>
        <w:rPr>
          <w:lang w:val="pl-PL"/>
        </w:rPr>
      </w:pPr>
      <w:r>
        <w:rPr>
          <w:lang w:val="pl-PL"/>
        </w:rPr>
        <w:t>Promatraju se preklapanja nizova</w:t>
      </w:r>
      <w:r w:rsidR="00FD4168">
        <w:rPr>
          <w:lang w:val="pl-PL"/>
        </w:rPr>
        <w:t xml:space="preserve"> (očitanja)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. Ako se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može preslikati na podniz unutar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,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 sadrži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, a ako se sufiks od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prefiks od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 preslikavaju, govorimo o preklapanju </w:t>
      </w:r>
      <m:oMath>
        <m:r>
          <w:rPr>
            <w:rFonts w:ascii="Cambria Math" w:hAnsi="Cambria Math"/>
            <w:lang w:val="pl-PL"/>
          </w:rPr>
          <m:t>v→w</m:t>
        </m:r>
      </m:oMath>
      <w:r w:rsidR="00FD4168">
        <w:rPr>
          <w:lang w:val="pl-PL"/>
        </w:rPr>
        <w:t xml:space="preserve"> koje ujedno i definira brid između tih očitanja</w:t>
      </w:r>
      <w:r w:rsidR="00C15A2C">
        <w:rPr>
          <w:lang w:val="pl-PL"/>
        </w:rPr>
        <w:t xml:space="preserve">. Duljina preklapanja je tada duljina prefiksa </w:t>
      </w:r>
      <m:oMath>
        <m:r>
          <w:rPr>
            <w:rFonts w:ascii="Cambria Math" w:hAnsi="Cambria Math"/>
            <w:lang w:val="pl-PL"/>
          </w:rPr>
          <m:t>v</m:t>
        </m:r>
      </m:oMath>
      <w:r w:rsidR="00C15A2C">
        <w:rPr>
          <w:lang w:val="pl-PL"/>
        </w:rPr>
        <w:t xml:space="preserve"> koji se ne preklapa s </w:t>
      </w:r>
      <m:oMath>
        <m:r>
          <w:rPr>
            <w:rFonts w:ascii="Cambria Math" w:hAnsi="Cambria Math"/>
            <w:lang w:val="pl-PL"/>
          </w:rPr>
          <m:t>w</m:t>
        </m:r>
      </m:oMath>
      <w:r w:rsidR="00C15A2C">
        <w:rPr>
          <w:lang w:val="pl-PL"/>
        </w:rPr>
        <w:t xml:space="preserve">. </w:t>
      </w:r>
      <w:r w:rsidR="00FD4168">
        <w:rPr>
          <w:lang w:val="pl-PL"/>
        </w:rPr>
        <w:t xml:space="preserve">Graf preklapanja je usmjereni graf </w:t>
      </w:r>
      <m:oMath>
        <m:r>
          <w:rPr>
            <w:rFonts w:ascii="Cambria Math" w:hAnsi="Cambria Math"/>
            <w:lang w:val="pl-PL"/>
          </w:rPr>
          <m:t>G=(V,E,l)</m:t>
        </m:r>
      </m:oMath>
      <w:r w:rsidR="00FD4168">
        <w:rPr>
          <w:lang w:val="pl-PL"/>
        </w:rPr>
        <w:t xml:space="preserve"> gdje je </w:t>
      </w:r>
      <m:oMath>
        <m:r>
          <w:rPr>
            <w:rFonts w:ascii="Cambria Math" w:hAnsi="Cambria Math"/>
            <w:lang w:val="pl-PL"/>
          </w:rPr>
          <m:t>V</m:t>
        </m:r>
      </m:oMath>
      <w:r w:rsidR="00FD4168">
        <w:rPr>
          <w:lang w:val="pl-PL"/>
        </w:rPr>
        <w:t xml:space="preserve"> skup očitanja, </w:t>
      </w:r>
      <m:oMath>
        <m:r>
          <w:rPr>
            <w:rFonts w:ascii="Cambria Math" w:hAnsi="Cambria Math"/>
            <w:lang w:val="pl-PL"/>
          </w:rPr>
          <m:t>E</m:t>
        </m:r>
      </m:oMath>
      <w:r w:rsidR="00FD4168">
        <w:rPr>
          <w:lang w:val="pl-PL"/>
        </w:rPr>
        <w:t xml:space="preserve"> je skup preklapanja među njima, a </w:t>
      </w:r>
      <m:oMath>
        <m:r>
          <w:rPr>
            <w:rFonts w:ascii="Cambria Math" w:hAnsi="Cambria Math"/>
            <w:lang w:val="pl-PL"/>
          </w:rPr>
          <m:t>l</m:t>
        </m:r>
      </m:oMath>
      <w:r w:rsidR="00FD4168">
        <w:rPr>
          <w:lang w:val="pl-PL"/>
        </w:rPr>
        <w:t xml:space="preserve"> je funkcija koja svakom bridu pridružuje njegovu duljinu. Ulazni stupanj čvora je uznačen s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+</m:t>
            </m:r>
          </m:sup>
        </m:sSup>
        <m:r>
          <w:rPr>
            <w:rFonts w:ascii="Cambria Math" w:hAnsi="Cambria Math"/>
            <w:lang w:val="pl-PL"/>
          </w:rPr>
          <m:t>(v)</m:t>
        </m:r>
      </m:oMath>
      <w:r w:rsidR="00FD4168">
        <w:rPr>
          <w:lang w:val="pl-PL"/>
        </w:rPr>
        <w:t xml:space="preserve">, a izlazni s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r>
          <w:rPr>
            <w:rFonts w:ascii="Cambria Math" w:hAnsi="Cambria Math"/>
            <w:lang w:val="pl-PL"/>
          </w:rPr>
          <m:t>(v)</m:t>
        </m:r>
      </m:oMath>
      <w:r w:rsidR="00FD4168">
        <w:rPr>
          <w:lang w:val="pl-PL"/>
        </w:rPr>
        <w:t>.</w:t>
      </w:r>
    </w:p>
    <w:p w:rsidR="004E7621" w:rsidRDefault="00000266" w:rsidP="004E7621">
      <w:pPr>
        <w:pStyle w:val="Heading2"/>
        <w:rPr>
          <w:lang w:val="pl-PL"/>
        </w:rPr>
      </w:pPr>
      <w:bookmarkStart w:id="6" w:name="_Toc472302111"/>
      <w:r>
        <w:rPr>
          <w:lang w:val="pl-PL"/>
        </w:rPr>
        <w:t>Čišćenje</w:t>
      </w:r>
      <w:r w:rsidR="004E7621">
        <w:rPr>
          <w:lang w:val="pl-PL"/>
        </w:rPr>
        <w:t xml:space="preserve"> očitanja</w:t>
      </w:r>
      <w:bookmarkEnd w:id="6"/>
    </w:p>
    <w:p w:rsidR="00ED13B2" w:rsidRDefault="004E7621" w:rsidP="00DE1D20">
      <w:pPr>
        <w:jc w:val="both"/>
        <w:rPr>
          <w:lang w:val="pl-PL"/>
        </w:rPr>
      </w:pPr>
      <w:r>
        <w:rPr>
          <w:lang w:val="pl-PL"/>
        </w:rPr>
        <w:t xml:space="preserve">Prvi korak </w:t>
      </w:r>
      <w:r w:rsidR="00000266">
        <w:rPr>
          <w:lang w:val="pl-PL"/>
        </w:rPr>
        <w:t xml:space="preserve">je reduciranje greški u očitanjima. </w:t>
      </w:r>
      <w:r w:rsidR="007026F8">
        <w:rPr>
          <w:lang w:val="pl-PL"/>
        </w:rPr>
        <w:t xml:space="preserve">Izravnavaju (engl. </w:t>
      </w:r>
      <w:r w:rsidR="007026F8">
        <w:rPr>
          <w:i/>
          <w:lang w:val="pl-PL"/>
        </w:rPr>
        <w:t>trimming</w:t>
      </w:r>
      <w:r w:rsidR="007026F8">
        <w:rPr>
          <w:lang w:val="pl-PL"/>
        </w:rPr>
        <w:t>) se</w:t>
      </w:r>
      <w:r w:rsidR="00000266">
        <w:rPr>
          <w:lang w:val="pl-PL"/>
        </w:rPr>
        <w:t xml:space="preserve"> očitanja  </w:t>
      </w:r>
      <w:r w:rsidR="007026F8">
        <w:rPr>
          <w:lang w:val="pl-PL"/>
        </w:rPr>
        <w:t xml:space="preserve">pronalaženjem najdužeg slijeda pokrivenog s tri ili više preklapanja zadane duljine te se odbacuju baze u očitanjima koje su tada izvan pronađenog slijeda. Također se filtriraju kimerna </w:t>
      </w:r>
      <w:r w:rsidR="006A1EB1">
        <w:rPr>
          <w:lang w:val="pl-PL"/>
        </w:rPr>
        <w:t>preklapanja</w:t>
      </w:r>
      <w:r w:rsidR="007026F8">
        <w:rPr>
          <w:lang w:val="pl-PL"/>
        </w:rPr>
        <w:t>.</w:t>
      </w:r>
    </w:p>
    <w:p w:rsidR="007026F8" w:rsidRDefault="007026F8" w:rsidP="007026F8">
      <w:pPr>
        <w:pStyle w:val="Heading2"/>
        <w:rPr>
          <w:lang w:val="pl-PL"/>
        </w:rPr>
      </w:pPr>
      <w:bookmarkStart w:id="7" w:name="_Toc472302112"/>
      <w:r>
        <w:rPr>
          <w:lang w:val="pl-PL"/>
        </w:rPr>
        <w:t>Sastavljanje grafa</w:t>
      </w:r>
      <w:bookmarkEnd w:id="7"/>
    </w:p>
    <w:p w:rsidR="00440AA1" w:rsidRDefault="00440AA1" w:rsidP="00440AA1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3609975" cy="145899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35" cy="14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A1" w:rsidRPr="00440AA1" w:rsidRDefault="00440AA1" w:rsidP="00440AA1">
      <w:pPr>
        <w:jc w:val="center"/>
        <w:rPr>
          <w:sz w:val="22"/>
          <w:lang w:val="en-US"/>
        </w:rPr>
      </w:pPr>
      <w:r w:rsidRPr="00440AA1">
        <w:rPr>
          <w:sz w:val="22"/>
          <w:lang w:val="pl-PL"/>
        </w:rPr>
        <w:t xml:space="preserve">Slika 5. </w:t>
      </w:r>
      <w:r>
        <w:rPr>
          <w:sz w:val="22"/>
          <w:lang w:val="pl-PL"/>
        </w:rPr>
        <w:t>Svijetlo podru</w:t>
      </w:r>
      <w:r>
        <w:rPr>
          <w:sz w:val="22"/>
        </w:rPr>
        <w:t xml:space="preserve">čje označava regiju koja bi bila mapirana da je preklapanje savršeno </w:t>
      </w:r>
      <w:r>
        <w:rPr>
          <w:sz w:val="22"/>
          <w:lang w:val="en-US"/>
        </w:rPr>
        <w:t>[miniasm]</w:t>
      </w:r>
    </w:p>
    <w:p w:rsidR="00441898" w:rsidRDefault="006A1EB1" w:rsidP="00DE1D20">
      <w:pPr>
        <w:jc w:val="both"/>
        <w:rPr>
          <w:lang w:val="pl-PL"/>
        </w:rPr>
      </w:pPr>
      <w:r>
        <w:rPr>
          <w:lang w:val="pl-PL"/>
        </w:rPr>
        <w:t>Gradi se graf preklapanja, pri čemu se preklapanja klasificiraju prema prikazanom algoritmu</w:t>
      </w:r>
      <w:r w:rsidR="00BF0ADF">
        <w:rPr>
          <w:lang w:val="pl-PL"/>
        </w:rPr>
        <w:t>.</w:t>
      </w:r>
      <w:r w:rsidR="00002581">
        <w:rPr>
          <w:lang w:val="pl-PL"/>
        </w:rPr>
        <w:t xml:space="preserve"> Ulazni parametri su: duljine očitanja </w:t>
      </w:r>
      <w:r w:rsidR="00002581">
        <w:rPr>
          <w:i/>
          <w:lang w:val="pl-PL"/>
        </w:rPr>
        <w:t>l</w:t>
      </w:r>
      <w:r w:rsidR="00002581">
        <w:rPr>
          <w:lang w:val="pl-PL"/>
        </w:rPr>
        <w:t xml:space="preserve">, početni indeks preklapanja </w:t>
      </w:r>
      <w:r w:rsidR="00002581">
        <w:rPr>
          <w:i/>
          <w:lang w:val="pl-PL"/>
        </w:rPr>
        <w:t>b</w:t>
      </w:r>
      <w:r w:rsidR="00002581">
        <w:rPr>
          <w:lang w:val="pl-PL"/>
        </w:rPr>
        <w:t xml:space="preserve">, završni indeks </w:t>
      </w:r>
      <w:r w:rsidR="00002581">
        <w:rPr>
          <w:i/>
          <w:lang w:val="pl-PL"/>
        </w:rPr>
        <w:t>e</w:t>
      </w:r>
      <w:r w:rsidR="00002581">
        <w:rPr>
          <w:lang w:val="pl-PL"/>
        </w:rPr>
        <w:t xml:space="preserve">, maksimalna duljina </w:t>
      </w:r>
      <w:r w:rsidR="00002581">
        <w:rPr>
          <w:i/>
          <w:lang w:val="pl-PL"/>
        </w:rPr>
        <w:t>overhang</w:t>
      </w:r>
      <w:r w:rsidR="00002581">
        <w:rPr>
          <w:lang w:val="pl-PL"/>
        </w:rPr>
        <w:t xml:space="preserve"> područja </w:t>
      </w:r>
      <w:r w:rsidR="00002581">
        <w:rPr>
          <w:i/>
          <w:lang w:val="pl-PL"/>
        </w:rPr>
        <w:t>o</w:t>
      </w:r>
      <w:r w:rsidR="00002581">
        <w:rPr>
          <w:lang w:val="pl-PL"/>
        </w:rPr>
        <w:t xml:space="preserve"> te maksimalan omjer duljine </w:t>
      </w:r>
      <w:r w:rsidR="00002581">
        <w:rPr>
          <w:i/>
          <w:lang w:val="pl-PL"/>
        </w:rPr>
        <w:t xml:space="preserve">overhang </w:t>
      </w:r>
      <w:r w:rsidR="00002581">
        <w:rPr>
          <w:lang w:val="pl-PL"/>
        </w:rPr>
        <w:t xml:space="preserve">područja i duljine preklapanja </w:t>
      </w:r>
      <w:r w:rsidR="00002581">
        <w:rPr>
          <w:i/>
          <w:lang w:val="pl-PL"/>
        </w:rPr>
        <w:t>r</w:t>
      </w:r>
      <w:r w:rsidR="00002581">
        <w:rPr>
          <w:lang w:val="pl-PL"/>
        </w:rPr>
        <w:t>.</w:t>
      </w:r>
    </w:p>
    <w:p w:rsidR="005D0A3C" w:rsidRPr="00002581" w:rsidRDefault="005D0A3C" w:rsidP="007026F8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636"/>
      </w:tblGrid>
      <w:tr w:rsidR="00002581" w:rsidRPr="005D0A3C" w:rsidTr="005D0A3C">
        <w:tc>
          <w:tcPr>
            <w:tcW w:w="9061" w:type="dxa"/>
            <w:gridSpan w:val="2"/>
          </w:tcPr>
          <w:p w:rsidR="00002581" w:rsidRPr="005D0A3C" w:rsidRDefault="00002581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>KlasificirajPreklapanje(</w:t>
            </w:r>
            <w:r w:rsidRPr="005D0A3C">
              <w:rPr>
                <w:rFonts w:ascii="Courier New" w:hAnsi="Courier New" w:cs="Courier New"/>
                <w:b/>
                <w:i/>
                <w:lang w:val="pl-PL"/>
              </w:rPr>
              <w:t>l, b, e, o, r</w:t>
            </w:r>
            <w:r w:rsidRPr="005D0A3C">
              <w:rPr>
                <w:rFonts w:ascii="Courier New" w:hAnsi="Courier New" w:cs="Courier New"/>
                <w:b/>
                <w:lang w:val="pl-PL"/>
              </w:rPr>
              <w:t>):</w:t>
            </w:r>
          </w:p>
        </w:tc>
      </w:tr>
      <w:tr w:rsidR="00002581" w:rsidRPr="005D0A3C" w:rsidTr="005D0A3C">
        <w:tc>
          <w:tcPr>
            <w:tcW w:w="9061" w:type="dxa"/>
            <w:gridSpan w:val="2"/>
          </w:tcPr>
          <w:p w:rsidR="00002581" w:rsidRPr="005D0A3C" w:rsidRDefault="00002581" w:rsidP="00002581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overhang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5D0A3C">
              <w:rPr>
                <w:rFonts w:ascii="Courier New" w:hAnsi="Courier New" w:cs="Courier New"/>
                <w:lang w:val="pl-PL"/>
              </w:rPr>
              <w:t xml:space="preserve"> min(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b[1], b[2]</w:t>
            </w:r>
            <w:r w:rsidRPr="005D0A3C">
              <w:rPr>
                <w:rFonts w:ascii="Courier New" w:hAnsi="Courier New" w:cs="Courier New"/>
                <w:lang w:val="pl-PL"/>
              </w:rPr>
              <w:t>) + min(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l[1] – e[1], l[2] – e[2]</w:t>
            </w:r>
            <w:r w:rsidRPr="005D0A3C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002581" w:rsidRPr="005D0A3C" w:rsidTr="005D0A3C">
        <w:tc>
          <w:tcPr>
            <w:tcW w:w="9061" w:type="dxa"/>
            <w:gridSpan w:val="2"/>
          </w:tcPr>
          <w:p w:rsidR="00002581" w:rsidRPr="005D0A3C" w:rsidRDefault="00002581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maplen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="00441898" w:rsidRPr="005D0A3C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="00441898" w:rsidRPr="005D0A3C">
              <w:rPr>
                <w:rFonts w:ascii="Courier New" w:hAnsi="Courier New" w:cs="Courier New"/>
                <w:lang w:val="pl-PL"/>
              </w:rPr>
              <w:t>max(</w:t>
            </w:r>
            <w:r w:rsidR="00441898" w:rsidRPr="005D0A3C">
              <w:rPr>
                <w:rFonts w:ascii="Courier New" w:hAnsi="Courier New" w:cs="Courier New"/>
                <w:i/>
                <w:lang w:val="pl-PL"/>
              </w:rPr>
              <w:t>e[1] – b[1], e[2] – b[2]</w:t>
            </w:r>
            <w:r w:rsidR="00441898" w:rsidRPr="005D0A3C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>ako</w:t>
            </w:r>
            <w:r w:rsidRPr="005D0A3C">
              <w:rPr>
                <w:rFonts w:ascii="Courier New" w:hAnsi="Courier New" w:cs="Courier New"/>
                <w:lang w:val="pl-PL"/>
              </w:rPr>
              <w:t xml:space="preserve">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overhang</w:t>
            </w:r>
            <w:r w:rsidRPr="005D0A3C">
              <w:rPr>
                <w:rFonts w:ascii="Courier New" w:hAnsi="Courier New" w:cs="Courier New"/>
                <w:lang w:val="pl-PL"/>
              </w:rPr>
              <w:t xml:space="preserve"> &gt; min(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o, maplen * r</w:t>
            </w:r>
            <w:r w:rsidRPr="005D0A3C">
              <w:rPr>
                <w:rFonts w:ascii="Courier New" w:hAnsi="Courier New" w:cs="Courier New"/>
                <w:lang w:val="pl-PL"/>
              </w:rPr>
              <w:t>):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UNUTARNJE_PREKLAPANJE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441898">
            <w:pPr>
              <w:rPr>
                <w:rFonts w:ascii="Courier New" w:hAnsi="Courier New" w:cs="Courier New"/>
                <w:i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b[1] </w:t>
            </w:r>
            <m:oMath>
              <m:r>
                <w:rPr>
                  <w:rFonts w:ascii="Cambria Math" w:hAnsi="Cambria Math" w:cs="Courier New"/>
                  <w:lang w:val="pl-PL"/>
                </w:rPr>
                <m:t>≤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b[2] </w:t>
            </w: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i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l[1] – e[1] </w:t>
            </w:r>
            <m:oMath>
              <m:r>
                <w:rPr>
                  <w:rFonts w:ascii="Cambria Math" w:hAnsi="Cambria Math" w:cs="Courier New"/>
                  <w:lang w:val="pl-PL"/>
                </w:rPr>
                <m:t>≤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l[2] – e[2]: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7026F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PRVI_SADRŽAN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b[1] </w:t>
            </w:r>
            <m:oMath>
              <m:r>
                <w:rPr>
                  <w:rFonts w:ascii="Cambria Math" w:hAnsi="Cambria Math" w:cs="Courier New"/>
                  <w:lang w:val="pl-PL"/>
                </w:rPr>
                <m:t>≥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b[2] </w:t>
            </w: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i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l[1] – e[1] 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 ≥ </m:t>
              </m:r>
            </m:oMath>
            <w:r w:rsidRPr="005D0A3C">
              <w:rPr>
                <w:rFonts w:ascii="Courier New" w:hAnsi="Courier New" w:cs="Courier New"/>
                <w:i/>
                <w:lang w:val="pl-PL"/>
              </w:rPr>
              <w:t xml:space="preserve"> l[2] – e[2]: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65640D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DRUGI_SADRŽAN</w:t>
            </w:r>
          </w:p>
        </w:tc>
      </w:tr>
      <w:tr w:rsidR="00441898" w:rsidRPr="005D0A3C" w:rsidTr="005D0A3C">
        <w:tc>
          <w:tcPr>
            <w:tcW w:w="9061" w:type="dxa"/>
            <w:gridSpan w:val="2"/>
          </w:tcPr>
          <w:p w:rsidR="00441898" w:rsidRPr="005D0A3C" w:rsidRDefault="00441898" w:rsidP="00441898">
            <w:pPr>
              <w:rPr>
                <w:rFonts w:ascii="Courier New" w:hAnsi="Courier New" w:cs="Courier New"/>
                <w:i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5D0A3C">
              <w:rPr>
                <w:rFonts w:ascii="Courier New" w:hAnsi="Courier New" w:cs="Courier New"/>
                <w:i/>
                <w:lang w:val="pl-PL"/>
              </w:rPr>
              <w:t>b[1] &gt; b[2]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65640D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PREKLAPANJE_PRVI_PREMA_DRUGOM</w:t>
            </w:r>
          </w:p>
        </w:tc>
      </w:tr>
      <w:tr w:rsidR="00441898" w:rsidRPr="005D0A3C" w:rsidTr="005D0A3C">
        <w:tc>
          <w:tcPr>
            <w:tcW w:w="425" w:type="dxa"/>
          </w:tcPr>
          <w:p w:rsidR="00441898" w:rsidRPr="005D0A3C" w:rsidRDefault="00441898" w:rsidP="0065640D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36" w:type="dxa"/>
          </w:tcPr>
          <w:p w:rsidR="00441898" w:rsidRPr="005D0A3C" w:rsidRDefault="00441898" w:rsidP="00441898">
            <w:pPr>
              <w:rPr>
                <w:rFonts w:ascii="Courier New" w:hAnsi="Courier New" w:cs="Courier New"/>
                <w:lang w:val="pl-PL"/>
              </w:rPr>
            </w:pPr>
            <w:r w:rsidRPr="005D0A3C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5D0A3C">
              <w:rPr>
                <w:rFonts w:ascii="Courier New" w:hAnsi="Courier New" w:cs="Courier New"/>
                <w:lang w:val="pl-PL"/>
              </w:rPr>
              <w:t>PREKLAPANJE_DRUGI_PREMA_PRVOM</w:t>
            </w:r>
          </w:p>
        </w:tc>
      </w:tr>
    </w:tbl>
    <w:p w:rsidR="005D0A3C" w:rsidRDefault="005D0A3C" w:rsidP="007026F8">
      <w:pPr>
        <w:rPr>
          <w:lang w:val="pl-PL"/>
        </w:rPr>
      </w:pPr>
    </w:p>
    <w:p w:rsidR="00BF0ADF" w:rsidRDefault="00BF0ADF" w:rsidP="00DE1D20">
      <w:pPr>
        <w:jc w:val="both"/>
        <w:rPr>
          <w:lang w:val="pl-PL"/>
        </w:rPr>
      </w:pPr>
      <w:r>
        <w:rPr>
          <w:lang w:val="pl-PL"/>
        </w:rPr>
        <w:t xml:space="preserve">Unutarnja preklapanja (definirana ovisno o duljini </w:t>
      </w:r>
      <w:r w:rsidR="00002581">
        <w:rPr>
          <w:lang w:val="pl-PL"/>
        </w:rPr>
        <w:t xml:space="preserve">vanjskog (engl. </w:t>
      </w:r>
      <w:r w:rsidR="00002581">
        <w:rPr>
          <w:i/>
          <w:lang w:val="pl-PL"/>
        </w:rPr>
        <w:t>overhang</w:t>
      </w:r>
      <w:r w:rsidR="00002581">
        <w:rPr>
          <w:lang w:val="pl-PL"/>
        </w:rPr>
        <w:t>) područja</w:t>
      </w:r>
      <w:r>
        <w:rPr>
          <w:lang w:val="pl-PL"/>
        </w:rPr>
        <w:t>)</w:t>
      </w:r>
      <w:r w:rsidR="00002581">
        <w:rPr>
          <w:lang w:val="pl-PL"/>
        </w:rPr>
        <w:t xml:space="preserve"> i očitanja sadržana u drugima</w:t>
      </w:r>
      <w:r>
        <w:rPr>
          <w:lang w:val="pl-PL"/>
        </w:rPr>
        <w:t xml:space="preserve"> se ignoriraju</w:t>
      </w:r>
      <w:r w:rsidR="00002581">
        <w:rPr>
          <w:lang w:val="pl-PL"/>
        </w:rPr>
        <w:t>, a ostala očitanja se dodaju u graf.</w:t>
      </w:r>
      <w:r w:rsidR="009E402D">
        <w:rPr>
          <w:lang w:val="pl-PL"/>
        </w:rPr>
        <w:t xml:space="preserve"> [miniasm]</w:t>
      </w:r>
    </w:p>
    <w:p w:rsidR="005D0A3C" w:rsidRDefault="00A9397D" w:rsidP="00DE1D20">
      <w:pPr>
        <w:pStyle w:val="Heading2"/>
        <w:jc w:val="both"/>
        <w:rPr>
          <w:lang w:val="pl-PL"/>
        </w:rPr>
      </w:pPr>
      <w:bookmarkStart w:id="8" w:name="_Toc472302113"/>
      <w:r>
        <w:rPr>
          <w:lang w:val="pl-PL"/>
        </w:rPr>
        <w:t>Čišćenje grafa</w:t>
      </w:r>
      <w:bookmarkEnd w:id="8"/>
    </w:p>
    <w:p w:rsidR="00A9397D" w:rsidRDefault="00A9397D" w:rsidP="00DE1D20">
      <w:pPr>
        <w:pStyle w:val="Heading3"/>
        <w:jc w:val="both"/>
        <w:rPr>
          <w:lang w:val="pl-PL"/>
        </w:rPr>
      </w:pPr>
      <w:bookmarkStart w:id="9" w:name="_Toc472302114"/>
      <w:r>
        <w:rPr>
          <w:lang w:val="pl-PL"/>
        </w:rPr>
        <w:t>Uklanjanje tranzitivnih bridova</w:t>
      </w:r>
      <w:bookmarkEnd w:id="9"/>
    </w:p>
    <w:p w:rsidR="009E402D" w:rsidRDefault="009E402D" w:rsidP="00DE1D20">
      <w:pPr>
        <w:jc w:val="both"/>
        <w:rPr>
          <w:lang w:val="pl-PL"/>
        </w:rPr>
      </w:pPr>
      <w:r>
        <w:rPr>
          <w:lang w:val="pl-PL"/>
        </w:rPr>
        <w:t xml:space="preserve">Brid </w:t>
      </w:r>
      <m:oMath>
        <m:r>
          <w:rPr>
            <w:rFonts w:ascii="Cambria Math" w:hAnsi="Cambria Math"/>
            <w:lang w:val="pl-PL"/>
          </w:rPr>
          <m:t>v→w</m:t>
        </m:r>
      </m:oMath>
      <w:r>
        <w:rPr>
          <w:lang w:val="pl-PL"/>
        </w:rPr>
        <w:t xml:space="preserve"> je tranzitivan ako postoji </w:t>
      </w:r>
      <m:oMath>
        <m:r>
          <w:rPr>
            <w:rFonts w:ascii="Cambria Math" w:hAnsi="Cambria Math"/>
            <w:lang w:val="pl-PL"/>
          </w:rPr>
          <m:t>v→u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u→w</m:t>
        </m:r>
      </m:oMath>
      <w:r>
        <w:rPr>
          <w:lang w:val="pl-PL"/>
        </w:rPr>
        <w:t>. Uklanjanje takvih bridova ne utječe na povezanost očitanja u grafu.</w:t>
      </w:r>
      <w:r w:rsidR="00FB487F">
        <w:rPr>
          <w:lang w:val="pl-PL"/>
        </w:rPr>
        <w:t xml:space="preserve"> Slika 1. prikazuje primjer takvih bridova.</w:t>
      </w:r>
    </w:p>
    <w:p w:rsidR="009E402D" w:rsidRDefault="009E402D" w:rsidP="00DE1D20">
      <w:pPr>
        <w:pStyle w:val="Heading3"/>
        <w:jc w:val="both"/>
        <w:rPr>
          <w:lang w:val="pl-PL"/>
        </w:rPr>
      </w:pPr>
      <w:bookmarkStart w:id="10" w:name="_Toc472302115"/>
      <w:r>
        <w:rPr>
          <w:lang w:val="pl-PL"/>
        </w:rPr>
        <w:t xml:space="preserve">Uklanjanje </w:t>
      </w:r>
      <w:r w:rsidR="00F24220">
        <w:rPr>
          <w:lang w:val="pl-PL"/>
        </w:rPr>
        <w:t>šiljaka</w:t>
      </w:r>
      <w:bookmarkEnd w:id="10"/>
    </w:p>
    <w:p w:rsidR="00FB487F" w:rsidRDefault="00FB487F" w:rsidP="00FB487F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420668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05" cy="14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7F" w:rsidRPr="00FB487F" w:rsidRDefault="00FB487F" w:rsidP="00FB487F">
      <w:pPr>
        <w:jc w:val="center"/>
        <w:rPr>
          <w:sz w:val="22"/>
        </w:rPr>
      </w:pPr>
      <w:r>
        <w:rPr>
          <w:sz w:val="22"/>
          <w:lang w:val="pl-PL"/>
        </w:rPr>
        <w:t xml:space="preserve">Slika 6. </w:t>
      </w:r>
      <w:r>
        <w:rPr>
          <w:sz w:val="22"/>
        </w:rPr>
        <w:t>Žuto su označeni potencijalni šiljci</w:t>
      </w:r>
      <w:r w:rsidR="00BC4A16">
        <w:rPr>
          <w:sz w:val="22"/>
        </w:rPr>
        <w:t xml:space="preserve"> u grafu</w:t>
      </w:r>
      <w:r>
        <w:rPr>
          <w:sz w:val="22"/>
        </w:rPr>
        <w:t>.</w:t>
      </w:r>
    </w:p>
    <w:p w:rsidR="009E402D" w:rsidRDefault="00AC4C56" w:rsidP="00DE1D20">
      <w:pPr>
        <w:jc w:val="both"/>
        <w:rPr>
          <w:lang w:val="pl-PL"/>
        </w:rPr>
      </w:pPr>
      <w:r w:rsidRPr="0065640D">
        <w:rPr>
          <w:lang w:val="pl-PL"/>
        </w:rPr>
        <w:t xml:space="preserve">Čvor </w:t>
      </w:r>
      <m:oMath>
        <m:r>
          <w:rPr>
            <w:rFonts w:ascii="Cambria Math" w:hAnsi="Cambria Math"/>
            <w:lang w:val="pl-PL"/>
          </w:rPr>
          <m:t>v</m:t>
        </m:r>
      </m:oMath>
      <w:r w:rsidRPr="0065640D">
        <w:rPr>
          <w:lang w:val="pl-PL"/>
        </w:rPr>
        <w:t xml:space="preserve"> je šiljak ako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</m:t>
            </m:r>
          </m:e>
        </m:d>
        <m:r>
          <w:rPr>
            <w:rFonts w:ascii="Cambria Math" w:hAnsi="Cambria Math"/>
            <w:lang w:val="pl-PL"/>
          </w:rPr>
          <m:t>=0</m:t>
        </m:r>
      </m:oMath>
      <w:r w:rsidRPr="0065640D">
        <w:rPr>
          <w:lang w:val="pl-PL"/>
        </w:rPr>
        <w:t xml:space="preserve"> 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</m:t>
            </m:r>
          </m:e>
        </m:d>
        <m:r>
          <w:rPr>
            <w:rFonts w:ascii="Cambria Math" w:hAnsi="Cambria Math"/>
            <w:lang w:val="pl-PL"/>
          </w:rPr>
          <m:t>&gt;0</m:t>
        </m:r>
      </m:oMath>
      <w:r w:rsidRPr="0065640D">
        <w:rPr>
          <w:lang w:val="pl-PL"/>
        </w:rPr>
        <w:t>. Većina šiljaka je uzrokovana</w:t>
      </w:r>
      <w:r>
        <w:rPr>
          <w:lang w:val="pl-PL"/>
        </w:rPr>
        <w:t xml:space="preserve"> pogrešnim očitanjem ili nedostajućim preklapanjima. [miniasm]</w:t>
      </w:r>
    </w:p>
    <w:p w:rsidR="00AC4C56" w:rsidRDefault="00AC4C56" w:rsidP="00DE1D20">
      <w:pPr>
        <w:pStyle w:val="Heading3"/>
        <w:jc w:val="both"/>
        <w:rPr>
          <w:lang w:val="pl-PL"/>
        </w:rPr>
      </w:pPr>
      <w:bookmarkStart w:id="11" w:name="_Toc472302116"/>
      <w:r>
        <w:rPr>
          <w:lang w:val="pl-PL"/>
        </w:rPr>
        <w:lastRenderedPageBreak/>
        <w:t>Uklanjanje mjehurića</w:t>
      </w:r>
      <w:bookmarkEnd w:id="11"/>
    </w:p>
    <w:p w:rsidR="00BC4A16" w:rsidRDefault="00BC4A16" w:rsidP="00BC4A16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665723" cy="13239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214" cy="13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16" w:rsidRPr="00BC4A16" w:rsidRDefault="00BC4A16" w:rsidP="00BC4A16">
      <w:pPr>
        <w:jc w:val="center"/>
        <w:rPr>
          <w:sz w:val="22"/>
          <w:szCs w:val="22"/>
          <w:lang w:val="pl-PL"/>
        </w:rPr>
      </w:pPr>
      <w:r w:rsidRPr="00BC4A16">
        <w:rPr>
          <w:sz w:val="22"/>
          <w:szCs w:val="22"/>
          <w:lang w:val="pl-PL"/>
        </w:rPr>
        <w:t xml:space="preserve">Slika 7. </w:t>
      </w:r>
      <w:r w:rsidR="00D627ED">
        <w:rPr>
          <w:sz w:val="22"/>
          <w:szCs w:val="22"/>
          <w:lang w:val="pl-PL"/>
        </w:rPr>
        <w:t>M</w:t>
      </w:r>
      <w:r>
        <w:rPr>
          <w:sz w:val="22"/>
          <w:szCs w:val="22"/>
          <w:lang w:val="pl-PL"/>
        </w:rPr>
        <w:t>jehurić.</w:t>
      </w:r>
    </w:p>
    <w:p w:rsidR="00DE1D20" w:rsidRDefault="00DE1D20" w:rsidP="00DE1D20">
      <w:pPr>
        <w:jc w:val="both"/>
        <w:rPr>
          <w:lang w:val="pl-PL"/>
        </w:rPr>
      </w:pPr>
      <w:r>
        <w:rPr>
          <w:lang w:val="pl-PL"/>
        </w:rPr>
        <w:t xml:space="preserve">Mjehurić u grafu je aciklički podgraf s jednim izvorom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jednim ponorom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 xml:space="preserve">, pri čemu postoje barem dva puta između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lang w:val="pl-PL"/>
        </w:rPr>
        <w:t>. Algoritam pronalaženja mjehurića iz [miniasm] započinje pretragu iz potencijalnog izvora i posjećuje čvor kad posjeti sve njegove ulazne bridove.</w:t>
      </w:r>
    </w:p>
    <w:p w:rsidR="00CA3063" w:rsidRDefault="00CA3063" w:rsidP="00DE1D20">
      <w:pPr>
        <w:jc w:val="both"/>
        <w:rPr>
          <w:lang w:val="pl-PL"/>
        </w:rPr>
      </w:pPr>
      <w:r>
        <w:rPr>
          <w:lang w:val="pl-PL"/>
        </w:rPr>
        <w:t xml:space="preserve">Ulazni parametri su: graf </w:t>
      </w:r>
      <m:oMath>
        <m:r>
          <w:rPr>
            <w:rFonts w:ascii="Cambria Math" w:hAnsi="Cambria Math"/>
            <w:lang w:val="pl-PL"/>
          </w:rPr>
          <m:t>G=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V,E</m:t>
            </m:r>
          </m:e>
        </m:d>
        <m:r>
          <w:rPr>
            <w:rFonts w:ascii="Cambria Math" w:hAnsi="Cambria Math"/>
            <w:lang w:val="pl-PL"/>
          </w:rPr>
          <m:t>,</m:t>
        </m:r>
      </m:oMath>
      <w:r>
        <w:rPr>
          <w:lang w:val="pl-PL"/>
        </w:rPr>
        <w:t xml:space="preserve"> početni čvor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lang w:val="pl-PL"/>
        </w:rPr>
        <w:t xml:space="preserve"> i maksimalna dubina istraživanja </w:t>
      </w:r>
      <w:r>
        <w:rPr>
          <w:i/>
          <w:lang w:val="pl-PL"/>
        </w:rPr>
        <w:t>d.</w:t>
      </w:r>
      <w:r>
        <w:rPr>
          <w:lang w:val="pl-PL"/>
        </w:rPr>
        <w:t xml:space="preserve"> Algoritam vraća </w:t>
      </w:r>
      <w:r w:rsidR="0065640D">
        <w:rPr>
          <w:lang w:val="pl-PL"/>
        </w:rPr>
        <w:t xml:space="preserve">ponor mjehurića ako je pronađen, ili </w:t>
      </w:r>
      <w:r w:rsidR="0065640D">
        <w:rPr>
          <w:i/>
          <w:lang w:val="pl-PL"/>
        </w:rPr>
        <w:t>nil</w:t>
      </w:r>
      <w:r w:rsidR="0065640D">
        <w:rPr>
          <w:lang w:val="pl-PL"/>
        </w:rPr>
        <w:t xml:space="preserve"> ako nije.</w:t>
      </w:r>
    </w:p>
    <w:p w:rsidR="0065640D" w:rsidRDefault="0065640D" w:rsidP="00DE1D20">
      <w:pPr>
        <w:jc w:val="both"/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2694"/>
        <w:gridCol w:w="140"/>
        <w:gridCol w:w="1419"/>
        <w:gridCol w:w="3112"/>
      </w:tblGrid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b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PronađiMjehurić(</w:t>
            </w:r>
            <w:r w:rsidRPr="00375A20">
              <w:rPr>
                <w:rFonts w:ascii="Courier New" w:hAnsi="Courier New" w:cs="Courier New"/>
                <w:b/>
                <w:i/>
                <w:lang w:val="pl-PL"/>
              </w:rPr>
              <w:t>V, E, v</w:t>
            </w:r>
            <w:r w:rsidRPr="00375A20">
              <w:rPr>
                <w:rFonts w:ascii="Courier New" w:hAnsi="Courier New" w:cs="Courier New"/>
                <w:b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b/>
                <w:i/>
                <w:lang w:val="pl-PL"/>
              </w:rPr>
              <w:t>, d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>):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ako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deg</w:t>
            </w:r>
            <w:r w:rsidRPr="00375A20">
              <w:rPr>
                <w:rFonts w:ascii="Courier New" w:hAnsi="Courier New" w:cs="Courier New"/>
                <w:i/>
                <w:vertAlign w:val="superscript"/>
                <w:lang w:val="pl-PL"/>
              </w:rPr>
              <w:t>+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(v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) &lt; 2: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nil</w:t>
            </w:r>
          </w:p>
        </w:tc>
      </w:tr>
      <w:tr w:rsidR="0065640D" w:rsidRPr="00375A20" w:rsidTr="00080920">
        <w:tc>
          <w:tcPr>
            <w:tcW w:w="4530" w:type="dxa"/>
            <w:gridSpan w:val="6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za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pl-PL"/>
                </w:rPr>
                <m:t>∈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V: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[v]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∞</m:t>
              </m:r>
            </m:oMath>
          </w:p>
        </w:tc>
        <w:tc>
          <w:tcPr>
            <w:tcW w:w="4531" w:type="dxa"/>
            <w:gridSpan w:val="2"/>
          </w:tcPr>
          <w:p w:rsidR="0065640D" w:rsidRPr="00080920" w:rsidRDefault="0065640D" w:rsidP="0065640D">
            <w:pPr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minimalna udaljenost od v</w:t>
            </w:r>
            <w:r w:rsidRPr="00080920">
              <w:rPr>
                <w:rFonts w:ascii="Courier New" w:hAnsi="Courier New" w:cs="Courier New"/>
                <w:i/>
                <w:sz w:val="20"/>
                <w:vertAlign w:val="subscript"/>
                <w:lang w:val="pl-PL"/>
              </w:rPr>
              <w:t>0</w:t>
            </w:r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 xml:space="preserve"> do v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65640D" w:rsidP="0065640D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0</m:t>
              </m:r>
            </m:oMath>
          </w:p>
        </w:tc>
      </w:tr>
      <w:tr w:rsidR="00CF36DB" w:rsidRPr="00375A20" w:rsidTr="00080920">
        <w:tc>
          <w:tcPr>
            <w:tcW w:w="4390" w:type="dxa"/>
            <w:gridSpan w:val="5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S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prazan stog</w:t>
            </w:r>
          </w:p>
        </w:tc>
        <w:tc>
          <w:tcPr>
            <w:tcW w:w="4671" w:type="dxa"/>
            <w:gridSpan w:val="3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sz w:val="18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18"/>
                  <w:lang w:val="pl-PL"/>
                </w:rPr>
                <m:t xml:space="preserve">∎ </m:t>
              </m:r>
            </m:oMath>
            <w:r w:rsidRPr="00375A20">
              <w:rPr>
                <w:rFonts w:ascii="Courier New" w:hAnsi="Courier New" w:cs="Courier New"/>
                <w:i/>
                <w:sz w:val="18"/>
                <w:lang w:val="pl-PL"/>
              </w:rPr>
              <w:t>čvorovi čiji su ulazni bridovi posjećeni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CF36DB" w:rsidP="0065640D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lang w:val="pl-PL"/>
              </w:rPr>
              <w:t xml:space="preserve">PUSH(S,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CF36DB" w:rsidRPr="00375A20" w:rsidTr="00080920">
        <w:tc>
          <w:tcPr>
            <w:tcW w:w="4530" w:type="dxa"/>
            <w:gridSpan w:val="6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p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0</m:t>
              </m:r>
            </m:oMath>
          </w:p>
        </w:tc>
        <w:tc>
          <w:tcPr>
            <w:tcW w:w="4531" w:type="dxa"/>
            <w:gridSpan w:val="2"/>
          </w:tcPr>
          <w:p w:rsidR="00CF36DB" w:rsidRPr="00080920" w:rsidRDefault="00CF36DB" w:rsidP="00CF36DB">
            <w:pPr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broj posjećenih čvorova izvan S</w:t>
            </w:r>
          </w:p>
        </w:tc>
      </w:tr>
      <w:tr w:rsidR="0065640D" w:rsidRPr="00375A20" w:rsidTr="00080920">
        <w:tc>
          <w:tcPr>
            <w:tcW w:w="9061" w:type="dxa"/>
            <w:gridSpan w:val="8"/>
          </w:tcPr>
          <w:p w:rsidR="0065640D" w:rsidRPr="00375A20" w:rsidRDefault="00CF36DB" w:rsidP="0065640D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dok </w:t>
            </w:r>
            <w:r w:rsidRPr="00375A20">
              <w:rPr>
                <w:rFonts w:ascii="Courier New" w:hAnsi="Courier New" w:cs="Courier New"/>
                <w:lang w:val="pl-PL"/>
              </w:rPr>
              <w:t>S nije prazan:</w:t>
            </w:r>
          </w:p>
        </w:tc>
      </w:tr>
      <w:tr w:rsidR="0065640D" w:rsidRPr="00375A20" w:rsidTr="00080920">
        <w:tc>
          <w:tcPr>
            <w:tcW w:w="421" w:type="dxa"/>
          </w:tcPr>
          <w:p w:rsidR="0065640D" w:rsidRPr="00375A20" w:rsidRDefault="0065640D" w:rsidP="00DE1D2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40" w:type="dxa"/>
            <w:gridSpan w:val="7"/>
          </w:tcPr>
          <w:p w:rsidR="0065640D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lang w:val="pl-PL"/>
              </w:rPr>
              <w:t>POP(S)</w:t>
            </w:r>
          </w:p>
        </w:tc>
      </w:tr>
      <w:tr w:rsidR="00CF36DB" w:rsidRPr="00375A20" w:rsidTr="00080920">
        <w:tc>
          <w:tcPr>
            <w:tcW w:w="421" w:type="dxa"/>
          </w:tcPr>
          <w:p w:rsidR="00CF36DB" w:rsidRPr="00375A20" w:rsidRDefault="00CF36DB" w:rsidP="00DE1D2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40" w:type="dxa"/>
            <w:gridSpan w:val="7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i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za svaki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 </w:t>
            </w:r>
            <m:oMath>
              <m:r>
                <w:rPr>
                  <w:rFonts w:ascii="Cambria Math" w:hAnsi="Cambria Math" w:cs="Courier New"/>
                  <w:lang w:val="en-GB"/>
                </w:rPr>
                <m:t>∈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E</w:t>
            </w:r>
            <w:r w:rsidRPr="00375A20">
              <w:rPr>
                <w:rFonts w:ascii="Courier New" w:hAnsi="Courier New" w:cs="Courier New"/>
                <w:i/>
              </w:rPr>
              <w:t>:</w:t>
            </w:r>
          </w:p>
        </w:tc>
      </w:tr>
      <w:tr w:rsidR="00CF36DB" w:rsidRPr="00375A20" w:rsidTr="00080920">
        <w:tc>
          <w:tcPr>
            <w:tcW w:w="421" w:type="dxa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CF36DB" w:rsidRPr="00375A20" w:rsidRDefault="00CF36DB" w:rsidP="00CF36DB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 = v</w:t>
            </w:r>
            <w:r w:rsidRPr="00375A20">
              <w:rPr>
                <w:rFonts w:ascii="Courier New" w:hAnsi="Courier New" w:cs="Courier New"/>
                <w:i/>
                <w:vertAlign w:val="subscript"/>
                <w:lang w:val="pl-PL"/>
              </w:rPr>
              <w:t>0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: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nil</w:t>
            </w:r>
          </w:p>
        </w:tc>
        <w:tc>
          <w:tcPr>
            <w:tcW w:w="3112" w:type="dxa"/>
          </w:tcPr>
          <w:p w:rsidR="00CF36DB" w:rsidRPr="00080920" w:rsidRDefault="00CF36DB" w:rsidP="00CF36DB">
            <w:pPr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ciklus</w:t>
            </w:r>
          </w:p>
        </w:tc>
      </w:tr>
      <w:tr w:rsidR="0008092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080920" w:rsidRPr="00375A20" w:rsidRDefault="00080920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080920" w:rsidRPr="00375A20" w:rsidRDefault="00080920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080920" w:rsidRPr="00375A20" w:rsidRDefault="00080920" w:rsidP="00CF36DB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[v] + l(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) &gt; d: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>vrati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nil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>ako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[w] = </w:t>
            </w:r>
            <m:oMath>
              <m:r>
                <w:rPr>
                  <w:rFonts w:ascii="Cambria Math" w:hAnsi="Cambria Math" w:cs="Courier New"/>
                  <w:lang w:val="pl-PL"/>
                </w:rPr>
                <m:t>∞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:</w:t>
            </w:r>
          </w:p>
        </w:tc>
        <w:tc>
          <w:tcPr>
            <w:tcW w:w="3112" w:type="dxa"/>
          </w:tcPr>
          <w:p w:rsidR="00D708CE" w:rsidRPr="00080920" w:rsidRDefault="00D708CE" w:rsidP="00D708CE">
            <w:pPr>
              <w:jc w:val="both"/>
              <w:rPr>
                <w:rFonts w:ascii="Courier New" w:hAnsi="Courier New" w:cs="Courier New"/>
                <w:i/>
                <w:sz w:val="20"/>
                <w:lang w:val="pl-PL"/>
              </w:rPr>
            </w:pPr>
            <m:oMath>
              <m:r>
                <w:rPr>
                  <w:rFonts w:ascii="Cambria Math" w:hAnsi="Cambria Math" w:cs="Courier New"/>
                  <w:sz w:val="20"/>
                  <w:lang w:val="pl-PL"/>
                </w:rPr>
                <m:t xml:space="preserve">∎ </m:t>
              </m:r>
            </m:oMath>
            <w:r w:rsidR="00080920">
              <w:rPr>
                <w:rFonts w:ascii="Courier New" w:hAnsi="Courier New" w:cs="Courier New"/>
                <w:i/>
                <w:sz w:val="20"/>
                <w:lang w:val="pl-PL"/>
              </w:rPr>
              <w:t xml:space="preserve">još </w:t>
            </w:r>
            <w:r w:rsidRPr="00080920">
              <w:rPr>
                <w:rFonts w:ascii="Courier New" w:hAnsi="Courier New" w:cs="Courier New"/>
                <w:i/>
                <w:sz w:val="20"/>
                <w:lang w:val="pl-PL"/>
              </w:rPr>
              <w:t>neistraženo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780600">
            <w:pPr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="00780600" w:rsidRPr="00375A20">
              <w:rPr>
                <w:rFonts w:ascii="Courier New" w:hAnsi="Courier New" w:cs="Courier New"/>
                <w:lang w:val="pl-PL"/>
              </w:rPr>
              <w:t>[</w:t>
            </w:r>
            <w:r w:rsidR="00780600"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="00780600"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="00780600" w:rsidRPr="00375A20">
              <w:rPr>
                <w:rFonts w:ascii="Courier New" w:hAnsi="Courier New" w:cs="Courier New"/>
                <w:lang w:val="pl-PL"/>
              </w:rPr>
              <w:t xml:space="preserve"> </w:t>
            </w:r>
            <w:r w:rsidR="00780600" w:rsidRPr="00375A20">
              <w:rPr>
                <w:rFonts w:ascii="Courier New" w:hAnsi="Courier New" w:cs="Courier New"/>
                <w:i/>
                <w:lang w:val="pl-PL"/>
              </w:rPr>
              <w:t>deg</w:t>
            </w:r>
            <w:r w:rsidR="00780600" w:rsidRPr="00375A20">
              <w:rPr>
                <w:rFonts w:ascii="Courier New" w:hAnsi="Courier New" w:cs="Courier New"/>
                <w:vertAlign w:val="superscript"/>
                <w:lang w:val="pl-PL"/>
              </w:rPr>
              <w:t>-</w:t>
            </w:r>
            <w:r w:rsidR="00780600" w:rsidRPr="00375A20">
              <w:rPr>
                <w:rFonts w:ascii="Courier New" w:hAnsi="Courier New" w:cs="Courier New"/>
                <w:lang w:val="pl-PL"/>
              </w:rPr>
              <w:t>(</w:t>
            </w:r>
            <w:r w:rsidR="00780600"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="00780600" w:rsidRPr="00375A20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780600" w:rsidP="00D708CE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p 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←  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p + 1</w:t>
            </w:r>
          </w:p>
        </w:tc>
      </w:tr>
      <w:tr w:rsidR="0078060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[v] + l(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) &lt;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 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[w]: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[w]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δ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[v] + l(</w:t>
            </w:r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v </w:t>
            </w:r>
            <m:oMath>
              <m:r>
                <w:rPr>
                  <w:rFonts w:ascii="Cambria Math" w:hAnsi="Cambria Math" w:cs="Courier New"/>
                  <w:lang w:val="en-GB"/>
                </w:rPr>
                <m:t>→</m:t>
              </m:r>
            </m:oMath>
            <w:r w:rsidRPr="00375A20">
              <w:rPr>
                <w:rFonts w:ascii="Courier New" w:hAnsi="Courier New" w:cs="Courier New"/>
                <w:i/>
                <w:lang w:val="en-GB"/>
              </w:rPr>
              <w:t xml:space="preserve"> w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)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780600">
            <w:pPr>
              <w:jc w:val="both"/>
              <w:rPr>
                <w:rFonts w:ascii="Courier New" w:hAnsi="Courier New" w:cs="Courier New"/>
                <w:lang w:val="pl-PL"/>
              </w:rPr>
            </w:pP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>[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m:oMath>
              <m:r>
                <w:rPr>
                  <w:rFonts w:ascii="Cambria Math" w:hAnsi="Cambria Math" w:cs="Courier New"/>
                  <w:lang w:val="pl-PL"/>
                </w:rPr>
                <m:t>←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>[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] – 1 </w:t>
            </w:r>
          </w:p>
        </w:tc>
        <w:tc>
          <w:tcPr>
            <w:tcW w:w="3112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</w:p>
        </w:tc>
      </w:tr>
      <w:tr w:rsidR="0078060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m:oMath>
              <m:r>
                <w:rPr>
                  <w:rFonts w:ascii="Cambria Math" w:hAnsi="Cambria Math" w:cs="Courier New"/>
                  <w:lang w:val="pl-PL"/>
                </w:rPr>
                <m:t>γ</m:t>
              </m:r>
            </m:oMath>
            <w:r w:rsidRPr="00375A20">
              <w:rPr>
                <w:rFonts w:ascii="Courier New" w:hAnsi="Courier New" w:cs="Courier New"/>
                <w:lang w:val="pl-PL"/>
              </w:rPr>
              <w:t>[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w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]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=0:</w:t>
            </w:r>
          </w:p>
        </w:tc>
      </w:tr>
      <w:tr w:rsidR="00D708CE" w:rsidRPr="00375A20" w:rsidTr="00080920">
        <w:tc>
          <w:tcPr>
            <w:tcW w:w="421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D708CE" w:rsidRPr="00375A20" w:rsidRDefault="00D708CE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D708CE" w:rsidRPr="00375A20" w:rsidRDefault="00780600" w:rsidP="00780600">
            <w:pPr>
              <w:jc w:val="both"/>
              <w:rPr>
                <w:rFonts w:ascii="Courier New" w:hAnsi="Courier New" w:cs="Courier New"/>
                <w:b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deg</w:t>
            </w:r>
            <w:r w:rsidRPr="00375A20">
              <w:rPr>
                <w:rFonts w:ascii="Courier New" w:hAnsi="Courier New" w:cs="Courier New"/>
                <w:i/>
                <w:vertAlign w:val="superscript"/>
                <w:lang w:val="pl-PL"/>
              </w:rPr>
              <w:t>+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(w) </w:t>
            </w:r>
            <m:oMath>
              <m:r>
                <w:rPr>
                  <w:rFonts w:ascii="Cambria Math" w:hAnsi="Cambria Math" w:cs="Courier New"/>
                  <w:lang w:val="pl-PL"/>
                </w:rPr>
                <m:t>≠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 </w:t>
            </w:r>
            <w:r w:rsidRPr="00375A20">
              <w:rPr>
                <w:rFonts w:ascii="Courier New" w:hAnsi="Courier New" w:cs="Courier New"/>
                <w:lang w:val="pl-PL"/>
              </w:rPr>
              <w:t>0: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365" w:type="dxa"/>
            <w:gridSpan w:val="4"/>
          </w:tcPr>
          <w:p w:rsidR="00780600" w:rsidRPr="00375A20" w:rsidRDefault="00780600" w:rsidP="00D708CE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lang w:val="pl-PL"/>
              </w:rPr>
              <w:t>PUSH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(S, w)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7790" w:type="dxa"/>
            <w:gridSpan w:val="5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b/>
                <w:lang w:val="pl-PL"/>
              </w:rPr>
            </w:pPr>
            <w:r w:rsidRPr="00375A20">
              <w:rPr>
                <w:rFonts w:ascii="Courier New" w:hAnsi="Courier New" w:cs="Courier New"/>
                <w:i/>
                <w:lang w:val="pl-PL"/>
              </w:rPr>
              <w:t xml:space="preserve">p </w:t>
            </w:r>
            <m:oMath>
              <m:r>
                <w:rPr>
                  <w:rFonts w:ascii="Cambria Math" w:hAnsi="Cambria Math" w:cs="Courier New"/>
                  <w:lang w:val="pl-PL"/>
                </w:rPr>
                <m:t xml:space="preserve">←  </m:t>
              </m:r>
            </m:oMath>
            <w:r w:rsidRPr="00375A20">
              <w:rPr>
                <w:rFonts w:ascii="Courier New" w:hAnsi="Courier New" w:cs="Courier New"/>
                <w:i/>
                <w:lang w:val="pl-PL"/>
              </w:rPr>
              <w:t>p - 1</w:t>
            </w:r>
          </w:p>
        </w:tc>
      </w:tr>
      <w:tr w:rsidR="00780600" w:rsidRPr="00375A20" w:rsidTr="00080920"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8640" w:type="dxa"/>
            <w:gridSpan w:val="7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i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ako </w:t>
            </w:r>
            <w:r w:rsidRPr="00375A20">
              <w:rPr>
                <w:rFonts w:ascii="Courier New" w:hAnsi="Courier New" w:cs="Courier New"/>
                <w:lang w:val="pl-PL"/>
              </w:rPr>
              <w:t>|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S</w:t>
            </w:r>
            <w:r w:rsidRPr="00375A20">
              <w:rPr>
                <w:rFonts w:ascii="Courier New" w:hAnsi="Courier New" w:cs="Courier New"/>
                <w:lang w:val="pl-PL"/>
              </w:rPr>
              <w:t xml:space="preserve">| = 1 </w:t>
            </w: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p = 0</w:t>
            </w:r>
            <w:r w:rsidRPr="00375A20">
              <w:rPr>
                <w:rFonts w:ascii="Courier New" w:hAnsi="Courier New" w:cs="Courier New"/>
                <w:i/>
              </w:rPr>
              <w:t>:</w:t>
            </w:r>
          </w:p>
        </w:tc>
      </w:tr>
      <w:tr w:rsidR="00780600" w:rsidRPr="00375A20" w:rsidTr="00080920">
        <w:trPr>
          <w:gridAfter w:val="1"/>
          <w:wAfter w:w="3112" w:type="dxa"/>
        </w:trPr>
        <w:tc>
          <w:tcPr>
            <w:tcW w:w="421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425" w:type="dxa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</w:p>
        </w:tc>
        <w:tc>
          <w:tcPr>
            <w:tcW w:w="5103" w:type="dxa"/>
            <w:gridSpan w:val="5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lang w:val="pl-PL"/>
              </w:rPr>
              <w:t>POP(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S</w:t>
            </w:r>
            <w:r w:rsidRPr="00375A20">
              <w:rPr>
                <w:rFonts w:ascii="Courier New" w:hAnsi="Courier New" w:cs="Courier New"/>
                <w:lang w:val="pl-PL"/>
              </w:rPr>
              <w:t>)</w:t>
            </w:r>
          </w:p>
        </w:tc>
      </w:tr>
      <w:tr w:rsidR="00780600" w:rsidRPr="00375A20" w:rsidTr="00080920">
        <w:tc>
          <w:tcPr>
            <w:tcW w:w="9061" w:type="dxa"/>
            <w:gridSpan w:val="8"/>
          </w:tcPr>
          <w:p w:rsidR="00780600" w:rsidRPr="00375A20" w:rsidRDefault="00780600" w:rsidP="004135D9">
            <w:pPr>
              <w:jc w:val="both"/>
              <w:rPr>
                <w:rFonts w:ascii="Courier New" w:hAnsi="Courier New" w:cs="Courier New"/>
                <w:i/>
                <w:lang w:val="pl-PL"/>
              </w:rPr>
            </w:pPr>
            <w:r w:rsidRPr="00375A20">
              <w:rPr>
                <w:rFonts w:ascii="Courier New" w:hAnsi="Courier New" w:cs="Courier New"/>
                <w:b/>
                <w:lang w:val="pl-PL"/>
              </w:rPr>
              <w:t xml:space="preserve">vrati </w:t>
            </w:r>
            <w:r w:rsidRPr="00375A20">
              <w:rPr>
                <w:rFonts w:ascii="Courier New" w:hAnsi="Courier New" w:cs="Courier New"/>
                <w:i/>
                <w:lang w:val="pl-PL"/>
              </w:rPr>
              <w:t>nil</w:t>
            </w:r>
          </w:p>
        </w:tc>
      </w:tr>
    </w:tbl>
    <w:p w:rsidR="0065640D" w:rsidRDefault="0065640D" w:rsidP="00DE1D20">
      <w:pPr>
        <w:jc w:val="both"/>
        <w:rPr>
          <w:lang w:val="pl-PL"/>
        </w:rPr>
      </w:pPr>
    </w:p>
    <w:p w:rsidR="00CA1F92" w:rsidRDefault="00CA1F92" w:rsidP="00CA1F92">
      <w:pPr>
        <w:pStyle w:val="Heading3"/>
        <w:rPr>
          <w:lang w:val="pl-PL"/>
        </w:rPr>
      </w:pPr>
      <w:bookmarkStart w:id="12" w:name="_Toc472302117"/>
      <w:r>
        <w:rPr>
          <w:lang w:val="pl-PL"/>
        </w:rPr>
        <w:t>Sastavljanje unitiga</w:t>
      </w:r>
      <w:bookmarkEnd w:id="12"/>
    </w:p>
    <w:p w:rsidR="00CA1F92" w:rsidRPr="00CA1F92" w:rsidRDefault="00CA1F92" w:rsidP="00CA1F92">
      <w:pPr>
        <w:rPr>
          <w:lang w:val="pl-PL"/>
        </w:rPr>
      </w:pPr>
      <w:r>
        <w:rPr>
          <w:lang w:val="pl-PL"/>
        </w:rPr>
        <w:t xml:space="preserve">Neka je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→…→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>
        <w:rPr>
          <w:lang w:val="pl-PL"/>
        </w:rPr>
        <w:t xml:space="preserve"> put u grafu, duljine </w:t>
      </w:r>
      <w:r>
        <w:rPr>
          <w:i/>
          <w:lang w:val="pl-PL"/>
        </w:rPr>
        <w:t>k.</w:t>
      </w:r>
      <w:r>
        <w:rPr>
          <w:lang w:val="pl-PL"/>
        </w:rPr>
        <w:t xml:space="preserve"> Spajanjem podnizova u čvorovima dobivamo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1,l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pl-PL"/>
          </w:rPr>
          <m:t>∘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1,l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pl-PL"/>
          </w:rPr>
          <m:t>∘…∘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1,l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pl-PL"/>
          </w:rPr>
          <m:t>∘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 w:rsidR="0005126E">
        <w:rPr>
          <w:lang w:val="pl-PL"/>
        </w:rPr>
        <w:t xml:space="preserve">, gdje je </w:t>
      </w:r>
      <m:oMath>
        <m:r>
          <w:rPr>
            <w:rFonts w:ascii="Cambria Math" w:hAnsi="Cambria Math"/>
            <w:lang w:val="pl-PL"/>
          </w:rPr>
          <m:t>v[i,j]</m:t>
        </m:r>
      </m:oMath>
      <w:r w:rsidR="00913F23">
        <w:rPr>
          <w:lang w:val="pl-PL"/>
        </w:rPr>
        <w:t xml:space="preserve"> podniz određen indeksima </w:t>
      </w:r>
      <m:oMath>
        <m:r>
          <w:rPr>
            <w:rFonts w:ascii="Cambria Math" w:hAnsi="Cambria Math"/>
            <w:lang w:val="pl-PL"/>
          </w:rPr>
          <m:t>i</m:t>
        </m:r>
      </m:oMath>
      <w:r w:rsidR="00913F23"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j</m:t>
        </m:r>
      </m:oMath>
      <w:r w:rsidR="00913F23">
        <w:rPr>
          <w:lang w:val="pl-PL"/>
        </w:rPr>
        <w:t xml:space="preserve">, uključivo, a </w:t>
      </w:r>
      <m:oMath>
        <m:r>
          <w:rPr>
            <w:rFonts w:ascii="Cambria Math" w:hAnsi="Cambria Math"/>
            <w:lang w:val="pl-PL"/>
          </w:rPr>
          <m:t>∘</m:t>
        </m:r>
      </m:oMath>
      <w:r w:rsidR="00913F23">
        <w:rPr>
          <w:lang w:val="pl-PL"/>
        </w:rPr>
        <w:t xml:space="preserve"> je operator konkatenacije nizova.</w:t>
      </w:r>
      <w:r w:rsidR="00820FF9">
        <w:rPr>
          <w:lang w:val="pl-PL"/>
        </w:rPr>
        <w:t xml:space="preserve"> U grafu s uklonjenim tranzitivnim bridovima, unitig je put</w:t>
      </w:r>
      <w:r w:rsidR="00913F23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→…→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 w:rsidR="00820FF9">
        <w:rPr>
          <w:lang w:val="pl-PL"/>
        </w:rPr>
        <w:t xml:space="preserve"> gdje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=1</m:t>
        </m:r>
      </m:oMath>
      <w:r w:rsidR="00820FF9">
        <w:rPr>
          <w:lang w:val="pl-PL"/>
        </w:rPr>
        <w:t xml:space="preserve"> te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</m:oMath>
      <w:r w:rsidR="00820FF9">
        <w:rPr>
          <w:lang w:val="pl-PL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≠1</m:t>
        </m:r>
      </m:oMath>
      <w:r w:rsidR="00820FF9">
        <w:rPr>
          <w:lang w:val="pl-PL"/>
        </w:rPr>
        <w:t xml:space="preserve"> 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deg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pl-PL"/>
          </w:rPr>
          <m:t>≠1</m:t>
        </m:r>
      </m:oMath>
      <w:r w:rsidR="00E82622">
        <w:rPr>
          <w:lang w:val="pl-PL"/>
        </w:rPr>
        <w:t>. Unitig je zapravo maksimalni put na kojem se susjedna očitanja mogu združiti tako da se ne utječe na povezanost u originalnom grafu. [miniasm]</w:t>
      </w:r>
    </w:p>
    <w:p w:rsidR="00750888" w:rsidRDefault="00816626" w:rsidP="00A56AEA">
      <w:pPr>
        <w:pStyle w:val="Heading1"/>
      </w:pPr>
      <w:bookmarkStart w:id="13" w:name="_Toc73793800"/>
      <w:bookmarkStart w:id="14" w:name="_Toc73794370"/>
      <w:bookmarkStart w:id="15" w:name="_Toc113812272"/>
      <w:bookmarkStart w:id="16" w:name="_Toc472302118"/>
      <w:r>
        <w:lastRenderedPageBreak/>
        <w:t>Rezultati i zaključak</w:t>
      </w:r>
      <w:bookmarkEnd w:id="16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97EDE" w:rsidRDefault="00E97EDE" w:rsidP="00ED13B2">
      <w:r>
        <w:rPr>
          <w:i/>
        </w:rPr>
        <w:t>Miniasm</w:t>
      </w:r>
      <w:r>
        <w:t xml:space="preserve"> algoritam ne ispravlja pogrešna očitanja. U najboljem slučaju, pogreška u sastavljanju nizova koji predstavljaju pojedinačne unitige je jednaka pogrešci u samom isčitavanju početnih sekvenci. Teorijski zaključci pokazuju [Li] potencijalna poboljšanja u sastavljanju unitiga iskorištavanjem </w:t>
      </w:r>
      <w:r w:rsidR="007D4A32">
        <w:t xml:space="preserve">znanja o </w:t>
      </w:r>
      <w:r w:rsidR="00E271A0">
        <w:t>preklapanj</w:t>
      </w:r>
      <w:r w:rsidR="007D4A32">
        <w:t>ima</w:t>
      </w:r>
      <w:r w:rsidR="00E271A0">
        <w:t xml:space="preserve"> u očitanjima. No, takav alat nije definiran u sklopu ove metode.</w:t>
      </w:r>
    </w:p>
    <w:p w:rsidR="00750888" w:rsidRDefault="00750888" w:rsidP="00A56AEA">
      <w:pPr>
        <w:pStyle w:val="Heading1"/>
      </w:pPr>
      <w:bookmarkStart w:id="17" w:name="_Toc472302119"/>
      <w:r>
        <w:lastRenderedPageBreak/>
        <w:t>Literatura</w:t>
      </w:r>
      <w:bookmarkEnd w:id="13"/>
      <w:bookmarkEnd w:id="14"/>
      <w:bookmarkEnd w:id="15"/>
      <w:bookmarkEnd w:id="17"/>
    </w:p>
    <w:p w:rsidR="00ED13B2" w:rsidRDefault="00ED13B2" w:rsidP="00ED13B2">
      <w:bookmarkStart w:id="18" w:name="_GoBack"/>
      <w:bookmarkEnd w:id="18"/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8145CA" w:rsidP="00ED13B2">
      <w:r>
        <w:t xml:space="preserve"> </w:t>
      </w:r>
    </w:p>
    <w:p w:rsidR="00750888" w:rsidRDefault="00750888" w:rsidP="00A56AEA">
      <w:pPr>
        <w:pStyle w:val="Heading1"/>
      </w:pPr>
      <w:bookmarkStart w:id="19" w:name="_Toc472302120"/>
      <w:r>
        <w:lastRenderedPageBreak/>
        <w:t>Sažetak</w:t>
      </w:r>
      <w:bookmarkEnd w:id="19"/>
    </w:p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0D" w:rsidRDefault="0065640D" w:rsidP="00750888">
      <w:r>
        <w:separator/>
      </w:r>
    </w:p>
    <w:p w:rsidR="0065640D" w:rsidRDefault="0065640D" w:rsidP="00750888"/>
    <w:p w:rsidR="0065640D" w:rsidRDefault="0065640D" w:rsidP="00750888"/>
    <w:p w:rsidR="0065640D" w:rsidRDefault="0065640D"/>
  </w:endnote>
  <w:endnote w:type="continuationSeparator" w:id="0">
    <w:p w:rsidR="0065640D" w:rsidRDefault="0065640D" w:rsidP="00750888">
      <w:r>
        <w:continuationSeparator/>
      </w:r>
    </w:p>
    <w:p w:rsidR="0065640D" w:rsidRDefault="0065640D" w:rsidP="00750888"/>
    <w:p w:rsidR="0065640D" w:rsidRDefault="0065640D" w:rsidP="00750888"/>
    <w:p w:rsidR="0065640D" w:rsidRDefault="00656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0D" w:rsidRPr="00C2068C" w:rsidRDefault="0065640D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65640D" w:rsidRDefault="0065640D" w:rsidP="00750888"/>
  <w:p w:rsidR="0065640D" w:rsidRDefault="0065640D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0D" w:rsidRDefault="0065640D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C7C">
      <w:rPr>
        <w:rStyle w:val="PageNumber"/>
        <w:noProof/>
      </w:rPr>
      <w:t>9</w:t>
    </w:r>
    <w:r>
      <w:rPr>
        <w:rStyle w:val="PageNumber"/>
      </w:rPr>
      <w:fldChar w:fldCharType="end"/>
    </w:r>
  </w:p>
  <w:p w:rsidR="0065640D" w:rsidRDefault="006564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0D" w:rsidRDefault="0065640D" w:rsidP="00750888">
      <w:r>
        <w:separator/>
      </w:r>
    </w:p>
    <w:p w:rsidR="0065640D" w:rsidRDefault="0065640D" w:rsidP="00750888"/>
    <w:p w:rsidR="0065640D" w:rsidRDefault="0065640D" w:rsidP="00750888"/>
    <w:p w:rsidR="0065640D" w:rsidRDefault="0065640D"/>
  </w:footnote>
  <w:footnote w:type="continuationSeparator" w:id="0">
    <w:p w:rsidR="0065640D" w:rsidRDefault="0065640D" w:rsidP="00750888">
      <w:r>
        <w:continuationSeparator/>
      </w:r>
    </w:p>
    <w:p w:rsidR="0065640D" w:rsidRDefault="0065640D" w:rsidP="00750888"/>
    <w:p w:rsidR="0065640D" w:rsidRDefault="0065640D" w:rsidP="00750888"/>
    <w:p w:rsidR="0065640D" w:rsidRDefault="006564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0D" w:rsidRPr="00350ADB" w:rsidRDefault="0065640D" w:rsidP="00750888">
    <w:r w:rsidRPr="00350ADB">
      <w:t>Kvaliteta usluge u OpenBSD-u</w:t>
    </w:r>
  </w:p>
  <w:p w:rsidR="0065640D" w:rsidRDefault="0065640D" w:rsidP="00750888"/>
  <w:p w:rsidR="0065640D" w:rsidRDefault="0065640D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0D" w:rsidRDefault="006564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0D" w:rsidRDefault="0065640D">
    <w:pPr>
      <w:pStyle w:val="Header"/>
    </w:pPr>
  </w:p>
  <w:p w:rsidR="0065640D" w:rsidRDefault="006564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0266"/>
    <w:rsid w:val="00002480"/>
    <w:rsid w:val="00002581"/>
    <w:rsid w:val="00005D05"/>
    <w:rsid w:val="00006377"/>
    <w:rsid w:val="00010059"/>
    <w:rsid w:val="00017289"/>
    <w:rsid w:val="00017C6A"/>
    <w:rsid w:val="000231EF"/>
    <w:rsid w:val="00024B86"/>
    <w:rsid w:val="00031252"/>
    <w:rsid w:val="0003403B"/>
    <w:rsid w:val="00040DF8"/>
    <w:rsid w:val="00041518"/>
    <w:rsid w:val="00042AD1"/>
    <w:rsid w:val="0004372D"/>
    <w:rsid w:val="0004434F"/>
    <w:rsid w:val="00047249"/>
    <w:rsid w:val="00047A38"/>
    <w:rsid w:val="0005126E"/>
    <w:rsid w:val="00051CC8"/>
    <w:rsid w:val="000606A9"/>
    <w:rsid w:val="000607B8"/>
    <w:rsid w:val="0006312E"/>
    <w:rsid w:val="00063FF6"/>
    <w:rsid w:val="000745CD"/>
    <w:rsid w:val="00075239"/>
    <w:rsid w:val="00076E9E"/>
    <w:rsid w:val="00080920"/>
    <w:rsid w:val="00081B9D"/>
    <w:rsid w:val="00081DA8"/>
    <w:rsid w:val="00081E0C"/>
    <w:rsid w:val="000854BD"/>
    <w:rsid w:val="0009230B"/>
    <w:rsid w:val="00095430"/>
    <w:rsid w:val="000A36E2"/>
    <w:rsid w:val="000A453E"/>
    <w:rsid w:val="000B2F27"/>
    <w:rsid w:val="000B3501"/>
    <w:rsid w:val="000C150A"/>
    <w:rsid w:val="000C1B1C"/>
    <w:rsid w:val="000C30F4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87D69"/>
    <w:rsid w:val="001A50F3"/>
    <w:rsid w:val="001A5C28"/>
    <w:rsid w:val="001B7F77"/>
    <w:rsid w:val="001E12B3"/>
    <w:rsid w:val="001E3A95"/>
    <w:rsid w:val="001F2E0C"/>
    <w:rsid w:val="001F2EA9"/>
    <w:rsid w:val="00204DC8"/>
    <w:rsid w:val="002055CA"/>
    <w:rsid w:val="00213CDE"/>
    <w:rsid w:val="002278AB"/>
    <w:rsid w:val="002341DD"/>
    <w:rsid w:val="00234680"/>
    <w:rsid w:val="00236678"/>
    <w:rsid w:val="002420D0"/>
    <w:rsid w:val="00246CDE"/>
    <w:rsid w:val="00246E0B"/>
    <w:rsid w:val="00254272"/>
    <w:rsid w:val="00270F64"/>
    <w:rsid w:val="002724F7"/>
    <w:rsid w:val="002725B3"/>
    <w:rsid w:val="00272CCD"/>
    <w:rsid w:val="0027593A"/>
    <w:rsid w:val="00294874"/>
    <w:rsid w:val="00296687"/>
    <w:rsid w:val="002967E1"/>
    <w:rsid w:val="00296C2D"/>
    <w:rsid w:val="002A2B76"/>
    <w:rsid w:val="002A2C73"/>
    <w:rsid w:val="002A68C2"/>
    <w:rsid w:val="002B1FC7"/>
    <w:rsid w:val="002B6627"/>
    <w:rsid w:val="002B7038"/>
    <w:rsid w:val="002C28C1"/>
    <w:rsid w:val="002D55E4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165E4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5A20"/>
    <w:rsid w:val="00376A0D"/>
    <w:rsid w:val="003774F8"/>
    <w:rsid w:val="0038120C"/>
    <w:rsid w:val="00381297"/>
    <w:rsid w:val="00382D66"/>
    <w:rsid w:val="00383EA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2819"/>
    <w:rsid w:val="003D3137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0AA1"/>
    <w:rsid w:val="00441898"/>
    <w:rsid w:val="004451D1"/>
    <w:rsid w:val="004575B2"/>
    <w:rsid w:val="00473AD1"/>
    <w:rsid w:val="00476348"/>
    <w:rsid w:val="00493109"/>
    <w:rsid w:val="0049393B"/>
    <w:rsid w:val="00497621"/>
    <w:rsid w:val="004A3036"/>
    <w:rsid w:val="004A7379"/>
    <w:rsid w:val="004A7EA4"/>
    <w:rsid w:val="004B3B99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E7621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184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5713A"/>
    <w:rsid w:val="00561DD1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142E"/>
    <w:rsid w:val="005B204E"/>
    <w:rsid w:val="005B2603"/>
    <w:rsid w:val="005C2012"/>
    <w:rsid w:val="005C3F8B"/>
    <w:rsid w:val="005C4B01"/>
    <w:rsid w:val="005C5554"/>
    <w:rsid w:val="005D0582"/>
    <w:rsid w:val="005D0A3C"/>
    <w:rsid w:val="005D2F4C"/>
    <w:rsid w:val="005D36DA"/>
    <w:rsid w:val="005D568E"/>
    <w:rsid w:val="005D6599"/>
    <w:rsid w:val="005E0C16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24ADA"/>
    <w:rsid w:val="00635225"/>
    <w:rsid w:val="0065553F"/>
    <w:rsid w:val="0065633C"/>
    <w:rsid w:val="0065640D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EB1"/>
    <w:rsid w:val="006A317E"/>
    <w:rsid w:val="006A530C"/>
    <w:rsid w:val="006A6EB0"/>
    <w:rsid w:val="006A769A"/>
    <w:rsid w:val="006A7AB2"/>
    <w:rsid w:val="006B0EE1"/>
    <w:rsid w:val="006B31A2"/>
    <w:rsid w:val="006B3D79"/>
    <w:rsid w:val="006C291C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26F8"/>
    <w:rsid w:val="007042A3"/>
    <w:rsid w:val="00712E01"/>
    <w:rsid w:val="00713EB5"/>
    <w:rsid w:val="0071443C"/>
    <w:rsid w:val="007168E4"/>
    <w:rsid w:val="00723057"/>
    <w:rsid w:val="007441E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600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4A32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6626"/>
    <w:rsid w:val="00817327"/>
    <w:rsid w:val="00820FF9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B3"/>
    <w:rsid w:val="008F4BDD"/>
    <w:rsid w:val="009138C1"/>
    <w:rsid w:val="00913F23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A79EA"/>
    <w:rsid w:val="009B2958"/>
    <w:rsid w:val="009B3E93"/>
    <w:rsid w:val="009C1245"/>
    <w:rsid w:val="009C5AC6"/>
    <w:rsid w:val="009D28E3"/>
    <w:rsid w:val="009D2BEB"/>
    <w:rsid w:val="009D5A07"/>
    <w:rsid w:val="009E402D"/>
    <w:rsid w:val="009E796F"/>
    <w:rsid w:val="009F2471"/>
    <w:rsid w:val="009F6D2F"/>
    <w:rsid w:val="00A00D41"/>
    <w:rsid w:val="00A04B66"/>
    <w:rsid w:val="00A10F84"/>
    <w:rsid w:val="00A11709"/>
    <w:rsid w:val="00A2240B"/>
    <w:rsid w:val="00A24096"/>
    <w:rsid w:val="00A2493E"/>
    <w:rsid w:val="00A320FE"/>
    <w:rsid w:val="00A47E8D"/>
    <w:rsid w:val="00A56AEA"/>
    <w:rsid w:val="00A61A74"/>
    <w:rsid w:val="00A81F29"/>
    <w:rsid w:val="00A85118"/>
    <w:rsid w:val="00A8531C"/>
    <w:rsid w:val="00A86079"/>
    <w:rsid w:val="00A9397D"/>
    <w:rsid w:val="00AA088B"/>
    <w:rsid w:val="00AA3D26"/>
    <w:rsid w:val="00AB4B54"/>
    <w:rsid w:val="00AC391E"/>
    <w:rsid w:val="00AC4C56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1B07"/>
    <w:rsid w:val="00B34970"/>
    <w:rsid w:val="00B50CA3"/>
    <w:rsid w:val="00B525E8"/>
    <w:rsid w:val="00B568AE"/>
    <w:rsid w:val="00B632EE"/>
    <w:rsid w:val="00B642FC"/>
    <w:rsid w:val="00B821A3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4A16"/>
    <w:rsid w:val="00BC5BE6"/>
    <w:rsid w:val="00BC6F0B"/>
    <w:rsid w:val="00BD445C"/>
    <w:rsid w:val="00BE15C5"/>
    <w:rsid w:val="00BE230D"/>
    <w:rsid w:val="00BE2699"/>
    <w:rsid w:val="00BF0ADF"/>
    <w:rsid w:val="00BF39DD"/>
    <w:rsid w:val="00BF7478"/>
    <w:rsid w:val="00C03DFE"/>
    <w:rsid w:val="00C0670C"/>
    <w:rsid w:val="00C11366"/>
    <w:rsid w:val="00C140CF"/>
    <w:rsid w:val="00C15A2C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6185"/>
    <w:rsid w:val="00C87C1C"/>
    <w:rsid w:val="00C9372F"/>
    <w:rsid w:val="00C95307"/>
    <w:rsid w:val="00CA1F92"/>
    <w:rsid w:val="00CA26E5"/>
    <w:rsid w:val="00CA3063"/>
    <w:rsid w:val="00CA3705"/>
    <w:rsid w:val="00CB103F"/>
    <w:rsid w:val="00CB16EA"/>
    <w:rsid w:val="00CB24CD"/>
    <w:rsid w:val="00CB25BD"/>
    <w:rsid w:val="00CB339F"/>
    <w:rsid w:val="00CB49FA"/>
    <w:rsid w:val="00CC0980"/>
    <w:rsid w:val="00CC1AB3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1AE2"/>
    <w:rsid w:val="00CF36DB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627ED"/>
    <w:rsid w:val="00D6791E"/>
    <w:rsid w:val="00D708CE"/>
    <w:rsid w:val="00D70CF0"/>
    <w:rsid w:val="00D7792A"/>
    <w:rsid w:val="00D86E62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1D20"/>
    <w:rsid w:val="00DE4951"/>
    <w:rsid w:val="00E006AD"/>
    <w:rsid w:val="00E04894"/>
    <w:rsid w:val="00E05D97"/>
    <w:rsid w:val="00E12C07"/>
    <w:rsid w:val="00E12D90"/>
    <w:rsid w:val="00E13248"/>
    <w:rsid w:val="00E14CB7"/>
    <w:rsid w:val="00E1533E"/>
    <w:rsid w:val="00E17CC4"/>
    <w:rsid w:val="00E2465F"/>
    <w:rsid w:val="00E271A0"/>
    <w:rsid w:val="00E27DE8"/>
    <w:rsid w:val="00E40B55"/>
    <w:rsid w:val="00E41816"/>
    <w:rsid w:val="00E430CE"/>
    <w:rsid w:val="00E5047A"/>
    <w:rsid w:val="00E509E8"/>
    <w:rsid w:val="00E50DAA"/>
    <w:rsid w:val="00E562C2"/>
    <w:rsid w:val="00E56EBA"/>
    <w:rsid w:val="00E645C7"/>
    <w:rsid w:val="00E7021C"/>
    <w:rsid w:val="00E775BD"/>
    <w:rsid w:val="00E82622"/>
    <w:rsid w:val="00E85C9B"/>
    <w:rsid w:val="00E92292"/>
    <w:rsid w:val="00E92D0D"/>
    <w:rsid w:val="00E96774"/>
    <w:rsid w:val="00E97EDE"/>
    <w:rsid w:val="00EA4FD6"/>
    <w:rsid w:val="00EA641F"/>
    <w:rsid w:val="00EB0396"/>
    <w:rsid w:val="00EB5A35"/>
    <w:rsid w:val="00EC5C7C"/>
    <w:rsid w:val="00EC62AD"/>
    <w:rsid w:val="00ED13B2"/>
    <w:rsid w:val="00ED2E75"/>
    <w:rsid w:val="00ED56B2"/>
    <w:rsid w:val="00ED5BAB"/>
    <w:rsid w:val="00EE0A4F"/>
    <w:rsid w:val="00EF07AF"/>
    <w:rsid w:val="00EF1A3B"/>
    <w:rsid w:val="00F0242E"/>
    <w:rsid w:val="00F048A7"/>
    <w:rsid w:val="00F24220"/>
    <w:rsid w:val="00F26A32"/>
    <w:rsid w:val="00F335EE"/>
    <w:rsid w:val="00F37E46"/>
    <w:rsid w:val="00F4248E"/>
    <w:rsid w:val="00F44948"/>
    <w:rsid w:val="00F4743E"/>
    <w:rsid w:val="00F47670"/>
    <w:rsid w:val="00F56E5F"/>
    <w:rsid w:val="00F62A95"/>
    <w:rsid w:val="00F65E4A"/>
    <w:rsid w:val="00F72BFB"/>
    <w:rsid w:val="00F73319"/>
    <w:rsid w:val="00F76653"/>
    <w:rsid w:val="00F81B81"/>
    <w:rsid w:val="00F932C5"/>
    <w:rsid w:val="00FA2076"/>
    <w:rsid w:val="00FA6D5E"/>
    <w:rsid w:val="00FB0919"/>
    <w:rsid w:val="00FB487F"/>
    <w:rsid w:val="00FB5059"/>
    <w:rsid w:val="00FB7D8E"/>
    <w:rsid w:val="00FC1828"/>
    <w:rsid w:val="00FC1CD8"/>
    <w:rsid w:val="00FC2885"/>
    <w:rsid w:val="00FC39A5"/>
    <w:rsid w:val="00FC6D35"/>
    <w:rsid w:val="00FD19CE"/>
    <w:rsid w:val="00FD4168"/>
    <w:rsid w:val="00FD4682"/>
    <w:rsid w:val="00FE129B"/>
    <w:rsid w:val="00FE3D8B"/>
    <w:rsid w:val="00FF0847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54E7070"/>
  <w15:chartTrackingRefBased/>
  <w15:docId w15:val="{6F25CE6D-F630-459B-9CC8-2C8E0106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D69"/>
    <w:rPr>
      <w:color w:val="808080"/>
    </w:rPr>
  </w:style>
  <w:style w:type="table" w:styleId="TableGrid">
    <w:name w:val="Table Grid"/>
    <w:basedOn w:val="TableNormal"/>
    <w:rsid w:val="00002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0</TotalTime>
  <Pages>11</Pages>
  <Words>1203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9142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Mateja Škriljak</cp:lastModifiedBy>
  <cp:revision>2</cp:revision>
  <cp:lastPrinted>2007-02-23T11:47:00Z</cp:lastPrinted>
  <dcterms:created xsi:type="dcterms:W3CDTF">2017-01-16T02:54:00Z</dcterms:created>
  <dcterms:modified xsi:type="dcterms:W3CDTF">2017-01-16T02:54:00Z</dcterms:modified>
</cp:coreProperties>
</file>