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A715B" w14:textId="06072C86" w:rsidR="001163E6" w:rsidRPr="006C3104" w:rsidRDefault="006C3104" w:rsidP="004E3B6C">
      <w:pPr>
        <w:pStyle w:val="Heading1"/>
        <w:pageBreakBefore/>
        <w:pBdr>
          <w:bottom w:val="single" w:sz="18" w:space="6" w:color="547536"/>
        </w:pBdr>
        <w:shd w:val="clear" w:color="auto" w:fill="EAF1F8"/>
        <w:bidi/>
        <w:spacing w:before="0" w:after="140"/>
        <w:ind w:left="144" w:right="144"/>
        <w:rPr>
          <w:rFonts w:ascii="Sakkal Majalla" w:hAnsi="Sakkal Majalla" w:cs="Sakkal Majalla"/>
          <w:rtl/>
        </w:rPr>
      </w:pPr>
      <w:r w:rsidRPr="006C3104">
        <w:rPr>
          <w:rFonts w:ascii="Sakkal Majalla" w:hAnsi="Sakkal Majalla" w:cs="Sakkal Majalla"/>
          <w:rtl/>
        </w:rPr>
        <w:t>محتوى الصفحة الرئيسية</w:t>
      </w:r>
    </w:p>
    <w:p w14:paraId="1DCBA2DA"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connect@techinvention.biz</w:t>
      </w:r>
    </w:p>
    <w:p w14:paraId="2833432A"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912240052123+</w:t>
      </w:r>
    </w:p>
    <w:p w14:paraId="29B8F09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الرئيسية</w:t>
      </w:r>
    </w:p>
    <w:p w14:paraId="36F3935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الشركة</w:t>
      </w:r>
    </w:p>
    <w:p w14:paraId="39688EC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البحث والتطوير (R&amp;D)</w:t>
      </w:r>
    </w:p>
    <w:p w14:paraId="7B3A532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التصنيع</w:t>
      </w:r>
    </w:p>
    <w:p w14:paraId="079466A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الاستشارات</w:t>
      </w:r>
    </w:p>
    <w:p w14:paraId="633378D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المنتجات</w:t>
      </w:r>
    </w:p>
    <w:p w14:paraId="48AF142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التدريب</w:t>
      </w:r>
    </w:p>
    <w:p w14:paraId="7FA55D1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الوظائف</w:t>
      </w:r>
    </w:p>
    <w:p w14:paraId="05F1CA7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اتصل بنا</w:t>
      </w:r>
    </w:p>
    <w:p w14:paraId="27F05826"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لافتة الصفحة الرئيسية</w:t>
      </w:r>
    </w:p>
    <w:p w14:paraId="4A72706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rtl/>
        </w:rPr>
        <w:t>اللقاحات | التصنيع</w:t>
      </w:r>
    </w:p>
    <w:p w14:paraId="234E63D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rtl/>
        </w:rPr>
        <w:t>اللقاحات | البحث والتطوير (R&amp;D)</w:t>
      </w:r>
    </w:p>
    <w:p w14:paraId="11596C8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rtl/>
        </w:rPr>
        <w:t>اللقاحات | الاستشارات</w:t>
      </w:r>
    </w:p>
    <w:p w14:paraId="2EA531B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rtl/>
        </w:rPr>
        <w:t>اللقاحات | الترخيص</w:t>
      </w:r>
    </w:p>
    <w:p w14:paraId="1270F593"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تمكين نهج "الصحة الواحدة" من خلال الابتكار الحيوي.</w:t>
      </w:r>
    </w:p>
    <w:p w14:paraId="1289D5CE"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التصنيع على النطاق التجاري</w:t>
      </w:r>
    </w:p>
    <w:p w14:paraId="4CDC0BA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توفر منشأة جي سي إم سي المتكاملة التابعة لشركة تيك إنفينشن والمتوافقة مع معايير ممارسات التصنيع الجيد (GMP) تصنيع المادة الفعالة والتعبئة النهائية للقاحات والمواد البيولوجية ضمن إطار عمل قابل للتطوير وقائم على الجودة. وتدعم المنشأة نقل التكنولوجيا، وتوسيع نطاق العمليات، والامتثال التنظيمي، والتصنيع التجاري.</w:t>
      </w:r>
    </w:p>
    <w:p w14:paraId="30B84BB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اعرف المزيد</w:t>
      </w:r>
    </w:p>
    <w:p w14:paraId="293D1527"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البحث والتطوير (R&amp;D)</w:t>
      </w:r>
    </w:p>
    <w:p w14:paraId="27614E1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نركز على البحث والتطوير لإنتاج جيل جديد من اللقاحات المضادة للأمراض المعدية الخطيرة ومسببات الأمراض المرتبطة بمقاومة مضادات الميكروبات (AMR). بفضل منشأتنا التجريبية المتوافقة مع معايير GMP (هورايزون) والشراكات الاستراتيجية مع المؤسسات البحثية الرائدة، تشمل محفظتنا في مجال البحث والتطوير (R&amp;D) منصات اللقاحات المؤتلفة والمتقارنة السكرية.</w:t>
      </w:r>
    </w:p>
    <w:p w14:paraId="5AFC8DE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اعرف المزيد</w:t>
      </w:r>
    </w:p>
    <w:p w14:paraId="25DDE6AA"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الترخيص وإمكانية الوصول</w:t>
      </w:r>
    </w:p>
    <w:p w14:paraId="4CE6BD4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نحن نمكن الحصول على التراخيص الاستراتيجية لاستقدام اللقاحات ومنح تراخيصها لتسريع إمكانية الوصول إليها وابتكارها وتسويقها. من خلال ربط التقنيات الواعدة بمسارات التطوير والتصنيع والسوق المناسبة، نساعد في تحويل الأصول العلمية إلى حلول صحية عالمية قابلة للتطوير.</w:t>
      </w:r>
    </w:p>
    <w:p w14:paraId="4AF75AF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اعرف المزيد</w:t>
      </w:r>
    </w:p>
    <w:p w14:paraId="0E6A0609"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lastRenderedPageBreak/>
        <w:t>الاستشارات الاستراتيجية والتقنية</w:t>
      </w:r>
    </w:p>
    <w:p w14:paraId="1476394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تساعد خدمات الاستشارات الاستراتيجية والتقنية التي نقدمها المؤسسات على بناء قدرات مستدامة لتصنيع اللقاحات والمستحضرات الصيدلانية الحيوية. ونقدم دعمًا شاملًا عبر دراسات الجدوى، وتخطيط المحفظة، والتصميم الهندسي، والإشراف على المشاريع، وتشغيل المنشآت، وتقييم الفجوات.</w:t>
      </w:r>
    </w:p>
    <w:p w14:paraId="167F05A6"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اعرف المزيد</w:t>
      </w:r>
    </w:p>
    <w:p w14:paraId="22086A07"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قيادتنا</w:t>
      </w:r>
    </w:p>
    <w:p w14:paraId="37D8554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سيد س أحمد - المدير والرئيس التنفيذي والمؤسس</w:t>
      </w:r>
    </w:p>
    <w:p w14:paraId="014C4A4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"بصفته المدير والرئيس التنفيذي ومؤسس تيك إنفينشن، يمثل السيد سيد س. أحمد رؤية قيادية تشكلت بالتميز العلمي، والاستبصار الاستراتيجي، والالتزام الراسخ بتحقيق العدالة الصحية العالمية. وبفضل خبرته التي تزيد عن عقدين من الزمن في مجالات الاستراتيجية، وتطوير الأعمال، ونقل التكنولوجيا، وبناء القدرات، كان له دور فعال في بناء تيك إنفينشن كمنصة متكاملة لابتكار وتصنيع اللقاحات. وتعكس قيادته قدرة نادرة على ربط الطموح العلمي بالتنفيذ، والشراكات، والتأثير طويل المدى على الصحة العامة، مسترشدًا بقناعته بأن اللقاحات المنقذة للحياة لا ينبغي أن تظل مقتصرة على أولئك القادرين على تحمل تكاليفها."</w:t>
      </w:r>
    </w:p>
    <w:p w14:paraId="66C961B3"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عرض الملف التعريفي</w:t>
      </w:r>
    </w:p>
    <w:p w14:paraId="56B5F1C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نازنين حميد - شريك مؤسس ومدير</w:t>
      </w:r>
    </w:p>
    <w:p w14:paraId="1D0A7914"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"بصفتها شريكًا مؤسسًا ومديرًا في تيك إنفينشن، تقود السيدة نازنين حوكمة الشركات، والموارد البشرية، والشؤون المالية، والإدارة في المؤسسة. وتلعب دورًا رئيسيًّا في تعزيز التميز المؤسسي من خلال دفع العمليات الاستراتيجية، وتطوير الأفراد، والحوكمة الفعالة. وبوصفها مدربة معتمدة في برنامج POSH (منع التحرش الجنسي)، فإنها تلتزم بتعزيز بيئة عمل آمنة وشاملة ومهنية. وانطلاقًا من شغفها بمهمة المؤسسة، تدعم السيدة نازنين رؤية تيك إنفينشن المتمثلة في جعل اللقاحات الأساسية ميسورة التكلفة، وفي متناول اليد، ومتاحة للسكان في جميع أنحاء العالم النامي، مع رعاية فريق عمل عالي الأداء وموجه نحو تحقيق الأهداف."</w:t>
      </w:r>
    </w:p>
    <w:p w14:paraId="35D3B6CE"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عرض الملف التعريفي</w:t>
      </w:r>
    </w:p>
    <w:p w14:paraId="1618BBB4"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تأثيرنا</w:t>
      </w:r>
    </w:p>
    <w:p w14:paraId="4DE5AB14"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خط إنتاج اللقاحات والعلاجات الحيوية</w:t>
      </w:r>
    </w:p>
    <w:p w14:paraId="7EE0EB10" w14:textId="0E5CAB57" w:rsidR="008802C2" w:rsidRPr="00732D91" w:rsidRDefault="006C3104" w:rsidP="004E3B6C">
      <w:pPr>
        <w:pBdr>
          <w:top w:val="single" w:sz="4" w:space="1" w:color="auto"/>
          <w:left w:val="single" w:sz="4" w:space="4" w:color="auto"/>
          <w:bottom w:val="single" w:sz="4" w:space="4" w:color="auto"/>
          <w:right w:val="single" w:sz="4" w:space="4" w:color="auto"/>
          <w:between w:val="single" w:sz="4" w:space="1" w:color="auto"/>
          <w:bar w:val="single" w:sz="4" w:color="auto"/>
        </w:pBdr>
        <w:bidi/>
        <w:spacing w:before="40"/>
        <w:jc w:val="center"/>
        <w:rPr>
          <w:rFonts w:ascii="Sakkal Majalla" w:hAnsi="Sakkal Majalla" w:cs="Sakkal Majalla"/>
          <w:b/>
          <w:bCs/>
          <w:color w:val="1F4E79"/>
          <w:rtl/>
        </w:rPr>
      </w:pPr>
      <w:r w:rsidRPr="00732D91">
        <w:rPr>
          <w:rFonts w:ascii="Sakkal Majalla" w:hAnsi="Sakkal Majalla" w:cs="Sakkal Majalla"/>
          <w:b/>
          <w:bCs/>
          <w:color w:val="1F4E79"/>
          <w:rtl/>
        </w:rPr>
        <w:t>الاكتشاف | إثبات المفهوم | ما قبل المرحلة السريرية | المرحلة 1/2</w:t>
      </w:r>
    </w:p>
    <w:p w14:paraId="15A6CBFC" w14:textId="77777777" w:rsidR="008802C2" w:rsidRPr="006C3104" w:rsidRDefault="006C3104" w:rsidP="004E3B6C">
      <w:pPr>
        <w:pBdr>
          <w:top w:val="single" w:sz="4" w:space="1" w:color="auto"/>
          <w:left w:val="single" w:sz="4" w:space="4" w:color="auto"/>
          <w:bottom w:val="single" w:sz="4" w:space="4" w:color="auto"/>
          <w:right w:val="single" w:sz="4" w:space="4" w:color="auto"/>
          <w:between w:val="single" w:sz="4" w:space="1" w:color="auto"/>
          <w:bar w:val="single" w:sz="4" w:color="auto"/>
        </w:pBdr>
        <w:bidi/>
        <w:spacing w:before="40"/>
        <w:rPr>
          <w:rFonts w:ascii="Sakkal Majalla" w:hAnsi="Sakkal Majalla" w:cs="Sakkal Majalla"/>
          <w:rtl/>
        </w:rPr>
      </w:pPr>
      <w:r w:rsidRPr="006C3104">
        <w:rPr>
          <w:rFonts w:ascii="Sakkal Majalla" w:hAnsi="Sakkal Majalla" w:cs="Sakkal Majalla"/>
          <w:b/>
          <w:color w:val="1F4E79"/>
          <w:rtl/>
        </w:rPr>
        <w:t>لقاح المكورات الرئوية المتقارن (سداسي عشر التكافؤ)</w:t>
      </w:r>
    </w:p>
    <w:p w14:paraId="3AEC5019" w14:textId="77777777" w:rsidR="008802C2" w:rsidRPr="006C3104" w:rsidRDefault="006C3104" w:rsidP="004E3B6C">
      <w:pPr>
        <w:pBdr>
          <w:top w:val="single" w:sz="4" w:space="1" w:color="auto"/>
          <w:left w:val="single" w:sz="4" w:space="4" w:color="auto"/>
          <w:bottom w:val="single" w:sz="4" w:space="4" w:color="auto"/>
          <w:right w:val="single" w:sz="4" w:space="4" w:color="auto"/>
          <w:between w:val="single" w:sz="4" w:space="1" w:color="auto"/>
          <w:bar w:val="single" w:sz="4" w:color="auto"/>
        </w:pBdr>
        <w:bidi/>
        <w:spacing w:before="40"/>
        <w:rPr>
          <w:rFonts w:ascii="Sakkal Majalla" w:hAnsi="Sakkal Majalla" w:cs="Sakkal Majalla"/>
          <w:rtl/>
        </w:rPr>
      </w:pPr>
      <w:r w:rsidRPr="006C3104">
        <w:rPr>
          <w:rFonts w:ascii="Sakkal Majalla" w:hAnsi="Sakkal Majalla" w:cs="Sakkal Majalla"/>
          <w:b/>
          <w:color w:val="1F4E79"/>
          <w:rtl/>
        </w:rPr>
        <w:t>لقاح المكورات السحائية السداسي (ABCYWX)</w:t>
      </w:r>
    </w:p>
    <w:p w14:paraId="16C9A8D9" w14:textId="77777777" w:rsidR="008802C2" w:rsidRPr="006C3104" w:rsidRDefault="006C3104" w:rsidP="004E3B6C">
      <w:pPr>
        <w:pBdr>
          <w:top w:val="single" w:sz="4" w:space="1" w:color="auto"/>
          <w:left w:val="single" w:sz="4" w:space="4" w:color="auto"/>
          <w:bottom w:val="single" w:sz="4" w:space="4" w:color="auto"/>
          <w:right w:val="single" w:sz="4" w:space="4" w:color="auto"/>
          <w:between w:val="single" w:sz="4" w:space="1" w:color="auto"/>
          <w:bar w:val="single" w:sz="4" w:color="auto"/>
        </w:pBdr>
        <w:bidi/>
        <w:spacing w:before="40"/>
        <w:rPr>
          <w:rFonts w:ascii="Sakkal Majalla" w:hAnsi="Sakkal Majalla" w:cs="Sakkal Majalla"/>
          <w:rtl/>
        </w:rPr>
      </w:pPr>
      <w:r w:rsidRPr="006C3104">
        <w:rPr>
          <w:rFonts w:ascii="Sakkal Majalla" w:hAnsi="Sakkal Majalla" w:cs="Sakkal Majalla"/>
          <w:b/>
          <w:color w:val="1F4E79"/>
          <w:rtl/>
        </w:rPr>
        <w:t>لقاح السالمونيلا الشامل</w:t>
      </w:r>
    </w:p>
    <w:p w14:paraId="515F5789" w14:textId="77777777" w:rsidR="008802C2" w:rsidRPr="006C3104" w:rsidRDefault="006C3104" w:rsidP="004E3B6C">
      <w:pPr>
        <w:pBdr>
          <w:top w:val="single" w:sz="4" w:space="1" w:color="auto"/>
          <w:left w:val="single" w:sz="4" w:space="4" w:color="auto"/>
          <w:bottom w:val="single" w:sz="4" w:space="4" w:color="auto"/>
          <w:right w:val="single" w:sz="4" w:space="4" w:color="auto"/>
          <w:between w:val="single" w:sz="4" w:space="1" w:color="auto"/>
          <w:bar w:val="single" w:sz="4" w:color="auto"/>
        </w:pBdr>
        <w:bidi/>
        <w:spacing w:before="40"/>
        <w:rPr>
          <w:rFonts w:ascii="Sakkal Majalla" w:hAnsi="Sakkal Majalla" w:cs="Sakkal Majalla"/>
          <w:rtl/>
        </w:rPr>
      </w:pPr>
      <w:r w:rsidRPr="006C3104">
        <w:rPr>
          <w:rFonts w:ascii="Sakkal Majalla" w:hAnsi="Sakkal Majalla" w:cs="Sakkal Majalla"/>
          <w:b/>
          <w:color w:val="1F4E79"/>
          <w:rtl/>
        </w:rPr>
        <w:t>لقاح الشيغيلا</w:t>
      </w:r>
    </w:p>
    <w:p w14:paraId="51AE0047" w14:textId="77777777" w:rsidR="008802C2" w:rsidRPr="006C3104" w:rsidRDefault="006C3104" w:rsidP="004E3B6C">
      <w:pPr>
        <w:pBdr>
          <w:top w:val="single" w:sz="4" w:space="1" w:color="auto"/>
          <w:left w:val="single" w:sz="4" w:space="4" w:color="auto"/>
          <w:bottom w:val="single" w:sz="4" w:space="4" w:color="auto"/>
          <w:right w:val="single" w:sz="4" w:space="4" w:color="auto"/>
          <w:between w:val="single" w:sz="4" w:space="1" w:color="auto"/>
          <w:bar w:val="single" w:sz="4" w:color="auto"/>
        </w:pBdr>
        <w:bidi/>
        <w:spacing w:before="40"/>
        <w:rPr>
          <w:rFonts w:ascii="Sakkal Majalla" w:hAnsi="Sakkal Majalla" w:cs="Sakkal Majalla"/>
          <w:rtl/>
        </w:rPr>
      </w:pPr>
      <w:r w:rsidRPr="006C3104">
        <w:rPr>
          <w:rFonts w:ascii="Sakkal Majalla" w:hAnsi="Sakkal Majalla" w:cs="Sakkal Majalla"/>
          <w:b/>
          <w:color w:val="1F4E79"/>
          <w:rtl/>
        </w:rPr>
        <w:t>لقاح المكورات السحائية (ب)</w:t>
      </w:r>
    </w:p>
    <w:p w14:paraId="1B4D9802" w14:textId="77777777" w:rsidR="008802C2" w:rsidRPr="006C3104" w:rsidRDefault="006C3104" w:rsidP="004E3B6C">
      <w:pPr>
        <w:pBdr>
          <w:top w:val="single" w:sz="4" w:space="1" w:color="auto"/>
          <w:left w:val="single" w:sz="4" w:space="4" w:color="auto"/>
          <w:bottom w:val="single" w:sz="4" w:space="4" w:color="auto"/>
          <w:right w:val="single" w:sz="4" w:space="4" w:color="auto"/>
          <w:between w:val="single" w:sz="4" w:space="1" w:color="auto"/>
          <w:bar w:val="single" w:sz="4" w:color="auto"/>
        </w:pBdr>
        <w:bidi/>
        <w:spacing w:before="40"/>
        <w:rPr>
          <w:rFonts w:ascii="Sakkal Majalla" w:hAnsi="Sakkal Majalla" w:cs="Sakkal Majalla"/>
          <w:rtl/>
        </w:rPr>
      </w:pPr>
      <w:r w:rsidRPr="006C3104">
        <w:rPr>
          <w:rFonts w:ascii="Sakkal Majalla" w:hAnsi="Sakkal Majalla" w:cs="Sakkal Majalla"/>
          <w:b/>
          <w:color w:val="1F4E79"/>
          <w:rtl/>
        </w:rPr>
        <w:t>لقاح الملاريا</w:t>
      </w:r>
    </w:p>
    <w:p w14:paraId="0ACD5401" w14:textId="77777777" w:rsidR="008802C2" w:rsidRPr="006C3104" w:rsidRDefault="006C3104" w:rsidP="004E3B6C">
      <w:pPr>
        <w:pBdr>
          <w:top w:val="single" w:sz="4" w:space="1" w:color="auto"/>
          <w:left w:val="single" w:sz="4" w:space="4" w:color="auto"/>
          <w:bottom w:val="single" w:sz="4" w:space="4" w:color="auto"/>
          <w:right w:val="single" w:sz="4" w:space="4" w:color="auto"/>
          <w:between w:val="single" w:sz="4" w:space="1" w:color="auto"/>
          <w:bar w:val="single" w:sz="4" w:color="auto"/>
        </w:pBdr>
        <w:bidi/>
        <w:spacing w:before="40"/>
        <w:rPr>
          <w:rFonts w:ascii="Sakkal Majalla" w:hAnsi="Sakkal Majalla" w:cs="Sakkal Majalla"/>
          <w:rtl/>
        </w:rPr>
      </w:pPr>
      <w:r w:rsidRPr="006C3104">
        <w:rPr>
          <w:rFonts w:ascii="Sakkal Majalla" w:hAnsi="Sakkal Majalla" w:cs="Sakkal Majalla"/>
          <w:b/>
          <w:color w:val="1F4E79"/>
          <w:rtl/>
        </w:rPr>
        <w:t>لقاح السل</w:t>
      </w:r>
    </w:p>
    <w:p w14:paraId="021C6496"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يحظى بثقة شركاء عالميين</w:t>
      </w:r>
    </w:p>
    <w:p w14:paraId="164B8724"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المشاريع والشركاء العالميون</w:t>
      </w:r>
    </w:p>
    <w:p w14:paraId="6A8C2FD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بناء شراكات عالمية موثوقة لتسريع إمكانية الحصول على اللقاحات، وتعزيز البنية التحتية للرعاية الصحية، والارتقاء بالتميز في التصنيع الحيوي.</w:t>
      </w:r>
    </w:p>
    <w:p w14:paraId="1F14520E"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lastRenderedPageBreak/>
        <w:t>آراء العملاء</w:t>
      </w:r>
    </w:p>
    <w:p w14:paraId="699C9BBB"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اكتشف ما يقوله شركاؤنا عن التزامنا بالتميز.</w:t>
      </w:r>
    </w:p>
    <w:p w14:paraId="380F3B1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1. "نقدر حقًا جهود فريق تيك إنفينشن بأكمله في تقديم التقرير"</w:t>
      </w:r>
    </w:p>
    <w:p w14:paraId="3B599E6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المبادرة الدولية للقاح الإيدز (IAVI)</w:t>
      </w:r>
    </w:p>
    <w:p w14:paraId="781E4A67"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2.</w:t>
      </w:r>
      <w:r w:rsidRPr="006C3104">
        <w:rPr>
          <w:rFonts w:ascii="Sakkal Majalla" w:hAnsi="Sakkal Majalla" w:cs="Sakkal Majalla"/>
          <w:b/>
          <w:bCs/>
          <w:color w:val="1F1F1F"/>
          <w:rtl/>
        </w:rPr>
        <w:t xml:space="preserve"> "أسهم التدريب الذي قدمته تيك إنفينشن إسهامًا كبيرًا في تعزيز الفهم النظري والكفاءات العملية للمشاركين في مجالي السلامة البيولوجية والأمن البيولوجي."</w:t>
      </w:r>
    </w:p>
    <w:p w14:paraId="3D1936B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rtl/>
        </w:rPr>
        <w:t>مكتب الأمم المتحدة لخدمات المشاريع (UNOPS) - التدريب على السلامة البيولوجية والأمن البيولوجي</w:t>
      </w:r>
    </w:p>
    <w:p w14:paraId="0B5520DD" w14:textId="77777777" w:rsidR="008802C2" w:rsidRPr="006C3104" w:rsidRDefault="006C3104">
      <w:pPr>
        <w:pBdr>
          <w:bottom w:val="single" w:sz="4" w:space="4" w:color="D9E2F3"/>
        </w:pBdr>
        <w:bidi/>
        <w:rPr>
          <w:rFonts w:ascii="Sakkal Majalla" w:hAnsi="Sakkal Majalla" w:cs="Sakkal Majalla"/>
          <w:b/>
          <w:bCs/>
          <w:rtl/>
        </w:rPr>
      </w:pPr>
      <w:r w:rsidRPr="006C3104">
        <w:rPr>
          <w:rFonts w:ascii="Sakkal Majalla" w:hAnsi="Sakkal Majalla" w:cs="Sakkal Majalla"/>
          <w:color w:val="1F1F1F"/>
          <w:rtl/>
        </w:rPr>
        <w:t>3.</w:t>
      </w:r>
      <w:r w:rsidRPr="006C3104">
        <w:rPr>
          <w:rFonts w:ascii="Sakkal Majalla" w:hAnsi="Sakkal Majalla" w:cs="Sakkal Majalla"/>
          <w:b/>
          <w:bCs/>
          <w:color w:val="1F1F1F"/>
          <w:rtl/>
        </w:rPr>
        <w:t xml:space="preserve"> "قدمت تيك إنفينشن بنجاح برنامجًا شاملًا للتدريب على تحليلات اللقاحات، يجمع بين التعلم الافتراضي والجلسات العملية والحضورية داخل المنشأة."</w:t>
      </w:r>
    </w:p>
    <w:p w14:paraId="5BDA86F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rtl/>
        </w:rPr>
        <w:t>مكتب الأمم المتحدة لخدمات المشاريع (UNOPS) - التدريب على تحليلات اللقاحات</w:t>
      </w:r>
    </w:p>
    <w:p w14:paraId="697892E9" w14:textId="77777777" w:rsidR="008802C2" w:rsidRPr="006C3104" w:rsidRDefault="006C3104">
      <w:pPr>
        <w:pBdr>
          <w:bottom w:val="single" w:sz="4" w:space="4" w:color="D9E2F3"/>
        </w:pBdr>
        <w:bidi/>
        <w:rPr>
          <w:rFonts w:ascii="Sakkal Majalla" w:hAnsi="Sakkal Majalla" w:cs="Sakkal Majalla"/>
          <w:b/>
          <w:bCs/>
          <w:rtl/>
        </w:rPr>
      </w:pPr>
      <w:r w:rsidRPr="006C3104">
        <w:rPr>
          <w:rFonts w:ascii="Sakkal Majalla" w:hAnsi="Sakkal Majalla" w:cs="Sakkal Majalla"/>
          <w:b/>
          <w:bCs/>
          <w:color w:val="1F1F1F"/>
          <w:rtl/>
        </w:rPr>
        <w:t>4. "نشيد بشركة تيك إنفينشن لاحترافيتها وخبرتها الفنية والتزامها طوال فترة التنفيذ الناجح للمهمة."</w:t>
      </w:r>
    </w:p>
    <w:p w14:paraId="51A8E50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منظمة الصحة العالمية (SEARO)</w:t>
      </w:r>
    </w:p>
    <w:p w14:paraId="576775CA"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منشوراتنا</w:t>
      </w:r>
    </w:p>
    <w:p w14:paraId="371EB953" w14:textId="77777777" w:rsidR="008802C2" w:rsidRPr="006C3104" w:rsidRDefault="006C3104">
      <w:pPr>
        <w:pStyle w:val="ListBullet"/>
        <w:pBdr>
          <w:bottom w:val="single" w:sz="4" w:space="4" w:color="D9E2F3"/>
        </w:pBdr>
        <w:bidi/>
        <w:spacing w:after="80"/>
        <w:ind w:hanging="173"/>
        <w:rPr>
          <w:rFonts w:ascii="Sakkal Majalla" w:hAnsi="Sakkal Majalla" w:cs="Sakkal Majalla"/>
          <w:rtl/>
        </w:rPr>
      </w:pPr>
      <w:r w:rsidRPr="006C3104">
        <w:rPr>
          <w:rFonts w:ascii="Sakkal Majalla" w:hAnsi="Sakkal Majalla" w:cs="Sakkal Majalla"/>
          <w:color w:val="1F1F1F"/>
          <w:sz w:val="19"/>
          <w:rtl/>
        </w:rPr>
        <w:t>توزيع الأنماط المصلية للمكورات العقدية الرئوية في البلدان ذات الدخل المنخفض والمتوسط في جنوب آسيا: هل نحتاج إلى إعادة النظر في استراتيجية لقاح المكورات الرئوية؟ اقرأ الآن</w:t>
      </w:r>
    </w:p>
    <w:p w14:paraId="30B8710E" w14:textId="77777777" w:rsidR="008802C2" w:rsidRPr="006C3104" w:rsidRDefault="006C3104">
      <w:pPr>
        <w:pStyle w:val="ListBullet"/>
        <w:pBdr>
          <w:bottom w:val="single" w:sz="4" w:space="4" w:color="D9E2F3"/>
        </w:pBdr>
        <w:bidi/>
        <w:spacing w:after="80"/>
        <w:ind w:hanging="173"/>
        <w:rPr>
          <w:rFonts w:ascii="Sakkal Majalla" w:hAnsi="Sakkal Majalla" w:cs="Sakkal Majalla"/>
          <w:rtl/>
        </w:rPr>
      </w:pPr>
      <w:r w:rsidRPr="006C3104">
        <w:rPr>
          <w:rFonts w:ascii="Sakkal Majalla" w:hAnsi="Sakkal Majalla" w:cs="Sakkal Majalla"/>
          <w:color w:val="1F1F1F"/>
          <w:sz w:val="19"/>
          <w:rtl/>
        </w:rPr>
        <w:t>التغلب على التحديات التي تعيق التدابير الطبية المضادة: تعزيز الأمن البيولوجي العالمي اقرأ الآن</w:t>
      </w:r>
    </w:p>
    <w:p w14:paraId="2ED60000" w14:textId="77777777" w:rsidR="008802C2" w:rsidRPr="006C3104" w:rsidRDefault="006C3104">
      <w:pPr>
        <w:pStyle w:val="ListBullet"/>
        <w:pBdr>
          <w:bottom w:val="single" w:sz="4" w:space="4" w:color="D9E2F3"/>
        </w:pBdr>
        <w:bidi/>
        <w:spacing w:after="80"/>
        <w:ind w:hanging="173"/>
        <w:rPr>
          <w:rFonts w:ascii="Sakkal Majalla" w:hAnsi="Sakkal Majalla" w:cs="Sakkal Majalla"/>
          <w:rtl/>
        </w:rPr>
      </w:pPr>
      <w:r w:rsidRPr="006C3104">
        <w:rPr>
          <w:rFonts w:ascii="Sakkal Majalla" w:hAnsi="Sakkal Majalla" w:cs="Sakkal Majalla"/>
          <w:color w:val="1F1F1F"/>
          <w:sz w:val="19"/>
          <w:rtl/>
        </w:rPr>
        <w:t>مقارنة المناعية والسلامة للقاح "يوفيكول-بلس" مع لقاح "شانكول" لدى البالغين والأطفال الأصحاء في الهند: تجربة سريرية من المرحلة الثالثة، مفتوحة التسمية، وعشوائية، ومتعددة المراكز، وذات مجموعات متوازية، لإثبات عدم الدونية اقرأ الآن</w:t>
      </w:r>
    </w:p>
    <w:p w14:paraId="62CAD8A3" w14:textId="77777777" w:rsidR="008802C2" w:rsidRPr="006C3104" w:rsidRDefault="006C3104">
      <w:pPr>
        <w:pStyle w:val="ListBullet"/>
        <w:pBdr>
          <w:bottom w:val="single" w:sz="4" w:space="4" w:color="D9E2F3"/>
        </w:pBdr>
        <w:bidi/>
        <w:spacing w:after="80"/>
        <w:ind w:hanging="173"/>
        <w:rPr>
          <w:rFonts w:ascii="Sakkal Majalla" w:hAnsi="Sakkal Majalla" w:cs="Sakkal Majalla"/>
          <w:rtl/>
        </w:rPr>
      </w:pPr>
      <w:r w:rsidRPr="006C3104">
        <w:rPr>
          <w:rFonts w:ascii="Sakkal Majalla" w:hAnsi="Sakkal Majalla" w:cs="Sakkal Majalla"/>
          <w:color w:val="1F1F1F"/>
          <w:sz w:val="19"/>
          <w:rtl/>
        </w:rPr>
        <w:t>ما بعد المضادات الحيوية: اللايسينات المشفرة بالعاثيات لمكافحة مسببات الأمراض سالبة الجرام اقرأ الآن</w:t>
      </w:r>
    </w:p>
    <w:p w14:paraId="1AE5E0D9" w14:textId="77777777" w:rsidR="008802C2" w:rsidRPr="006C3104" w:rsidRDefault="006C3104">
      <w:pPr>
        <w:pStyle w:val="ListBullet"/>
        <w:pBdr>
          <w:bottom w:val="single" w:sz="4" w:space="4" w:color="D9E2F3"/>
        </w:pBdr>
        <w:bidi/>
        <w:spacing w:after="80"/>
        <w:ind w:hanging="173"/>
        <w:rPr>
          <w:rFonts w:ascii="Sakkal Majalla" w:hAnsi="Sakkal Majalla" w:cs="Sakkal Majalla"/>
          <w:rtl/>
        </w:rPr>
      </w:pPr>
      <w:r w:rsidRPr="006C3104">
        <w:rPr>
          <w:rFonts w:ascii="Sakkal Majalla" w:hAnsi="Sakkal Majalla" w:cs="Sakkal Majalla"/>
          <w:sz w:val="19"/>
          <w:rtl/>
        </w:rPr>
        <w:t>بناء القدرات لتصنيع اللقاحات في جميع أنحاء البلدان النامية: الطريق إلى الأمام اقرأ الآن</w:t>
      </w:r>
    </w:p>
    <w:p w14:paraId="7FEFB36E" w14:textId="4B232BE8" w:rsidR="001163E6" w:rsidRPr="006C3104" w:rsidRDefault="006C3104">
      <w:pPr>
        <w:pStyle w:val="ListBullet"/>
        <w:pBdr>
          <w:bottom w:val="single" w:sz="4" w:space="4" w:color="D9E2F3"/>
        </w:pBdr>
        <w:bidi/>
        <w:spacing w:after="80"/>
        <w:rPr>
          <w:rFonts w:ascii="Sakkal Majalla" w:hAnsi="Sakkal Majalla" w:cs="Sakkal Majalla"/>
          <w:rtl/>
        </w:rPr>
      </w:pPr>
      <w:r w:rsidRPr="006C3104">
        <w:rPr>
          <w:rFonts w:ascii="Sakkal Majalla" w:hAnsi="Sakkal Majalla" w:cs="Sakkal Majalla"/>
          <w:sz w:val="19"/>
          <w:rtl/>
        </w:rPr>
        <w:t>المشهد العام لإدارة</w:t>
      </w:r>
      <w:r w:rsidR="00F076DF">
        <w:rPr>
          <w:rFonts w:ascii="Sakkal Majalla" w:hAnsi="Sakkal Majalla" w:cs="Sakkal Majalla" w:hint="cs"/>
          <w:sz w:val="19"/>
          <w:rtl/>
        </w:rPr>
        <w:t xml:space="preserve"> جائحة</w:t>
      </w:r>
      <w:r w:rsidRPr="006C3104">
        <w:rPr>
          <w:rFonts w:ascii="Sakkal Majalla" w:hAnsi="Sakkal Majalla" w:cs="Sakkal Majalla"/>
          <w:sz w:val="19"/>
          <w:rtl/>
        </w:rPr>
        <w:t xml:space="preserve"> كوفيد-19: الحاجة إلى منصة ميسورة التكلفة لتصنيع علاجات حيوية وأدوية وقائية آمنة وفعالة للبلدان النامية اقرأ الآن</w:t>
      </w:r>
    </w:p>
    <w:p w14:paraId="29C3718F" w14:textId="77777777" w:rsidR="008802C2" w:rsidRPr="006C3104" w:rsidRDefault="006C3104" w:rsidP="005A0D6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الأسئلة الشائعة</w:t>
      </w:r>
    </w:p>
    <w:p w14:paraId="49E8325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اعثر على إجابات للأسئلة المتداولة حول ابتكاراتنا ومبادراتنا في مجال الصحة العالمية.</w:t>
      </w:r>
    </w:p>
    <w:p w14:paraId="6BDF568B" w14:textId="77777777" w:rsidR="001163E6" w:rsidRPr="006C3104" w:rsidRDefault="006C3104">
      <w:pPr>
        <w:pStyle w:val="Heading3"/>
        <w:pBdr>
          <w:bottom w:val="single" w:sz="6" w:space="4" w:color="BFD0E0"/>
        </w:pBdr>
        <w:bidi/>
        <w:rPr>
          <w:rFonts w:ascii="Sakkal Majalla" w:hAnsi="Sakkal Majalla" w:cs="Sakkal Majalla"/>
          <w:rtl/>
        </w:rPr>
      </w:pPr>
      <w:r w:rsidRPr="006C3104">
        <w:rPr>
          <w:rFonts w:ascii="Sakkal Majalla" w:hAnsi="Sakkal Majalla" w:cs="Sakkal Majalla"/>
          <w:rtl/>
        </w:rPr>
        <w:t>1. ما هي تيك إنفينشن؟</w:t>
      </w:r>
    </w:p>
    <w:p w14:paraId="7207FBC5"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تيك إنفينشن هي شركة متخصصة في التكنولوجيا الحيوية مقرها في مومباي، الهند، وتركز على البحوث الانتقالية، وابتكار اللقاحات، والاستشارات الاستراتيجية، وإمكانية الوصول، وتصنيع اللقاحات.</w:t>
      </w:r>
    </w:p>
    <w:p w14:paraId="02C25287" w14:textId="77777777" w:rsidR="004E3B6C" w:rsidRPr="006C3104" w:rsidRDefault="006C3104">
      <w:pPr>
        <w:pStyle w:val="Heading3"/>
        <w:pBdr>
          <w:bottom w:val="single" w:sz="6" w:space="4" w:color="BFD0E0"/>
        </w:pBdr>
        <w:bidi/>
        <w:rPr>
          <w:rFonts w:ascii="Sakkal Majalla" w:hAnsi="Sakkal Majalla" w:cs="Sakkal Majalla"/>
          <w:b w:val="0"/>
          <w:bCs w:val="0"/>
          <w:color w:val="000000" w:themeColor="text1"/>
          <w:rtl/>
        </w:rPr>
      </w:pPr>
      <w:r w:rsidRPr="006C3104">
        <w:rPr>
          <w:rFonts w:ascii="Sakkal Majalla" w:hAnsi="Sakkal Majalla" w:cs="Sakkal Majalla"/>
          <w:rtl/>
        </w:rPr>
        <w:lastRenderedPageBreak/>
        <w:t>2. ما هي الخدمات التي تقدمها تيك إنفينشن؟</w:t>
      </w:r>
      <w:r w:rsidRPr="006C3104">
        <w:rPr>
          <w:rFonts w:ascii="Sakkal Majalla" w:hAnsi="Sakkal Majalla" w:cs="Sakkal Majalla"/>
          <w:rtl/>
        </w:rPr>
        <w:br/>
      </w:r>
      <w:r w:rsidRPr="006C3104">
        <w:rPr>
          <w:rFonts w:ascii="Sakkal Majalla" w:hAnsi="Sakkal Majalla" w:cs="Sakkal Majalla"/>
          <w:b w:val="0"/>
          <w:bCs w:val="0"/>
          <w:color w:val="000000" w:themeColor="text1"/>
          <w:rtl/>
        </w:rPr>
        <w:t>تقدم تيك إنفينشن حلولًا شاملةً للتكنولوجيا الحيوية، وتشمل:</w:t>
      </w:r>
    </w:p>
    <w:p w14:paraId="29568EAE" w14:textId="77777777" w:rsidR="004E3B6C" w:rsidRPr="006C3104" w:rsidRDefault="004E3B6C">
      <w:pPr>
        <w:pStyle w:val="Heading3"/>
        <w:pBdr>
          <w:bottom w:val="single" w:sz="6" w:space="4" w:color="BFD0E0"/>
        </w:pBdr>
        <w:bidi/>
        <w:rPr>
          <w:rFonts w:ascii="Sakkal Majalla" w:hAnsi="Sakkal Majalla" w:cs="Sakkal Majalla"/>
          <w:b w:val="0"/>
          <w:bCs w:val="0"/>
          <w:color w:val="000000" w:themeColor="text1"/>
          <w:rtl/>
        </w:rPr>
      </w:pPr>
      <w:r w:rsidRPr="006C3104">
        <w:rPr>
          <w:rFonts w:ascii="Sakkal Majalla" w:hAnsi="Sakkal Majalla" w:cs="Sakkal Majalla"/>
          <w:b w:val="0"/>
          <w:bCs w:val="0"/>
          <w:color w:val="000000" w:themeColor="text1"/>
          <w:rtl/>
        </w:rPr>
        <w:t xml:space="preserve"> • البحث والتطوير (R&amp;D) في مجال اللقاحات لمكافحة الأمراض المعدية ومسببات الأمراض المرتبطة بمقاومة مضادات الميكروبات (AMR)</w:t>
      </w:r>
    </w:p>
    <w:p w14:paraId="0C57A4F8" w14:textId="77777777" w:rsidR="004E3B6C" w:rsidRPr="006C3104" w:rsidRDefault="004E3B6C">
      <w:pPr>
        <w:pStyle w:val="Heading3"/>
        <w:pBdr>
          <w:bottom w:val="single" w:sz="6" w:space="4" w:color="BFD0E0"/>
        </w:pBdr>
        <w:bidi/>
        <w:rPr>
          <w:rFonts w:ascii="Sakkal Majalla" w:hAnsi="Sakkal Majalla" w:cs="Sakkal Majalla"/>
          <w:b w:val="0"/>
          <w:bCs w:val="0"/>
          <w:color w:val="000000" w:themeColor="text1"/>
          <w:rtl/>
        </w:rPr>
      </w:pPr>
      <w:r w:rsidRPr="006C3104">
        <w:rPr>
          <w:rFonts w:ascii="Sakkal Majalla" w:hAnsi="Sakkal Majalla" w:cs="Sakkal Majalla"/>
          <w:b w:val="0"/>
          <w:bCs w:val="0"/>
          <w:color w:val="000000" w:themeColor="text1"/>
          <w:rtl/>
        </w:rPr>
        <w:t xml:space="preserve"> • تطوير عمليات اللقاحات والتصنيع المتوافق مع معايير GMP</w:t>
      </w:r>
    </w:p>
    <w:p w14:paraId="2395C3DA" w14:textId="77777777" w:rsidR="004E3B6C" w:rsidRPr="006C3104" w:rsidRDefault="004E3B6C">
      <w:pPr>
        <w:pStyle w:val="Heading3"/>
        <w:pBdr>
          <w:bottom w:val="single" w:sz="6" w:space="4" w:color="BFD0E0"/>
        </w:pBdr>
        <w:bidi/>
        <w:rPr>
          <w:rFonts w:ascii="Sakkal Majalla" w:hAnsi="Sakkal Majalla" w:cs="Sakkal Majalla"/>
          <w:b w:val="0"/>
          <w:bCs w:val="0"/>
          <w:color w:val="000000" w:themeColor="text1"/>
          <w:rtl/>
        </w:rPr>
      </w:pPr>
      <w:r w:rsidRPr="006C3104">
        <w:rPr>
          <w:rFonts w:ascii="Sakkal Majalla" w:hAnsi="Sakkal Majalla" w:cs="Sakkal Majalla"/>
          <w:b w:val="0"/>
          <w:bCs w:val="0"/>
          <w:color w:val="000000" w:themeColor="text1"/>
          <w:rtl/>
        </w:rPr>
        <w:t xml:space="preserve"> • ترخيص التكنولوجيا ونقل التكنولوجيا</w:t>
      </w:r>
    </w:p>
    <w:p w14:paraId="37957CF7" w14:textId="77777777" w:rsidR="004E3B6C" w:rsidRPr="006C3104" w:rsidRDefault="004E3B6C">
      <w:pPr>
        <w:pStyle w:val="Heading3"/>
        <w:pBdr>
          <w:bottom w:val="single" w:sz="6" w:space="4" w:color="BFD0E0"/>
        </w:pBdr>
        <w:bidi/>
        <w:rPr>
          <w:rFonts w:ascii="Sakkal Majalla" w:hAnsi="Sakkal Majalla" w:cs="Sakkal Majalla"/>
          <w:b w:val="0"/>
          <w:bCs w:val="0"/>
          <w:color w:val="000000" w:themeColor="text1"/>
          <w:rtl/>
        </w:rPr>
      </w:pPr>
      <w:r w:rsidRPr="006C3104">
        <w:rPr>
          <w:rFonts w:ascii="Sakkal Majalla" w:hAnsi="Sakkal Majalla" w:cs="Sakkal Majalla"/>
          <w:b w:val="0"/>
          <w:bCs w:val="0"/>
          <w:color w:val="000000" w:themeColor="text1"/>
          <w:rtl/>
        </w:rPr>
        <w:t xml:space="preserve"> • الدعم التنظيمي ودعم الملكية الفكرية</w:t>
      </w:r>
    </w:p>
    <w:p w14:paraId="657FF429" w14:textId="77777777" w:rsidR="004E3B6C" w:rsidRPr="006C3104" w:rsidRDefault="004E3B6C">
      <w:pPr>
        <w:pStyle w:val="Heading3"/>
        <w:pBdr>
          <w:bottom w:val="single" w:sz="6" w:space="4" w:color="BFD0E0"/>
        </w:pBdr>
        <w:bidi/>
        <w:rPr>
          <w:rFonts w:ascii="Sakkal Majalla" w:hAnsi="Sakkal Majalla" w:cs="Sakkal Majalla"/>
          <w:b w:val="0"/>
          <w:bCs w:val="0"/>
          <w:color w:val="000000" w:themeColor="text1"/>
          <w:rtl/>
        </w:rPr>
      </w:pPr>
      <w:r w:rsidRPr="006C3104">
        <w:rPr>
          <w:rFonts w:ascii="Sakkal Majalla" w:hAnsi="Sakkal Majalla" w:cs="Sakkal Majalla"/>
          <w:b w:val="0"/>
          <w:bCs w:val="0"/>
          <w:color w:val="000000" w:themeColor="text1"/>
          <w:rtl/>
        </w:rPr>
        <w:t xml:space="preserve"> • دراسة الجدوى</w:t>
      </w:r>
    </w:p>
    <w:p w14:paraId="7AF5AE95" w14:textId="77777777" w:rsidR="004E3B6C" w:rsidRPr="006C3104" w:rsidRDefault="004E3B6C">
      <w:pPr>
        <w:pStyle w:val="Heading3"/>
        <w:pBdr>
          <w:bottom w:val="single" w:sz="6" w:space="4" w:color="BFD0E0"/>
        </w:pBdr>
        <w:bidi/>
        <w:rPr>
          <w:rFonts w:ascii="Sakkal Majalla" w:hAnsi="Sakkal Majalla" w:cs="Sakkal Majalla"/>
          <w:b w:val="0"/>
          <w:bCs w:val="0"/>
          <w:color w:val="000000" w:themeColor="text1"/>
          <w:rtl/>
        </w:rPr>
      </w:pPr>
      <w:r w:rsidRPr="006C3104">
        <w:rPr>
          <w:rFonts w:ascii="Sakkal Majalla" w:hAnsi="Sakkal Majalla" w:cs="Sakkal Majalla"/>
          <w:b w:val="0"/>
          <w:bCs w:val="0"/>
          <w:color w:val="000000" w:themeColor="text1"/>
          <w:rtl/>
        </w:rPr>
        <w:t xml:space="preserve"> • التصميم الهندسي لمرافق اللقاحات والتكنولوجيا الحيوية</w:t>
      </w:r>
    </w:p>
    <w:p w14:paraId="37529659" w14:textId="78C6BAB5" w:rsidR="001163E6" w:rsidRPr="006C3104" w:rsidRDefault="004E3B6C">
      <w:pPr>
        <w:pStyle w:val="Heading3"/>
        <w:pBdr>
          <w:bottom w:val="single" w:sz="6" w:space="4" w:color="BFD0E0"/>
        </w:pBdr>
        <w:bidi/>
        <w:rPr>
          <w:rFonts w:ascii="Sakkal Majalla" w:hAnsi="Sakkal Majalla" w:cs="Sakkal Majalla"/>
          <w:color w:val="000000" w:themeColor="text1"/>
          <w:rtl/>
        </w:rPr>
      </w:pPr>
      <w:r w:rsidRPr="006C3104">
        <w:rPr>
          <w:rFonts w:ascii="Sakkal Majalla" w:hAnsi="Sakkal Majalla" w:cs="Sakkal Majalla"/>
          <w:b w:val="0"/>
          <w:bCs w:val="0"/>
          <w:color w:val="000000" w:themeColor="text1"/>
          <w:rtl/>
        </w:rPr>
        <w:t xml:space="preserve"> • تقديم استشارات استراتيجية للحكومات والجهات المانحة ووكالات التمويل وقطاع الصناعة</w:t>
      </w:r>
    </w:p>
    <w:p w14:paraId="765EAFD1" w14:textId="77777777" w:rsidR="001163E6" w:rsidRPr="006C3104" w:rsidRDefault="006C3104">
      <w:pPr>
        <w:pStyle w:val="Heading3"/>
        <w:pBdr>
          <w:bottom w:val="single" w:sz="6" w:space="4" w:color="BFD0E0"/>
        </w:pBdr>
        <w:bidi/>
        <w:rPr>
          <w:rFonts w:ascii="Sakkal Majalla" w:hAnsi="Sakkal Majalla" w:cs="Sakkal Majalla"/>
          <w:rtl/>
        </w:rPr>
      </w:pPr>
      <w:r w:rsidRPr="006C3104">
        <w:rPr>
          <w:rFonts w:ascii="Sakkal Majalla" w:hAnsi="Sakkal Majalla" w:cs="Sakkal Majalla"/>
          <w:rtl/>
        </w:rPr>
        <w:t>3. ما هي أنواع اللقاحات التي تطورها تيك إنفينشن؟</w:t>
      </w:r>
    </w:p>
    <w:p w14:paraId="298BDCD0"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تركز جهودنا في البحث والتطوير (R&amp;D) في مجال اللقاحات على الأمراض المعدية ومقاومة مضادات الميكروبات (AMR)، بما في ذلك التهاب السحايا، والالتهاب الرئوي، والملاريا، والسل (TB)، والسالمونيلا، والشيغيلا، وغيرها من مسببات الأمراض الناشئة. نحن نطور تقنيات اللقاحات المؤتلفة والمتقارنة وغيرها من تقنيات اللقاحات من الجيل التالي.</w:t>
      </w:r>
    </w:p>
    <w:p w14:paraId="75A2E303" w14:textId="77777777" w:rsidR="001163E6" w:rsidRPr="006C3104" w:rsidRDefault="006C3104">
      <w:pPr>
        <w:pStyle w:val="Heading3"/>
        <w:pBdr>
          <w:bottom w:val="single" w:sz="6" w:space="4" w:color="BFD0E0"/>
        </w:pBdr>
        <w:bidi/>
        <w:rPr>
          <w:rFonts w:ascii="Sakkal Majalla" w:hAnsi="Sakkal Majalla" w:cs="Sakkal Majalla"/>
          <w:rtl/>
        </w:rPr>
      </w:pPr>
      <w:r w:rsidRPr="006C3104">
        <w:rPr>
          <w:rFonts w:ascii="Sakkal Majalla" w:hAnsi="Sakkal Majalla" w:cs="Sakkal Majalla"/>
          <w:rtl/>
        </w:rPr>
        <w:t>4. هل تقدم تيك إنفينشن خدمات تصنيع اللقاحات؟</w:t>
      </w:r>
    </w:p>
    <w:p w14:paraId="04EBE6ED"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نعم. تمتلك تيك إنفينشن منشأة متكاملة لتصنيع اللقاحات متوافقة مع معايير GMP (تشمل العمليات الأولية والنهائية والتعبئة النهائية) وتدعم هذه المنشأة تطوير العمليات، ونقل التكنولوجيا، وتجهيز دفعات للتجارب السريرية والتصنيع على النطاق التجاري، والتطوير التحليلي.</w:t>
      </w:r>
    </w:p>
    <w:p w14:paraId="6906B6E3" w14:textId="77777777" w:rsidR="001163E6" w:rsidRPr="006C3104" w:rsidRDefault="006C3104">
      <w:pPr>
        <w:pStyle w:val="Heading3"/>
        <w:pBdr>
          <w:bottom w:val="single" w:sz="6" w:space="4" w:color="BFD0E0"/>
        </w:pBdr>
        <w:bidi/>
        <w:rPr>
          <w:rFonts w:ascii="Sakkal Majalla" w:hAnsi="Sakkal Majalla" w:cs="Sakkal Majalla"/>
          <w:rtl/>
        </w:rPr>
      </w:pPr>
      <w:r w:rsidRPr="006C3104">
        <w:rPr>
          <w:rFonts w:ascii="Sakkal Majalla" w:hAnsi="Sakkal Majalla" w:cs="Sakkal Majalla"/>
          <w:rtl/>
        </w:rPr>
        <w:t>5. هل تيك إنفينشن شركة استشارات في مجال التكنولوجيا الحيوية؟</w:t>
      </w:r>
    </w:p>
    <w:p w14:paraId="41A3036C"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نعم. تيك إنفينشن هي شركة استشارات رائدة في مجال التكنولوجيا الحيوية في الهند، وتقدم خدمات استشارية استراتيجية وتقنية وتجارية لإنشاء منشآت التصنيع.</w:t>
      </w:r>
    </w:p>
    <w:p w14:paraId="25C721B9" w14:textId="77777777" w:rsidR="001163E6" w:rsidRPr="006C3104" w:rsidRDefault="006C3104">
      <w:pPr>
        <w:pStyle w:val="Heading3"/>
        <w:pBdr>
          <w:bottom w:val="single" w:sz="6" w:space="4" w:color="BFD0E0"/>
        </w:pBdr>
        <w:bidi/>
        <w:rPr>
          <w:rFonts w:ascii="Sakkal Majalla" w:hAnsi="Sakkal Majalla" w:cs="Sakkal Majalla"/>
          <w:rtl/>
        </w:rPr>
      </w:pPr>
      <w:r w:rsidRPr="006C3104">
        <w:rPr>
          <w:rFonts w:ascii="Sakkal Majalla" w:hAnsi="Sakkal Majalla" w:cs="Sakkal Majalla"/>
          <w:rtl/>
        </w:rPr>
        <w:t>6. هل تتعاون تيك إنفينشن مع المنظمات الدولية؟</w:t>
      </w:r>
    </w:p>
    <w:p w14:paraId="636587BA"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نعم. تتعاون تيك إنفينشن مع الحكومات، والوكالات الدولية، والمؤسسات البحثية، والجامعات، ومنظمات الصحة العالمية في مشاريع تطوير اللقاحات، وبناء قدرات التكنولوجيا الحيوية، ومشاريع البنية التحتية للتصنيع.</w:t>
      </w:r>
    </w:p>
    <w:p w14:paraId="4914DC63" w14:textId="77777777" w:rsidR="001163E6" w:rsidRPr="006C3104" w:rsidRDefault="006C3104">
      <w:pPr>
        <w:pStyle w:val="Heading3"/>
        <w:pBdr>
          <w:bottom w:val="single" w:sz="6" w:space="4" w:color="BFD0E0"/>
        </w:pBdr>
        <w:bidi/>
        <w:rPr>
          <w:rFonts w:ascii="Sakkal Majalla" w:hAnsi="Sakkal Majalla" w:cs="Sakkal Majalla"/>
          <w:rtl/>
        </w:rPr>
      </w:pPr>
      <w:r w:rsidRPr="006C3104">
        <w:rPr>
          <w:rFonts w:ascii="Sakkal Majalla" w:hAnsi="Sakkal Majalla" w:cs="Sakkal Majalla"/>
          <w:rtl/>
        </w:rPr>
        <w:t>7. هل يمكن لشركة تيك إنفينشن المساعدة في إنشاء منشآت تصنيع اللقاحات والتكنولوجيا الحيوية؟</w:t>
      </w:r>
    </w:p>
    <w:p w14:paraId="4057986F"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نعم. نحن نقدم استشارات شاملة لمنشآت تصنيع اللقاحات، بما في ذلك دراسات الجدوى، وتصميم المنشآت، والتحقق من الصحة، والإشراف على المشاريع، والاستراتيجية التنظيمية، والجاهزية التشغيلية، وتدريب القوى العاملة.</w:t>
      </w:r>
    </w:p>
    <w:p w14:paraId="7B7FA553" w14:textId="77777777" w:rsidR="001163E6" w:rsidRPr="006C3104" w:rsidRDefault="006C3104">
      <w:pPr>
        <w:pStyle w:val="Heading3"/>
        <w:pBdr>
          <w:bottom w:val="single" w:sz="6" w:space="4" w:color="BFD0E0"/>
        </w:pBdr>
        <w:bidi/>
        <w:rPr>
          <w:rFonts w:ascii="Sakkal Majalla" w:hAnsi="Sakkal Majalla" w:cs="Sakkal Majalla"/>
          <w:rtl/>
        </w:rPr>
      </w:pPr>
      <w:r w:rsidRPr="006C3104">
        <w:rPr>
          <w:rFonts w:ascii="Sakkal Majalla" w:hAnsi="Sakkal Majalla" w:cs="Sakkal Majalla"/>
          <w:rtl/>
        </w:rPr>
        <w:t>8. ما هي خبرات تيك إنفينشن في البحث والتطوير (R&amp;D) في مجال اللقاحات؟</w:t>
      </w:r>
    </w:p>
    <w:p w14:paraId="07FC1D81" w14:textId="4A9FDD7B" w:rsidR="001163E6" w:rsidRPr="006C3104" w:rsidRDefault="006C3104" w:rsidP="004E3B6C">
      <w:pPr>
        <w:pBdr>
          <w:bottom w:val="single" w:sz="4" w:space="4" w:color="D9E2F3"/>
        </w:pBdr>
        <w:bidi/>
        <w:rPr>
          <w:rFonts w:ascii="Sakkal Majalla" w:hAnsi="Sakkal Majalla" w:cs="Sakkal Majalla"/>
          <w:rtl/>
        </w:rPr>
      </w:pPr>
      <w:r w:rsidRPr="006C3104">
        <w:rPr>
          <w:rFonts w:ascii="Sakkal Majalla" w:hAnsi="Sakkal Majalla" w:cs="Sakkal Majalla"/>
          <w:rtl/>
        </w:rPr>
        <w:t>تمتد خبراتنا لتشمل دورة حياة تطوير اللقاحات بالكامل، بما في ذلك:</w:t>
      </w:r>
      <w:r w:rsidRPr="006C3104">
        <w:rPr>
          <w:rFonts w:ascii="Sakkal Majalla" w:hAnsi="Sakkal Majalla" w:cs="Sakkal Majalla"/>
          <w:rtl/>
        </w:rPr>
        <w:br/>
        <w:t>تحديد الهدف</w:t>
      </w:r>
    </w:p>
    <w:p w14:paraId="6E048858" w14:textId="77777777" w:rsidR="001163E6" w:rsidRPr="006C3104" w:rsidRDefault="006C3104">
      <w:pPr>
        <w:pStyle w:val="ListBullet"/>
        <w:pBdr>
          <w:bottom w:val="single" w:sz="4" w:space="4" w:color="D9E2F3"/>
        </w:pBdr>
        <w:bidi/>
        <w:spacing w:after="80"/>
        <w:rPr>
          <w:rFonts w:ascii="Sakkal Majalla" w:hAnsi="Sakkal Majalla" w:cs="Sakkal Majalla"/>
          <w:rtl/>
        </w:rPr>
      </w:pPr>
      <w:r w:rsidRPr="006C3104">
        <w:rPr>
          <w:rFonts w:ascii="Sakkal Majalla" w:hAnsi="Sakkal Majalla" w:cs="Sakkal Majalla"/>
          <w:sz w:val="19"/>
          <w:rtl/>
        </w:rPr>
        <w:t>اكتشاف المستضدات وتصميمها</w:t>
      </w:r>
    </w:p>
    <w:p w14:paraId="3EEF97CC" w14:textId="77777777" w:rsidR="001163E6" w:rsidRPr="006C3104" w:rsidRDefault="006C3104">
      <w:pPr>
        <w:pStyle w:val="ListBullet"/>
        <w:pBdr>
          <w:bottom w:val="single" w:sz="4" w:space="4" w:color="D9E2F3"/>
        </w:pBdr>
        <w:bidi/>
        <w:spacing w:after="80"/>
        <w:rPr>
          <w:rFonts w:ascii="Sakkal Majalla" w:hAnsi="Sakkal Majalla" w:cs="Sakkal Majalla"/>
          <w:rtl/>
        </w:rPr>
      </w:pPr>
      <w:r w:rsidRPr="006C3104">
        <w:rPr>
          <w:rFonts w:ascii="Sakkal Majalla" w:hAnsi="Sakkal Majalla" w:cs="Sakkal Majalla"/>
          <w:sz w:val="19"/>
          <w:rtl/>
        </w:rPr>
        <w:t>تطوير العمليات</w:t>
      </w:r>
    </w:p>
    <w:p w14:paraId="089F4275" w14:textId="77777777" w:rsidR="001163E6" w:rsidRPr="006C3104" w:rsidRDefault="006C3104">
      <w:pPr>
        <w:pStyle w:val="ListBullet"/>
        <w:pBdr>
          <w:bottom w:val="single" w:sz="4" w:space="4" w:color="D9E2F3"/>
        </w:pBdr>
        <w:bidi/>
        <w:spacing w:after="80"/>
        <w:rPr>
          <w:rFonts w:ascii="Sakkal Majalla" w:hAnsi="Sakkal Majalla" w:cs="Sakkal Majalla"/>
          <w:rtl/>
        </w:rPr>
      </w:pPr>
      <w:r w:rsidRPr="006C3104">
        <w:rPr>
          <w:rFonts w:ascii="Sakkal Majalla" w:hAnsi="Sakkal Majalla" w:cs="Sakkal Majalla"/>
          <w:sz w:val="19"/>
          <w:rtl/>
        </w:rPr>
        <w:t>تطوير التركيبات</w:t>
      </w:r>
    </w:p>
    <w:p w14:paraId="60C531B5" w14:textId="77777777" w:rsidR="001163E6" w:rsidRPr="006C3104" w:rsidRDefault="006C3104">
      <w:pPr>
        <w:pStyle w:val="ListBullet"/>
        <w:pBdr>
          <w:bottom w:val="single" w:sz="4" w:space="4" w:color="D9E2F3"/>
        </w:pBdr>
        <w:bidi/>
        <w:spacing w:after="80"/>
        <w:rPr>
          <w:rFonts w:ascii="Sakkal Majalla" w:hAnsi="Sakkal Majalla" w:cs="Sakkal Majalla"/>
          <w:rtl/>
        </w:rPr>
      </w:pPr>
      <w:r w:rsidRPr="006C3104">
        <w:rPr>
          <w:rFonts w:ascii="Sakkal Majalla" w:hAnsi="Sakkal Majalla" w:cs="Sakkal Majalla"/>
          <w:sz w:val="19"/>
          <w:rtl/>
        </w:rPr>
        <w:t>تطوير المقايسات التحليلية</w:t>
      </w:r>
    </w:p>
    <w:p w14:paraId="0810D73B" w14:textId="77777777" w:rsidR="001163E6" w:rsidRPr="006C3104" w:rsidRDefault="006C3104">
      <w:pPr>
        <w:pStyle w:val="ListBullet"/>
        <w:pBdr>
          <w:bottom w:val="single" w:sz="4" w:space="4" w:color="D9E2F3"/>
        </w:pBdr>
        <w:bidi/>
        <w:spacing w:after="80"/>
        <w:rPr>
          <w:rFonts w:ascii="Sakkal Majalla" w:hAnsi="Sakkal Majalla" w:cs="Sakkal Majalla"/>
          <w:rtl/>
        </w:rPr>
      </w:pPr>
      <w:r w:rsidRPr="006C3104">
        <w:rPr>
          <w:rFonts w:ascii="Sakkal Majalla" w:hAnsi="Sakkal Majalla" w:cs="Sakkal Majalla"/>
          <w:sz w:val="19"/>
          <w:rtl/>
        </w:rPr>
        <w:lastRenderedPageBreak/>
        <w:t>التقييم قبل السريري</w:t>
      </w:r>
    </w:p>
    <w:p w14:paraId="091DAA2F" w14:textId="77777777" w:rsidR="001163E6" w:rsidRPr="006C3104" w:rsidRDefault="006C3104">
      <w:pPr>
        <w:pStyle w:val="ListBullet"/>
        <w:pBdr>
          <w:bottom w:val="single" w:sz="4" w:space="4" w:color="D9E2F3"/>
        </w:pBdr>
        <w:bidi/>
        <w:spacing w:after="80"/>
        <w:rPr>
          <w:rFonts w:ascii="Sakkal Majalla" w:hAnsi="Sakkal Majalla" w:cs="Sakkal Majalla"/>
          <w:rtl/>
        </w:rPr>
      </w:pPr>
      <w:r w:rsidRPr="006C3104">
        <w:rPr>
          <w:rFonts w:ascii="Sakkal Majalla" w:hAnsi="Sakkal Majalla" w:cs="Sakkal Majalla"/>
          <w:sz w:val="19"/>
          <w:rtl/>
        </w:rPr>
        <w:t>نقل التكنولوجيا</w:t>
      </w:r>
    </w:p>
    <w:p w14:paraId="521685F2" w14:textId="77777777" w:rsidR="001163E6" w:rsidRPr="006C3104" w:rsidRDefault="006C3104">
      <w:pPr>
        <w:pStyle w:val="ListBullet"/>
        <w:pBdr>
          <w:bottom w:val="single" w:sz="4" w:space="4" w:color="D9E2F3"/>
        </w:pBdr>
        <w:bidi/>
        <w:spacing w:after="80"/>
        <w:rPr>
          <w:rFonts w:ascii="Sakkal Majalla" w:hAnsi="Sakkal Majalla" w:cs="Sakkal Majalla"/>
          <w:rtl/>
        </w:rPr>
      </w:pPr>
      <w:r w:rsidRPr="006C3104">
        <w:rPr>
          <w:rFonts w:ascii="Sakkal Majalla" w:hAnsi="Sakkal Majalla" w:cs="Sakkal Majalla"/>
          <w:sz w:val="19"/>
          <w:rtl/>
        </w:rPr>
        <w:t>توسيع نطاق التصنيع والتسويق</w:t>
      </w:r>
    </w:p>
    <w:p w14:paraId="451D6995" w14:textId="5B31B1F5" w:rsidR="001163E6" w:rsidRPr="006C3104" w:rsidRDefault="006C3104">
      <w:pPr>
        <w:pStyle w:val="Heading3"/>
        <w:pBdr>
          <w:bottom w:val="single" w:sz="6" w:space="4" w:color="BFD0E0"/>
        </w:pBdr>
        <w:bidi/>
        <w:rPr>
          <w:rFonts w:ascii="Sakkal Majalla" w:hAnsi="Sakkal Majalla" w:cs="Sakkal Majalla"/>
          <w:rtl/>
        </w:rPr>
      </w:pPr>
      <w:r w:rsidRPr="006C3104">
        <w:rPr>
          <w:rFonts w:ascii="Sakkal Majalla" w:hAnsi="Sakkal Majalla" w:cs="Sakkal Majalla"/>
          <w:rtl/>
        </w:rPr>
        <w:t>9. هل تدعم تيك إنفينشن الشركات الناشئة في مجال التكنولوجيا الحيوية؟</w:t>
      </w:r>
      <w:r w:rsidRPr="006C3104">
        <w:rPr>
          <w:rFonts w:ascii="Sakkal Majalla" w:hAnsi="Sakkal Majalla" w:cs="Sakkal Majalla"/>
          <w:rtl/>
        </w:rPr>
        <w:br/>
      </w:r>
      <w:r w:rsidRPr="00C965C2">
        <w:rPr>
          <w:rFonts w:ascii="Sakkal Majalla" w:hAnsi="Sakkal Majalla" w:cs="Sakkal Majalla"/>
          <w:b w:val="0"/>
          <w:bCs w:val="0"/>
          <w:color w:val="000000" w:themeColor="text1"/>
          <w:rtl/>
        </w:rPr>
        <w:t>نعم. نحن نتعاون مع الشركات الناشئة في مجال التكنولوجيا الحيوية من خلال الاستشارات، وتطوير التكنولوجيا، والشراكات البحثية، وفرص الترخيص، ودعم التصنيع لتسريع الابتكار من الفكرة إلى التسويق.</w:t>
      </w:r>
    </w:p>
    <w:p w14:paraId="632B4DBE" w14:textId="77777777" w:rsidR="004E3B6C" w:rsidRPr="006C3104" w:rsidRDefault="004E3B6C">
      <w:pPr>
        <w:pBdr>
          <w:bottom w:val="single" w:sz="4" w:space="4" w:color="D9E2F3"/>
        </w:pBdr>
        <w:rPr>
          <w:rFonts w:ascii="Sakkal Majalla" w:hAnsi="Sakkal Majalla" w:cs="Sakkal Majalla"/>
          <w:color w:val="1F1F1F"/>
          <w:rtl/>
        </w:rPr>
      </w:pPr>
    </w:p>
    <w:p w14:paraId="02B974F5" w14:textId="310D3808"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نكرس جهودنا لتعزيز الصحة العالمية من خلال الأبحاث المبتكرة، والتصنيع المستدام، والشراكات الاستراتيجية في جميع أنحاء العالم.</w:t>
      </w:r>
    </w:p>
    <w:tbl>
      <w:tblPr>
        <w:tblStyle w:val="TableGrid"/>
        <w:bidiVisual/>
        <w:tblW w:w="8400" w:type="dxa"/>
        <w:jc w:val="center"/>
        <w:tblLook w:val="04A0" w:firstRow="1" w:lastRow="0" w:firstColumn="1" w:lastColumn="0" w:noHBand="0" w:noVBand="1"/>
      </w:tblPr>
      <w:tblGrid>
        <w:gridCol w:w="2580"/>
        <w:gridCol w:w="1520"/>
        <w:gridCol w:w="1980"/>
        <w:gridCol w:w="2320"/>
      </w:tblGrid>
      <w:tr w:rsidR="00E660A4" w:rsidRPr="006C3104" w14:paraId="673F32FA"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shd w:val="clear" w:color="auto" w:fill="EAF1F8"/>
            <w:noWrap/>
            <w:tcMar>
              <w:top w:w="80" w:type="dxa"/>
              <w:left w:w="110" w:type="dxa"/>
              <w:bottom w:w="80" w:type="dxa"/>
              <w:right w:w="110" w:type="dxa"/>
            </w:tcMar>
            <w:vAlign w:val="center"/>
            <w:hideMark/>
          </w:tcPr>
          <w:p w14:paraId="1FC88F62"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b/>
                <w:color w:val="134E7F"/>
                <w:sz w:val="18"/>
                <w:rtl/>
              </w:rPr>
              <w:t>الشركة</w:t>
            </w:r>
          </w:p>
        </w:tc>
        <w:tc>
          <w:tcPr>
            <w:tcW w:w="1520" w:type="dxa"/>
            <w:tcBorders>
              <w:top w:val="single" w:sz="4" w:space="0" w:color="auto"/>
              <w:left w:val="single" w:sz="4" w:space="0" w:color="auto"/>
              <w:bottom w:val="single" w:sz="4" w:space="0" w:color="auto"/>
              <w:right w:val="single" w:sz="4" w:space="0" w:color="auto"/>
            </w:tcBorders>
            <w:shd w:val="clear" w:color="auto" w:fill="EAF1F8"/>
            <w:noWrap/>
            <w:tcMar>
              <w:top w:w="80" w:type="dxa"/>
              <w:left w:w="110" w:type="dxa"/>
              <w:bottom w:w="80" w:type="dxa"/>
              <w:right w:w="110" w:type="dxa"/>
            </w:tcMar>
            <w:vAlign w:val="center"/>
            <w:hideMark/>
          </w:tcPr>
          <w:p w14:paraId="6C3154CE"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b/>
                <w:color w:val="134E7F"/>
                <w:sz w:val="18"/>
                <w:rtl/>
              </w:rPr>
              <w:t>الحلول</w:t>
            </w:r>
          </w:p>
        </w:tc>
        <w:tc>
          <w:tcPr>
            <w:tcW w:w="1980" w:type="dxa"/>
            <w:tcBorders>
              <w:top w:val="single" w:sz="4" w:space="0" w:color="auto"/>
              <w:left w:val="single" w:sz="4" w:space="0" w:color="auto"/>
              <w:bottom w:val="single" w:sz="4" w:space="0" w:color="auto"/>
              <w:right w:val="single" w:sz="4" w:space="0" w:color="auto"/>
            </w:tcBorders>
            <w:shd w:val="clear" w:color="auto" w:fill="EAF1F8"/>
            <w:noWrap/>
            <w:tcMar>
              <w:top w:w="80" w:type="dxa"/>
              <w:left w:w="110" w:type="dxa"/>
              <w:bottom w:w="80" w:type="dxa"/>
              <w:right w:w="110" w:type="dxa"/>
            </w:tcMar>
            <w:vAlign w:val="center"/>
            <w:hideMark/>
          </w:tcPr>
          <w:p w14:paraId="3B8F4824"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b/>
                <w:color w:val="134E7F"/>
                <w:sz w:val="18"/>
                <w:rtl/>
              </w:rPr>
              <w:t>التواصل</w:t>
            </w:r>
          </w:p>
        </w:tc>
        <w:tc>
          <w:tcPr>
            <w:tcW w:w="2320" w:type="dxa"/>
            <w:tcBorders>
              <w:top w:val="single" w:sz="4" w:space="0" w:color="auto"/>
              <w:left w:val="single" w:sz="4" w:space="0" w:color="auto"/>
              <w:bottom w:val="single" w:sz="4" w:space="0" w:color="auto"/>
              <w:right w:val="single" w:sz="4" w:space="0" w:color="auto"/>
            </w:tcBorders>
            <w:shd w:val="clear" w:color="auto" w:fill="EAF1F8"/>
            <w:noWrap/>
            <w:tcMar>
              <w:top w:w="80" w:type="dxa"/>
              <w:left w:w="110" w:type="dxa"/>
              <w:bottom w:w="80" w:type="dxa"/>
              <w:right w:w="110" w:type="dxa"/>
            </w:tcMar>
            <w:vAlign w:val="center"/>
            <w:hideMark/>
          </w:tcPr>
          <w:p w14:paraId="02CF56BD"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b/>
                <w:color w:val="134E7F"/>
                <w:sz w:val="18"/>
                <w:rtl/>
              </w:rPr>
              <w:t>© 2026 تيك إنفينشن</w:t>
            </w:r>
          </w:p>
        </w:tc>
      </w:tr>
      <w:tr w:rsidR="00E660A4" w:rsidRPr="006C3104" w14:paraId="3B155BD8"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E938200"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الرئيسية</w:t>
            </w: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BEF4164"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المنتجات</w:t>
            </w:r>
          </w:p>
        </w:tc>
        <w:tc>
          <w:tcPr>
            <w:tcW w:w="19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4ACA239"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لينكد إن</w:t>
            </w:r>
          </w:p>
        </w:tc>
        <w:tc>
          <w:tcPr>
            <w:tcW w:w="23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DD83928"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جميع الحقوق محفوظة</w:t>
            </w:r>
          </w:p>
        </w:tc>
      </w:tr>
      <w:tr w:rsidR="00E660A4" w:rsidRPr="006C3104" w14:paraId="29A8D8CC"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D713CAB"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نبذة عنا</w:t>
            </w: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C3145BC"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البحث والتطوير (R&amp;D)</w:t>
            </w:r>
          </w:p>
        </w:tc>
        <w:tc>
          <w:tcPr>
            <w:tcW w:w="19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94D206D"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تويتر (إكس)</w:t>
            </w:r>
          </w:p>
        </w:tc>
        <w:tc>
          <w:tcPr>
            <w:tcW w:w="23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EE1DB5A"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الشروط والأحكام</w:t>
            </w:r>
          </w:p>
        </w:tc>
      </w:tr>
      <w:tr w:rsidR="00E660A4" w:rsidRPr="006C3104" w14:paraId="2F84627C"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D91E06D" w14:textId="41F60DE3"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hint="cs"/>
                <w:sz w:val="18"/>
                <w:rtl/>
              </w:rPr>
              <w:t>المسؤولية</w:t>
            </w:r>
            <w:r w:rsidRPr="006C3104">
              <w:rPr>
                <w:rFonts w:ascii="Sakkal Majalla" w:hAnsi="Sakkal Majalla" w:cs="Sakkal Majalla"/>
                <w:sz w:val="18"/>
                <w:rtl/>
              </w:rPr>
              <w:t xml:space="preserve"> </w:t>
            </w:r>
            <w:r w:rsidRPr="006C3104">
              <w:rPr>
                <w:rFonts w:ascii="Sakkal Majalla" w:hAnsi="Sakkal Majalla" w:cs="Sakkal Majalla" w:hint="cs"/>
                <w:sz w:val="18"/>
                <w:rtl/>
              </w:rPr>
              <w:t>المجتمعية</w:t>
            </w:r>
            <w:r w:rsidRPr="006C3104">
              <w:rPr>
                <w:rFonts w:ascii="Sakkal Majalla" w:hAnsi="Sakkal Majalla" w:cs="Sakkal Majalla"/>
                <w:sz w:val="18"/>
                <w:rtl/>
              </w:rPr>
              <w:t xml:space="preserve"> </w:t>
            </w:r>
            <w:r w:rsidRPr="006C3104">
              <w:rPr>
                <w:rFonts w:ascii="Sakkal Majalla" w:hAnsi="Sakkal Majalla" w:cs="Sakkal Majalla" w:hint="cs"/>
                <w:sz w:val="18"/>
                <w:rtl/>
              </w:rPr>
              <w:t>للشركات</w:t>
            </w:r>
            <w:r w:rsidRPr="006C3104">
              <w:rPr>
                <w:rFonts w:ascii="Sakkal Majalla" w:hAnsi="Sakkal Majalla" w:cs="Sakkal Majalla"/>
                <w:sz w:val="18"/>
                <w:rtl/>
              </w:rPr>
              <w:t xml:space="preserve"> (CSR)</w:t>
            </w: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05B9906"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التصنيع</w:t>
            </w:r>
          </w:p>
        </w:tc>
        <w:tc>
          <w:tcPr>
            <w:tcW w:w="19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50A7CCF"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يوتيوب</w:t>
            </w:r>
          </w:p>
        </w:tc>
        <w:tc>
          <w:tcPr>
            <w:tcW w:w="23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E62CDF6"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إخلاء المسؤولية</w:t>
            </w:r>
          </w:p>
        </w:tc>
      </w:tr>
      <w:tr w:rsidR="00E660A4" w:rsidRPr="006C3104" w14:paraId="78748F07"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4C2FC4D"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الجوائز والشهادات</w:t>
            </w: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755D3DD"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الاستشارات</w:t>
            </w:r>
          </w:p>
        </w:tc>
        <w:tc>
          <w:tcPr>
            <w:tcW w:w="19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2ADA079"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اتصل بنا</w:t>
            </w:r>
          </w:p>
        </w:tc>
        <w:tc>
          <w:tcPr>
            <w:tcW w:w="23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9F21DF9"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من تصميم وتطوير إمبلس ديجيتال</w:t>
            </w:r>
          </w:p>
        </w:tc>
      </w:tr>
      <w:tr w:rsidR="00E660A4" w:rsidRPr="006C3104" w14:paraId="6FB3E8EE"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A9FFAE0" w14:textId="77777777" w:rsidR="001163E6" w:rsidRPr="006C3104" w:rsidRDefault="001163E6">
            <w:pPr>
              <w:spacing w:after="40" w:line="240" w:lineRule="auto"/>
              <w:rPr>
                <w:rFonts w:ascii="Sakkal Majalla" w:hAnsi="Sakkal Majalla" w:cs="Sakkal Majalla"/>
                <w:rtl/>
              </w:rPr>
            </w:pP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56683C9D"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الوظائف</w:t>
            </w:r>
          </w:p>
        </w:tc>
        <w:tc>
          <w:tcPr>
            <w:tcW w:w="4300" w:type="dxa"/>
            <w:gridSpan w:val="2"/>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7EA39AF" w14:textId="77777777" w:rsidR="001163E6" w:rsidRPr="006C3104" w:rsidRDefault="001163E6">
            <w:pPr>
              <w:spacing w:after="40" w:line="240" w:lineRule="auto"/>
              <w:rPr>
                <w:rFonts w:ascii="Sakkal Majalla" w:hAnsi="Sakkal Majalla" w:cs="Sakkal Majalla"/>
                <w:rtl/>
              </w:rPr>
            </w:pPr>
          </w:p>
        </w:tc>
      </w:tr>
      <w:tr w:rsidR="001163E6" w:rsidRPr="006C3104" w14:paraId="3750EC1B" w14:textId="77777777">
        <w:trPr>
          <w:jc w:val="center"/>
        </w:trPr>
        <w:tc>
          <w:tcPr>
            <w:tcW w:w="2580" w:type="dxa"/>
            <w:tcMar>
              <w:top w:w="80" w:type="dxa"/>
              <w:left w:w="110" w:type="dxa"/>
              <w:bottom w:w="80" w:type="dxa"/>
              <w:right w:w="110" w:type="dxa"/>
            </w:tcMar>
            <w:vAlign w:val="center"/>
          </w:tcPr>
          <w:p w14:paraId="63FBE420" w14:textId="77777777" w:rsidR="001163E6" w:rsidRPr="006C3104" w:rsidRDefault="001163E6">
            <w:pPr>
              <w:spacing w:after="40" w:line="240" w:lineRule="auto"/>
              <w:rPr>
                <w:rFonts w:ascii="Sakkal Majalla" w:hAnsi="Sakkal Majalla" w:cs="Sakkal Majalla"/>
                <w:rtl/>
              </w:rPr>
            </w:pPr>
          </w:p>
        </w:tc>
        <w:tc>
          <w:tcPr>
            <w:tcW w:w="1609" w:type="dxa"/>
            <w:tcMar>
              <w:top w:w="80" w:type="dxa"/>
              <w:left w:w="110" w:type="dxa"/>
              <w:bottom w:w="80" w:type="dxa"/>
              <w:right w:w="110" w:type="dxa"/>
            </w:tcMar>
            <w:vAlign w:val="center"/>
          </w:tcPr>
          <w:p w14:paraId="516B8E98" w14:textId="77777777" w:rsidR="001163E6" w:rsidRPr="006C3104" w:rsidRDefault="006C3104">
            <w:pPr>
              <w:bidi/>
              <w:spacing w:after="40" w:line="240" w:lineRule="auto"/>
              <w:rPr>
                <w:rFonts w:ascii="Sakkal Majalla" w:hAnsi="Sakkal Majalla" w:cs="Sakkal Majalla"/>
                <w:rtl/>
              </w:rPr>
            </w:pPr>
            <w:r w:rsidRPr="006C3104">
              <w:rPr>
                <w:rFonts w:ascii="Sakkal Majalla" w:hAnsi="Sakkal Majalla" w:cs="Sakkal Majalla"/>
                <w:sz w:val="18"/>
                <w:rtl/>
              </w:rPr>
              <w:t>التدريب</w:t>
            </w:r>
          </w:p>
        </w:tc>
        <w:tc>
          <w:tcPr>
            <w:tcW w:w="1980" w:type="dxa"/>
            <w:tcMar>
              <w:top w:w="80" w:type="dxa"/>
              <w:left w:w="110" w:type="dxa"/>
              <w:bottom w:w="80" w:type="dxa"/>
              <w:right w:w="110" w:type="dxa"/>
            </w:tcMar>
            <w:vAlign w:val="center"/>
          </w:tcPr>
          <w:p w14:paraId="264A376F" w14:textId="77777777" w:rsidR="001163E6" w:rsidRPr="006C3104" w:rsidRDefault="001163E6">
            <w:pPr>
              <w:spacing w:after="40" w:line="240" w:lineRule="auto"/>
              <w:rPr>
                <w:rFonts w:ascii="Sakkal Majalla" w:hAnsi="Sakkal Majalla" w:cs="Sakkal Majalla"/>
                <w:rtl/>
              </w:rPr>
            </w:pPr>
          </w:p>
        </w:tc>
        <w:tc>
          <w:tcPr>
            <w:tcW w:w="2320" w:type="dxa"/>
            <w:tcMar>
              <w:top w:w="80" w:type="dxa"/>
              <w:left w:w="110" w:type="dxa"/>
              <w:bottom w:w="80" w:type="dxa"/>
              <w:right w:w="110" w:type="dxa"/>
            </w:tcMar>
            <w:vAlign w:val="center"/>
          </w:tcPr>
          <w:p w14:paraId="083D6B7A" w14:textId="77777777" w:rsidR="001163E6" w:rsidRPr="006C3104" w:rsidRDefault="001163E6">
            <w:pPr>
              <w:spacing w:after="40" w:line="240" w:lineRule="auto"/>
              <w:rPr>
                <w:rFonts w:ascii="Sakkal Majalla" w:hAnsi="Sakkal Majalla" w:cs="Sakkal Majalla"/>
                <w:rtl/>
              </w:rPr>
            </w:pPr>
          </w:p>
        </w:tc>
      </w:tr>
    </w:tbl>
    <w:p w14:paraId="367E97E8" w14:textId="77777777" w:rsidR="008802C2" w:rsidRPr="006C3104" w:rsidRDefault="006C3104" w:rsidP="00E660A4">
      <w:pPr>
        <w:pStyle w:val="Heading1"/>
        <w:pBdr>
          <w:bottom w:val="single" w:sz="18" w:space="6" w:color="547536"/>
        </w:pBdr>
        <w:shd w:val="clear" w:color="auto" w:fill="EAF1F8"/>
        <w:bidi/>
        <w:spacing w:before="0" w:after="140"/>
        <w:ind w:left="144" w:right="144"/>
        <w:jc w:val="center"/>
        <w:rPr>
          <w:rFonts w:ascii="Sakkal Majalla" w:hAnsi="Sakkal Majalla" w:cs="Sakkal Majalla"/>
          <w:sz w:val="44"/>
          <w:szCs w:val="44"/>
          <w:rtl/>
        </w:rPr>
      </w:pPr>
      <w:r w:rsidRPr="006C3104">
        <w:rPr>
          <w:rFonts w:ascii="Sakkal Majalla" w:hAnsi="Sakkal Majalla" w:cs="Sakkal Majalla"/>
          <w:szCs w:val="44"/>
          <w:rtl/>
        </w:rPr>
        <w:t>نبذة عنا</w:t>
      </w:r>
    </w:p>
    <w:p w14:paraId="31967FC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نبذة عن تيك إنفينشن</w:t>
      </w:r>
    </w:p>
    <w:p w14:paraId="75B1406C"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تيك إنفينشن هي شركة متخصصة في التكنولوجيا الحيوية تقودها الابتكارات، وتبني مسارات متكاملة تمتد من الأبحاث وإمكانية الوصول إلى التكنولوجيا وصولًا إلى توسيع النطاق والتصنيع المتوافق مع معايير GMP - مع تركيز واضح على تعزيز إمكانية الوصول إلى اللقاحات عالميًّا.</w:t>
      </w:r>
    </w:p>
    <w:p w14:paraId="2C01597C"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تأسست لدفع عجلة ابتكار اللقاحات إلى الأمام</w:t>
      </w:r>
    </w:p>
    <w:p w14:paraId="4AD2B367"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قال نيلسون مانديلا: "لا يمكن أن تكون الصحة مسألة دخل؛ فهي حق أساسي." في عالمنا، غالبًا ما ترتبط إمكانية لحصول على رعاية صحية جيدة بمكان ولادتنا، وطبقتنا الاقتصادية، وعرقنا، وأصلنا الإثني، وجنسنا، وعمرنا. إنه واقع مؤسف ولكنه حقيقة لا مفر منها.</w:t>
      </w:r>
    </w:p>
    <w:p w14:paraId="10394997"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تلتزم تيك إنفينشن بتحقيق قدر أكبر من العدالة الصحية للشعوب والأمم في جميع أنحاء العالم. بدأنا رحلتنا في عام 2016 مع التركيز على جعل اللقاحات والمستحضرات الصيدلانية الحيوية الأساسية مقبولة، وميسورة التكلفة، وفي متناول اليد في العالم النامي.</w:t>
      </w:r>
    </w:p>
    <w:p w14:paraId="00C8F12A"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قيادة ترسم ملامح تيك إنفينشن</w:t>
      </w:r>
    </w:p>
    <w:tbl>
      <w:tblPr>
        <w:tblStyle w:val="TableGrid"/>
        <w:bidiVisual/>
        <w:tblW w:w="10065" w:type="dxa"/>
        <w:jc w:val="center"/>
        <w:tblLook w:val="04A0" w:firstRow="1" w:lastRow="0" w:firstColumn="1" w:lastColumn="0" w:noHBand="0" w:noVBand="1"/>
      </w:tblPr>
      <w:tblGrid>
        <w:gridCol w:w="2580"/>
        <w:gridCol w:w="2240"/>
        <w:gridCol w:w="2081"/>
        <w:gridCol w:w="3164"/>
      </w:tblGrid>
      <w:tr w:rsidR="00E660A4" w:rsidRPr="006C3104" w14:paraId="3AC9FA5E" w14:textId="77777777" w:rsidTr="00E660A4">
        <w:trPr>
          <w:trHeight w:val="288"/>
          <w:jc w:val="center"/>
        </w:trPr>
        <w:tc>
          <w:tcPr>
            <w:tcW w:w="2580" w:type="dxa"/>
            <w:shd w:val="clear" w:color="auto" w:fill="EAF1F8"/>
            <w:noWrap/>
            <w:tcMar>
              <w:top w:w="80" w:type="dxa"/>
              <w:left w:w="110" w:type="dxa"/>
              <w:bottom w:w="80" w:type="dxa"/>
              <w:right w:w="110" w:type="dxa"/>
            </w:tcMar>
            <w:vAlign w:val="center"/>
            <w:hideMark/>
          </w:tcPr>
          <w:p w14:paraId="37D87A6D" w14:textId="77777777" w:rsidR="00E660A4" w:rsidRPr="006C3104" w:rsidRDefault="00E660A4" w:rsidP="00E660A4">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السيد/ سيد أحمد</w:t>
            </w:r>
          </w:p>
        </w:tc>
        <w:tc>
          <w:tcPr>
            <w:tcW w:w="2240" w:type="dxa"/>
            <w:shd w:val="clear" w:color="auto" w:fill="EAF1F8"/>
            <w:noWrap/>
            <w:tcMar>
              <w:top w:w="80" w:type="dxa"/>
              <w:left w:w="110" w:type="dxa"/>
              <w:bottom w:w="80" w:type="dxa"/>
              <w:right w:w="110" w:type="dxa"/>
            </w:tcMar>
            <w:vAlign w:val="center"/>
            <w:hideMark/>
          </w:tcPr>
          <w:p w14:paraId="06DD7AD9" w14:textId="77777777" w:rsidR="00E660A4" w:rsidRPr="006C3104" w:rsidRDefault="00E660A4" w:rsidP="00E660A4">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السيدة/ نازنين حميد</w:t>
            </w:r>
          </w:p>
        </w:tc>
        <w:tc>
          <w:tcPr>
            <w:tcW w:w="2081" w:type="dxa"/>
            <w:shd w:val="clear" w:color="auto" w:fill="EAF1F8"/>
            <w:noWrap/>
            <w:tcMar>
              <w:top w:w="80" w:type="dxa"/>
              <w:left w:w="110" w:type="dxa"/>
              <w:bottom w:w="80" w:type="dxa"/>
              <w:right w:w="110" w:type="dxa"/>
            </w:tcMar>
            <w:vAlign w:val="center"/>
            <w:hideMark/>
          </w:tcPr>
          <w:p w14:paraId="79BE8E33" w14:textId="77777777" w:rsidR="00E660A4" w:rsidRPr="006C3104" w:rsidRDefault="00E660A4" w:rsidP="00E660A4">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السيدة/ مونيكا ثانفي</w:t>
            </w:r>
          </w:p>
        </w:tc>
        <w:tc>
          <w:tcPr>
            <w:tcW w:w="3164" w:type="dxa"/>
            <w:shd w:val="clear" w:color="auto" w:fill="EAF1F8"/>
            <w:noWrap/>
            <w:tcMar>
              <w:top w:w="80" w:type="dxa"/>
              <w:left w:w="110" w:type="dxa"/>
              <w:bottom w:w="80" w:type="dxa"/>
              <w:right w:w="110" w:type="dxa"/>
            </w:tcMar>
            <w:vAlign w:val="center"/>
            <w:hideMark/>
          </w:tcPr>
          <w:p w14:paraId="1E6243A6" w14:textId="77777777" w:rsidR="00E660A4" w:rsidRPr="006C3104" w:rsidRDefault="00E660A4" w:rsidP="00E660A4">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السيد/ جوبال داميسيتي</w:t>
            </w:r>
          </w:p>
        </w:tc>
      </w:tr>
      <w:tr w:rsidR="00E660A4" w:rsidRPr="006C3104" w14:paraId="3001F698" w14:textId="77777777" w:rsidTr="00E660A4">
        <w:trPr>
          <w:trHeight w:val="288"/>
          <w:jc w:val="center"/>
        </w:trPr>
        <w:tc>
          <w:tcPr>
            <w:tcW w:w="2580" w:type="dxa"/>
            <w:noWrap/>
            <w:tcMar>
              <w:top w:w="80" w:type="dxa"/>
              <w:left w:w="110" w:type="dxa"/>
              <w:bottom w:w="80" w:type="dxa"/>
              <w:right w:w="110" w:type="dxa"/>
            </w:tcMar>
            <w:vAlign w:val="center"/>
            <w:hideMark/>
          </w:tcPr>
          <w:p w14:paraId="7196B16D" w14:textId="77777777" w:rsidR="00E660A4" w:rsidRPr="006C3104" w:rsidRDefault="00E660A4" w:rsidP="00E660A4">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المدير والرئيس التنفيذي</w:t>
            </w:r>
          </w:p>
        </w:tc>
        <w:tc>
          <w:tcPr>
            <w:tcW w:w="2240" w:type="dxa"/>
            <w:noWrap/>
            <w:tcMar>
              <w:top w:w="80" w:type="dxa"/>
              <w:left w:w="110" w:type="dxa"/>
              <w:bottom w:w="80" w:type="dxa"/>
              <w:right w:w="110" w:type="dxa"/>
            </w:tcMar>
            <w:vAlign w:val="center"/>
            <w:hideMark/>
          </w:tcPr>
          <w:p w14:paraId="3D21952A" w14:textId="77777777" w:rsidR="00E660A4" w:rsidRPr="006C3104" w:rsidRDefault="00E660A4" w:rsidP="00E660A4">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شريك مؤسس ومدير</w:t>
            </w:r>
          </w:p>
        </w:tc>
        <w:tc>
          <w:tcPr>
            <w:tcW w:w="2081" w:type="dxa"/>
            <w:noWrap/>
            <w:tcMar>
              <w:top w:w="80" w:type="dxa"/>
              <w:left w:w="110" w:type="dxa"/>
              <w:bottom w:w="80" w:type="dxa"/>
              <w:right w:w="110" w:type="dxa"/>
            </w:tcMar>
            <w:vAlign w:val="center"/>
            <w:hideMark/>
          </w:tcPr>
          <w:p w14:paraId="4C643BC2" w14:textId="77777777" w:rsidR="00E660A4" w:rsidRPr="006C3104" w:rsidRDefault="00E660A4" w:rsidP="00E660A4">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مدير مستقل</w:t>
            </w:r>
          </w:p>
        </w:tc>
        <w:tc>
          <w:tcPr>
            <w:tcW w:w="3164" w:type="dxa"/>
            <w:noWrap/>
            <w:tcMar>
              <w:top w:w="80" w:type="dxa"/>
              <w:left w:w="110" w:type="dxa"/>
              <w:bottom w:w="80" w:type="dxa"/>
              <w:right w:w="110" w:type="dxa"/>
            </w:tcMar>
            <w:vAlign w:val="center"/>
            <w:hideMark/>
          </w:tcPr>
          <w:p w14:paraId="3C55509A" w14:textId="77777777" w:rsidR="00E660A4" w:rsidRPr="006C3104" w:rsidRDefault="00E660A4" w:rsidP="00E660A4">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مدير مستقل</w:t>
            </w:r>
          </w:p>
        </w:tc>
      </w:tr>
    </w:tbl>
    <w:p w14:paraId="565DE61B"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lastRenderedPageBreak/>
        <w:t>الهدف والمبادئ</w:t>
      </w:r>
    </w:p>
    <w:p w14:paraId="6B517F2F"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يُبنى أساس مؤسستنا على رؤية واضحة للمستقبل، ومهمة دافعة للحاضر، والقيم الأساسية التي ترشدنا في كل خطوة نخطوها.</w:t>
      </w:r>
    </w:p>
    <w:p w14:paraId="30892510"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مهمتنا</w:t>
      </w:r>
    </w:p>
    <w:p w14:paraId="185F9B6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"لا ينبغي أن يكون الحصول على اللقاحات الأساسية والمواد البيولوجية المبتكرة مجرد امتياز يقتصر على القلة القادرة على تحمل تكاليفها."</w:t>
      </w:r>
    </w:p>
    <w:p w14:paraId="26D86D12"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قيمنا</w:t>
      </w:r>
    </w:p>
    <w:p w14:paraId="57DD120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01</w:t>
      </w:r>
    </w:p>
    <w:p w14:paraId="570A2D46"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النزاهة</w:t>
      </w:r>
    </w:p>
    <w:p w14:paraId="3C77CB3E"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نحن نتصرف بصدق، وشفافية، ومسؤولية في كل ما نقوم به.</w:t>
      </w:r>
    </w:p>
    <w:p w14:paraId="5ABCEA2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02</w:t>
      </w:r>
    </w:p>
    <w:p w14:paraId="1C70CCB1"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الشمولية</w:t>
      </w:r>
    </w:p>
    <w:p w14:paraId="2E695DF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نحن نؤمن بخلق فرص عادلة وتعزيز أواصر التعاون المتنوعة عبر الحدود.</w:t>
      </w:r>
    </w:p>
    <w:p w14:paraId="1B45D6D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03</w:t>
      </w:r>
    </w:p>
    <w:p w14:paraId="6150E733"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البراعة</w:t>
      </w:r>
    </w:p>
    <w:p w14:paraId="77C28696"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نحن ندفع عجلة الابتكار من خلال التفكير الجريء والحل العملي للمشكلات، مع التركيز دائمًا على تحقيق نتائج مؤثرة.</w:t>
      </w:r>
    </w:p>
    <w:p w14:paraId="7CB21A61"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الشراكة مع تيك إنفينشن</w:t>
      </w:r>
    </w:p>
    <w:p w14:paraId="57AAFF09"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تواصل معنا لاستكشاف فرص التعاون، وشراكات الترخيص، وفرص بناء القدرات في مجال اللقاحات والعلاجات الحيوية عالميًّا.</w:t>
      </w:r>
    </w:p>
    <w:p w14:paraId="5606E99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تواصل الآن</w:t>
      </w:r>
    </w:p>
    <w:p w14:paraId="623C2038"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912240052123+</w:t>
      </w:r>
    </w:p>
    <w:p w14:paraId="37ACE06E" w14:textId="77777777" w:rsidR="008802C2" w:rsidRPr="006C3104" w:rsidRDefault="006C3104">
      <w:pPr>
        <w:pBdr>
          <w:bottom w:val="single" w:sz="4" w:space="4" w:color="D9E2F3"/>
        </w:pBdr>
        <w:bidi/>
        <w:spacing w:before="40"/>
        <w:rPr>
          <w:rFonts w:ascii="Sakkal Majalla" w:hAnsi="Sakkal Majalla" w:cs="Sakkal Majalla"/>
          <w:rtl/>
        </w:rPr>
      </w:pPr>
      <w:r w:rsidRPr="00732D91">
        <w:rPr>
          <w:rFonts w:ascii="Sakkal Majalla" w:hAnsi="Sakkal Majalla" w:cs="Sakkal Majalla"/>
          <w:bCs/>
          <w:color w:val="1F4E79"/>
          <w:rtl/>
        </w:rPr>
        <w:t>connect@techinvention.biz</w:t>
      </w:r>
    </w:p>
    <w:p w14:paraId="7E2ABEDD" w14:textId="77777777" w:rsidR="008802C2" w:rsidRPr="006C3104" w:rsidRDefault="006C3104">
      <w:pPr>
        <w:pStyle w:val="Heading1"/>
        <w:pBdr>
          <w:bottom w:val="single" w:sz="18" w:space="6" w:color="547536"/>
        </w:pBdr>
        <w:shd w:val="clear" w:color="auto" w:fill="EAF1F8"/>
        <w:bidi/>
        <w:spacing w:before="0" w:after="140"/>
        <w:ind w:left="144" w:right="144"/>
        <w:rPr>
          <w:rFonts w:ascii="Sakkal Majalla" w:hAnsi="Sakkal Majalla" w:cs="Sakkal Majalla"/>
          <w:rtl/>
        </w:rPr>
      </w:pPr>
      <w:r w:rsidRPr="006C3104">
        <w:rPr>
          <w:rFonts w:ascii="Sakkal Majalla" w:hAnsi="Sakkal Majalla" w:cs="Sakkal Majalla"/>
          <w:rtl/>
        </w:rPr>
        <w:t>المسؤولية المجتمعية للشركات (CSR)</w:t>
      </w:r>
    </w:p>
    <w:p w14:paraId="48E91B7F"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نحن نؤمن بأن المسؤولية المجتمعية للشركات يجب أن تتخذ نهجًا شاملًا لجميع أصحاب المصلحة في العمل لتحقيق هدفنا المشترك المتمثل في توفير قدر أكبر من العدالة الصحية من خلال رعاية صحية ميسورة التكلفة، ومقبولة، وفي متناول الجميع.</w:t>
      </w:r>
    </w:p>
    <w:p w14:paraId="31D0B0AD"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مبادراتنا</w:t>
      </w:r>
    </w:p>
    <w:p w14:paraId="2E16B90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المساهمة في جامعة البنجاب (PU) - تيك إنفينشن</w:t>
      </w:r>
    </w:p>
    <w:p w14:paraId="38C46B9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تبرعت شركة تيك إنفينشن لايف كير ليميتد بمبلغ 600 ألف روبية لصالح بيو نيست-بي يو، وهي إحدى أفضل حاضنات الابتكار في مجال التكنولوجيا الحيوية في شمال الهند ومقرها جامعة البنجاب في شانديغار، من أجل دعم البحث والتطوير المرتبط بفيروس SARS-CoV2، وذلك في بداية جائحة كوفيد-19.</w:t>
      </w:r>
    </w:p>
    <w:p w14:paraId="6260BFA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المساهمة في صندوق بي إم كيرز</w:t>
      </w:r>
    </w:p>
    <w:p w14:paraId="34A60353"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lastRenderedPageBreak/>
        <w:t>ساهمت تيك إنفينشن في صندوق بي إم كيرز، الذي أسسه معالي رئيس وزراء الهند في أعقاب جائحة كوفيد-19، لتنفيذ ودعم جهود الإغاثة خلال حالات الطوارئ الصحية العامة، بما في ذلك إنشاء أو تحديث مرافق الرعاية الصحية أو المرافق الصيدلانية، والبنية التحتية الأساسية الأخرى، فضلًا عن تمويل الأبحاث ذات الصلة.</w:t>
      </w:r>
    </w:p>
    <w:p w14:paraId="5FDA58D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مختبر BSL-2</w:t>
      </w:r>
    </w:p>
    <w:p w14:paraId="568E700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افتتحت تيك إنفينشن مختبرها للبحث والتطوير (R&amp;D) من مستوى السلامة الحيوية الثاني (BSL-2) في حاضنة الأعمال الحيوية بي إس سي بيو نيست التابعة للمركز الإقليمي للتكنولوجيا الحيوية (RCB BBB) في 6 ديسمبر 2022، بحضور شخصيات بارزة من قطاع التكنولوجيا الحيوية والأوساط الأكاديمية، إلى جانب ممثلين عن شركات ناشئة أخرى.</w:t>
      </w:r>
    </w:p>
    <w:p w14:paraId="316D243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اقرأ المقال الإخباري</w:t>
      </w:r>
    </w:p>
    <w:p w14:paraId="43136A76"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الشراكة مع تيك إنفينشن</w:t>
      </w:r>
    </w:p>
    <w:p w14:paraId="5AE7FCD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تواصل معنا لاستكشاف فرص التعاون، وشراكات الترخيص، وفرص بناء القدرات في مجال اللقاحات والعلاجات الحيوية عالميًّا.</w:t>
      </w:r>
    </w:p>
    <w:p w14:paraId="10DBCB5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تواصل الآن</w:t>
      </w:r>
    </w:p>
    <w:p w14:paraId="5B151037"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912240052123+</w:t>
      </w:r>
    </w:p>
    <w:p w14:paraId="521BE39F"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connect@techinvention.biz</w:t>
      </w:r>
    </w:p>
    <w:p w14:paraId="12F83C35" w14:textId="77777777" w:rsidR="008802C2" w:rsidRPr="006C3104" w:rsidRDefault="006C3104">
      <w:pPr>
        <w:pStyle w:val="Heading1"/>
        <w:pBdr>
          <w:bottom w:val="single" w:sz="18" w:space="6" w:color="547536"/>
        </w:pBdr>
        <w:shd w:val="clear" w:color="auto" w:fill="EAF1F8"/>
        <w:bidi/>
        <w:spacing w:before="0" w:after="140"/>
        <w:ind w:left="144" w:right="144"/>
        <w:rPr>
          <w:rFonts w:ascii="Sakkal Majalla" w:hAnsi="Sakkal Majalla" w:cs="Sakkal Majalla"/>
          <w:rtl/>
        </w:rPr>
      </w:pPr>
      <w:r w:rsidRPr="006C3104">
        <w:rPr>
          <w:rFonts w:ascii="Sakkal Majalla" w:hAnsi="Sakkal Majalla" w:cs="Sakkal Majalla"/>
          <w:rtl/>
        </w:rPr>
        <w:t>الجوائز والشهادات</w:t>
      </w:r>
    </w:p>
    <w:p w14:paraId="582A70E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نحن نلتزم بأعلى المعايير العالمية والمتطلبات التنظيمية. تعكس شهاداتنا التزامنا الراسخ بالجودة، والسلامة، والتميز في ابتكارات التكنولوجيا الحيوية.</w:t>
      </w:r>
    </w:p>
    <w:p w14:paraId="6F394758"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شهادات الجودة الخاصة بنا</w:t>
      </w:r>
    </w:p>
    <w:p w14:paraId="0372F27C"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2025</w:t>
      </w:r>
    </w:p>
    <w:p w14:paraId="6BCD27B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مصنفة ضمن الشركات الصغيرة والمتوسطة (SME) الأقل تعرضًا للمخاطر من قِبل دان آند برادستريت</w:t>
      </w:r>
    </w:p>
    <w:p w14:paraId="387A22F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حققت شركة تيك إنفينشن لايف كير ليميتد درجة 81، مما يضعنا في فئة الشركات الأقل تعرضًا للمخاطر وفقًا لتصنيف مخاطر الشركات الصغيرة والمتوسطة الصادر عن دان آند برادستريت، وهو ما يعكس قوة مركزنا المالي، وحوكمتنا، وأداءنا التشغيلي.</w:t>
      </w:r>
    </w:p>
    <w:p w14:paraId="409C95FB"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2024</w:t>
      </w:r>
    </w:p>
    <w:p w14:paraId="52328AC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شهادة DUNS</w:t>
      </w:r>
    </w:p>
    <w:p w14:paraId="780226BD"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حصلنا على شهادة D-U-N-S® من شركة دان آند برادستريت. تعزز هذه الشهادة مصداقيتنا، وترسخ الثقة، وتسهل الشراكات العالمية، مما يؤكد التزامنا بالشفافية والتميز في تقديم حلول مبتكرة للرعاية الصحية.</w:t>
      </w:r>
    </w:p>
    <w:p w14:paraId="059520F1"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2022 - 2024</w:t>
      </w:r>
    </w:p>
    <w:p w14:paraId="451D6FD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شهادات GPTW للسنوات 2022-2024</w:t>
      </w:r>
    </w:p>
    <w:p w14:paraId="1557ED49"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تم تكريمنا بشهادة جريت بليس تو وورك® لعامين متتاليين، 2021-2022 و 2022-2023. تُعد هذه الشهادة معيارًا عالميًّا معترفًا به لتحديد وتكريم تجارب الموظفين الاستثنائية. يمثل تحقيق هذا التميز لعامين متتاليين دليلًا قاطعًا على بيئتنا الإيجابية والصحية، حيث يشعر الموظفون بالتقدير والتمكين داخل ثقافة عملنا الشاملة.</w:t>
      </w:r>
    </w:p>
    <w:p w14:paraId="6936D81E"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2021</w:t>
      </w:r>
    </w:p>
    <w:p w14:paraId="780DE57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تصنيف شركة صغيرة ومتوسطة مبتكرة من قِبل إنوفيشن كونسيل</w:t>
      </w:r>
    </w:p>
    <w:p w14:paraId="4829F082" w14:textId="77777777" w:rsidR="008802C2" w:rsidRDefault="006C3104">
      <w:pPr>
        <w:pBdr>
          <w:bottom w:val="single" w:sz="4" w:space="4" w:color="D9E2F3"/>
        </w:pBdr>
        <w:bidi/>
        <w:rPr>
          <w:rFonts w:ascii="Sakkal Majalla" w:hAnsi="Sakkal Majalla" w:cs="Sakkal Majalla"/>
          <w:color w:val="1F1F1F"/>
        </w:rPr>
      </w:pPr>
      <w:r w:rsidRPr="006C3104">
        <w:rPr>
          <w:rFonts w:ascii="Sakkal Majalla" w:hAnsi="Sakkal Majalla" w:cs="Sakkal Majalla"/>
          <w:color w:val="1F1F1F"/>
          <w:rtl/>
        </w:rPr>
        <w:t>أُدرجنا ضمن قائمة أفضل 100 شركة صغيرة ومتوسطة مبتكرة من قِبل إنوفيشن كونسيل في جنيف خلال احتفالات اليوم العالمي للملكية الفكرية (IP) في أبريل 2021، تقديرًا لعملنا في تطوير منتجات وخدمات مبتكرة.</w:t>
      </w:r>
    </w:p>
    <w:p w14:paraId="120FBF7F" w14:textId="77777777" w:rsidR="00732D91" w:rsidRDefault="00732D91" w:rsidP="00732D91">
      <w:pPr>
        <w:pBdr>
          <w:bottom w:val="single" w:sz="4" w:space="4" w:color="D9E2F3"/>
        </w:pBdr>
        <w:bidi/>
        <w:rPr>
          <w:rFonts w:ascii="Sakkal Majalla" w:hAnsi="Sakkal Majalla" w:cs="Sakkal Majalla"/>
          <w:color w:val="1F1F1F"/>
        </w:rPr>
      </w:pPr>
    </w:p>
    <w:p w14:paraId="7E25D82A" w14:textId="77777777" w:rsidR="00732D91" w:rsidRPr="006C3104" w:rsidRDefault="00732D91" w:rsidP="00732D91">
      <w:pPr>
        <w:pBdr>
          <w:bottom w:val="single" w:sz="4" w:space="4" w:color="D9E2F3"/>
        </w:pBdr>
        <w:bidi/>
        <w:rPr>
          <w:rFonts w:ascii="Sakkal Majalla" w:hAnsi="Sakkal Majalla" w:cs="Sakkal Majalla"/>
        </w:rPr>
      </w:pPr>
    </w:p>
    <w:p w14:paraId="0BFC8E0F" w14:textId="77777777" w:rsidR="008802C2" w:rsidRDefault="006C3104">
      <w:pPr>
        <w:pBdr>
          <w:bottom w:val="single" w:sz="4" w:space="4" w:color="D9E2F3"/>
        </w:pBdr>
        <w:bidi/>
        <w:spacing w:before="40"/>
        <w:rPr>
          <w:rFonts w:ascii="Sakkal Majalla" w:hAnsi="Sakkal Majalla" w:cs="Sakkal Majalla"/>
          <w:bCs/>
          <w:color w:val="1F4E79"/>
        </w:rPr>
      </w:pPr>
      <w:r w:rsidRPr="00732D91">
        <w:rPr>
          <w:rFonts w:ascii="Sakkal Majalla" w:hAnsi="Sakkal Majalla" w:cs="Sakkal Majalla"/>
          <w:bCs/>
          <w:color w:val="1F4E79"/>
          <w:rtl/>
        </w:rPr>
        <w:lastRenderedPageBreak/>
        <w:t>2025</w:t>
      </w:r>
    </w:p>
    <w:p w14:paraId="102BEA5B" w14:textId="77777777" w:rsidR="00732D91" w:rsidRPr="00732D91" w:rsidRDefault="00732D91" w:rsidP="00732D91">
      <w:pPr>
        <w:pBdr>
          <w:bottom w:val="single" w:sz="4" w:space="4" w:color="D9E2F3"/>
        </w:pBdr>
        <w:bidi/>
        <w:spacing w:before="40"/>
        <w:rPr>
          <w:rFonts w:ascii="Sakkal Majalla" w:hAnsi="Sakkal Majalla" w:cs="Sakkal Majalla"/>
          <w:bCs/>
        </w:rPr>
      </w:pPr>
    </w:p>
    <w:p w14:paraId="72E29F53"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شهادة ISO 13485:2016</w:t>
      </w:r>
    </w:p>
    <w:p w14:paraId="7B073719"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نحن معتمدون بشهادة ISO 13485:2016، وهي المعيار الدولي لأنظمة إدارة الجودة الخاصة بصناعة الأجهزة الطبية. تعكس هذه الشهادة التزامنا بتقديم منتجات طبية آمنة وعالية الجودة ومطابقة للمواصفات، مما يعزز تفانينا في التميز والالتزام بالمعايير العالمية.</w:t>
      </w:r>
    </w:p>
    <w:p w14:paraId="5ED9B556"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2024</w:t>
      </w:r>
    </w:p>
    <w:p w14:paraId="610E9CC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شهادة تقدير DSIR</w:t>
      </w:r>
    </w:p>
    <w:p w14:paraId="08A2484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حظيت وحدة البحث والتطوير (R&amp;D) الداخلية لدينا بتقدير من قِبل قسم البحوث العلمية والصناعية (DSIR) التابع للحكومة الهندية. تكتسب هذه الشهادة أهمية حاسمة في تعزيز الابتكار، وإتاحة الوصول إلى الحوافز الحكومية، وتقوية قدراتنا البحثية لتطوير لقاحات وعلاجات حيوية وأدوات تشخيصية ميسورة التكلفة.</w:t>
      </w:r>
    </w:p>
    <w:p w14:paraId="54BBA388"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2022</w:t>
      </w:r>
    </w:p>
    <w:p w14:paraId="3D7D8D2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شهادة 80-IAC</w:t>
      </w:r>
    </w:p>
    <w:p w14:paraId="149C9E2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مُنحنا شهادة الإعفاء الضريبي 80-IAC من إدارة تعزيز الصناعة والتجارة الداخلية (DPIIT) التابعة للحكومة الهندية. تُمنح هذه الشهادة للشركات الناشئة التي تستوفي عددًا من المعايير، والتي يركز أحدها على نماذج الأعمال المبتكرة. يمكننا هذا الإعفاء من إعادة استثمار المدخرات في أنشطة البحث التطوير.</w:t>
      </w:r>
    </w:p>
    <w:p w14:paraId="576B4216"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2024</w:t>
      </w:r>
    </w:p>
    <w:p w14:paraId="48D327A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شهادة ESG</w:t>
      </w:r>
    </w:p>
    <w:p w14:paraId="67A3F299"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حصلنا على شهادة الحوكمة البيئية والاجتماعية والمؤسسية (ESG) من شركة دان آند برادستريت، وذلك تقديرًا لالتزامنا بالاستدامة، والمسؤولية الاجتماعية، والحوكمة الأخلاقية. يسلط هذا الإنجاز الضوء على جهودنا لتعزيز العدالة الصحية من خلال توفير حلول رعاية صحية ميسورة التكلفة، واعتماد ممارسات مستدامة، والحفاظ على مبادئ الشفافية والامتثال.</w:t>
      </w:r>
    </w:p>
    <w:p w14:paraId="179ED0BE"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2023</w:t>
      </w:r>
    </w:p>
    <w:p w14:paraId="42BAD7D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شهادة ISO 9001:2015</w:t>
      </w:r>
    </w:p>
    <w:p w14:paraId="14F77CF9"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حصلنا على شهادة ISO 9001:2015، وهي المعيار الدولي لأنظمة إدارة الجودة. تُعد هذه الشهادة دليلًا قاطعًا على تفاني المؤسسة في تحقيق الجودة، والكفاءة، ورضا العملاء، مما يمنحها ميزة تنافسية في السوق.</w:t>
      </w:r>
    </w:p>
    <w:p w14:paraId="75820777" w14:textId="77777777" w:rsidR="008802C2" w:rsidRPr="00732D91" w:rsidRDefault="006C3104">
      <w:pPr>
        <w:pBdr>
          <w:bottom w:val="single" w:sz="4" w:space="4" w:color="D9E2F3"/>
        </w:pBdr>
        <w:bidi/>
        <w:spacing w:before="40"/>
        <w:rPr>
          <w:rFonts w:ascii="Sakkal Majalla" w:hAnsi="Sakkal Majalla" w:cs="Sakkal Majalla"/>
          <w:bCs/>
          <w:rtl/>
        </w:rPr>
      </w:pPr>
      <w:r w:rsidRPr="00732D91">
        <w:rPr>
          <w:rFonts w:ascii="Sakkal Majalla" w:hAnsi="Sakkal Majalla" w:cs="Sakkal Majalla"/>
          <w:bCs/>
          <w:color w:val="1F4E79"/>
          <w:rtl/>
        </w:rPr>
        <w:t>2022</w:t>
      </w:r>
    </w:p>
    <w:p w14:paraId="1865441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رائد في التقنيات العميقة (ديب تك بايونير)</w:t>
      </w:r>
    </w:p>
    <w:p w14:paraId="7FF2C4F4"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إن حصولنا على تقدير "ديب تك بايونير" من قِبل هيلو تومورو، وهي مؤسسة عالمية رائدة مكرسة للنهوض بحلول التكنولوجيا العميقة، يؤكد على جهودنا في تسخير أحدث ما توصل إليه العلم والتكنولوجيا لابتكار حلول مؤثرة في مجال الرعاية الصحية.</w:t>
      </w:r>
    </w:p>
    <w:p w14:paraId="68D961A6" w14:textId="77777777" w:rsidR="00A25CBC" w:rsidRPr="006C3104" w:rsidRDefault="00A25CBC">
      <w:pPr>
        <w:pStyle w:val="Heading2"/>
        <w:pBdr>
          <w:bottom w:val="single" w:sz="10" w:space="5" w:color="8AA66B"/>
        </w:pBdr>
        <w:spacing w:after="140"/>
        <w:rPr>
          <w:rFonts w:ascii="Sakkal Majalla" w:eastAsia="Aptos" w:hAnsi="Sakkal Majalla" w:cs="Sakkal Majalla"/>
          <w:rtl/>
        </w:rPr>
      </w:pPr>
    </w:p>
    <w:p w14:paraId="6A5C29A5" w14:textId="77777777" w:rsidR="00A25CBC" w:rsidRPr="006C3104" w:rsidRDefault="00A25CBC">
      <w:pPr>
        <w:pStyle w:val="Heading2"/>
        <w:pBdr>
          <w:bottom w:val="single" w:sz="10" w:space="5" w:color="8AA66B"/>
        </w:pBdr>
        <w:spacing w:after="140"/>
        <w:rPr>
          <w:rFonts w:ascii="Sakkal Majalla" w:eastAsia="Aptos" w:hAnsi="Sakkal Majalla" w:cs="Sakkal Majalla"/>
          <w:rtl/>
        </w:rPr>
      </w:pPr>
    </w:p>
    <w:p w14:paraId="7F79AA30" w14:textId="77777777" w:rsidR="00732D91" w:rsidRDefault="00732D91">
      <w:pPr>
        <w:pStyle w:val="Heading2"/>
        <w:pBdr>
          <w:bottom w:val="single" w:sz="10" w:space="5" w:color="8AA66B"/>
        </w:pBdr>
        <w:bidi/>
        <w:spacing w:after="140"/>
        <w:rPr>
          <w:rFonts w:ascii="Sakkal Majalla" w:hAnsi="Sakkal Majalla" w:cs="Sakkal Majalla"/>
        </w:rPr>
      </w:pPr>
    </w:p>
    <w:p w14:paraId="2E2BBEF3" w14:textId="77777777" w:rsidR="00732D91" w:rsidRDefault="00732D91" w:rsidP="00732D91">
      <w:pPr>
        <w:pStyle w:val="Heading2"/>
        <w:pBdr>
          <w:bottom w:val="single" w:sz="10" w:space="5" w:color="8AA66B"/>
        </w:pBdr>
        <w:bidi/>
        <w:spacing w:after="140"/>
        <w:rPr>
          <w:rFonts w:ascii="Sakkal Majalla" w:hAnsi="Sakkal Majalla" w:cs="Sakkal Majalla"/>
        </w:rPr>
      </w:pPr>
    </w:p>
    <w:p w14:paraId="179C4A5E" w14:textId="77777777" w:rsidR="00732D91" w:rsidRDefault="00732D91" w:rsidP="00732D91">
      <w:pPr>
        <w:pStyle w:val="Heading2"/>
        <w:pBdr>
          <w:bottom w:val="single" w:sz="10" w:space="5" w:color="8AA66B"/>
        </w:pBdr>
        <w:bidi/>
        <w:spacing w:after="140"/>
        <w:rPr>
          <w:rFonts w:ascii="Sakkal Majalla" w:hAnsi="Sakkal Majalla" w:cs="Sakkal Majalla"/>
        </w:rPr>
      </w:pPr>
    </w:p>
    <w:p w14:paraId="146378E1" w14:textId="77777777" w:rsidR="00732D91" w:rsidRDefault="00732D91">
      <w:pPr>
        <w:spacing w:after="200" w:line="276" w:lineRule="auto"/>
        <w:rPr>
          <w:rFonts w:ascii="Sakkal Majalla" w:eastAsiaTheme="majorEastAsia" w:hAnsi="Sakkal Majalla" w:cs="Sakkal Majalla"/>
          <w:b/>
          <w:bCs/>
          <w:color w:val="547536"/>
          <w:sz w:val="26"/>
          <w:szCs w:val="26"/>
          <w:rtl/>
        </w:rPr>
      </w:pPr>
      <w:r>
        <w:rPr>
          <w:rFonts w:ascii="Sakkal Majalla" w:hAnsi="Sakkal Majalla" w:cs="Sakkal Majalla"/>
          <w:rtl/>
        </w:rPr>
        <w:br w:type="page"/>
      </w:r>
    </w:p>
    <w:p w14:paraId="1F7ABC3A" w14:textId="61DDC88B" w:rsidR="008802C2" w:rsidRPr="006C3104" w:rsidRDefault="006C3104" w:rsidP="00732D91">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lastRenderedPageBreak/>
        <w:t>إنجازاتنا</w:t>
      </w:r>
    </w:p>
    <w:p w14:paraId="4293D303"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عرض المزيد من الجوائز</w:t>
      </w:r>
    </w:p>
    <w:tbl>
      <w:tblPr>
        <w:tblStyle w:val="TableGrid"/>
        <w:bidiVisual/>
        <w:tblW w:w="9360" w:type="dxa"/>
        <w:jc w:val="center"/>
        <w:tblLook w:val="04A0" w:firstRow="1" w:lastRow="0" w:firstColumn="1" w:lastColumn="0" w:noHBand="0" w:noVBand="1"/>
      </w:tblPr>
      <w:tblGrid>
        <w:gridCol w:w="4678"/>
        <w:gridCol w:w="4682"/>
      </w:tblGrid>
      <w:tr w:rsidR="008D5DF5" w:rsidRPr="006C3104" w14:paraId="05812B9C"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3C13010B"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2025</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401BCC80"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2024</w:t>
            </w:r>
          </w:p>
        </w:tc>
      </w:tr>
      <w:tr w:rsidR="008D5DF5" w:rsidRPr="006C3104" w14:paraId="1DB64CF8"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772C2BC"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أفضل شركة صغيرة ومتوسطة (SME) متخصصة في المستحضرات الصيدلانية الحيوية لهذا العام</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8A56F94"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التميز في الابتكار الحيوي</w:t>
            </w:r>
          </w:p>
        </w:tc>
      </w:tr>
      <w:tr w:rsidR="008D5DF5" w:rsidRPr="006C3104" w14:paraId="7B0613CC"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5B39584"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إنديا فاكسين ليدرز كونكليف 2025</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57BD77A"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جوائز فورتشن للقيادة 2024</w:t>
            </w:r>
          </w:p>
        </w:tc>
      </w:tr>
      <w:tr w:rsidR="008D5DF5" w:rsidRPr="006C3104" w14:paraId="55584537"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333266F5"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2024</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2FA48392"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2024</w:t>
            </w:r>
          </w:p>
        </w:tc>
      </w:tr>
      <w:tr w:rsidR="008D5DF5" w:rsidRPr="006C3104" w14:paraId="5BF0AABA"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6642C44"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جائزة هيلث إنتربرينور</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C030C03"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قائمة فوربس 'سيلكت 200'</w:t>
            </w:r>
          </w:p>
        </w:tc>
      </w:tr>
      <w:tr w:rsidR="008D5DF5" w:rsidRPr="006C3104" w14:paraId="592BFD1D"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AD28108"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إكزمبلارز أوف إكسلنس 2024 نسخة المستحضرات الصيدلانية الحيوية</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8ACD31E" w14:textId="77777777" w:rsidR="008D5DF5" w:rsidRPr="006C3104" w:rsidRDefault="008D5DF5" w:rsidP="0019440F">
            <w:pPr>
              <w:bidi/>
              <w:spacing w:after="20" w:line="240" w:lineRule="auto"/>
              <w:rPr>
                <w:rFonts w:ascii="Sakkal Majalla" w:eastAsia="Times New Roman" w:hAnsi="Sakkal Majalla" w:cs="Sakkal Majalla"/>
                <w:color w:val="1F1F1F"/>
                <w:szCs w:val="20"/>
                <w:rtl/>
              </w:rPr>
            </w:pPr>
            <w:r w:rsidRPr="006C3104">
              <w:rPr>
                <w:rFonts w:ascii="Sakkal Majalla" w:hAnsi="Sakkal Majalla" w:cs="Sakkal Majalla"/>
                <w:color w:val="1F1F1F"/>
                <w:sz w:val="18"/>
                <w:szCs w:val="20"/>
                <w:rtl/>
              </w:rPr>
              <w:t>لقد حصدنا مكانًا مرموقًا في قائمة فوربس إنديا سيلكت 200، وهو تقدير رفيع المستوى للشركات التي تمتلك إمكانات تجارية عالمية قادرة على تغيير قواعد اللعبة!</w:t>
            </w:r>
          </w:p>
        </w:tc>
      </w:tr>
      <w:tr w:rsidR="008D5DF5" w:rsidRPr="006C3104" w14:paraId="252CEB32"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079A2BDD"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2024</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40916718"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2023</w:t>
            </w:r>
          </w:p>
        </w:tc>
      </w:tr>
      <w:tr w:rsidR="008D5DF5" w:rsidRPr="006C3104" w14:paraId="46434C4C"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747B115"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قائمة روّاد الشركات الناشئة الخمسين</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4615D41"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جائزة ساميت ستار</w:t>
            </w:r>
          </w:p>
        </w:tc>
      </w:tr>
      <w:tr w:rsidR="008D5DF5" w:rsidRPr="006C3104" w14:paraId="51447752"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ED2D69A"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ضمن قائمة "روّاد الشركات الناشئة الخمسين" لعام 2024 الصادرة عن دان آند برادستريت</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97FA75E"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جائزة ساميت ستار لعام 2023</w:t>
            </w:r>
          </w:p>
        </w:tc>
      </w:tr>
      <w:tr w:rsidR="008D5DF5" w:rsidRPr="006C3104" w14:paraId="7E3BCA05"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4AA26B24"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2022</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53F52290"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2022</w:t>
            </w:r>
          </w:p>
        </w:tc>
      </w:tr>
      <w:tr w:rsidR="008D5DF5" w:rsidRPr="006C3104" w14:paraId="2052514E"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56C22E9B"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جائزة أفضل شركة صغيرة ومتوسطة (SME) لهذا العام</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282D5D5"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المتأهل للتصفيات النهائية في NSA لعام 2021</w:t>
            </w:r>
          </w:p>
        </w:tc>
      </w:tr>
      <w:tr w:rsidR="008D5DF5" w:rsidRPr="006C3104" w14:paraId="0AC0B312"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105D9CE"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جوائز التميز الهندية للشركات الصغيرة والمتوسطة (SME) في قطاع الرعاية الصحية</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8817DB8"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مناصرة السياسات لدى معالي دولة رئيس وزراء الهند</w:t>
            </w:r>
          </w:p>
        </w:tc>
      </w:tr>
      <w:tr w:rsidR="008D5DF5" w:rsidRPr="006C3104" w14:paraId="12666258"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1DA267FF"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2020</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7A7C6CC9"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2019</w:t>
            </w:r>
          </w:p>
        </w:tc>
      </w:tr>
      <w:tr w:rsidR="008D5DF5" w:rsidRPr="006C3104" w14:paraId="1B4B22E9"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CD77F3D"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أفضل 10 شركات في مجال التكنولوجيا الحيوية</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2394CFB"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أفضل شركة لهذا العام</w:t>
            </w:r>
          </w:p>
        </w:tc>
      </w:tr>
      <w:tr w:rsidR="008D5DF5" w:rsidRPr="006C3104" w14:paraId="24EC1F99"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C870383"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مجلة سويفت إن ليفت 2020</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529E7B46" w14:textId="77777777"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مجلة ستارت أب سيتي في قطاع التكنولوجيا الحيوية 2019</w:t>
            </w:r>
          </w:p>
        </w:tc>
      </w:tr>
      <w:tr w:rsidR="008D5DF5" w:rsidRPr="006C3104" w14:paraId="3550277C"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1184EB07" w14:textId="77777777" w:rsidR="008D5DF5" w:rsidRPr="006C3104" w:rsidRDefault="008D5DF5" w:rsidP="0019440F">
            <w:pPr>
              <w:bidi/>
              <w:spacing w:after="20" w:line="240" w:lineRule="auto"/>
              <w:jc w:val="right"/>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2019</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33393918" w14:textId="77777777" w:rsidR="008D5DF5" w:rsidRPr="006C3104" w:rsidRDefault="008D5DF5" w:rsidP="0019440F">
            <w:pPr>
              <w:spacing w:after="20" w:line="240" w:lineRule="auto"/>
              <w:jc w:val="right"/>
              <w:rPr>
                <w:rFonts w:ascii="Sakkal Majalla" w:eastAsia="Times New Roman" w:hAnsi="Sakkal Majalla" w:cs="Sakkal Majalla"/>
                <w:b/>
                <w:bCs/>
                <w:color w:val="1F4E79"/>
                <w:sz w:val="21"/>
                <w:szCs w:val="21"/>
                <w:rtl/>
                <w:lang w:val="en-IN" w:eastAsia="en-IN"/>
              </w:rPr>
            </w:pPr>
          </w:p>
        </w:tc>
      </w:tr>
      <w:tr w:rsidR="008D5DF5" w:rsidRPr="006C3104" w14:paraId="4B366931"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5F078AC0" w14:textId="1F662B46" w:rsidR="008D5DF5" w:rsidRPr="006C3104" w:rsidRDefault="008D5DF5" w:rsidP="0019440F">
            <w:pPr>
              <w:bidi/>
              <w:spacing w:after="2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 xml:space="preserve">جوائز تايم </w:t>
            </w:r>
            <w:r w:rsidR="006C3104">
              <w:rPr>
                <w:rFonts w:ascii="Sakkal Majalla" w:hAnsi="Sakkal Majalla" w:cs="Sakkal Majalla" w:hint="cs"/>
                <w:b/>
                <w:bCs/>
                <w:color w:val="1F4E79"/>
                <w:sz w:val="18"/>
                <w:rtl/>
              </w:rPr>
              <w:t>تو</w:t>
            </w:r>
            <w:r w:rsidRPr="006C3104">
              <w:rPr>
                <w:rFonts w:ascii="Sakkal Majalla" w:hAnsi="Sakkal Majalla" w:cs="Sakkal Majalla"/>
                <w:b/>
                <w:bCs/>
                <w:color w:val="1F4E79"/>
                <w:sz w:val="18"/>
                <w:rtl/>
              </w:rPr>
              <w:t xml:space="preserve"> ليب (نسخة MSME)</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F62C543" w14:textId="77777777" w:rsidR="008D5DF5" w:rsidRPr="006C3104" w:rsidRDefault="008D5DF5" w:rsidP="0019440F">
            <w:pPr>
              <w:spacing w:after="20" w:line="240" w:lineRule="auto"/>
              <w:rPr>
                <w:rFonts w:ascii="Sakkal Majalla" w:eastAsia="Times New Roman" w:hAnsi="Sakkal Majalla" w:cs="Sakkal Majalla"/>
                <w:b/>
                <w:bCs/>
                <w:color w:val="1F4E79"/>
                <w:sz w:val="21"/>
                <w:szCs w:val="21"/>
                <w:rtl/>
                <w:lang w:val="en-IN" w:eastAsia="en-IN"/>
              </w:rPr>
            </w:pPr>
          </w:p>
        </w:tc>
      </w:tr>
      <w:tr w:rsidR="008D5DF5" w:rsidRPr="006C3104" w14:paraId="7F69557B" w14:textId="77777777" w:rsidTr="008D5DF5">
        <w:trPr>
          <w:trHeight w:val="288"/>
          <w:jc w:val="center"/>
        </w:trPr>
        <w:tc>
          <w:tcPr>
            <w:tcW w:w="9360" w:type="dxa"/>
            <w:gridSpan w:val="2"/>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16E4C14" w14:textId="77777777" w:rsidR="008D5DF5" w:rsidRPr="006C3104" w:rsidRDefault="008D5DF5" w:rsidP="0019440F">
            <w:pPr>
              <w:bidi/>
              <w:spacing w:after="20" w:line="240" w:lineRule="auto"/>
              <w:rPr>
                <w:rFonts w:ascii="Sakkal Majalla" w:eastAsia="Times New Roman" w:hAnsi="Sakkal Majalla" w:cs="Sakkal Majalla"/>
                <w:color w:val="1F1F1F"/>
                <w:szCs w:val="20"/>
                <w:rtl/>
              </w:rPr>
            </w:pPr>
            <w:r w:rsidRPr="006C3104">
              <w:rPr>
                <w:rFonts w:ascii="Sakkal Majalla" w:hAnsi="Sakkal Majalla" w:cs="Sakkal Majalla"/>
                <w:color w:val="1F1F1F"/>
                <w:sz w:val="18"/>
                <w:szCs w:val="20"/>
                <w:rtl/>
              </w:rPr>
              <w:t>الشركة الرائدة في تقديم الخدمات ذات التخصص الواحد لهذا العام من وزارة MSME</w:t>
            </w:r>
          </w:p>
        </w:tc>
      </w:tr>
    </w:tbl>
    <w:p w14:paraId="35A43D15" w14:textId="4B882307" w:rsidR="004E3B6C"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عرض المزيد من الجوائز</w:t>
      </w:r>
      <w:r w:rsidRPr="006C3104">
        <w:rPr>
          <w:rFonts w:ascii="Sakkal Majalla" w:hAnsi="Sakkal Majalla" w:cs="Sakkal Majalla"/>
          <w:b/>
          <w:color w:val="1F4E79"/>
          <w:rtl/>
        </w:rPr>
        <w:br/>
        <w:t>عرض عدد أقل من الجوائز</w:t>
      </w:r>
    </w:p>
    <w:p w14:paraId="5928EBC0" w14:textId="77777777" w:rsidR="008802C2" w:rsidRPr="006C3104" w:rsidRDefault="006C3104" w:rsidP="0019440F">
      <w:pPr>
        <w:pStyle w:val="Heading2"/>
        <w:pBdr>
          <w:bottom w:val="single" w:sz="10" w:space="5" w:color="8AA66B"/>
        </w:pBdr>
        <w:bidi/>
        <w:spacing w:after="140" w:line="240" w:lineRule="auto"/>
        <w:rPr>
          <w:rFonts w:ascii="Sakkal Majalla" w:hAnsi="Sakkal Majalla" w:cs="Sakkal Majalla"/>
          <w:rtl/>
        </w:rPr>
      </w:pPr>
      <w:r w:rsidRPr="006C3104">
        <w:rPr>
          <w:rFonts w:ascii="Sakkal Majalla" w:hAnsi="Sakkal Majalla" w:cs="Sakkal Majalla"/>
          <w:rtl/>
        </w:rPr>
        <w:t>الشراكة مع تيك إنفينشن</w:t>
      </w:r>
    </w:p>
    <w:p w14:paraId="11E913A6" w14:textId="77777777" w:rsidR="008802C2"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color w:val="1F1F1F"/>
          <w:rtl/>
        </w:rPr>
        <w:t>تواصل معنا لاستكشاف فرص التعاون، وشراكات الترخيص، وفرص بناء القدرات في مجال اللقاحات والعلاجات الحيوية عالميًّا.</w:t>
      </w:r>
    </w:p>
    <w:p w14:paraId="35A37430"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تواصل الآن</w:t>
      </w:r>
    </w:p>
    <w:p w14:paraId="5AAD27B5"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912240052123+</w:t>
      </w:r>
    </w:p>
    <w:p w14:paraId="3FD93587"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connect@techinvention.biz</w:t>
      </w:r>
    </w:p>
    <w:p w14:paraId="0AE74FAB" w14:textId="77777777" w:rsidR="008802C2" w:rsidRPr="006C3104" w:rsidRDefault="006C3104" w:rsidP="0019440F">
      <w:pPr>
        <w:pStyle w:val="Heading1"/>
        <w:pBdr>
          <w:bottom w:val="single" w:sz="18" w:space="6" w:color="547536"/>
        </w:pBdr>
        <w:shd w:val="clear" w:color="auto" w:fill="EAF1F8"/>
        <w:bidi/>
        <w:spacing w:before="0" w:after="140" w:line="240" w:lineRule="auto"/>
        <w:ind w:left="144" w:right="144"/>
        <w:rPr>
          <w:rFonts w:ascii="Sakkal Majalla" w:hAnsi="Sakkal Majalla" w:cs="Sakkal Majalla"/>
          <w:rtl/>
        </w:rPr>
      </w:pPr>
      <w:r w:rsidRPr="006C3104">
        <w:rPr>
          <w:rFonts w:ascii="Sakkal Majalla" w:hAnsi="Sakkal Majalla" w:cs="Sakkal Majalla"/>
          <w:rtl/>
        </w:rPr>
        <w:lastRenderedPageBreak/>
        <w:t>البحث والتطوير</w:t>
      </w:r>
    </w:p>
    <w:p w14:paraId="66E7FB81" w14:textId="77777777" w:rsidR="008802C2" w:rsidRPr="006C3104" w:rsidRDefault="006C3104" w:rsidP="0019440F">
      <w:pPr>
        <w:pStyle w:val="Heading2"/>
        <w:pBdr>
          <w:bottom w:val="single" w:sz="10" w:space="5" w:color="8AA66B"/>
        </w:pBdr>
        <w:bidi/>
        <w:spacing w:after="140" w:line="240" w:lineRule="auto"/>
        <w:rPr>
          <w:rFonts w:ascii="Sakkal Majalla" w:hAnsi="Sakkal Majalla" w:cs="Sakkal Majalla"/>
          <w:rtl/>
        </w:rPr>
      </w:pPr>
      <w:r w:rsidRPr="006C3104">
        <w:rPr>
          <w:rFonts w:ascii="Sakkal Majalla" w:hAnsi="Sakkal Majalla" w:cs="Sakkal Majalla"/>
          <w:rtl/>
        </w:rPr>
        <w:t>منظومة البحث والتطوير (R&amp;D) لدينا</w:t>
      </w:r>
    </w:p>
    <w:p w14:paraId="6CA88064" w14:textId="77777777" w:rsidR="008802C2"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color w:val="1F1F1F"/>
          <w:rtl/>
        </w:rPr>
        <w:t>صُممت منشأة البحث والتطوير (R&amp;D) المتطورة التابعة لشركة تيك إنفينشن، وهي منطقة أبحاث وابتكار نهج الصحة الواحدة عالية التأثير (هورايزون)، لتسريع وتيرة ابتكار اللقاحات من خلال دعم الأبحاث الشاملة بدءًا من تطوير إثبات المفهوم وصولًا إلى التقدم في المراحل قبل السريرية للأمراض المعدية ذات الأولوية ومسببات الأمراض المرتبطة بمقاومة مضادات الميكروبات (AMR).</w:t>
      </w:r>
    </w:p>
    <w:p w14:paraId="17527830" w14:textId="77777777" w:rsidR="008802C2" w:rsidRPr="006C3104" w:rsidRDefault="006C3104" w:rsidP="0019440F">
      <w:pPr>
        <w:pStyle w:val="Heading2"/>
        <w:pBdr>
          <w:bottom w:val="single" w:sz="10" w:space="5" w:color="8AA66B"/>
        </w:pBdr>
        <w:bidi/>
        <w:spacing w:after="140" w:line="240" w:lineRule="auto"/>
        <w:rPr>
          <w:rFonts w:ascii="Sakkal Majalla" w:hAnsi="Sakkal Majalla" w:cs="Sakkal Majalla"/>
          <w:rtl/>
        </w:rPr>
      </w:pPr>
      <w:r w:rsidRPr="006C3104">
        <w:rPr>
          <w:rFonts w:ascii="Sakkal Majalla" w:hAnsi="Sakkal Majalla" w:cs="Sakkal Majalla"/>
          <w:rtl/>
        </w:rPr>
        <w:t>ميزات منشأة التصنيع التجريبية المتوافقة مع معايير GMP</w:t>
      </w:r>
    </w:p>
    <w:p w14:paraId="51D986A7"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البصمة البيئية</w:t>
      </w:r>
    </w:p>
    <w:p w14:paraId="210F9DDF"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تصميم مدمج</w:t>
      </w:r>
    </w:p>
    <w:p w14:paraId="6F282862"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بصمة كربونية منخفضة</w:t>
      </w:r>
    </w:p>
    <w:p w14:paraId="72A23687"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عمليات محسنة التكلفة</w:t>
      </w:r>
    </w:p>
    <w:p w14:paraId="5412CDDB"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الاحتواء والسلامة</w:t>
      </w:r>
    </w:p>
    <w:p w14:paraId="70702B4A"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الامتثال لمعايير وحدة BSL-2</w:t>
      </w:r>
    </w:p>
    <w:p w14:paraId="1A39A2D5"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معايير الغرف النظيفة من الفئة C</w:t>
      </w:r>
    </w:p>
    <w:p w14:paraId="30287D0D"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المعالجة الحيوية المتقدمة</w:t>
      </w:r>
    </w:p>
    <w:p w14:paraId="1C5233FE"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مخمرات بسعة 5 لترات و20 لترًا</w:t>
      </w:r>
    </w:p>
    <w:p w14:paraId="18A149B4"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معدات متطورة</w:t>
      </w:r>
    </w:p>
    <w:p w14:paraId="7E953B3B"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مرافق مستدامة</w:t>
      </w:r>
    </w:p>
    <w:p w14:paraId="3E0E3328"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انعدام التصريف السائل</w:t>
      </w:r>
    </w:p>
    <w:p w14:paraId="41CD4E96"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مرافق تركز على الاستدامة</w:t>
      </w:r>
    </w:p>
    <w:p w14:paraId="7C4CAE26"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إدارة الهواء</w:t>
      </w:r>
    </w:p>
    <w:p w14:paraId="24C1E9F5"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استرداد الطاقة بنسبة 70% في أنظمة HVAC</w:t>
      </w:r>
    </w:p>
    <w:p w14:paraId="3E39231C"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ترشيح مزدوج للعادم بتقنية HEPA</w:t>
      </w:r>
    </w:p>
    <w:p w14:paraId="3104D179"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بنية تحتية ذكية</w:t>
      </w:r>
    </w:p>
    <w:p w14:paraId="20E4E2CE"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الصيانة التنبؤية القائمة على IoT</w:t>
      </w:r>
    </w:p>
    <w:p w14:paraId="07DDB622" w14:textId="77777777" w:rsidR="008802C2" w:rsidRPr="00090475" w:rsidRDefault="006C3104" w:rsidP="0019440F">
      <w:pPr>
        <w:pBdr>
          <w:bottom w:val="single" w:sz="4" w:space="4" w:color="D9E2F3"/>
        </w:pBdr>
        <w:bidi/>
        <w:spacing w:before="40" w:line="240" w:lineRule="auto"/>
        <w:rPr>
          <w:rFonts w:ascii="Sakkal Majalla" w:hAnsi="Sakkal Majalla" w:cs="Sakkal Majalla"/>
          <w:b/>
          <w:color w:val="000000" w:themeColor="text1"/>
          <w:rtl/>
        </w:rPr>
      </w:pPr>
      <w:r w:rsidRPr="00090475">
        <w:rPr>
          <w:rFonts w:ascii="Sakkal Majalla" w:hAnsi="Sakkal Majalla" w:cs="Sakkal Majalla"/>
          <w:b/>
          <w:color w:val="000000" w:themeColor="text1"/>
          <w:rtl/>
        </w:rPr>
        <w:t>إدارة ذكية للطاقة</w:t>
      </w:r>
    </w:p>
    <w:p w14:paraId="5FA0D9CB" w14:textId="77777777" w:rsidR="008802C2" w:rsidRPr="006C3104" w:rsidRDefault="006C3104" w:rsidP="0019440F">
      <w:pPr>
        <w:pStyle w:val="Heading2"/>
        <w:pBdr>
          <w:bottom w:val="single" w:sz="10" w:space="5" w:color="8AA66B"/>
        </w:pBdr>
        <w:bidi/>
        <w:spacing w:after="140" w:line="240" w:lineRule="auto"/>
        <w:rPr>
          <w:rFonts w:ascii="Sakkal Majalla" w:hAnsi="Sakkal Majalla" w:cs="Sakkal Majalla"/>
          <w:rtl/>
        </w:rPr>
      </w:pPr>
      <w:r w:rsidRPr="006C3104">
        <w:rPr>
          <w:rFonts w:ascii="Sakkal Majalla" w:hAnsi="Sakkal Majalla" w:cs="Sakkal Majalla"/>
          <w:rtl/>
        </w:rPr>
        <w:t>عملية البحث والتطوير (R&amp;D) الشاملة</w:t>
      </w:r>
    </w:p>
    <w:p w14:paraId="38D0175D"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01</w:t>
      </w:r>
    </w:p>
    <w:p w14:paraId="221D23BA"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توليد الأفكار</w:t>
      </w:r>
    </w:p>
    <w:p w14:paraId="52F06159" w14:textId="77777777" w:rsidR="008802C2"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color w:val="1F1F1F"/>
          <w:rtl/>
        </w:rPr>
        <w:t>تحديد الهدف، واكتشاف المستضدات، وتصميم اللقاحات المدعوم بتقنيات AI/ML، واختيار المنصة.</w:t>
      </w:r>
    </w:p>
    <w:p w14:paraId="6AD377CF"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02</w:t>
      </w:r>
    </w:p>
    <w:p w14:paraId="4DA8304B"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lastRenderedPageBreak/>
        <w:t>التطوير</w:t>
      </w:r>
    </w:p>
    <w:p w14:paraId="48517CE5" w14:textId="77777777" w:rsidR="008802C2"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color w:val="1F1F1F"/>
          <w:rtl/>
        </w:rPr>
        <w:t>تطوير العمليات والتركيبات، وتطوير المقايسات التحليلية، والتوصيف، ودراسات إثبات المفهوم.</w:t>
      </w:r>
    </w:p>
    <w:p w14:paraId="79313A40"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03</w:t>
      </w:r>
    </w:p>
    <w:p w14:paraId="70949A04"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التقييم</w:t>
      </w:r>
    </w:p>
    <w:p w14:paraId="0FE57388" w14:textId="77777777" w:rsidR="008802C2"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color w:val="1F1F1F"/>
          <w:rtl/>
        </w:rPr>
        <w:t>دراسات الفعالية والسلامة والسموم قبل السريرية، مع التوثيق والامتثال التنظيمي.</w:t>
      </w:r>
    </w:p>
    <w:p w14:paraId="708DE76B"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04</w:t>
      </w:r>
    </w:p>
    <w:p w14:paraId="0EF3EADC" w14:textId="77777777" w:rsidR="008802C2" w:rsidRPr="006C3104" w:rsidRDefault="006C3104" w:rsidP="0019440F">
      <w:pPr>
        <w:pStyle w:val="Heading3"/>
        <w:pBdr>
          <w:bottom w:val="single" w:sz="6" w:space="4" w:color="BFD0E0"/>
        </w:pBdr>
        <w:bidi/>
        <w:spacing w:before="140" w:after="120" w:line="240" w:lineRule="auto"/>
        <w:rPr>
          <w:rFonts w:ascii="Sakkal Majalla" w:hAnsi="Sakkal Majalla" w:cs="Sakkal Majalla"/>
          <w:rtl/>
        </w:rPr>
      </w:pPr>
      <w:r w:rsidRPr="006C3104">
        <w:rPr>
          <w:rFonts w:ascii="Sakkal Majalla" w:hAnsi="Sakkal Majalla" w:cs="Sakkal Majalla"/>
          <w:rtl/>
        </w:rPr>
        <w:t>توسيع النطاق</w:t>
      </w:r>
    </w:p>
    <w:p w14:paraId="3E85BE7B" w14:textId="77777777" w:rsidR="008802C2"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color w:val="1F1F1F"/>
          <w:rtl/>
        </w:rPr>
        <w:t>توسيع نطاق العمليات، ونقل التكنولوجيا، والجاهزية للتصنيع المتوافق مع معايير GMP، والانتقال إلى مرحلة التسويق التجاري.</w:t>
      </w:r>
    </w:p>
    <w:p w14:paraId="2BE9563E" w14:textId="77777777" w:rsidR="008802C2" w:rsidRPr="006C3104" w:rsidRDefault="006C3104" w:rsidP="0019440F">
      <w:pPr>
        <w:pStyle w:val="Heading2"/>
        <w:pBdr>
          <w:bottom w:val="single" w:sz="10" w:space="5" w:color="8AA66B"/>
        </w:pBdr>
        <w:bidi/>
        <w:spacing w:after="140" w:line="240" w:lineRule="auto"/>
        <w:rPr>
          <w:rFonts w:ascii="Sakkal Majalla" w:hAnsi="Sakkal Majalla" w:cs="Sakkal Majalla"/>
          <w:rtl/>
        </w:rPr>
      </w:pPr>
      <w:r w:rsidRPr="006C3104">
        <w:rPr>
          <w:rFonts w:ascii="Sakkal Majalla" w:hAnsi="Sakkal Majalla" w:cs="Sakkal Majalla"/>
          <w:rtl/>
        </w:rPr>
        <w:t>محفظة الأمراض المعدية ومسببات الأمراض المرتبطة بمقاومة مضادات الميكروبات (AMR)</w:t>
      </w:r>
    </w:p>
    <w:tbl>
      <w:tblPr>
        <w:tblStyle w:val="TableGrid"/>
        <w:bidiVisual/>
        <w:tblW w:w="7088" w:type="dxa"/>
        <w:jc w:val="center"/>
        <w:tblLook w:val="04A0" w:firstRow="1" w:lastRow="0" w:firstColumn="1" w:lastColumn="0" w:noHBand="0" w:noVBand="1"/>
      </w:tblPr>
      <w:tblGrid>
        <w:gridCol w:w="1205"/>
        <w:gridCol w:w="2623"/>
        <w:gridCol w:w="1559"/>
        <w:gridCol w:w="1701"/>
      </w:tblGrid>
      <w:tr w:rsidR="008D5DF5" w:rsidRPr="006C3104" w14:paraId="603CFA6C" w14:textId="77777777" w:rsidTr="008D5DF5">
        <w:trPr>
          <w:trHeight w:val="253"/>
          <w:jc w:val="center"/>
        </w:trPr>
        <w:tc>
          <w:tcPr>
            <w:tcW w:w="1205" w:type="dxa"/>
            <w:noWrap/>
            <w:tcMar>
              <w:top w:w="80" w:type="dxa"/>
              <w:left w:w="110" w:type="dxa"/>
              <w:bottom w:w="80" w:type="dxa"/>
              <w:right w:w="110" w:type="dxa"/>
            </w:tcMar>
            <w:vAlign w:val="center"/>
            <w:hideMark/>
          </w:tcPr>
          <w:p w14:paraId="319E4F08" w14:textId="77777777" w:rsidR="008D5DF5" w:rsidRPr="006C3104" w:rsidRDefault="008D5DF5" w:rsidP="0019440F">
            <w:pPr>
              <w:bidi/>
              <w:spacing w:after="40" w:line="240" w:lineRule="auto"/>
              <w:rPr>
                <w:rFonts w:ascii="Sakkal Majalla" w:eastAsia="Times New Roman" w:hAnsi="Sakkal Majalla" w:cs="Sakkal Majalla"/>
                <w:b/>
                <w:bCs/>
                <w:color w:val="000000"/>
                <w:sz w:val="22"/>
                <w:rtl/>
              </w:rPr>
            </w:pPr>
            <w:r w:rsidRPr="006C3104">
              <w:rPr>
                <w:rFonts w:ascii="Sakkal Majalla" w:hAnsi="Sakkal Majalla" w:cs="Sakkal Majalla"/>
                <w:b/>
                <w:bCs/>
                <w:color w:val="000000"/>
                <w:sz w:val="18"/>
                <w:rtl/>
              </w:rPr>
              <w:t xml:space="preserve">الاكتشاف  </w:t>
            </w:r>
          </w:p>
        </w:tc>
        <w:tc>
          <w:tcPr>
            <w:tcW w:w="2623" w:type="dxa"/>
            <w:noWrap/>
            <w:tcMar>
              <w:top w:w="80" w:type="dxa"/>
              <w:left w:w="110" w:type="dxa"/>
              <w:bottom w:w="80" w:type="dxa"/>
              <w:right w:w="110" w:type="dxa"/>
            </w:tcMar>
            <w:vAlign w:val="center"/>
            <w:hideMark/>
          </w:tcPr>
          <w:p w14:paraId="214ABCD3" w14:textId="77777777" w:rsidR="008D5DF5" w:rsidRPr="006C3104" w:rsidRDefault="008D5DF5" w:rsidP="0019440F">
            <w:pPr>
              <w:bidi/>
              <w:spacing w:after="40" w:line="240" w:lineRule="auto"/>
              <w:rPr>
                <w:rFonts w:ascii="Sakkal Majalla" w:eastAsia="Times New Roman" w:hAnsi="Sakkal Majalla" w:cs="Sakkal Majalla"/>
                <w:b/>
                <w:bCs/>
                <w:color w:val="000000"/>
                <w:sz w:val="22"/>
                <w:rtl/>
              </w:rPr>
            </w:pPr>
            <w:r w:rsidRPr="006C3104">
              <w:rPr>
                <w:rFonts w:ascii="Sakkal Majalla" w:hAnsi="Sakkal Majalla" w:cs="Sakkal Majalla"/>
                <w:b/>
                <w:bCs/>
                <w:color w:val="000000"/>
                <w:sz w:val="18"/>
                <w:rtl/>
              </w:rPr>
              <w:t>إثبات المفهوم</w:t>
            </w:r>
          </w:p>
        </w:tc>
        <w:tc>
          <w:tcPr>
            <w:tcW w:w="1559" w:type="dxa"/>
            <w:noWrap/>
            <w:tcMar>
              <w:top w:w="80" w:type="dxa"/>
              <w:left w:w="110" w:type="dxa"/>
              <w:bottom w:w="80" w:type="dxa"/>
              <w:right w:w="110" w:type="dxa"/>
            </w:tcMar>
            <w:vAlign w:val="center"/>
            <w:hideMark/>
          </w:tcPr>
          <w:p w14:paraId="4B3AB91A" w14:textId="77777777" w:rsidR="008D5DF5" w:rsidRPr="006C3104" w:rsidRDefault="008D5DF5" w:rsidP="0019440F">
            <w:pPr>
              <w:bidi/>
              <w:spacing w:after="40" w:line="240" w:lineRule="auto"/>
              <w:rPr>
                <w:rFonts w:ascii="Sakkal Majalla" w:eastAsia="Times New Roman" w:hAnsi="Sakkal Majalla" w:cs="Sakkal Majalla"/>
                <w:b/>
                <w:bCs/>
                <w:color w:val="000000"/>
                <w:sz w:val="22"/>
                <w:rtl/>
              </w:rPr>
            </w:pPr>
            <w:r w:rsidRPr="006C3104">
              <w:rPr>
                <w:rFonts w:ascii="Sakkal Majalla" w:hAnsi="Sakkal Majalla" w:cs="Sakkal Majalla"/>
                <w:b/>
                <w:bCs/>
                <w:color w:val="000000"/>
                <w:sz w:val="18"/>
                <w:rtl/>
              </w:rPr>
              <w:t xml:space="preserve">  ما قبل المرحلة السريرية</w:t>
            </w:r>
          </w:p>
        </w:tc>
        <w:tc>
          <w:tcPr>
            <w:tcW w:w="1701" w:type="dxa"/>
            <w:noWrap/>
            <w:tcMar>
              <w:top w:w="80" w:type="dxa"/>
              <w:left w:w="110" w:type="dxa"/>
              <w:bottom w:w="80" w:type="dxa"/>
              <w:right w:w="110" w:type="dxa"/>
            </w:tcMar>
            <w:vAlign w:val="center"/>
            <w:hideMark/>
          </w:tcPr>
          <w:p w14:paraId="26DBFB1B" w14:textId="77777777" w:rsidR="008D5DF5" w:rsidRPr="006C3104" w:rsidRDefault="008D5DF5" w:rsidP="0019440F">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sz w:val="18"/>
                <w:szCs w:val="20"/>
                <w:rtl/>
              </w:rPr>
              <w:t xml:space="preserve">  </w:t>
            </w:r>
            <w:r w:rsidRPr="006C3104">
              <w:rPr>
                <w:rFonts w:ascii="Sakkal Majalla" w:hAnsi="Sakkal Majalla" w:cs="Sakkal Majalla"/>
                <w:b/>
                <w:bCs/>
                <w:color w:val="1F4E79"/>
                <w:sz w:val="18"/>
                <w:szCs w:val="21"/>
                <w:rtl/>
              </w:rPr>
              <w:t>المرحلة 1/2</w:t>
            </w:r>
          </w:p>
        </w:tc>
      </w:tr>
    </w:tbl>
    <w:p w14:paraId="1E5FE33E"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لقاح المكورات الرئوية المتقارن (سداسي عشر التكافؤ)</w:t>
      </w:r>
    </w:p>
    <w:p w14:paraId="5F9D8B7A"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لقاح المكورات السحائية السداسي (ABCYWX)</w:t>
      </w:r>
    </w:p>
    <w:p w14:paraId="39FCABE0"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لقاح السالمونيلا الشامل</w:t>
      </w:r>
    </w:p>
    <w:p w14:paraId="2D5A8113"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لقاح الشيغيلا</w:t>
      </w:r>
    </w:p>
    <w:p w14:paraId="0416816F"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لقاح المكورات السحائية (ب)</w:t>
      </w:r>
    </w:p>
    <w:p w14:paraId="6E703665"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لقاح الملاريا</w:t>
      </w:r>
    </w:p>
    <w:p w14:paraId="61E3ADEF" w14:textId="77777777" w:rsidR="008802C2" w:rsidRPr="006C3104" w:rsidRDefault="006C3104" w:rsidP="0019440F">
      <w:pPr>
        <w:pBdr>
          <w:bottom w:val="single" w:sz="4" w:space="4" w:color="D9E2F3"/>
        </w:pBdr>
        <w:bidi/>
        <w:spacing w:before="40" w:line="240" w:lineRule="auto"/>
        <w:rPr>
          <w:rFonts w:ascii="Sakkal Majalla" w:hAnsi="Sakkal Majalla" w:cs="Sakkal Majalla"/>
          <w:rtl/>
        </w:rPr>
      </w:pPr>
      <w:r w:rsidRPr="006C3104">
        <w:rPr>
          <w:rFonts w:ascii="Sakkal Majalla" w:hAnsi="Sakkal Majalla" w:cs="Sakkal Majalla"/>
          <w:b/>
          <w:color w:val="1F4E79"/>
          <w:rtl/>
        </w:rPr>
        <w:t>لقاح السل</w:t>
      </w:r>
    </w:p>
    <w:p w14:paraId="7694A3BB" w14:textId="77777777" w:rsidR="008802C2" w:rsidRPr="006C3104" w:rsidRDefault="006C3104" w:rsidP="0019440F">
      <w:pPr>
        <w:pStyle w:val="Heading2"/>
        <w:pBdr>
          <w:bottom w:val="single" w:sz="10" w:space="5" w:color="8AA66B"/>
        </w:pBdr>
        <w:bidi/>
        <w:spacing w:after="140" w:line="240" w:lineRule="auto"/>
        <w:rPr>
          <w:rFonts w:ascii="Sakkal Majalla" w:hAnsi="Sakkal Majalla" w:cs="Sakkal Majalla"/>
          <w:rtl/>
        </w:rPr>
      </w:pPr>
      <w:r w:rsidRPr="006C3104">
        <w:rPr>
          <w:rFonts w:ascii="Sakkal Majalla" w:hAnsi="Sakkal Majalla" w:cs="Sakkal Majalla"/>
          <w:rtl/>
        </w:rPr>
        <w:t>دعم المنح والتمويل</w:t>
      </w:r>
    </w:p>
    <w:p w14:paraId="3F5A2B14" w14:textId="77777777" w:rsidR="008802C2" w:rsidRPr="006C3104" w:rsidRDefault="006C3104" w:rsidP="0019440F">
      <w:pPr>
        <w:pStyle w:val="Heading2"/>
        <w:pBdr>
          <w:bottom w:val="single" w:sz="10" w:space="5" w:color="8AA66B"/>
        </w:pBdr>
        <w:bidi/>
        <w:spacing w:after="140" w:line="240" w:lineRule="auto"/>
        <w:rPr>
          <w:rFonts w:ascii="Sakkal Majalla" w:hAnsi="Sakkal Majalla" w:cs="Sakkal Majalla"/>
          <w:rtl/>
        </w:rPr>
      </w:pPr>
      <w:r w:rsidRPr="006C3104">
        <w:rPr>
          <w:rFonts w:ascii="Sakkal Majalla" w:hAnsi="Sakkal Majalla" w:cs="Sakkal Majalla"/>
          <w:rtl/>
        </w:rPr>
        <w:t>شراكاتنا</w:t>
      </w:r>
    </w:p>
    <w:p w14:paraId="013378B5" w14:textId="77777777" w:rsidR="008802C2"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color w:val="1F1F1F"/>
          <w:rtl/>
        </w:rPr>
        <w:t>حيث يلتقي التميز المؤسسي مع الجيل التالي من ابتكارات اللقاحات</w:t>
      </w:r>
    </w:p>
    <w:p w14:paraId="2EAA7472" w14:textId="77777777" w:rsidR="008802C2"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color w:val="1F1F1F"/>
          <w:rtl/>
        </w:rPr>
        <w:t>تركز شراكاتنا معًا على الأمراض ذات الأولوية القصوى والأهمية الكبرى للصحة العامة، بما في ذلك السالمونيلا، والشيغيلا، والسل، والملاريا، والتهاب السحايا، مما يعزز المسار من الاكتشاف العلمي إلى التطوير الانتقالي والتأثير المستقبلي للقاحات.</w:t>
      </w:r>
    </w:p>
    <w:tbl>
      <w:tblPr>
        <w:tblStyle w:val="TableGrid"/>
        <w:bidiVisual/>
        <w:tblW w:w="10880" w:type="dxa"/>
        <w:jc w:val="center"/>
        <w:tblLook w:val="04A0" w:firstRow="1" w:lastRow="0" w:firstColumn="1" w:lastColumn="0" w:noHBand="0" w:noVBand="1"/>
      </w:tblPr>
      <w:tblGrid>
        <w:gridCol w:w="3140"/>
        <w:gridCol w:w="3789"/>
        <w:gridCol w:w="1710"/>
        <w:gridCol w:w="2241"/>
      </w:tblGrid>
      <w:tr w:rsidR="008D5DF5" w:rsidRPr="006C3104" w14:paraId="61415609" w14:textId="77777777" w:rsidTr="008D5DF5">
        <w:trPr>
          <w:trHeight w:val="261"/>
          <w:jc w:val="center"/>
        </w:trPr>
        <w:tc>
          <w:tcPr>
            <w:tcW w:w="3140" w:type="dxa"/>
            <w:noWrap/>
            <w:tcMar>
              <w:top w:w="80" w:type="dxa"/>
              <w:left w:w="110" w:type="dxa"/>
              <w:bottom w:w="80" w:type="dxa"/>
              <w:right w:w="110" w:type="dxa"/>
            </w:tcMar>
            <w:vAlign w:val="center"/>
            <w:hideMark/>
          </w:tcPr>
          <w:p w14:paraId="5C421833" w14:textId="77777777" w:rsidR="008D5DF5" w:rsidRPr="006C3104" w:rsidRDefault="008D5DF5" w:rsidP="0019440F">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إنستيتيوت أوف لايف ساينسز - بوبانسوار</w:t>
            </w:r>
          </w:p>
        </w:tc>
        <w:tc>
          <w:tcPr>
            <w:tcW w:w="3789" w:type="dxa"/>
            <w:noWrap/>
            <w:tcMar>
              <w:top w:w="80" w:type="dxa"/>
              <w:left w:w="110" w:type="dxa"/>
              <w:bottom w:w="80" w:type="dxa"/>
              <w:right w:w="110" w:type="dxa"/>
            </w:tcMar>
            <w:vAlign w:val="center"/>
            <w:hideMark/>
          </w:tcPr>
          <w:p w14:paraId="6EA73940" w14:textId="77777777" w:rsidR="008D5DF5" w:rsidRPr="006C3104" w:rsidRDefault="008D5DF5" w:rsidP="0019440F">
            <w:pPr>
              <w:bidi/>
              <w:spacing w:after="40" w:line="240" w:lineRule="auto"/>
              <w:rPr>
                <w:rFonts w:ascii="Sakkal Majalla" w:eastAsia="Times New Roman" w:hAnsi="Sakkal Majalla" w:cs="Sakkal Majalla"/>
                <w:b/>
                <w:bCs/>
                <w:color w:val="44546A"/>
                <w:sz w:val="22"/>
                <w:rtl/>
              </w:rPr>
            </w:pPr>
            <w:r w:rsidRPr="006C3104">
              <w:rPr>
                <w:rFonts w:ascii="Sakkal Majalla" w:hAnsi="Sakkal Majalla" w:cs="Sakkal Majalla"/>
                <w:b/>
                <w:bCs/>
                <w:color w:val="44546A"/>
                <w:sz w:val="18"/>
                <w:rtl/>
              </w:rPr>
              <w:t>إنديان إنستيتيوت أوف تكنولوجي - بوبانسوار</w:t>
            </w:r>
          </w:p>
        </w:tc>
        <w:tc>
          <w:tcPr>
            <w:tcW w:w="1710" w:type="dxa"/>
            <w:noWrap/>
            <w:tcMar>
              <w:top w:w="80" w:type="dxa"/>
              <w:left w:w="110" w:type="dxa"/>
              <w:bottom w:w="80" w:type="dxa"/>
              <w:right w:w="110" w:type="dxa"/>
            </w:tcMar>
            <w:vAlign w:val="center"/>
            <w:hideMark/>
          </w:tcPr>
          <w:p w14:paraId="204C30CE" w14:textId="77777777" w:rsidR="008D5DF5" w:rsidRPr="006C3104" w:rsidRDefault="008D5DF5" w:rsidP="0019440F">
            <w:pPr>
              <w:bidi/>
              <w:spacing w:after="40" w:line="240" w:lineRule="auto"/>
              <w:rPr>
                <w:rFonts w:ascii="Sakkal Majalla" w:eastAsia="Times New Roman" w:hAnsi="Sakkal Majalla" w:cs="Sakkal Majalla"/>
                <w:b/>
                <w:bCs/>
                <w:color w:val="44546A"/>
                <w:sz w:val="22"/>
                <w:rtl/>
              </w:rPr>
            </w:pPr>
            <w:r w:rsidRPr="006C3104">
              <w:rPr>
                <w:rFonts w:ascii="Sakkal Majalla" w:hAnsi="Sakkal Majalla" w:cs="Sakkal Majalla"/>
                <w:b/>
                <w:bCs/>
                <w:color w:val="44546A"/>
                <w:sz w:val="18"/>
                <w:rtl/>
              </w:rPr>
              <w:t>ICMR - RMRC - بوبانسوار</w:t>
            </w:r>
          </w:p>
        </w:tc>
        <w:tc>
          <w:tcPr>
            <w:tcW w:w="2241" w:type="dxa"/>
            <w:noWrap/>
            <w:tcMar>
              <w:top w:w="80" w:type="dxa"/>
              <w:left w:w="110" w:type="dxa"/>
              <w:bottom w:w="80" w:type="dxa"/>
              <w:right w:w="110" w:type="dxa"/>
            </w:tcMar>
            <w:vAlign w:val="center"/>
            <w:hideMark/>
          </w:tcPr>
          <w:p w14:paraId="25F91FAF" w14:textId="77777777" w:rsidR="008D5DF5" w:rsidRPr="006C3104" w:rsidRDefault="008D5DF5" w:rsidP="0019440F">
            <w:pPr>
              <w:bidi/>
              <w:spacing w:after="40" w:line="240" w:lineRule="auto"/>
              <w:rPr>
                <w:rFonts w:ascii="Sakkal Majalla" w:eastAsia="Times New Roman" w:hAnsi="Sakkal Majalla" w:cs="Sakkal Majalla"/>
                <w:b/>
                <w:bCs/>
                <w:color w:val="1F4E79"/>
                <w:sz w:val="21"/>
                <w:szCs w:val="21"/>
                <w:rtl/>
              </w:rPr>
            </w:pPr>
            <w:r w:rsidRPr="006C3104">
              <w:rPr>
                <w:rFonts w:ascii="Sakkal Majalla" w:hAnsi="Sakkal Majalla" w:cs="Sakkal Majalla"/>
                <w:b/>
                <w:bCs/>
                <w:color w:val="1F4E79"/>
                <w:sz w:val="18"/>
                <w:rtl/>
              </w:rPr>
              <w:t>ICMR - NIRBI - كولكاتا</w:t>
            </w:r>
          </w:p>
        </w:tc>
      </w:tr>
    </w:tbl>
    <w:p w14:paraId="228E92D4" w14:textId="77777777" w:rsidR="001163E6" w:rsidRPr="006C3104" w:rsidRDefault="006C3104" w:rsidP="0019440F">
      <w:pPr>
        <w:pStyle w:val="Heading2"/>
        <w:pBdr>
          <w:bottom w:val="single" w:sz="10" w:space="5" w:color="8AA66B"/>
        </w:pBdr>
        <w:bidi/>
        <w:spacing w:line="240" w:lineRule="auto"/>
        <w:rPr>
          <w:rFonts w:ascii="Sakkal Majalla" w:hAnsi="Sakkal Majalla" w:cs="Sakkal Majalla"/>
          <w:rtl/>
        </w:rPr>
      </w:pPr>
      <w:r w:rsidRPr="006C3104">
        <w:rPr>
          <w:rFonts w:ascii="Sakkal Majalla" w:hAnsi="Sakkal Majalla" w:cs="Sakkal Majalla"/>
          <w:rtl/>
        </w:rPr>
        <w:t>الشراكة مع تيك إنفينشن</w:t>
      </w:r>
    </w:p>
    <w:p w14:paraId="52A396A5" w14:textId="77777777" w:rsidR="001163E6"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rtl/>
        </w:rPr>
        <w:t>تواصل معنا لاستكشاف فرص التعاون، وشراكات الترخيص، وفرص بناء القدرات في مجال اللقاحات والعلاجات الحيوية عالميًّا.</w:t>
      </w:r>
    </w:p>
    <w:p w14:paraId="68D72AA8" w14:textId="77777777" w:rsidR="001163E6"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rtl/>
        </w:rPr>
        <w:t>تواصل الآن</w:t>
      </w:r>
    </w:p>
    <w:p w14:paraId="218C4C65" w14:textId="77777777" w:rsidR="001163E6"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rtl/>
        </w:rPr>
        <w:t>912240052123+</w:t>
      </w:r>
    </w:p>
    <w:p w14:paraId="1E5B7E9C" w14:textId="77777777" w:rsidR="001163E6" w:rsidRPr="006C3104" w:rsidRDefault="006C3104" w:rsidP="0019440F">
      <w:pPr>
        <w:pBdr>
          <w:bottom w:val="single" w:sz="4" w:space="4" w:color="D9E2F3"/>
        </w:pBdr>
        <w:bidi/>
        <w:spacing w:line="240" w:lineRule="auto"/>
        <w:rPr>
          <w:rFonts w:ascii="Sakkal Majalla" w:hAnsi="Sakkal Majalla" w:cs="Sakkal Majalla"/>
          <w:rtl/>
        </w:rPr>
      </w:pPr>
      <w:r w:rsidRPr="006C3104">
        <w:rPr>
          <w:rFonts w:ascii="Sakkal Majalla" w:hAnsi="Sakkal Majalla" w:cs="Sakkal Majalla"/>
          <w:rtl/>
        </w:rPr>
        <w:t>connect@techinvention.biz</w:t>
      </w:r>
    </w:p>
    <w:p w14:paraId="3714D7D3" w14:textId="77777777" w:rsidR="008802C2" w:rsidRPr="006C3104" w:rsidRDefault="006C3104" w:rsidP="008D5DF5">
      <w:pPr>
        <w:pStyle w:val="Heading1"/>
        <w:pBdr>
          <w:bottom w:val="single" w:sz="18" w:space="6" w:color="547536"/>
        </w:pBdr>
        <w:shd w:val="clear" w:color="auto" w:fill="EAF1F8"/>
        <w:bidi/>
        <w:spacing w:before="0" w:after="140"/>
        <w:ind w:left="144" w:right="144"/>
        <w:jc w:val="center"/>
        <w:rPr>
          <w:rFonts w:ascii="Sakkal Majalla" w:hAnsi="Sakkal Majalla" w:cs="Sakkal Majalla"/>
          <w:sz w:val="52"/>
          <w:szCs w:val="52"/>
          <w:rtl/>
        </w:rPr>
      </w:pPr>
      <w:r w:rsidRPr="006C3104">
        <w:rPr>
          <w:rFonts w:ascii="Sakkal Majalla" w:hAnsi="Sakkal Majalla" w:cs="Sakkal Majalla"/>
          <w:szCs w:val="52"/>
          <w:rtl/>
        </w:rPr>
        <w:lastRenderedPageBreak/>
        <w:t>تصنيع اللقاحات</w:t>
      </w:r>
    </w:p>
    <w:p w14:paraId="35A8997D"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المركز العالمي التعاوني للتدابير المضادة الطبية (جي سي إم سي)</w:t>
      </w:r>
    </w:p>
    <w:p w14:paraId="2015101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يُعد المركز العالمي التعاوني للتدابير المضادة الطبية (جي سي إم سي) التابع لشركة تيك إنفينشن منشأة متكاملة لتطوير وتصنيع اللقاحات بدورة كاملة، صُممت لتسريع الرحلة من الاكتشاف العلمي إلى إحداث تأثير إيجابي على الصحة العالمية.</w:t>
      </w:r>
    </w:p>
    <w:p w14:paraId="6317780E"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يجمع مركز جي سي إم سي، المُطور بالتوافق مع معايير GMP الدولية، بين تطوير عمليات اللقاحات، وتوسيع نطاق التصنيع، ونقل التكنولوجيا، والاختبارات التحليلية، وأنظمة الجودة، والدعم التنظيمي، وتصنيع المنتجات الدوائية، والابتكار الرقمي، والبنية التحتية المستدامة داخل منشأة واحدة متكاملة.</w:t>
      </w:r>
    </w:p>
    <w:p w14:paraId="16659D49"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مركز جي سي إم سي كحلقة وصل</w:t>
      </w:r>
    </w:p>
    <w:p w14:paraId="534FB815"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يبدأ الابتكار العلمي في المختبرات البحثية، والجامعات، وشركات التكنولوجيا الحيوية، ولكن تحويل الاكتشافات الواعدة إلى لقاحات قابلة للتسويق تجاريًّا يتطلب خبرة متخصصة، وبنية تحتية متطورة للتصنيع، وامتثالًا تنظيميًّا، وقدرات إنتاجية قابلة للتوسيع.</w:t>
      </w:r>
    </w:p>
    <w:p w14:paraId="3455F12B"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يسد مركز جي سي إم سي هذه الفجوة الحرجة من خلال توفير دعم شامل عبر مراحل تطوير اللقاحات، وتحسين العمليات، وتوسيع نطاق التصنيع، ونقل التكنولوجيا، والتصنيع المتوافق مع معايير GMP، وضمان الجودة، والجاهزية التنظيمية.</w:t>
      </w:r>
    </w:p>
    <w:p w14:paraId="6011DBE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الشركات الناشئة</w:t>
      </w:r>
    </w:p>
    <w:p w14:paraId="282E329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MSMEs</w:t>
      </w:r>
    </w:p>
    <w:p w14:paraId="0F57A67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الأوساط الأكاديمية</w:t>
      </w:r>
    </w:p>
    <w:p w14:paraId="309B0F3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البحث والتطوير (R&amp;D)</w:t>
      </w:r>
    </w:p>
    <w:p w14:paraId="47A4340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المنظمات</w:t>
      </w:r>
    </w:p>
    <w:p w14:paraId="016C07F2" w14:textId="7F3AE3B2"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hint="cs"/>
          <w:b/>
          <w:color w:val="1F4E79"/>
          <w:rtl/>
        </w:rPr>
        <w:t>إثبات</w:t>
      </w:r>
      <w:r w:rsidRPr="006C3104">
        <w:rPr>
          <w:rFonts w:ascii="Sakkal Majalla" w:hAnsi="Sakkal Majalla" w:cs="Sakkal Majalla"/>
          <w:b/>
          <w:color w:val="1F4E79"/>
          <w:rtl/>
        </w:rPr>
        <w:t xml:space="preserve"> </w:t>
      </w:r>
      <w:r w:rsidRPr="006C3104">
        <w:rPr>
          <w:rFonts w:ascii="Sakkal Majalla" w:hAnsi="Sakkal Majalla" w:cs="Sakkal Majalla" w:hint="cs"/>
          <w:b/>
          <w:color w:val="1F4E79"/>
          <w:rtl/>
        </w:rPr>
        <w:t>المفهوم</w:t>
      </w:r>
      <w:r w:rsidRPr="006C3104">
        <w:rPr>
          <w:rFonts w:ascii="Sakkal Majalla" w:hAnsi="Sakkal Majalla" w:cs="Sakkal Majalla"/>
          <w:b/>
          <w:color w:val="1F4E79"/>
          <w:rtl/>
        </w:rPr>
        <w:t xml:space="preserve"> (PoC) - مرحلة مبكرة</w:t>
      </w:r>
    </w:p>
    <w:p w14:paraId="287992E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نقل التكنولوجيا</w:t>
      </w:r>
    </w:p>
    <w:p w14:paraId="5B046B8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الأمن البيولوجي</w:t>
      </w:r>
    </w:p>
    <w:p w14:paraId="539ECCD6"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تكوين مخزون للطوارئ للتعامل مع تفشي الأمراض والتأهب للأوبئة</w:t>
      </w:r>
    </w:p>
    <w:p w14:paraId="0E25105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دفعات صغيرة (PCT/CT)</w:t>
      </w:r>
    </w:p>
    <w:p w14:paraId="3EF101A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بالتوافق مع EU/WHO-PQ</w:t>
      </w:r>
    </w:p>
    <w:p w14:paraId="3ED9E71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قطاع الصناعة</w:t>
      </w:r>
    </w:p>
    <w:p w14:paraId="4882713C"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حزم تكنولوجية محسنة لضمان النقل السلس والتسويق التجاري السريع</w:t>
      </w:r>
    </w:p>
    <w:p w14:paraId="4F3EE08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نقل التكنولوجيا والتدريب</w:t>
      </w:r>
    </w:p>
    <w:p w14:paraId="3A37FA0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التصنيع التجاري</w:t>
      </w:r>
    </w:p>
    <w:p w14:paraId="107EA7D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تحسين العمليات</w:t>
      </w:r>
    </w:p>
    <w:p w14:paraId="65FACFA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توسيع النطاق</w:t>
      </w:r>
    </w:p>
    <w:p w14:paraId="61FC477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الاتساق / التحقق من الصحة</w:t>
      </w:r>
    </w:p>
    <w:p w14:paraId="264EF40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التجارب السريرية</w:t>
      </w:r>
    </w:p>
    <w:p w14:paraId="3DF583A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الموافقات التنظيمية</w:t>
      </w:r>
    </w:p>
    <w:p w14:paraId="0EC9150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الملكية الفكرية والشؤون القانونية</w:t>
      </w:r>
    </w:p>
    <w:p w14:paraId="5337B80E"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lastRenderedPageBreak/>
        <w:t>قدرات التصنيع المتكاملة</w:t>
      </w:r>
    </w:p>
    <w:p w14:paraId="1B9CD21F"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عمليات التصنيع الأولية</w:t>
      </w:r>
    </w:p>
    <w:p w14:paraId="6A35AB5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جناحان مرنان لعمليات التصنيع الأولية مجهزان بأنظمة مفاعلات حيوية من الفولاذ المقاوم للصدأ (بسعة 20 لترًا و100 لتر)، مما يتيح التطوير الفعال للعمليات، وتحسينها، وتوسيع نطاق التصنيع عبر منصات إنتاج متنوعة.</w:t>
      </w:r>
    </w:p>
    <w:p w14:paraId="27FB8F76"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عمليات المعالجة النهائية</w:t>
      </w:r>
    </w:p>
    <w:p w14:paraId="78BB6DB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قدرات تنقية متكاملة تدعم استخلاص المنتج، وتركيزه، وتنقيته، والتنقية النهائية، وتحسين العمليات لضمان اتساق جودة المنتج وقوة التصنيع.</w:t>
      </w:r>
    </w:p>
    <w:p w14:paraId="496C189C"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تصنيع المنتجات الدوائية</w:t>
      </w:r>
    </w:p>
    <w:p w14:paraId="52F8F58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قدرات مرنة لعمليات التعبئة النهائية من خلال خط تصنيع متعدد التنسيقات يدعم القوارير السائلة والمحاقن المعبأة مسبقًا للإمداد السريري والتجاري.</w:t>
      </w:r>
    </w:p>
    <w:p w14:paraId="33EF5817"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الجودة، والشؤون التنظيمية، ونقل التكنولوجيا</w:t>
      </w:r>
    </w:p>
    <w:p w14:paraId="0013385C"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دعم شامل للتطوير التحليلي، وأنظمة إدارة الجودة، والوثائق التنظيمية، والتحقق من الصحة، ونقل التكنولوجيا، والجاهزية للتصنيع، وتخطيط التسويق لتمكين تقدم المنتج بنجاح.</w:t>
      </w:r>
    </w:p>
    <w:p w14:paraId="7C65D844"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التدريب وتطوير القوى العاملة</w:t>
      </w:r>
    </w:p>
    <w:p w14:paraId="6A26A76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برامج تدريبية عملية متخصصة في تصنيع اللقاحات، وعمليات GMP، وضمان الجودة، والسلامة البيولوجية، والامتثال التنظيمي، والمعالجة الحيوية المتقدمة لتعزيز قدرات التصنيع الحيوي العالمية.</w:t>
      </w:r>
    </w:p>
    <w:p w14:paraId="67F12E40"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مدعوم بالتكنولوجيا</w:t>
      </w:r>
    </w:p>
    <w:p w14:paraId="2A88358D"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التميز في التصنيع الرقمي</w:t>
      </w:r>
    </w:p>
    <w:p w14:paraId="467B361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تُدمج التقنيات الرقمية في جميع أنحاء مركز  جي سي إم سي لتحسين كفاءة العمليات، ووضوح رؤية التصنيع، والأداء التشغيلي، وجودة المنتج. من خلال دمج الذكاء الرقمي عبر عمليات البحث، والتطوير، والتصنيع، وتشغيل المنشأة، يتيح مركز جي سي إم سي اتخاذ قرارات أسرع، وتحسين اتساق العمليات، وتعزيز جودة المنتج، والمرونة التشغيلية.</w:t>
      </w:r>
    </w:p>
    <w:p w14:paraId="7FD60DD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مراقبة العمليات وتحسينها بمساعدة الذكاء الاصطناعي (AI)</w:t>
      </w:r>
    </w:p>
    <w:p w14:paraId="51DD6E2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تحليلات التصنيع القائمة على تقنيات تعلم الآلة</w:t>
      </w:r>
    </w:p>
    <w:p w14:paraId="36D8D7C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مسارات عمل علم الأحياء الحسابي</w:t>
      </w:r>
    </w:p>
    <w:p w14:paraId="37DA5A1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دعم البحث والتطوير المدعوم بتقنية NGS</w:t>
      </w:r>
    </w:p>
    <w:p w14:paraId="4EBFD13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المراقبة اللحظية لعمليات التصنيع والمرافق</w:t>
      </w:r>
    </w:p>
    <w:p w14:paraId="2FC929A8" w14:textId="77777777" w:rsidR="008802C2" w:rsidRPr="006C3104" w:rsidRDefault="006C3104">
      <w:pPr>
        <w:pBdr>
          <w:bottom w:val="single" w:sz="4" w:space="4" w:color="D9E2F3"/>
        </w:pBdr>
        <w:bidi/>
        <w:rPr>
          <w:rFonts w:ascii="Sakkal Majalla" w:hAnsi="Sakkal Majalla" w:cs="Sakkal Majalla"/>
          <w:b/>
          <w:bCs/>
          <w:color w:val="1F497D" w:themeColor="text2"/>
          <w:rtl/>
        </w:rPr>
      </w:pPr>
      <w:r w:rsidRPr="006C3104">
        <w:rPr>
          <w:rFonts w:ascii="Sakkal Majalla" w:hAnsi="Sakkal Majalla" w:cs="Sakkal Majalla"/>
          <w:b/>
          <w:bCs/>
          <w:color w:val="1F497D" w:themeColor="text2"/>
          <w:rtl/>
        </w:rPr>
        <w:t>الصيانة التنبؤية من خلال الإدارة الذكية للمنشآت</w:t>
      </w:r>
    </w:p>
    <w:p w14:paraId="534FD83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تحسين العمليات القائم على البيانات</w:t>
      </w:r>
    </w:p>
    <w:p w14:paraId="39277D9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الإدارة الرقمية للجودة والعمليات</w:t>
      </w:r>
    </w:p>
    <w:p w14:paraId="3C2A9EB1"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العمليات الخضراء</w:t>
      </w:r>
    </w:p>
    <w:p w14:paraId="4A16CE75"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الاستدامة في صميم التصميم</w:t>
      </w:r>
    </w:p>
    <w:p w14:paraId="67FB3665" w14:textId="77777777" w:rsidR="008802C2" w:rsidRPr="006C3104" w:rsidRDefault="006C3104">
      <w:pPr>
        <w:pBdr>
          <w:bottom w:val="single" w:sz="4" w:space="4" w:color="D9E2F3"/>
        </w:pBdr>
        <w:bidi/>
        <w:rPr>
          <w:rFonts w:ascii="Sakkal Majalla" w:hAnsi="Sakkal Majalla" w:cs="Sakkal Majalla"/>
          <w:color w:val="1F1F1F"/>
          <w:rtl/>
        </w:rPr>
      </w:pPr>
      <w:r w:rsidRPr="006C3104">
        <w:rPr>
          <w:rFonts w:ascii="Sakkal Majalla" w:hAnsi="Sakkal Majalla" w:cs="Sakkal Majalla"/>
          <w:color w:val="1F1F1F"/>
          <w:rtl/>
        </w:rPr>
        <w:t>تُدمج الاستدامة في كل جانب من جوانب تصميم وعمليات مركز جي سي إم سي لدعم تصنيع اللقاحات بشكل مسؤول وفعال في استهلاك الطاقة. تدمج المنشأة حلول الطاقة المتجددة، وأنظمة إدارة المباني الذكية، واستراتيجيات الحفاظ على المياه، والمرافق الفعالة في استهلاك الطاقة للحد من التأثير البيئي مع الحفاظ على أداء تصنيع عالمي المستوى.</w:t>
      </w:r>
    </w:p>
    <w:p w14:paraId="7B715158" w14:textId="77777777" w:rsidR="002C1F6C" w:rsidRPr="006C3104" w:rsidRDefault="002C1F6C" w:rsidP="002C1F6C">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lastRenderedPageBreak/>
        <w:t>دمج الطاقة المتجددة لتحسين كفاءة استخدام الطاقة</w:t>
      </w:r>
    </w:p>
    <w:p w14:paraId="454AA2B7" w14:textId="77777777" w:rsidR="002C1F6C" w:rsidRPr="006C3104" w:rsidRDefault="002C1F6C" w:rsidP="002C1F6C">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إدارة المباني والصيانة التنبؤية المدعومة بالذكاء الاصطناعي (AI)</w:t>
      </w:r>
    </w:p>
    <w:p w14:paraId="5B512929" w14:textId="77777777" w:rsidR="002C1F6C" w:rsidRPr="006C3104" w:rsidRDefault="002C1F6C" w:rsidP="002C1F6C">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أنظمة HVAC ومرافق فعالة في استهلاك الطاقة</w:t>
      </w:r>
    </w:p>
    <w:p w14:paraId="53A4EC33" w14:textId="77777777" w:rsidR="002C1F6C" w:rsidRPr="006C3104" w:rsidRDefault="002C1F6C" w:rsidP="002C1F6C">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الإدارة الذكية للمياه المبردة والهواء المضغوط</w:t>
      </w:r>
    </w:p>
    <w:p w14:paraId="7906465A" w14:textId="77777777" w:rsidR="002C1F6C" w:rsidRPr="006C3104" w:rsidRDefault="002C1F6C" w:rsidP="002C1F6C">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تحسين استهلاك الطاقة القائم على المضخات الحرارية</w:t>
      </w:r>
    </w:p>
    <w:p w14:paraId="00C5E522" w14:textId="77777777" w:rsidR="002C1F6C" w:rsidRPr="006C3104" w:rsidRDefault="002C1F6C" w:rsidP="002C1F6C">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الحفاظ على المياه والتخطيط لانعدام التصريف السائل</w:t>
      </w:r>
    </w:p>
    <w:p w14:paraId="42F3F556" w14:textId="77777777" w:rsidR="002C1F6C" w:rsidRPr="006C3104" w:rsidRDefault="002C1F6C" w:rsidP="002C1F6C">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تجميع مياه الأمطار وتحسين استخدام الموارد</w:t>
      </w:r>
    </w:p>
    <w:p w14:paraId="03604DA9" w14:textId="3BB941BA" w:rsidR="002C1F6C" w:rsidRPr="006C3104" w:rsidRDefault="002C1F6C" w:rsidP="002C1F6C">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المراقبة المدعومة بـ IoT لعمليات المنشأة المستدامة</w:t>
      </w:r>
    </w:p>
    <w:p w14:paraId="4D8ED43F" w14:textId="77777777" w:rsidR="002C1F6C" w:rsidRPr="006C3104" w:rsidRDefault="002C1F6C">
      <w:pPr>
        <w:pBdr>
          <w:bottom w:val="single" w:sz="4" w:space="4" w:color="D9E2F3"/>
        </w:pBdr>
        <w:rPr>
          <w:rFonts w:ascii="Sakkal Majalla" w:hAnsi="Sakkal Majalla" w:cs="Sakkal Majalla"/>
          <w:rtl/>
        </w:rPr>
      </w:pPr>
    </w:p>
    <w:p w14:paraId="2B629D01"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لماذا تعقد شراكة معنا؟</w:t>
      </w:r>
    </w:p>
    <w:p w14:paraId="012E00D1" w14:textId="77777777" w:rsidR="008802C2" w:rsidRPr="006C3104" w:rsidRDefault="006C3104">
      <w:pPr>
        <w:pBdr>
          <w:bottom w:val="single" w:sz="4" w:space="4" w:color="D9E2F3"/>
        </w:pBdr>
        <w:bidi/>
        <w:spacing w:before="40"/>
        <w:rPr>
          <w:rFonts w:ascii="Sakkal Majalla" w:hAnsi="Sakkal Majalla" w:cs="Sakkal Majalla"/>
          <w:color w:val="000000" w:themeColor="text1"/>
          <w:rtl/>
        </w:rPr>
      </w:pPr>
      <w:r w:rsidRPr="006C3104">
        <w:rPr>
          <w:rFonts w:ascii="Sakkal Majalla" w:hAnsi="Sakkal Majalla" w:cs="Sakkal Majalla"/>
          <w:b/>
          <w:color w:val="000000" w:themeColor="text1"/>
          <w:rtl/>
        </w:rPr>
        <w:t>قدرات شاملة من البداية إلى النهاية</w:t>
      </w:r>
    </w:p>
    <w:p w14:paraId="5CE1F00C" w14:textId="77777777" w:rsidR="008802C2" w:rsidRPr="006C3104" w:rsidRDefault="006C3104">
      <w:pPr>
        <w:pBdr>
          <w:bottom w:val="single" w:sz="4" w:space="4" w:color="D9E2F3"/>
        </w:pBdr>
        <w:bidi/>
        <w:spacing w:before="40"/>
        <w:rPr>
          <w:rFonts w:ascii="Sakkal Majalla" w:hAnsi="Sakkal Majalla" w:cs="Sakkal Majalla"/>
          <w:color w:val="000000" w:themeColor="text1"/>
          <w:rtl/>
        </w:rPr>
      </w:pPr>
      <w:r w:rsidRPr="006C3104">
        <w:rPr>
          <w:rFonts w:ascii="Sakkal Majalla" w:hAnsi="Sakkal Majalla" w:cs="Sakkal Majalla"/>
          <w:b/>
          <w:color w:val="000000" w:themeColor="text1"/>
          <w:rtl/>
        </w:rPr>
        <w:t>معايير جودة دولية</w:t>
      </w:r>
    </w:p>
    <w:p w14:paraId="62C2D6F2" w14:textId="77777777" w:rsidR="008802C2" w:rsidRPr="006C3104" w:rsidRDefault="006C3104">
      <w:pPr>
        <w:pBdr>
          <w:bottom w:val="single" w:sz="4" w:space="4" w:color="D9E2F3"/>
        </w:pBdr>
        <w:bidi/>
        <w:spacing w:before="40"/>
        <w:rPr>
          <w:rFonts w:ascii="Sakkal Majalla" w:hAnsi="Sakkal Majalla" w:cs="Sakkal Majalla"/>
          <w:color w:val="000000" w:themeColor="text1"/>
          <w:rtl/>
        </w:rPr>
      </w:pPr>
      <w:r w:rsidRPr="006C3104">
        <w:rPr>
          <w:rFonts w:ascii="Sakkal Majalla" w:hAnsi="Sakkal Majalla" w:cs="Sakkal Majalla"/>
          <w:b/>
          <w:color w:val="000000" w:themeColor="text1"/>
          <w:rtl/>
        </w:rPr>
        <w:t>تصنيع مرن</w:t>
      </w:r>
    </w:p>
    <w:p w14:paraId="67BCFE5E" w14:textId="77777777" w:rsidR="008802C2" w:rsidRPr="006C3104" w:rsidRDefault="006C3104">
      <w:pPr>
        <w:pBdr>
          <w:bottom w:val="single" w:sz="4" w:space="4" w:color="D9E2F3"/>
        </w:pBdr>
        <w:bidi/>
        <w:spacing w:before="40"/>
        <w:rPr>
          <w:rFonts w:ascii="Sakkal Majalla" w:hAnsi="Sakkal Majalla" w:cs="Sakkal Majalla"/>
          <w:color w:val="000000" w:themeColor="text1"/>
          <w:rtl/>
        </w:rPr>
      </w:pPr>
      <w:r w:rsidRPr="006C3104">
        <w:rPr>
          <w:rFonts w:ascii="Sakkal Majalla" w:hAnsi="Sakkal Majalla" w:cs="Sakkal Majalla"/>
          <w:b/>
          <w:color w:val="000000" w:themeColor="text1"/>
          <w:rtl/>
        </w:rPr>
        <w:t>مسارات تطوير أسرع</w:t>
      </w:r>
    </w:p>
    <w:p w14:paraId="58775109" w14:textId="77777777" w:rsidR="008802C2" w:rsidRPr="006C3104" w:rsidRDefault="006C3104">
      <w:pPr>
        <w:pBdr>
          <w:bottom w:val="single" w:sz="4" w:space="4" w:color="D9E2F3"/>
        </w:pBdr>
        <w:bidi/>
        <w:spacing w:before="40"/>
        <w:rPr>
          <w:rFonts w:ascii="Sakkal Majalla" w:hAnsi="Sakkal Majalla" w:cs="Sakkal Majalla"/>
          <w:color w:val="000000" w:themeColor="text1"/>
          <w:rtl/>
        </w:rPr>
      </w:pPr>
      <w:r w:rsidRPr="006C3104">
        <w:rPr>
          <w:rFonts w:ascii="Sakkal Majalla" w:hAnsi="Sakkal Majalla" w:cs="Sakkal Majalla"/>
          <w:b/>
          <w:color w:val="000000" w:themeColor="text1"/>
          <w:rtl/>
        </w:rPr>
        <w:t>ابتكار تعاوني</w:t>
      </w:r>
    </w:p>
    <w:p w14:paraId="746CADE4" w14:textId="77777777" w:rsidR="008802C2" w:rsidRPr="006C3104" w:rsidRDefault="006C3104">
      <w:pPr>
        <w:pBdr>
          <w:bottom w:val="single" w:sz="4" w:space="4" w:color="D9E2F3"/>
        </w:pBdr>
        <w:bidi/>
        <w:spacing w:before="40"/>
        <w:rPr>
          <w:rFonts w:ascii="Sakkal Majalla" w:hAnsi="Sakkal Majalla" w:cs="Sakkal Majalla"/>
          <w:color w:val="000000" w:themeColor="text1"/>
          <w:rtl/>
        </w:rPr>
      </w:pPr>
      <w:r w:rsidRPr="006C3104">
        <w:rPr>
          <w:rFonts w:ascii="Sakkal Majalla" w:hAnsi="Sakkal Majalla" w:cs="Sakkal Majalla"/>
          <w:b/>
          <w:color w:val="000000" w:themeColor="text1"/>
          <w:rtl/>
        </w:rPr>
        <w:t>تصنيع مستدام</w:t>
      </w:r>
    </w:p>
    <w:p w14:paraId="08580C0D" w14:textId="77777777" w:rsidR="001163E6" w:rsidRPr="006C3104" w:rsidRDefault="006C3104">
      <w:pPr>
        <w:pStyle w:val="Heading2"/>
        <w:pBdr>
          <w:bottom w:val="single" w:sz="10" w:space="5" w:color="8AA66B"/>
        </w:pBdr>
        <w:bidi/>
        <w:rPr>
          <w:rFonts w:ascii="Sakkal Majalla" w:hAnsi="Sakkal Majalla" w:cs="Sakkal Majalla"/>
          <w:rtl/>
        </w:rPr>
      </w:pPr>
      <w:r w:rsidRPr="006C3104">
        <w:rPr>
          <w:rFonts w:ascii="Sakkal Majalla" w:hAnsi="Sakkal Majalla" w:cs="Sakkal Majalla"/>
          <w:rtl/>
        </w:rPr>
        <w:t>الشراكة مع تيك إنفينشن</w:t>
      </w:r>
    </w:p>
    <w:p w14:paraId="34D30AE4"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تواصل معنا لاستكشاف شراكات التصنيع في مجال اللقاحات والشراكات الأخرى</w:t>
      </w:r>
    </w:p>
    <w:p w14:paraId="1F55A133"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تواصل الآن</w:t>
      </w:r>
    </w:p>
    <w:p w14:paraId="3315E93C"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912240052123+</w:t>
      </w:r>
    </w:p>
    <w:p w14:paraId="6AA1761D"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connect@techinvention.biz</w:t>
      </w:r>
    </w:p>
    <w:p w14:paraId="4F3D3623" w14:textId="77777777" w:rsidR="008802C2" w:rsidRPr="006C3104" w:rsidRDefault="006C3104" w:rsidP="008D5DF5">
      <w:pPr>
        <w:pStyle w:val="Heading1"/>
        <w:pBdr>
          <w:bottom w:val="single" w:sz="18" w:space="6" w:color="547536"/>
        </w:pBdr>
        <w:shd w:val="clear" w:color="auto" w:fill="EAF1F8"/>
        <w:bidi/>
        <w:spacing w:before="0" w:after="140"/>
        <w:ind w:left="144" w:right="144"/>
        <w:jc w:val="center"/>
        <w:rPr>
          <w:rFonts w:ascii="Sakkal Majalla" w:hAnsi="Sakkal Majalla" w:cs="Sakkal Majalla"/>
          <w:sz w:val="52"/>
          <w:szCs w:val="52"/>
          <w:rtl/>
        </w:rPr>
      </w:pPr>
      <w:r w:rsidRPr="006C3104">
        <w:rPr>
          <w:rFonts w:ascii="Sakkal Majalla" w:hAnsi="Sakkal Majalla" w:cs="Sakkal Majalla"/>
          <w:szCs w:val="52"/>
          <w:rtl/>
        </w:rPr>
        <w:t>الاستشارات الاستراتيجية والتقنية</w:t>
      </w:r>
    </w:p>
    <w:p w14:paraId="7A52C35D"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بناء أنظمة بيئية مرنة للرعاية الصحية والتصنيع الحيوي من خلال الاستراتيجية، والعلم، والتنفيذ.</w:t>
      </w:r>
    </w:p>
    <w:p w14:paraId="541DC124"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تدعم تيك إنفينشن الحكومات، ووكالات التمويل، والشركات المصنعة، والمستثمرين، والمؤسسات البحثية في تشكيل البنية التحتية لتصنيع اللقاحات والمستحضرات الصيدلانية الحيوية.</w:t>
      </w:r>
    </w:p>
    <w:p w14:paraId="148773BF"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ما نقدمه</w:t>
      </w:r>
    </w:p>
    <w:p w14:paraId="2B702EEB"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خدمات استشارية مصممة خصيصًا لابتكار الرعاية الصحية</w:t>
      </w:r>
    </w:p>
    <w:p w14:paraId="09C4C09F"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استشارات مركزة عبر الرحلة بأكملها من الفكرة إلى التسويق التجاري:</w:t>
      </w:r>
    </w:p>
    <w:p w14:paraId="5C1E3FAB"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دراسات ما قبل الجدوى ودراسة الجدوى</w:t>
      </w:r>
    </w:p>
    <w:p w14:paraId="0F7D6DE6"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تقييم فني، وتجاري، وتنظيمي، ومالي شامل لدعم قرارات الاستثمار.</w:t>
      </w:r>
    </w:p>
    <w:p w14:paraId="59EDBDCF"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lastRenderedPageBreak/>
        <w:t>تصميم المنشآت والجاهزية لمعايير GMP</w:t>
      </w:r>
    </w:p>
    <w:p w14:paraId="1097A35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التصميم الأساسي، والتصميم الأولي، والتصميم التفصيلي مع تخطيط الغرف النظيفة، ومسار العمل، والمرافق، واستراتيجية المعدات، ودعم الجاهزية المتوافق مع معايير GMP.</w:t>
      </w:r>
    </w:p>
    <w:p w14:paraId="24610A3B"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نقل التكنولوجيا وتوسيع النطاق</w:t>
      </w:r>
    </w:p>
    <w:p w14:paraId="39D24EED"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تحديد المنتجات، والتقييم، ودعم نقل العمليات، والتخطيط لتوسيع النطاق، والتصنيع.</w:t>
      </w:r>
    </w:p>
    <w:p w14:paraId="542ABD9A"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الجودة، والشؤون التنظيمية، والامتثال</w:t>
      </w:r>
    </w:p>
    <w:p w14:paraId="06B89F2E" w14:textId="0D595F39" w:rsidR="008802C2" w:rsidRPr="006C3104" w:rsidRDefault="006C3104" w:rsidP="00C20F7F">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 xml:space="preserve">دعم أنظمة </w:t>
      </w:r>
      <w:r w:rsidR="00C20F7F" w:rsidRPr="00C20F7F">
        <w:rPr>
          <w:rFonts w:ascii="Sakkal Majalla" w:hAnsi="Sakkal Majalla" w:cs="Sakkal Majalla" w:hint="cs"/>
          <w:color w:val="1F1F1F"/>
          <w:rtl/>
        </w:rPr>
        <w:t>إدارة</w:t>
      </w:r>
      <w:r w:rsidR="00C20F7F" w:rsidRPr="00C20F7F">
        <w:rPr>
          <w:rFonts w:ascii="Sakkal Majalla" w:hAnsi="Sakkal Majalla" w:cs="Sakkal Majalla"/>
          <w:color w:val="1F1F1F"/>
          <w:rtl/>
        </w:rPr>
        <w:t xml:space="preserve"> </w:t>
      </w:r>
      <w:r w:rsidR="00C20F7F" w:rsidRPr="00C20F7F">
        <w:rPr>
          <w:rFonts w:ascii="Sakkal Majalla" w:hAnsi="Sakkal Majalla" w:cs="Sakkal Majalla" w:hint="cs"/>
          <w:color w:val="1F1F1F"/>
          <w:rtl/>
        </w:rPr>
        <w:t>الجودة</w:t>
      </w:r>
      <w:r w:rsidR="00C20F7F" w:rsidRPr="00C20F7F">
        <w:rPr>
          <w:rFonts w:ascii="Sakkal Majalla" w:hAnsi="Sakkal Majalla" w:cs="Sakkal Majalla"/>
          <w:color w:val="1F1F1F"/>
          <w:rtl/>
        </w:rPr>
        <w:t xml:space="preserve"> (QMS)</w:t>
      </w:r>
      <w:r w:rsidRPr="006C3104">
        <w:rPr>
          <w:rFonts w:ascii="Sakkal Majalla" w:hAnsi="Sakkal Majalla" w:cs="Sakkal Majalla"/>
          <w:color w:val="1F1F1F"/>
          <w:rtl/>
        </w:rPr>
        <w:t>، وتقييم الفجوات في معايير GMP، والجاهزية للمراجعة، والتوثيق، والتوافق التنظيمي العالمي.</w:t>
      </w:r>
    </w:p>
    <w:p w14:paraId="73BF6034"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التدريب وبناء القدرات</w:t>
      </w:r>
    </w:p>
    <w:p w14:paraId="0FDAA973" w14:textId="659CA057" w:rsidR="008802C2" w:rsidRPr="006C3104" w:rsidRDefault="006C3104" w:rsidP="00C20F7F">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 xml:space="preserve">برامج متخصصة في </w:t>
      </w:r>
      <w:r w:rsidR="00C20F7F" w:rsidRPr="00C20F7F">
        <w:rPr>
          <w:rFonts w:ascii="Sakkal Majalla" w:hAnsi="Sakkal Majalla" w:cs="Sakkal Majalla" w:hint="cs"/>
          <w:color w:val="1F1F1F"/>
          <w:rtl/>
        </w:rPr>
        <w:t>ممارسات</w:t>
      </w:r>
      <w:r w:rsidR="00C20F7F" w:rsidRPr="00C20F7F">
        <w:rPr>
          <w:rFonts w:ascii="Sakkal Majalla" w:hAnsi="Sakkal Majalla" w:cs="Sakkal Majalla"/>
          <w:color w:val="1F1F1F"/>
          <w:rtl/>
        </w:rPr>
        <w:t xml:space="preserve"> </w:t>
      </w:r>
      <w:r w:rsidR="00C20F7F" w:rsidRPr="00C20F7F">
        <w:rPr>
          <w:rFonts w:ascii="Sakkal Majalla" w:hAnsi="Sakkal Majalla" w:cs="Sakkal Majalla" w:hint="cs"/>
          <w:color w:val="1F1F1F"/>
          <w:rtl/>
        </w:rPr>
        <w:t>الجودة</w:t>
      </w:r>
      <w:r w:rsidR="00C20F7F" w:rsidRPr="00C20F7F">
        <w:rPr>
          <w:rFonts w:ascii="Sakkal Majalla" w:hAnsi="Sakkal Majalla" w:cs="Sakkal Majalla"/>
          <w:color w:val="1F1F1F"/>
          <w:rtl/>
        </w:rPr>
        <w:t xml:space="preserve"> </w:t>
      </w:r>
      <w:r w:rsidR="00C20F7F" w:rsidRPr="00C20F7F">
        <w:rPr>
          <w:rFonts w:ascii="Sakkal Majalla" w:hAnsi="Sakkal Majalla" w:cs="Sakkal Majalla" w:hint="cs"/>
          <w:color w:val="1F1F1F"/>
          <w:rtl/>
        </w:rPr>
        <w:t>الجيدة</w:t>
      </w:r>
      <w:r w:rsidR="00C20F7F" w:rsidRPr="00C20F7F">
        <w:rPr>
          <w:rFonts w:ascii="Sakkal Majalla" w:hAnsi="Sakkal Majalla" w:cs="Sakkal Majalla"/>
          <w:color w:val="1F1F1F"/>
          <w:rtl/>
        </w:rPr>
        <w:t xml:space="preserve"> (GxP)</w:t>
      </w:r>
      <w:r w:rsidR="00C20F7F" w:rsidRPr="00C20F7F">
        <w:rPr>
          <w:rFonts w:ascii="Sakkal Majalla" w:hAnsi="Sakkal Majalla" w:cs="Sakkal Majalla" w:hint="cs"/>
          <w:color w:val="1F1F1F"/>
          <w:rtl/>
        </w:rPr>
        <w:t>،</w:t>
      </w:r>
      <w:r w:rsidR="00C20F7F" w:rsidRPr="00C20F7F">
        <w:rPr>
          <w:rFonts w:ascii="Sakkal Majalla" w:hAnsi="Sakkal Majalla" w:cs="Sakkal Majalla"/>
          <w:color w:val="1F1F1F"/>
          <w:rtl/>
        </w:rPr>
        <w:t xml:space="preserve"> </w:t>
      </w:r>
      <w:r w:rsidR="00C20F7F" w:rsidRPr="00C20F7F">
        <w:rPr>
          <w:rFonts w:ascii="Sakkal Majalla" w:hAnsi="Sakkal Majalla" w:cs="Sakkal Majalla" w:hint="cs"/>
          <w:color w:val="1F1F1F"/>
          <w:rtl/>
        </w:rPr>
        <w:t>و</w:t>
      </w:r>
      <w:r w:rsidR="00C20F7F">
        <w:rPr>
          <w:rFonts w:ascii="Sakkal Majalla" w:hAnsi="Sakkal Majalla" w:cs="Sakkal Majalla" w:hint="cs"/>
          <w:color w:val="1F1F1F"/>
          <w:rtl/>
        </w:rPr>
        <w:t>مراقبة</w:t>
      </w:r>
      <w:r w:rsidR="00C20F7F" w:rsidRPr="00C20F7F">
        <w:rPr>
          <w:rFonts w:ascii="Sakkal Majalla" w:hAnsi="Sakkal Majalla" w:cs="Sakkal Majalla"/>
          <w:color w:val="1F1F1F"/>
          <w:rtl/>
        </w:rPr>
        <w:t xml:space="preserve"> </w:t>
      </w:r>
      <w:r w:rsidR="00C20F7F" w:rsidRPr="00C20F7F">
        <w:rPr>
          <w:rFonts w:ascii="Sakkal Majalla" w:hAnsi="Sakkal Majalla" w:cs="Sakkal Majalla" w:hint="cs"/>
          <w:color w:val="1F1F1F"/>
          <w:rtl/>
        </w:rPr>
        <w:t>الجودة</w:t>
      </w:r>
      <w:r w:rsidR="00C20F7F" w:rsidRPr="00C20F7F">
        <w:rPr>
          <w:rFonts w:ascii="Sakkal Majalla" w:hAnsi="Sakkal Majalla" w:cs="Sakkal Majalla"/>
          <w:color w:val="1F1F1F"/>
          <w:rtl/>
        </w:rPr>
        <w:t xml:space="preserve"> (QC)</w:t>
      </w:r>
      <w:r w:rsidR="00C20F7F" w:rsidRPr="00C20F7F">
        <w:rPr>
          <w:rFonts w:ascii="Sakkal Majalla" w:hAnsi="Sakkal Majalla" w:cs="Sakkal Majalla" w:hint="cs"/>
          <w:color w:val="1F1F1F"/>
          <w:rtl/>
        </w:rPr>
        <w:t>،</w:t>
      </w:r>
      <w:r w:rsidR="00C20F7F" w:rsidRPr="00C20F7F">
        <w:rPr>
          <w:rFonts w:ascii="Sakkal Majalla" w:hAnsi="Sakkal Majalla" w:cs="Sakkal Majalla"/>
          <w:color w:val="1F1F1F"/>
          <w:rtl/>
        </w:rPr>
        <w:t xml:space="preserve"> </w:t>
      </w:r>
      <w:r w:rsidR="00C20F7F" w:rsidRPr="00C20F7F">
        <w:rPr>
          <w:rFonts w:ascii="Sakkal Majalla" w:hAnsi="Sakkal Majalla" w:cs="Sakkal Majalla" w:hint="cs"/>
          <w:color w:val="1F1F1F"/>
          <w:rtl/>
        </w:rPr>
        <w:t>وضمان</w:t>
      </w:r>
      <w:r w:rsidR="00C20F7F" w:rsidRPr="00C20F7F">
        <w:rPr>
          <w:rFonts w:ascii="Sakkal Majalla" w:hAnsi="Sakkal Majalla" w:cs="Sakkal Majalla"/>
          <w:color w:val="1F1F1F"/>
          <w:rtl/>
        </w:rPr>
        <w:t xml:space="preserve"> </w:t>
      </w:r>
      <w:r w:rsidR="00C20F7F" w:rsidRPr="00C20F7F">
        <w:rPr>
          <w:rFonts w:ascii="Sakkal Majalla" w:hAnsi="Sakkal Majalla" w:cs="Sakkal Majalla" w:hint="cs"/>
          <w:color w:val="1F1F1F"/>
          <w:rtl/>
        </w:rPr>
        <w:t>الجودة</w:t>
      </w:r>
      <w:r w:rsidR="00C20F7F" w:rsidRPr="00C20F7F">
        <w:rPr>
          <w:rFonts w:ascii="Sakkal Majalla" w:hAnsi="Sakkal Majalla" w:cs="Sakkal Majalla"/>
          <w:color w:val="1F1F1F"/>
          <w:rtl/>
        </w:rPr>
        <w:t xml:space="preserve"> (QA)</w:t>
      </w:r>
      <w:r w:rsidRPr="006C3104">
        <w:rPr>
          <w:rFonts w:ascii="Sakkal Majalla" w:hAnsi="Sakkal Majalla" w:cs="Sakkal Majalla"/>
          <w:color w:val="1F1F1F"/>
          <w:rtl/>
        </w:rPr>
        <w:t>، والشؤون التنظيمية، وعمليات المنشآت.</w:t>
      </w:r>
    </w:p>
    <w:p w14:paraId="52A34C4F"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تخطيط محفظة المنتجات</w:t>
      </w:r>
    </w:p>
    <w:p w14:paraId="5DB360FE"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محفظة المنتجات، وحاجة السوق، ونموذج التشغيل، واستراتيجية التنفيذ.</w:t>
      </w:r>
    </w:p>
    <w:p w14:paraId="459CD880"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يحظى بثقة شركاء عالميين</w:t>
      </w:r>
    </w:p>
    <w:p w14:paraId="2D2A736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آراء العملاء</w:t>
      </w:r>
    </w:p>
    <w:p w14:paraId="509911A6" w14:textId="77777777" w:rsidR="001163E6" w:rsidRPr="006C3104" w:rsidRDefault="006C3104">
      <w:pPr>
        <w:pStyle w:val="Heading2"/>
        <w:pBdr>
          <w:bottom w:val="single" w:sz="10" w:space="5" w:color="8AA66B"/>
        </w:pBdr>
        <w:bidi/>
        <w:rPr>
          <w:rFonts w:ascii="Sakkal Majalla" w:hAnsi="Sakkal Majalla" w:cs="Sakkal Majalla"/>
          <w:rtl/>
        </w:rPr>
      </w:pPr>
      <w:r w:rsidRPr="006C3104">
        <w:rPr>
          <w:rFonts w:ascii="Sakkal Majalla" w:hAnsi="Sakkal Majalla" w:cs="Sakkal Majalla"/>
          <w:rtl/>
        </w:rPr>
        <w:t>الشراكة مع تيك إنفينشن</w:t>
      </w:r>
    </w:p>
    <w:p w14:paraId="1B46FD1A"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تواصل معنا لاستكشاف فرص التعاون، وشراكات الترخيص، وفرص بناء القدرات في مجال اللقاحات والعلاجات الحيوية عالميًّا.</w:t>
      </w:r>
    </w:p>
    <w:p w14:paraId="0D688239"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تواصل الآن</w:t>
      </w:r>
    </w:p>
    <w:p w14:paraId="7D588BE3"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912240052123+</w:t>
      </w:r>
    </w:p>
    <w:p w14:paraId="48FB72BC"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connect@techinvention.biz</w:t>
      </w:r>
    </w:p>
    <w:p w14:paraId="716D6618" w14:textId="77777777" w:rsidR="008802C2" w:rsidRPr="006C3104" w:rsidRDefault="006C3104" w:rsidP="008D5DF5">
      <w:pPr>
        <w:pStyle w:val="Heading1"/>
        <w:pBdr>
          <w:bottom w:val="single" w:sz="18" w:space="6" w:color="547536"/>
        </w:pBdr>
        <w:shd w:val="clear" w:color="auto" w:fill="EAF1F8"/>
        <w:bidi/>
        <w:spacing w:before="0" w:after="140"/>
        <w:ind w:left="144" w:right="144"/>
        <w:jc w:val="center"/>
        <w:rPr>
          <w:rFonts w:ascii="Sakkal Majalla" w:hAnsi="Sakkal Majalla" w:cs="Sakkal Majalla"/>
          <w:sz w:val="52"/>
          <w:szCs w:val="52"/>
          <w:rtl/>
        </w:rPr>
      </w:pPr>
      <w:r w:rsidRPr="006C3104">
        <w:rPr>
          <w:rFonts w:ascii="Sakkal Majalla" w:hAnsi="Sakkal Majalla" w:cs="Sakkal Majalla"/>
          <w:szCs w:val="52"/>
          <w:rtl/>
        </w:rPr>
        <w:t>المنتجات</w:t>
      </w:r>
    </w:p>
    <w:p w14:paraId="0CF291B8"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منتجات مبتكرة من أجل الصحة العالمية</w:t>
      </w:r>
    </w:p>
    <w:p w14:paraId="50CD020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اكتشف مجموعتنا الواسعة من اللقاحات، والمواد البيولوجية، والحلول التشخيصية عالية الجودة المصممة لجعل الرعاية الصحية في متناول اليد، وموثوقة، وميسورة التكلفة في جميع أنحاء العالم.</w:t>
      </w:r>
    </w:p>
    <w:p w14:paraId="63D2C91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استكشف المحفظة</w:t>
      </w:r>
    </w:p>
    <w:p w14:paraId="287A34D4"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تفاصيل المنتج</w:t>
      </w:r>
    </w:p>
    <w:p w14:paraId="734973F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1</w:t>
      </w:r>
    </w:p>
    <w:p w14:paraId="63F1D6F7"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اسم المنتج: تي دي إيه بي جين</w:t>
      </w:r>
    </w:p>
    <w:p w14:paraId="4FD0A9A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اللقاح المركب المحتوي على ذيفان الكزاز، وذيفان الخناق منخفض الجرعة، ولقاح السعال الديكي المؤتلف منخفض الجرعة</w:t>
      </w:r>
    </w:p>
    <w:tbl>
      <w:tblPr>
        <w:tblStyle w:val="TableGrid"/>
        <w:bidiVisual/>
        <w:tblW w:w="0" w:type="auto"/>
        <w:jc w:val="center"/>
        <w:tblBorders>
          <w:top w:val="single" w:sz="6" w:space="0" w:color="1F4E78"/>
          <w:left w:val="single" w:sz="4" w:space="0" w:color="C9D2D9"/>
          <w:bottom w:val="single" w:sz="6" w:space="0" w:color="1F4E78"/>
          <w:right w:val="single" w:sz="4" w:space="0" w:color="C9D2D9"/>
          <w:insideH w:val="single" w:sz="4" w:space="0" w:color="C9D2D9"/>
          <w:insideV w:val="single" w:sz="4" w:space="0" w:color="C9D2D9"/>
        </w:tblBorders>
        <w:tblLook w:val="04A0" w:firstRow="1" w:lastRow="0" w:firstColumn="1" w:lastColumn="0" w:noHBand="0" w:noVBand="1"/>
      </w:tblPr>
      <w:tblGrid>
        <w:gridCol w:w="2232"/>
        <w:gridCol w:w="7848"/>
      </w:tblGrid>
      <w:tr w:rsidR="008802C2" w:rsidRPr="006C3104" w14:paraId="4D381931" w14:textId="77777777">
        <w:trPr>
          <w:jc w:val="center"/>
        </w:trPr>
        <w:tc>
          <w:tcPr>
            <w:tcW w:w="2232" w:type="dxa"/>
            <w:shd w:val="clear" w:color="auto" w:fill="EEF3E8"/>
            <w:tcMar>
              <w:top w:w="80" w:type="dxa"/>
              <w:left w:w="110" w:type="dxa"/>
              <w:bottom w:w="80" w:type="dxa"/>
              <w:right w:w="110" w:type="dxa"/>
            </w:tcMar>
            <w:vAlign w:val="center"/>
          </w:tcPr>
          <w:p w14:paraId="13096967"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lastRenderedPageBreak/>
              <w:t>التركيبة الموضحة على الملصق</w:t>
            </w:r>
          </w:p>
        </w:tc>
        <w:tc>
          <w:tcPr>
            <w:tcW w:w="7848" w:type="dxa"/>
            <w:shd w:val="clear" w:color="auto" w:fill="D9EAF7"/>
            <w:tcMar>
              <w:top w:w="80" w:type="dxa"/>
              <w:left w:w="110" w:type="dxa"/>
              <w:bottom w:w="80" w:type="dxa"/>
              <w:right w:w="110" w:type="dxa"/>
            </w:tcMar>
            <w:vAlign w:val="center"/>
          </w:tcPr>
          <w:p w14:paraId="6B1D3FF3"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تحتوي كل جرعة مفردة بحجم 0.5 مل على:</w:t>
            </w:r>
          </w:p>
          <w:p w14:paraId="5C2B3B92"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ذيفان الكزاز — 7.5 Lf</w:t>
            </w:r>
          </w:p>
          <w:p w14:paraId="01993845"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ذيفان الخناق — 2.0 Lf</w:t>
            </w:r>
          </w:p>
          <w:p w14:paraId="6E105594"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مستضدات بورديتيلا السعال الديكي:</w:t>
            </w:r>
          </w:p>
          <w:p w14:paraId="03AFF68C"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ذيفان السعال الديكي المؤتلف (rPT) — 2 ميكروغرام</w:t>
            </w:r>
          </w:p>
          <w:p w14:paraId="1092078B"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الراصة الدموية الخيطية (FHA) — 5 ميكروغرام</w:t>
            </w:r>
          </w:p>
        </w:tc>
      </w:tr>
      <w:tr w:rsidR="008802C2" w:rsidRPr="006C3104" w14:paraId="0811234C" w14:textId="77777777">
        <w:trPr>
          <w:jc w:val="center"/>
        </w:trPr>
        <w:tc>
          <w:tcPr>
            <w:tcW w:w="2232" w:type="dxa"/>
            <w:shd w:val="clear" w:color="auto" w:fill="EEF3E8"/>
            <w:tcMar>
              <w:top w:w="80" w:type="dxa"/>
              <w:left w:w="110" w:type="dxa"/>
              <w:bottom w:w="80" w:type="dxa"/>
              <w:right w:w="110" w:type="dxa"/>
            </w:tcMar>
            <w:vAlign w:val="center"/>
          </w:tcPr>
          <w:p w14:paraId="7C2B4164"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العبوة</w:t>
            </w:r>
          </w:p>
        </w:tc>
        <w:tc>
          <w:tcPr>
            <w:tcW w:w="7848" w:type="dxa"/>
            <w:tcMar>
              <w:top w:w="80" w:type="dxa"/>
              <w:left w:w="110" w:type="dxa"/>
              <w:bottom w:w="80" w:type="dxa"/>
              <w:right w:w="110" w:type="dxa"/>
            </w:tcMar>
            <w:vAlign w:val="center"/>
          </w:tcPr>
          <w:p w14:paraId="22789C4E"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color w:val="1F1F1F"/>
                <w:sz w:val="18"/>
                <w:rtl/>
              </w:rPr>
              <w:t>محقنة معبأة مسبقًا بحجم 0.5 مل</w:t>
            </w:r>
          </w:p>
        </w:tc>
      </w:tr>
      <w:tr w:rsidR="008802C2" w:rsidRPr="006C3104" w14:paraId="74CE7F61" w14:textId="77777777">
        <w:trPr>
          <w:jc w:val="center"/>
        </w:trPr>
        <w:tc>
          <w:tcPr>
            <w:tcW w:w="2232" w:type="dxa"/>
            <w:shd w:val="clear" w:color="auto" w:fill="EEF3E8"/>
            <w:tcMar>
              <w:top w:w="80" w:type="dxa"/>
              <w:left w:w="110" w:type="dxa"/>
              <w:bottom w:w="80" w:type="dxa"/>
              <w:right w:w="110" w:type="dxa"/>
            </w:tcMar>
            <w:vAlign w:val="center"/>
          </w:tcPr>
          <w:p w14:paraId="1483CE9D"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الاستخدام العلاجي</w:t>
            </w:r>
          </w:p>
        </w:tc>
        <w:tc>
          <w:tcPr>
            <w:tcW w:w="7848" w:type="dxa"/>
            <w:tcMar>
              <w:top w:w="80" w:type="dxa"/>
              <w:left w:w="110" w:type="dxa"/>
              <w:bottom w:w="80" w:type="dxa"/>
              <w:right w:w="110" w:type="dxa"/>
            </w:tcMar>
            <w:vAlign w:val="center"/>
          </w:tcPr>
          <w:p w14:paraId="1F9A12C3"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color w:val="1F1F1F"/>
                <w:sz w:val="18"/>
                <w:rtl/>
              </w:rPr>
              <w:t>للتمنيع المُعزِّز الفعّال ضد الخناق، والكزاز، والسعال الديكي للأفراد الذين تتراوح أعمارهم بين 4 إلى 65 عامًا.</w:t>
            </w:r>
          </w:p>
        </w:tc>
      </w:tr>
    </w:tbl>
    <w:p w14:paraId="30F9A37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2</w:t>
      </w:r>
    </w:p>
    <w:p w14:paraId="74004C50"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اسم المنتج: لقاح جدري الماء (الحماق) الحي المُوَهَّن</w:t>
      </w:r>
    </w:p>
    <w:tbl>
      <w:tblPr>
        <w:tblStyle w:val="TableGrid"/>
        <w:bidiVisual/>
        <w:tblW w:w="0" w:type="auto"/>
        <w:jc w:val="center"/>
        <w:tblBorders>
          <w:top w:val="single" w:sz="6" w:space="0" w:color="1F4E78"/>
          <w:left w:val="single" w:sz="4" w:space="0" w:color="C9D2D9"/>
          <w:bottom w:val="single" w:sz="6" w:space="0" w:color="1F4E78"/>
          <w:right w:val="single" w:sz="4" w:space="0" w:color="C9D2D9"/>
          <w:insideH w:val="single" w:sz="4" w:space="0" w:color="C9D2D9"/>
          <w:insideV w:val="single" w:sz="4" w:space="0" w:color="C9D2D9"/>
        </w:tblBorders>
        <w:tblLook w:val="04A0" w:firstRow="1" w:lastRow="0" w:firstColumn="1" w:lastColumn="0" w:noHBand="0" w:noVBand="1"/>
      </w:tblPr>
      <w:tblGrid>
        <w:gridCol w:w="2232"/>
        <w:gridCol w:w="7848"/>
      </w:tblGrid>
      <w:tr w:rsidR="008802C2" w:rsidRPr="006C3104" w14:paraId="77290A7C" w14:textId="77777777">
        <w:trPr>
          <w:jc w:val="center"/>
        </w:trPr>
        <w:tc>
          <w:tcPr>
            <w:tcW w:w="2232" w:type="dxa"/>
            <w:shd w:val="clear" w:color="auto" w:fill="EEF3E8"/>
            <w:tcMar>
              <w:top w:w="80" w:type="dxa"/>
              <w:left w:w="110" w:type="dxa"/>
              <w:bottom w:w="80" w:type="dxa"/>
              <w:right w:w="110" w:type="dxa"/>
            </w:tcMar>
            <w:vAlign w:val="center"/>
          </w:tcPr>
          <w:p w14:paraId="4A7C9B96"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التركيبة الموضحة على الملصق</w:t>
            </w:r>
          </w:p>
        </w:tc>
        <w:tc>
          <w:tcPr>
            <w:tcW w:w="7848" w:type="dxa"/>
            <w:shd w:val="clear" w:color="auto" w:fill="D9EAF7"/>
            <w:tcMar>
              <w:top w:w="80" w:type="dxa"/>
              <w:left w:w="110" w:type="dxa"/>
              <w:bottom w:w="80" w:type="dxa"/>
              <w:right w:w="110" w:type="dxa"/>
            </w:tcMar>
            <w:vAlign w:val="center"/>
          </w:tcPr>
          <w:p w14:paraId="2969B384"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تحتوي كل جرعة مفردة بحجم 0.5 مل على:</w:t>
            </w:r>
          </w:p>
          <w:p w14:paraId="5718A99E"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فيروس جدري الماء (الحماق النطاقي) الحي المُوَهَّن (سلالة أوكا) — 3.3 إلى 4.5 log</w:t>
            </w:r>
            <w:r w:rsidRPr="006C3104">
              <w:rPr>
                <w:rFonts w:ascii="Times New Roman" w:hAnsi="Times New Roman" w:cs="Times New Roman"/>
                <w:b/>
                <w:color w:val="1F1F1F"/>
                <w:sz w:val="18"/>
                <w:rtl/>
              </w:rPr>
              <w:t>₁₀</w:t>
            </w:r>
            <w:r w:rsidRPr="006C3104">
              <w:rPr>
                <w:rFonts w:ascii="Sakkal Majalla" w:hAnsi="Sakkal Majalla" w:cs="Sakkal Majalla"/>
                <w:b/>
                <w:color w:val="1F1F1F"/>
                <w:sz w:val="18"/>
                <w:rtl/>
              </w:rPr>
              <w:t xml:space="preserve"> PFU لكل 0.5 مل في الجرعة الواحدة</w:t>
            </w:r>
          </w:p>
          <w:p w14:paraId="682FE3FE"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يُنتَج في خلايا بشرية ثنائية الصيغة الصبغية (SV-1)</w:t>
            </w:r>
          </w:p>
          <w:p w14:paraId="104A8010"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سلالة فيروسية قياسية دولية مشتراة من ATCC</w:t>
            </w:r>
          </w:p>
          <w:p w14:paraId="151F91CC"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تم اختبار عيار الفيروس باستخدام معيار مرجعي داخلي</w:t>
            </w:r>
          </w:p>
        </w:tc>
      </w:tr>
      <w:tr w:rsidR="008802C2" w:rsidRPr="006C3104" w14:paraId="3D3BF929" w14:textId="77777777">
        <w:trPr>
          <w:jc w:val="center"/>
        </w:trPr>
        <w:tc>
          <w:tcPr>
            <w:tcW w:w="2232" w:type="dxa"/>
            <w:shd w:val="clear" w:color="auto" w:fill="EEF3E8"/>
            <w:tcMar>
              <w:top w:w="80" w:type="dxa"/>
              <w:left w:w="110" w:type="dxa"/>
              <w:bottom w:w="80" w:type="dxa"/>
              <w:right w:w="110" w:type="dxa"/>
            </w:tcMar>
            <w:vAlign w:val="center"/>
          </w:tcPr>
          <w:p w14:paraId="7C842CE8"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العبوة</w:t>
            </w:r>
          </w:p>
        </w:tc>
        <w:tc>
          <w:tcPr>
            <w:tcW w:w="7848" w:type="dxa"/>
            <w:tcMar>
              <w:top w:w="80" w:type="dxa"/>
              <w:left w:w="110" w:type="dxa"/>
              <w:bottom w:w="80" w:type="dxa"/>
              <w:right w:w="110" w:type="dxa"/>
            </w:tcMar>
            <w:vAlign w:val="center"/>
          </w:tcPr>
          <w:p w14:paraId="75BBB5D7"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color w:val="1F1F1F"/>
                <w:sz w:val="18"/>
                <w:rtl/>
              </w:rPr>
              <w:t>قارورة وماء الحقن (WFI)</w:t>
            </w:r>
          </w:p>
        </w:tc>
      </w:tr>
      <w:tr w:rsidR="008802C2" w:rsidRPr="006C3104" w14:paraId="7AE99BA0" w14:textId="77777777">
        <w:trPr>
          <w:jc w:val="center"/>
        </w:trPr>
        <w:tc>
          <w:tcPr>
            <w:tcW w:w="2232" w:type="dxa"/>
            <w:shd w:val="clear" w:color="auto" w:fill="EEF3E8"/>
            <w:tcMar>
              <w:top w:w="80" w:type="dxa"/>
              <w:left w:w="110" w:type="dxa"/>
              <w:bottom w:w="80" w:type="dxa"/>
              <w:right w:w="110" w:type="dxa"/>
            </w:tcMar>
            <w:vAlign w:val="center"/>
          </w:tcPr>
          <w:p w14:paraId="40D25DB4"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الاستخدام العلاجي</w:t>
            </w:r>
          </w:p>
        </w:tc>
        <w:tc>
          <w:tcPr>
            <w:tcW w:w="7848" w:type="dxa"/>
            <w:tcMar>
              <w:top w:w="80" w:type="dxa"/>
              <w:left w:w="110" w:type="dxa"/>
              <w:bottom w:w="80" w:type="dxa"/>
              <w:right w:w="110" w:type="dxa"/>
            </w:tcMar>
            <w:vAlign w:val="center"/>
          </w:tcPr>
          <w:p w14:paraId="6161AAFD"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color w:val="1F1F1F"/>
                <w:sz w:val="18"/>
                <w:rtl/>
              </w:rPr>
              <w:t>للتمنيع الفعّال ضد العدوى التي يسببها فيروس جدري الماء (الحماق) للأفراد الذين تتراوح أعمارهم بين عام واحد (12 شهرًا) إلى 12 عامًا.</w:t>
            </w:r>
          </w:p>
        </w:tc>
      </w:tr>
    </w:tbl>
    <w:p w14:paraId="6F0442A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3</w:t>
      </w:r>
    </w:p>
    <w:p w14:paraId="117E18DA"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اسم المنتج: لقاح التهاب الكبد A المُعطَّل (الممتزّ) وفق دستور الأدوية الهندي (I.P.)</w:t>
      </w:r>
    </w:p>
    <w:tbl>
      <w:tblPr>
        <w:tblStyle w:val="TableGrid"/>
        <w:bidiVisual/>
        <w:tblW w:w="0" w:type="auto"/>
        <w:jc w:val="center"/>
        <w:tblBorders>
          <w:top w:val="single" w:sz="6" w:space="0" w:color="1F4E78"/>
          <w:left w:val="single" w:sz="4" w:space="0" w:color="C9D2D9"/>
          <w:bottom w:val="single" w:sz="6" w:space="0" w:color="1F4E78"/>
          <w:right w:val="single" w:sz="4" w:space="0" w:color="C9D2D9"/>
          <w:insideH w:val="single" w:sz="4" w:space="0" w:color="C9D2D9"/>
          <w:insideV w:val="single" w:sz="4" w:space="0" w:color="C9D2D9"/>
        </w:tblBorders>
        <w:tblLook w:val="04A0" w:firstRow="1" w:lastRow="0" w:firstColumn="1" w:lastColumn="0" w:noHBand="0" w:noVBand="1"/>
      </w:tblPr>
      <w:tblGrid>
        <w:gridCol w:w="2232"/>
        <w:gridCol w:w="7848"/>
      </w:tblGrid>
      <w:tr w:rsidR="008802C2" w:rsidRPr="006C3104" w14:paraId="0D39F5AE" w14:textId="77777777">
        <w:trPr>
          <w:jc w:val="center"/>
        </w:trPr>
        <w:tc>
          <w:tcPr>
            <w:tcW w:w="2232" w:type="dxa"/>
            <w:shd w:val="clear" w:color="auto" w:fill="EEF3E8"/>
            <w:tcMar>
              <w:top w:w="80" w:type="dxa"/>
              <w:left w:w="110" w:type="dxa"/>
              <w:bottom w:w="80" w:type="dxa"/>
              <w:right w:w="110" w:type="dxa"/>
            </w:tcMar>
            <w:vAlign w:val="center"/>
          </w:tcPr>
          <w:p w14:paraId="2D8C1360"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التركيبة الموضحة على الملصق</w:t>
            </w:r>
          </w:p>
        </w:tc>
        <w:tc>
          <w:tcPr>
            <w:tcW w:w="7848" w:type="dxa"/>
            <w:shd w:val="clear" w:color="auto" w:fill="D9EAF7"/>
            <w:tcMar>
              <w:top w:w="80" w:type="dxa"/>
              <w:left w:w="110" w:type="dxa"/>
              <w:bottom w:w="80" w:type="dxa"/>
              <w:right w:w="110" w:type="dxa"/>
            </w:tcMar>
            <w:vAlign w:val="center"/>
          </w:tcPr>
          <w:p w14:paraId="71D01BD8"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تحتوي كل جرعة مفردة بحجم 0.5 مل على:</w:t>
            </w:r>
          </w:p>
          <w:p w14:paraId="57C922BB"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مستضد HAV المعطل (سلالة TZ84)¹ — 250 وحدة (U)</w:t>
            </w:r>
          </w:p>
          <w:p w14:paraId="5A46441D"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الألومنيوم، في صورة هيدروكسيد الألومنيوم — 0.175 إلى 0.31 مجم</w:t>
            </w:r>
          </w:p>
          <w:p w14:paraId="54AFE0C1"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فوسفات هيدروجين ثنائي الصوديوم — كمية كافية (q.s.)</w:t>
            </w:r>
          </w:p>
          <w:p w14:paraId="7A4E2C3E"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كلوريد الصوديوم — 4.5 مجم</w:t>
            </w:r>
          </w:p>
          <w:p w14:paraId="24044873"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فوسفات ثنائي هيدروجين الصوديوم — كمية كافية (q.s.)</w:t>
            </w:r>
          </w:p>
          <w:p w14:paraId="535C3C6B"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ماء للحقن — كمية كافية (q.s.) لاستكمال الحجم إلى 0.5 مل</w:t>
            </w:r>
          </w:p>
          <w:p w14:paraId="1486AA24"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¹ يُنتَج في خلايا بشرية ثنائية الصيغة الصبغية</w:t>
            </w:r>
          </w:p>
        </w:tc>
      </w:tr>
      <w:tr w:rsidR="008802C2" w:rsidRPr="006C3104" w14:paraId="4000D9C6" w14:textId="77777777">
        <w:trPr>
          <w:jc w:val="center"/>
        </w:trPr>
        <w:tc>
          <w:tcPr>
            <w:tcW w:w="2232" w:type="dxa"/>
            <w:shd w:val="clear" w:color="auto" w:fill="EEF3E8"/>
            <w:tcMar>
              <w:top w:w="80" w:type="dxa"/>
              <w:left w:w="110" w:type="dxa"/>
              <w:bottom w:w="80" w:type="dxa"/>
              <w:right w:w="110" w:type="dxa"/>
            </w:tcMar>
            <w:vAlign w:val="center"/>
          </w:tcPr>
          <w:p w14:paraId="0392DC72"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العبوة</w:t>
            </w:r>
          </w:p>
        </w:tc>
        <w:tc>
          <w:tcPr>
            <w:tcW w:w="7848" w:type="dxa"/>
            <w:tcMar>
              <w:top w:w="80" w:type="dxa"/>
              <w:left w:w="110" w:type="dxa"/>
              <w:bottom w:w="80" w:type="dxa"/>
              <w:right w:w="110" w:type="dxa"/>
            </w:tcMar>
            <w:vAlign w:val="center"/>
          </w:tcPr>
          <w:p w14:paraId="341FB8CA"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color w:val="1F1F1F"/>
                <w:sz w:val="18"/>
                <w:rtl/>
              </w:rPr>
              <w:t>قارورة / محقنة معبأة مسبقًا</w:t>
            </w:r>
          </w:p>
        </w:tc>
      </w:tr>
      <w:tr w:rsidR="008802C2" w:rsidRPr="006C3104" w14:paraId="372A7807" w14:textId="77777777">
        <w:trPr>
          <w:jc w:val="center"/>
        </w:trPr>
        <w:tc>
          <w:tcPr>
            <w:tcW w:w="2232" w:type="dxa"/>
            <w:shd w:val="clear" w:color="auto" w:fill="EEF3E8"/>
            <w:tcMar>
              <w:top w:w="80" w:type="dxa"/>
              <w:left w:w="110" w:type="dxa"/>
              <w:bottom w:w="80" w:type="dxa"/>
              <w:right w:w="110" w:type="dxa"/>
            </w:tcMar>
            <w:vAlign w:val="center"/>
          </w:tcPr>
          <w:p w14:paraId="7BAF6A33"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الاستخدام العلاجي</w:t>
            </w:r>
          </w:p>
        </w:tc>
        <w:tc>
          <w:tcPr>
            <w:tcW w:w="7848" w:type="dxa"/>
            <w:tcMar>
              <w:top w:w="80" w:type="dxa"/>
              <w:left w:w="110" w:type="dxa"/>
              <w:bottom w:w="80" w:type="dxa"/>
              <w:right w:w="110" w:type="dxa"/>
            </w:tcMar>
            <w:vAlign w:val="center"/>
          </w:tcPr>
          <w:p w14:paraId="138A2E9A"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color w:val="1F1F1F"/>
                <w:sz w:val="18"/>
                <w:rtl/>
              </w:rPr>
              <w:t>للتمنيع الفعّال ضد العدوى التي يسببها فيروس التهاب الكبد A.</w:t>
            </w:r>
          </w:p>
        </w:tc>
      </w:tr>
    </w:tbl>
    <w:p w14:paraId="734B733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4</w:t>
      </w:r>
    </w:p>
    <w:p w14:paraId="308FFA8B"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lastRenderedPageBreak/>
        <w:t>اسم المنتج: لقاح الإنفلونزا ثلاثي التكافؤ</w:t>
      </w:r>
    </w:p>
    <w:tbl>
      <w:tblPr>
        <w:tblStyle w:val="TableGrid"/>
        <w:bidiVisual/>
        <w:tblW w:w="0" w:type="auto"/>
        <w:jc w:val="center"/>
        <w:tblBorders>
          <w:top w:val="single" w:sz="6" w:space="0" w:color="1F4E78"/>
          <w:left w:val="single" w:sz="4" w:space="0" w:color="C9D2D9"/>
          <w:bottom w:val="single" w:sz="6" w:space="0" w:color="1F4E78"/>
          <w:right w:val="single" w:sz="4" w:space="0" w:color="C9D2D9"/>
          <w:insideH w:val="single" w:sz="4" w:space="0" w:color="C9D2D9"/>
          <w:insideV w:val="single" w:sz="4" w:space="0" w:color="C9D2D9"/>
        </w:tblBorders>
        <w:tblLook w:val="04A0" w:firstRow="1" w:lastRow="0" w:firstColumn="1" w:lastColumn="0" w:noHBand="0" w:noVBand="1"/>
      </w:tblPr>
      <w:tblGrid>
        <w:gridCol w:w="2232"/>
        <w:gridCol w:w="7848"/>
      </w:tblGrid>
      <w:tr w:rsidR="008802C2" w:rsidRPr="006C3104" w14:paraId="33734CE0" w14:textId="77777777">
        <w:trPr>
          <w:jc w:val="center"/>
        </w:trPr>
        <w:tc>
          <w:tcPr>
            <w:tcW w:w="2232" w:type="dxa"/>
            <w:shd w:val="clear" w:color="auto" w:fill="EEF3E8"/>
            <w:tcMar>
              <w:top w:w="80" w:type="dxa"/>
              <w:left w:w="110" w:type="dxa"/>
              <w:bottom w:w="80" w:type="dxa"/>
              <w:right w:w="110" w:type="dxa"/>
            </w:tcMar>
            <w:vAlign w:val="center"/>
          </w:tcPr>
          <w:p w14:paraId="1E8B8030"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التركيبة الموضحة على الملصق</w:t>
            </w:r>
          </w:p>
        </w:tc>
        <w:tc>
          <w:tcPr>
            <w:tcW w:w="7848" w:type="dxa"/>
            <w:shd w:val="clear" w:color="auto" w:fill="D9EAF7"/>
            <w:tcMar>
              <w:top w:w="80" w:type="dxa"/>
              <w:left w:w="110" w:type="dxa"/>
              <w:bottom w:w="80" w:type="dxa"/>
              <w:right w:w="110" w:type="dxa"/>
            </w:tcMar>
            <w:vAlign w:val="center"/>
          </w:tcPr>
          <w:p w14:paraId="68C1752C"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تحتوي كل جرعة مفردة بحجم 0.5 مل على:</w:t>
            </w:r>
          </w:p>
          <w:p w14:paraId="60B8FA9D" w14:textId="77777777" w:rsidR="008802C2" w:rsidRPr="006C3104" w:rsidRDefault="006C3104">
            <w:pPr>
              <w:pStyle w:val="ListBullet"/>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1F1F1F"/>
                <w:sz w:val="18"/>
                <w:rtl/>
              </w:rPr>
              <w:t>تحتوي كل جرعة بحجم 0.5 مل على 15 ميكروغرام من الراصة الدموية (HA) لكل سلالة من سلالات فيروس الإنفلونزا المختارة وفقًا للتوصيات السنوية الصادرة عن منظمة الصحة العالمية (WHO) لموسم الإنفلونزا المعني في نصف الكرة الشمالي أو الجنوبي.</w:t>
            </w:r>
          </w:p>
        </w:tc>
      </w:tr>
      <w:tr w:rsidR="008802C2" w:rsidRPr="006C3104" w14:paraId="3E3CF056" w14:textId="77777777">
        <w:trPr>
          <w:jc w:val="center"/>
        </w:trPr>
        <w:tc>
          <w:tcPr>
            <w:tcW w:w="2232" w:type="dxa"/>
            <w:shd w:val="clear" w:color="auto" w:fill="EEF3E8"/>
            <w:tcMar>
              <w:top w:w="80" w:type="dxa"/>
              <w:left w:w="110" w:type="dxa"/>
              <w:bottom w:w="80" w:type="dxa"/>
              <w:right w:w="110" w:type="dxa"/>
            </w:tcMar>
            <w:vAlign w:val="center"/>
          </w:tcPr>
          <w:p w14:paraId="6959002B"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العبوة</w:t>
            </w:r>
          </w:p>
        </w:tc>
        <w:tc>
          <w:tcPr>
            <w:tcW w:w="7848" w:type="dxa"/>
            <w:tcMar>
              <w:top w:w="80" w:type="dxa"/>
              <w:left w:w="110" w:type="dxa"/>
              <w:bottom w:w="80" w:type="dxa"/>
              <w:right w:w="110" w:type="dxa"/>
            </w:tcMar>
            <w:vAlign w:val="center"/>
          </w:tcPr>
          <w:p w14:paraId="166866D0"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color w:val="1F1F1F"/>
                <w:sz w:val="18"/>
                <w:rtl/>
              </w:rPr>
              <w:t>محقنة معبأة مسبقًا</w:t>
            </w:r>
          </w:p>
        </w:tc>
      </w:tr>
      <w:tr w:rsidR="008802C2" w:rsidRPr="006C3104" w14:paraId="0EE975B8" w14:textId="77777777">
        <w:trPr>
          <w:jc w:val="center"/>
        </w:trPr>
        <w:tc>
          <w:tcPr>
            <w:tcW w:w="2232" w:type="dxa"/>
            <w:shd w:val="clear" w:color="auto" w:fill="EEF3E8"/>
            <w:tcMar>
              <w:top w:w="80" w:type="dxa"/>
              <w:left w:w="110" w:type="dxa"/>
              <w:bottom w:w="80" w:type="dxa"/>
              <w:right w:w="110" w:type="dxa"/>
            </w:tcMar>
            <w:vAlign w:val="center"/>
          </w:tcPr>
          <w:p w14:paraId="42DCE49D"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b/>
                <w:color w:val="547536"/>
                <w:sz w:val="18"/>
                <w:rtl/>
              </w:rPr>
              <w:t>الاستخدام العلاجي</w:t>
            </w:r>
          </w:p>
        </w:tc>
        <w:tc>
          <w:tcPr>
            <w:tcW w:w="7848" w:type="dxa"/>
            <w:tcMar>
              <w:top w:w="80" w:type="dxa"/>
              <w:left w:w="110" w:type="dxa"/>
              <w:bottom w:w="80" w:type="dxa"/>
              <w:right w:w="110" w:type="dxa"/>
            </w:tcMar>
            <w:vAlign w:val="center"/>
          </w:tcPr>
          <w:p w14:paraId="2F3B3EEA" w14:textId="77777777" w:rsidR="008802C2" w:rsidRPr="006C3104" w:rsidRDefault="006C3104">
            <w:pPr>
              <w:pBdr>
                <w:bottom w:val="single" w:sz="2" w:space="2" w:color="C9D2D9"/>
              </w:pBdr>
              <w:bidi/>
              <w:spacing w:after="40" w:line="240" w:lineRule="auto"/>
              <w:rPr>
                <w:rFonts w:ascii="Sakkal Majalla" w:hAnsi="Sakkal Majalla" w:cs="Sakkal Majalla"/>
                <w:rtl/>
              </w:rPr>
            </w:pPr>
            <w:r w:rsidRPr="006C3104">
              <w:rPr>
                <w:rFonts w:ascii="Sakkal Majalla" w:hAnsi="Sakkal Majalla" w:cs="Sakkal Majalla"/>
                <w:color w:val="1F1F1F"/>
                <w:sz w:val="18"/>
                <w:rtl/>
              </w:rPr>
              <w:t>للتمنيع الفعّال للبالغين الذين تبلغ أعمارهم 18 عامًا فأكثر للوقاية من مرض الإنفلونزا.</w:t>
            </w:r>
          </w:p>
        </w:tc>
      </w:tr>
    </w:tbl>
    <w:p w14:paraId="2D55DE19"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التوجه نحو تعزيز إمكانية الوصول</w:t>
      </w:r>
    </w:p>
    <w:p w14:paraId="52363F25"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مصمم لدعم توفر اللقاحات الأساسية في الأسواق ذات الأولوية.</w:t>
      </w:r>
    </w:p>
    <w:p w14:paraId="06215506"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جاهز للطرح في السوق</w:t>
      </w:r>
    </w:p>
    <w:p w14:paraId="47C76DD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يركز على اللقاحات المرشحة الخاضعة للرقابة والمصرح بتسويقها.</w:t>
      </w:r>
    </w:p>
    <w:p w14:paraId="48CDC6D1"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قائم على الشراكات</w:t>
      </w:r>
    </w:p>
    <w:p w14:paraId="1951277B"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مصمم لتعزيز أواصر التعاون المؤسسي والتجاري وفي مجال الصحة العامة.</w:t>
      </w:r>
    </w:p>
    <w:p w14:paraId="59644E35"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الإبلاغ عن الأحداث الضارة</w:t>
      </w:r>
    </w:p>
    <w:p w14:paraId="78192DC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لأي استفسارات أو للإبلاغ عن أي حدث ضار، يُرجى التواصل مع فريق الإبلاغ عن الأحداث الضارة (AE) التابع لنا:</w:t>
      </w:r>
    </w:p>
    <w:p w14:paraId="78FD318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رقم الهاتف: 18008902590</w:t>
      </w:r>
    </w:p>
    <w:p w14:paraId="2462285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البريد الإلكتروني: feedback@techinvention.biz</w:t>
      </w:r>
    </w:p>
    <w:p w14:paraId="64B1734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تنزيل نموذج الإبلاغ: يُرجى إكمال نموذج الإبلاغ عن الأحداث الضارة (AE) وإرسال ردك إلى البريد الإلكتروني المذكور أعلاه.</w:t>
      </w:r>
    </w:p>
    <w:p w14:paraId="06A0726B"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خصوصيتك تهمنا.</w:t>
      </w:r>
    </w:p>
    <w:p w14:paraId="54521D8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ستُعامل جميع تقارير الأحداث الضارة (AE) بسرية تامة.</w:t>
      </w:r>
    </w:p>
    <w:p w14:paraId="6D42C543"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المعلومات الشخصية محمية وتُستخدم حصرًا لأغراض مراقبة السلامة.</w:t>
      </w:r>
    </w:p>
    <w:p w14:paraId="35968EA8" w14:textId="77777777" w:rsidR="001163E6" w:rsidRPr="006C3104" w:rsidRDefault="006C3104">
      <w:pPr>
        <w:pStyle w:val="Heading2"/>
        <w:pBdr>
          <w:bottom w:val="single" w:sz="10" w:space="5" w:color="8AA66B"/>
        </w:pBdr>
        <w:bidi/>
        <w:rPr>
          <w:rFonts w:ascii="Sakkal Majalla" w:hAnsi="Sakkal Majalla" w:cs="Sakkal Majalla"/>
          <w:rtl/>
        </w:rPr>
      </w:pPr>
      <w:r w:rsidRPr="006C3104">
        <w:rPr>
          <w:rFonts w:ascii="Sakkal Majalla" w:hAnsi="Sakkal Majalla" w:cs="Sakkal Majalla"/>
          <w:rtl/>
        </w:rPr>
        <w:t>الشراكة مع تيك إنفينشن لتوفير اللقاحات</w:t>
      </w:r>
    </w:p>
    <w:p w14:paraId="6BEB8B7C"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تواصل مع تيك إنفينشن لاستكشاف مدى توفر المنتجات، وشراكات الترخيص، وفرص الوصول إلى اللقاحات المصرح بتسويقها.</w:t>
      </w:r>
    </w:p>
    <w:p w14:paraId="465306B0"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تواصل الآن</w:t>
      </w:r>
    </w:p>
    <w:p w14:paraId="7A34647A"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912240052123+</w:t>
      </w:r>
    </w:p>
    <w:p w14:paraId="46FF94A8" w14:textId="77777777" w:rsidR="001163E6"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rtl/>
        </w:rPr>
        <w:t>connect@techinvention.biz</w:t>
      </w:r>
    </w:p>
    <w:p w14:paraId="55F6C014" w14:textId="77777777" w:rsidR="00FA74F1" w:rsidRPr="006C3104" w:rsidRDefault="00FA74F1" w:rsidP="00FA74F1">
      <w:pPr>
        <w:pStyle w:val="Heading1"/>
        <w:pBdr>
          <w:bottom w:val="single" w:sz="18" w:space="6" w:color="547536"/>
        </w:pBdr>
        <w:shd w:val="clear" w:color="auto" w:fill="EAF1F8"/>
        <w:bidi/>
        <w:spacing w:before="0" w:after="140"/>
        <w:ind w:left="144" w:right="144"/>
        <w:jc w:val="center"/>
        <w:rPr>
          <w:rFonts w:ascii="Sakkal Majalla" w:eastAsia="Aptos" w:hAnsi="Sakkal Majalla" w:cs="Sakkal Majalla"/>
          <w:color w:val="FFFFFF"/>
          <w:sz w:val="30"/>
          <w:rtl/>
        </w:rPr>
      </w:pPr>
      <w:r w:rsidRPr="006C3104">
        <w:rPr>
          <w:rFonts w:ascii="Sakkal Majalla" w:hAnsi="Sakkal Majalla" w:cs="Sakkal Majalla"/>
          <w:rtl/>
        </w:rPr>
        <w:lastRenderedPageBreak/>
        <w:t>صفحة التدريب</w:t>
      </w:r>
    </w:p>
    <w:p w14:paraId="7633B14E" w14:textId="77777777" w:rsidR="008802C2" w:rsidRPr="006C3104" w:rsidRDefault="006C3104" w:rsidP="00FA74F1">
      <w:pPr>
        <w:pStyle w:val="Heading2"/>
        <w:pBdr>
          <w:bottom w:val="single" w:sz="10" w:space="5" w:color="8AA66B"/>
        </w:pBdr>
        <w:shd w:val="clear" w:color="auto" w:fill="1F4E78"/>
        <w:bidi/>
        <w:spacing w:before="40" w:after="220"/>
        <w:ind w:left="144" w:right="144"/>
        <w:jc w:val="center"/>
        <w:rPr>
          <w:rFonts w:ascii="Sakkal Majalla" w:hAnsi="Sakkal Majalla" w:cs="Sakkal Majalla"/>
          <w:color w:val="FFFFFF" w:themeColor="background1"/>
          <w:rtl/>
        </w:rPr>
      </w:pPr>
      <w:r w:rsidRPr="006C3104">
        <w:rPr>
          <w:rFonts w:ascii="Sakkal Majalla" w:hAnsi="Sakkal Majalla" w:cs="Sakkal Majalla"/>
          <w:color w:val="FFFFFF" w:themeColor="background1"/>
          <w:rtl/>
        </w:rPr>
        <w:t>تدريب مخصص في تطوير اللقاحات والتصنيع المتوافق مع معايير GMP</w:t>
      </w:r>
    </w:p>
    <w:p w14:paraId="3825E8B6"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من خلال التعلم التجريبي المتوافق مع متطلبات الصناعة، نُعد المهنيين لتلبية الاحتياجات المتطورة في مجال تطوير اللقاحات والتصنيع المتوافق مع معايير GMP. يغطي منهجنا الشامل السلامة البيولوجية والأمن البيولوجي، والإنتاج المتوافق مع معايير GMP، والاختبارات التحليلية، وضمان الجودة، والمتطلبات التنظيمية العالمية، وإدارة التجارب السريرية، واليقظة الدوائية.</w:t>
      </w:r>
    </w:p>
    <w:p w14:paraId="215D4CD6"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عرض الوحدات</w:t>
      </w:r>
    </w:p>
    <w:p w14:paraId="1359627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منهج علمي وتقني تفاعلي</w:t>
      </w:r>
    </w:p>
    <w:p w14:paraId="672450D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تدريب عملي على الإنتاج المتوافق مع معايير GMP</w:t>
      </w:r>
    </w:p>
    <w:p w14:paraId="773D41F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منهج يقوده خبراء في الصناعة</w:t>
      </w:r>
    </w:p>
    <w:p w14:paraId="0419352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توافق تنظيمي عالمي</w:t>
      </w:r>
    </w:p>
    <w:p w14:paraId="561882C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التركيز على الجاهزية المهنية والصناعية</w:t>
      </w:r>
    </w:p>
    <w:p w14:paraId="055D6722"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الوحدات التدريبية</w:t>
      </w:r>
    </w:p>
    <w:p w14:paraId="6B4A333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استكشف منهجنا التدريبي الشامل المصمم لضمان الجاهزية للعمل في الصناعة.</w:t>
      </w:r>
    </w:p>
    <w:p w14:paraId="189C3AE6" w14:textId="23489BCE"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الامتثال لمعايير GMP</w:t>
      </w:r>
    </w:p>
    <w:p w14:paraId="3C8C42B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بناء أساس قوي في مبادئ GMP، والتوقعات التنظيمية، وأنظمة الجودة، وثقافة الامتثال المطلوبة لعمليات التصنيع والاختبار.</w:t>
      </w:r>
    </w:p>
    <w:p w14:paraId="6BE8A3B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56DECFD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إرشادات WHO و US FDA و ICH</w:t>
      </w:r>
    </w:p>
    <w:p w14:paraId="3CD87C3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ممارسات التوثيق الجيدة (GDP)</w:t>
      </w:r>
    </w:p>
    <w:p w14:paraId="58232A2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النظافة الشخصية والسلامة للموظفين</w:t>
      </w:r>
    </w:p>
    <w:p w14:paraId="58149C3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تصميم المنشآت وتدفقات المواد وحركة العاملين</w:t>
      </w:r>
    </w:p>
    <w:p w14:paraId="29B8D9F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ثقافة الجودة وعقلية الامتثال</w:t>
      </w:r>
    </w:p>
    <w:p w14:paraId="338ED497" w14:textId="0A4A1BCF"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أنظمة إدارة الجودة (QMS)</w:t>
      </w:r>
    </w:p>
    <w:p w14:paraId="097E620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تطوير الخبرات في أنظمة الجودة التي تضمن اتساق المنتج، والامتثال التنظيمي، والتحسين المستمر طوال دورة حياة المنتج.</w:t>
      </w:r>
    </w:p>
    <w:p w14:paraId="508255D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3325048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إدارة الانحرافات والحوادث</w:t>
      </w:r>
    </w:p>
    <w:p w14:paraId="2E2AC76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الإجراءات التصحيحية والوقائية (CAPA) وتحقيقات الأسباب الجذرية</w:t>
      </w:r>
    </w:p>
    <w:p w14:paraId="3A3125B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أنظمة مراقبة التغيير</w:t>
      </w:r>
    </w:p>
    <w:p w14:paraId="0A7FDEA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إدارة مخاطر الجودة (ICH Q9)</w:t>
      </w:r>
    </w:p>
    <w:p w14:paraId="668C8C78" w14:textId="61076B42" w:rsidR="008802C2" w:rsidRPr="006C3104" w:rsidRDefault="00C20F7F">
      <w:pPr>
        <w:pBdr>
          <w:bottom w:val="single" w:sz="4" w:space="4" w:color="D9E2F3"/>
        </w:pBdr>
        <w:bidi/>
        <w:spacing w:before="40"/>
        <w:rPr>
          <w:rFonts w:ascii="Sakkal Majalla" w:hAnsi="Sakkal Majalla" w:cs="Sakkal Majalla"/>
          <w:rtl/>
        </w:rPr>
      </w:pPr>
      <w:r w:rsidRPr="00C20F7F">
        <w:rPr>
          <w:rFonts w:ascii="Sakkal Majalla" w:hAnsi="Sakkal Majalla" w:cs="Sakkal Majalla" w:hint="cs"/>
          <w:b/>
          <w:color w:val="1F4E79"/>
          <w:rtl/>
        </w:rPr>
        <w:t>تحقيقات</w:t>
      </w:r>
      <w:r w:rsidRPr="00C20F7F">
        <w:rPr>
          <w:rFonts w:ascii="Sakkal Majalla" w:hAnsi="Sakkal Majalla" w:cs="Sakkal Majalla"/>
          <w:b/>
          <w:color w:val="1F4E79"/>
          <w:rtl/>
        </w:rPr>
        <w:t xml:space="preserve"> </w:t>
      </w:r>
      <w:r w:rsidRPr="00C20F7F">
        <w:rPr>
          <w:rFonts w:ascii="Sakkal Majalla" w:hAnsi="Sakkal Majalla" w:cs="Sakkal Majalla" w:hint="cs"/>
          <w:b/>
          <w:color w:val="1F4E79"/>
          <w:rtl/>
        </w:rPr>
        <w:t>النتائج</w:t>
      </w:r>
      <w:r w:rsidRPr="00C20F7F">
        <w:rPr>
          <w:rFonts w:ascii="Sakkal Majalla" w:hAnsi="Sakkal Majalla" w:cs="Sakkal Majalla"/>
          <w:b/>
          <w:color w:val="1F4E79"/>
          <w:rtl/>
        </w:rPr>
        <w:t xml:space="preserve"> </w:t>
      </w:r>
      <w:r w:rsidRPr="00C20F7F">
        <w:rPr>
          <w:rFonts w:ascii="Sakkal Majalla" w:hAnsi="Sakkal Majalla" w:cs="Sakkal Majalla" w:hint="cs"/>
          <w:b/>
          <w:color w:val="1F4E79"/>
          <w:rtl/>
        </w:rPr>
        <w:t>الخارجة</w:t>
      </w:r>
      <w:r w:rsidRPr="00C20F7F">
        <w:rPr>
          <w:rFonts w:ascii="Sakkal Majalla" w:hAnsi="Sakkal Majalla" w:cs="Sakkal Majalla"/>
          <w:b/>
          <w:color w:val="1F4E79"/>
          <w:rtl/>
        </w:rPr>
        <w:t xml:space="preserve"> </w:t>
      </w:r>
      <w:r w:rsidRPr="00C20F7F">
        <w:rPr>
          <w:rFonts w:ascii="Sakkal Majalla" w:hAnsi="Sakkal Majalla" w:cs="Sakkal Majalla" w:hint="cs"/>
          <w:b/>
          <w:color w:val="1F4E79"/>
          <w:rtl/>
        </w:rPr>
        <w:t>عن</w:t>
      </w:r>
      <w:r w:rsidRPr="00C20F7F">
        <w:rPr>
          <w:rFonts w:ascii="Sakkal Majalla" w:hAnsi="Sakkal Majalla" w:cs="Sakkal Majalla"/>
          <w:b/>
          <w:color w:val="1F4E79"/>
          <w:rtl/>
        </w:rPr>
        <w:t xml:space="preserve"> </w:t>
      </w:r>
      <w:r w:rsidRPr="00C20F7F">
        <w:rPr>
          <w:rFonts w:ascii="Sakkal Majalla" w:hAnsi="Sakkal Majalla" w:cs="Sakkal Majalla" w:hint="cs"/>
          <w:b/>
          <w:color w:val="1F4E79"/>
          <w:rtl/>
        </w:rPr>
        <w:t>المواصفات</w:t>
      </w:r>
      <w:r w:rsidRPr="00C20F7F">
        <w:rPr>
          <w:rFonts w:ascii="Sakkal Majalla" w:hAnsi="Sakkal Majalla" w:cs="Sakkal Majalla"/>
          <w:b/>
          <w:color w:val="1F4E79"/>
          <w:rtl/>
        </w:rPr>
        <w:t xml:space="preserve"> (OOS) </w:t>
      </w:r>
      <w:r w:rsidRPr="00C20F7F">
        <w:rPr>
          <w:rFonts w:ascii="Sakkal Majalla" w:hAnsi="Sakkal Majalla" w:cs="Sakkal Majalla" w:hint="cs"/>
          <w:b/>
          <w:color w:val="1F4E79"/>
          <w:rtl/>
        </w:rPr>
        <w:t>والنتائج</w:t>
      </w:r>
      <w:r w:rsidRPr="00C20F7F">
        <w:rPr>
          <w:rFonts w:ascii="Sakkal Majalla" w:hAnsi="Sakkal Majalla" w:cs="Sakkal Majalla"/>
          <w:b/>
          <w:color w:val="1F4E79"/>
          <w:rtl/>
        </w:rPr>
        <w:t xml:space="preserve"> </w:t>
      </w:r>
      <w:r w:rsidRPr="00C20F7F">
        <w:rPr>
          <w:rFonts w:ascii="Sakkal Majalla" w:hAnsi="Sakkal Majalla" w:cs="Sakkal Majalla" w:hint="cs"/>
          <w:b/>
          <w:color w:val="1F4E79"/>
          <w:rtl/>
        </w:rPr>
        <w:t>الخارجة</w:t>
      </w:r>
      <w:r w:rsidRPr="00C20F7F">
        <w:rPr>
          <w:rFonts w:ascii="Sakkal Majalla" w:hAnsi="Sakkal Majalla" w:cs="Sakkal Majalla"/>
          <w:b/>
          <w:color w:val="1F4E79"/>
          <w:rtl/>
        </w:rPr>
        <w:t xml:space="preserve"> </w:t>
      </w:r>
      <w:r w:rsidRPr="00C20F7F">
        <w:rPr>
          <w:rFonts w:ascii="Sakkal Majalla" w:hAnsi="Sakkal Majalla" w:cs="Sakkal Majalla" w:hint="cs"/>
          <w:b/>
          <w:color w:val="1F4E79"/>
          <w:rtl/>
        </w:rPr>
        <w:t>عن</w:t>
      </w:r>
      <w:r w:rsidRPr="00C20F7F">
        <w:rPr>
          <w:rFonts w:ascii="Sakkal Majalla" w:hAnsi="Sakkal Majalla" w:cs="Sakkal Majalla"/>
          <w:b/>
          <w:color w:val="1F4E79"/>
          <w:rtl/>
        </w:rPr>
        <w:t xml:space="preserve"> </w:t>
      </w:r>
      <w:r w:rsidRPr="00C20F7F">
        <w:rPr>
          <w:rFonts w:ascii="Sakkal Majalla" w:hAnsi="Sakkal Majalla" w:cs="Sakkal Majalla" w:hint="cs"/>
          <w:b/>
          <w:color w:val="1F4E79"/>
          <w:rtl/>
        </w:rPr>
        <w:t>الاتجاه</w:t>
      </w:r>
      <w:r w:rsidRPr="00C20F7F">
        <w:rPr>
          <w:rFonts w:ascii="Sakkal Majalla" w:hAnsi="Sakkal Majalla" w:cs="Sakkal Majalla"/>
          <w:b/>
          <w:color w:val="1F4E79"/>
          <w:rtl/>
        </w:rPr>
        <w:t xml:space="preserve"> (OOT)</w:t>
      </w:r>
    </w:p>
    <w:p w14:paraId="38F5CA76" w14:textId="58158CDB"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التقنيات التحليلية ومراقبة الجودة</w:t>
      </w:r>
    </w:p>
    <w:p w14:paraId="4864D5CD"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اكتساب خبرة عملية في المنهجيات التحليلية وممارسات مراقبة الجودة المستخدمة في مختبرات اختبار المستحضرات الصيدلانية، والتكنولوجيا الحيوية، واللقاحات.</w:t>
      </w:r>
    </w:p>
    <w:p w14:paraId="5F6AF78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25A60E7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lastRenderedPageBreak/>
        <w:t>الاستشراب السائل عالي الأداء (HPLC) وتقنيات الكروماتوغرافيا</w:t>
      </w:r>
    </w:p>
    <w:p w14:paraId="6E86D09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اختبار المقايسة المناعية المرتبطة بالإنزيم (ELISA) والقياس الكمي للبروتين</w:t>
      </w:r>
    </w:p>
    <w:p w14:paraId="44FC078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اختبار الذيفان الداخلي (LAL)</w:t>
      </w:r>
    </w:p>
    <w:p w14:paraId="13B93FA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طرق التوصيف الجزيئي</w:t>
      </w:r>
    </w:p>
    <w:p w14:paraId="44CC98D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تحليل البيانات وتفسير النتائج</w:t>
      </w:r>
    </w:p>
    <w:p w14:paraId="780FD3B4" w14:textId="7EB4BA9A"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البيولوجيا الجزيئية والاختبارات المتقدمة</w:t>
      </w:r>
    </w:p>
    <w:p w14:paraId="1239A6A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فهم تقنيات البيولوجيا الجزيئية الحديثة المستخدمة في توصيف المنتج، ومراقبة التلوث، وتقييم الجودة.</w:t>
      </w:r>
    </w:p>
    <w:p w14:paraId="48BB8E6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5E535D5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استخراج وتنقية DNA</w:t>
      </w:r>
    </w:p>
    <w:p w14:paraId="3F317EF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تفاعل البوليميراز المتسلسل (PCR) وتفاعل البوليميراز المتسلسل الآني (Real-Time PCR)</w:t>
      </w:r>
    </w:p>
    <w:p w14:paraId="68E1B7A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تحليل DNA للخلية المضيفة</w:t>
      </w:r>
    </w:p>
    <w:p w14:paraId="36506D2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الترحيل الكهربائي بهلام الأغاروز</w:t>
      </w:r>
    </w:p>
    <w:p w14:paraId="4678039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تفسير البيانات الجزيئية</w:t>
      </w:r>
    </w:p>
    <w:p w14:paraId="052EF8A6" w14:textId="79B55F0D"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علم الأحياء الدقيقة وضمان العقم</w:t>
      </w:r>
    </w:p>
    <w:p w14:paraId="7605B9A4"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تعلّم ممارسات علم الأحياء الدقيقة بالغة الأهمية التي تدعم مكافحة التلوث وسلامة المنتجات في بيئات التصنيع الخاضعة للرقابة.</w:t>
      </w:r>
    </w:p>
    <w:p w14:paraId="54AFB16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73359AC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اختبار العقم</w:t>
      </w:r>
    </w:p>
    <w:p w14:paraId="6A7EABE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المراقبة البيئية</w:t>
      </w:r>
    </w:p>
    <w:p w14:paraId="1895124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تقييم العبء الحيوي</w:t>
      </w:r>
    </w:p>
    <w:p w14:paraId="29EB46C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الكشف عن الميكوبلازما</w:t>
      </w:r>
    </w:p>
    <w:p w14:paraId="4207D68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التقنيات المعقمة ومكافحة التلوث</w:t>
      </w:r>
    </w:p>
    <w:p w14:paraId="41BCD6E6" w14:textId="1F910777"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المعالجة المعقمة وعمليات الغرف النظيفة</w:t>
      </w:r>
    </w:p>
    <w:p w14:paraId="048D0CB3"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فهم شامل لسلوكيات الغرف النظيفة، وممارسات التصنيع المعقم، واستراتيجيات المراقبة البيئية.</w:t>
      </w:r>
    </w:p>
    <w:p w14:paraId="322CEC0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0067501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تصنيفات الغرف النظيفة</w:t>
      </w:r>
    </w:p>
    <w:p w14:paraId="1679294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التأهيل والتحقق من صحة ارتداء الملابس الواقية</w:t>
      </w:r>
    </w:p>
    <w:p w14:paraId="413139D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محاكاة التعبئة باستخدام الأوساط الزرعية</w:t>
      </w:r>
    </w:p>
    <w:p w14:paraId="1886073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برامج المراقبة البيئية</w:t>
      </w:r>
    </w:p>
    <w:p w14:paraId="68D0C2C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استراتيجيات المكافحة الميكروبية</w:t>
      </w:r>
    </w:p>
    <w:p w14:paraId="2BCCD2F7" w14:textId="4D90A283"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التحقق من الصحة، والتأهيل، وإدارة دورة الحياة</w:t>
      </w:r>
    </w:p>
    <w:p w14:paraId="6BC60793"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إتقان مبادئ التأهيل والتحقق من الصحة المطلوبة لإثبات اتساق العمليات والامتثال التنظيمي.</w:t>
      </w:r>
    </w:p>
    <w:p w14:paraId="271D74E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301BC94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تنفيذ مراحل تأهيل التصميم (DQ)، وتأهيل التركيب (IQ)، وتأهيل التشغيل (OQ)، وتأهيل الأداء (PQ).</w:t>
      </w:r>
    </w:p>
    <w:p w14:paraId="35052AB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مبادئ التحقق من صحة العمليات</w:t>
      </w:r>
    </w:p>
    <w:p w14:paraId="22458A3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التحقق من صحة التنظيف</w:t>
      </w:r>
    </w:p>
    <w:p w14:paraId="60D4865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lastRenderedPageBreak/>
        <w:t>التحقق من صحة أنظمة الكمبيوتر (CSV)</w:t>
      </w:r>
    </w:p>
    <w:p w14:paraId="5431DAE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إدارة دورة حياة المعدات</w:t>
      </w:r>
    </w:p>
    <w:p w14:paraId="17A84F20" w14:textId="525FF588"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سلامة البيانات والامتثال الرقمي</w:t>
      </w:r>
    </w:p>
    <w:p w14:paraId="2EF04BB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ضمان موثوقية البيانات، وإمكانية تتبعها، والامتثال من خلال ممارسات التوثيق القوية وإدارة السجلات الإلكترونية.</w:t>
      </w:r>
    </w:p>
    <w:p w14:paraId="5395F4E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3AE08BE5" w14:textId="4B0B6558" w:rsidR="008802C2" w:rsidRPr="006C3104" w:rsidRDefault="006C3104" w:rsidP="00C20F7F">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 xml:space="preserve">مبادئ </w:t>
      </w:r>
      <w:r w:rsidR="00C20F7F" w:rsidRPr="00792B2F">
        <w:rPr>
          <w:rFonts w:ascii="Sakkal Majalla" w:hAnsi="Sakkal Majalla" w:cs="Sakkal Majalla"/>
          <w:b/>
          <w:color w:val="1F4E79"/>
          <w:sz w:val="22"/>
        </w:rPr>
        <w:t>ALCOA+</w:t>
      </w:r>
    </w:p>
    <w:p w14:paraId="5363AB7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مراجعة مسار التدقيق</w:t>
      </w:r>
    </w:p>
    <w:p w14:paraId="31B5641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الإدارة الإلكترونية للبيانات</w:t>
      </w:r>
    </w:p>
    <w:p w14:paraId="16CED11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توثيق سجلات تصنيع وتعبئة التشغيلة (BMR/BPR)</w:t>
      </w:r>
    </w:p>
    <w:p w14:paraId="1737C19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حوكمة البيانات والامتثال</w:t>
      </w:r>
    </w:p>
    <w:p w14:paraId="510B533D" w14:textId="4EF913E4"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استراتيجيات نقل التكنولوجيا وتوسيع النطاق</w:t>
      </w:r>
    </w:p>
    <w:p w14:paraId="3A8535A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فهم العناصر الحاسمة التي ينطوي عليها النقل الناجح للعمليات من مرحلة التطوير إلى التصنيع التجاري.</w:t>
      </w:r>
    </w:p>
    <w:p w14:paraId="236765F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50BF6D9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دورة حياة نقل التكنولوجيا</w:t>
      </w:r>
    </w:p>
    <w:p w14:paraId="5ADC819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تقييم مخاطر توسيع النطاق</w:t>
      </w:r>
    </w:p>
    <w:p w14:paraId="5865479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دراسات قدرة العملية</w:t>
      </w:r>
    </w:p>
    <w:p w14:paraId="40793B3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نقل الطريقة التحليلية</w:t>
      </w:r>
    </w:p>
    <w:p w14:paraId="05E2478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التنسيق بين مختلف الإدارات</w:t>
      </w:r>
    </w:p>
    <w:p w14:paraId="54DF2B55" w14:textId="2D44310B"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المعرفة التنظيمية والجاهزية للتفتيش</w:t>
      </w:r>
    </w:p>
    <w:p w14:paraId="108E508C"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الاستعداد لعمليات التدقيق والتفتيش من خلال فهم اللوائح العالمية والتوقعات التنظيمية.</w:t>
      </w:r>
    </w:p>
    <w:p w14:paraId="3EB4B73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35E5A73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توقعات WHO و EMA و US FDA</w:t>
      </w:r>
    </w:p>
    <w:p w14:paraId="464C30C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الاستعداد للتدقيق والتفتيش</w:t>
      </w:r>
    </w:p>
    <w:p w14:paraId="73F8600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الوثائق التنظيمية</w:t>
      </w:r>
    </w:p>
    <w:p w14:paraId="1A8860D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مقاييس الجودة وتتبع الاتجاهات</w:t>
      </w:r>
    </w:p>
    <w:p w14:paraId="7CF87E8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استراتيجيات الامتثال التنظيمي</w:t>
      </w:r>
    </w:p>
    <w:p w14:paraId="641A2FF8" w14:textId="065B8820"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الجاهزية للصناعة والتطوير المهني</w:t>
      </w:r>
    </w:p>
    <w:p w14:paraId="5BAF28E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سد الفجوة بين التعلم الأكاديمي والممارسة الصناعية من خلال التطبيقات الواقعية وحل المشكلات القائم على الجودة.</w:t>
      </w:r>
    </w:p>
    <w:p w14:paraId="69C1817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3F90474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محاكاة معايير GMP ودراسات الحالة</w:t>
      </w:r>
    </w:p>
    <w:p w14:paraId="1D0B96E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مراجعة الأدبيات العلمية</w:t>
      </w:r>
    </w:p>
    <w:p w14:paraId="60AA196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العروض التقديمية الفنية</w:t>
      </w:r>
    </w:p>
    <w:p w14:paraId="789C6DC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تدريبات التقصي المخبري</w:t>
      </w:r>
    </w:p>
    <w:p w14:paraId="242D9AA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الجاهزية المهنية وجاهزية القوى العاملة</w:t>
      </w:r>
    </w:p>
    <w:p w14:paraId="0492EDA3" w14:textId="2D890744"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lastRenderedPageBreak/>
        <w:t>التميز المخبري والحل العلمي للمشكلات</w:t>
      </w:r>
    </w:p>
    <w:p w14:paraId="13B32816"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تطوير نهج منهجي للعمليات المخبرية، واستكشاف الأخطاء وإصلاحها، واتخاذ القرارات العلمية لتحسين الموثوقية التحليلية والكفاءة التشغيلية.</w:t>
      </w:r>
    </w:p>
    <w:p w14:paraId="5B158B5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6490518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أفضل الممارسات المخبرية</w:t>
      </w:r>
    </w:p>
    <w:p w14:paraId="0F95046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الحل العلمي للمشكلات</w:t>
      </w:r>
    </w:p>
    <w:p w14:paraId="62D6EB7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استكشاف الأخطاء وإصلاحها في الطرق التحليلية</w:t>
      </w:r>
    </w:p>
    <w:p w14:paraId="6A14EED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التقصي في الأخطاء المخبرية</w:t>
      </w:r>
    </w:p>
    <w:p w14:paraId="401C163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التفكير النقدي واتخاذ القرار</w:t>
      </w:r>
    </w:p>
    <w:p w14:paraId="108DCB00" w14:textId="7527E748"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تصنيع اللقاحات وفهم العمليات</w:t>
      </w:r>
    </w:p>
    <w:p w14:paraId="2AB1724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اكتساب رؤى متعمقة حول عمليات تصنيع المستحضرات الصيدلانية واللقاحات، وسمات الجودة الحاسمة، وعناصر التحكم في العمليات التي تضمن سلامة المنتج، وفعاليته، واتساقه.</w:t>
      </w:r>
    </w:p>
    <w:p w14:paraId="7478E46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5CDE42F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نظرة عامة على تصنيع المنتجات الدوائية واللقاحات</w:t>
      </w:r>
    </w:p>
    <w:p w14:paraId="55BCD786"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معلمات العملية الحاسمة (CPPs)</w:t>
      </w:r>
    </w:p>
    <w:p w14:paraId="48A513E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سمات الجودة الحاسمة (CQAs)</w:t>
      </w:r>
    </w:p>
    <w:p w14:paraId="7FFA930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مراقبة العمليات والتحكم فيها</w:t>
      </w:r>
    </w:p>
    <w:p w14:paraId="4AE6B61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انحرافات التصنيع والتحقيقات</w:t>
      </w:r>
    </w:p>
    <w:p w14:paraId="0FE4DF63" w14:textId="5AE0F3D2"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التواصل العلمي والتميز في التوثيق</w:t>
      </w:r>
    </w:p>
    <w:p w14:paraId="5A5A879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تعزيز مهارات التواصل الفني والتوثيق الأساسية للبيئات الخاضعة للرقابة والتعاون بين مختلف الإدارات.</w:t>
      </w:r>
    </w:p>
    <w:p w14:paraId="5E0FC52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1E0A5BB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كتابة التقارير الفنية</w:t>
      </w:r>
    </w:p>
    <w:p w14:paraId="0E6CE4A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إعداد ومراجعة إجراءات التشغيل القياسية (SOP)</w:t>
      </w:r>
    </w:p>
    <w:p w14:paraId="028BBEF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مهارات العروض التقديمية العلمية</w:t>
      </w:r>
    </w:p>
    <w:p w14:paraId="4629F8B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ممارسات مراجعة الوثائق</w:t>
      </w:r>
    </w:p>
    <w:p w14:paraId="5336C53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أساسيات الكتابة التنظيمية</w:t>
      </w:r>
    </w:p>
    <w:p w14:paraId="7739C0AC" w14:textId="64A357F8" w:rsidR="008802C2" w:rsidRPr="006C3104" w:rsidRDefault="006C3104" w:rsidP="002C1F6C">
      <w:pPr>
        <w:pStyle w:val="Heading3"/>
        <w:numPr>
          <w:ilvl w:val="0"/>
          <w:numId w:val="13"/>
        </w:numPr>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التقنيات الناشئة في مراقبة جودة المستحضرات الصيدلانية الحيوية</w:t>
      </w:r>
    </w:p>
    <w:p w14:paraId="7DA18EED"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استكشاف التقنيات الحديثة والتطورات التحليلية التي ترسم ملامح مستقبل تقييم جودة المستحضرات الصيدلانية واللقاحات.</w:t>
      </w:r>
    </w:p>
    <w:p w14:paraId="39F51176"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مجالات التركيز الرئيسية</w:t>
      </w:r>
    </w:p>
    <w:p w14:paraId="09AB9CFC"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التقنيات التحليلية المتقدمة</w:t>
      </w:r>
    </w:p>
    <w:p w14:paraId="17B21D1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الأتمتة في مختبرات مراقبة الجودة (QC)</w:t>
      </w:r>
    </w:p>
    <w:p w14:paraId="2713591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أنظمة الجودة الرقمية</w:t>
      </w:r>
    </w:p>
    <w:p w14:paraId="2C4CCD3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المعلوماتية المخبرية (LIMS)</w:t>
      </w:r>
    </w:p>
    <w:p w14:paraId="1969DAB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الاتجاهات في اختبار المستحضرات الصيدلانية الحيوية</w:t>
      </w:r>
    </w:p>
    <w:p w14:paraId="6F1DCE7F" w14:textId="77777777" w:rsidR="002C1F6C" w:rsidRPr="006C3104" w:rsidRDefault="002C1F6C">
      <w:pPr>
        <w:pStyle w:val="Heading2"/>
        <w:pBdr>
          <w:bottom w:val="single" w:sz="10" w:space="5" w:color="8AA66B"/>
        </w:pBdr>
        <w:spacing w:after="140"/>
        <w:rPr>
          <w:rFonts w:ascii="Sakkal Majalla" w:eastAsia="Aptos" w:hAnsi="Sakkal Majalla" w:cs="Sakkal Majalla"/>
          <w:rtl/>
        </w:rPr>
      </w:pPr>
    </w:p>
    <w:p w14:paraId="245050A2" w14:textId="77777777" w:rsidR="002C1F6C" w:rsidRPr="006C3104" w:rsidRDefault="002C1F6C">
      <w:pPr>
        <w:pStyle w:val="Heading2"/>
        <w:pBdr>
          <w:bottom w:val="single" w:sz="10" w:space="5" w:color="8AA66B"/>
        </w:pBdr>
        <w:spacing w:after="140"/>
        <w:rPr>
          <w:rFonts w:ascii="Sakkal Majalla" w:eastAsia="Aptos" w:hAnsi="Sakkal Majalla" w:cs="Sakkal Majalla"/>
          <w:rtl/>
        </w:rPr>
      </w:pPr>
    </w:p>
    <w:p w14:paraId="0CF7DA73" w14:textId="6587C2FD"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برامج ناجحة</w:t>
      </w:r>
    </w:p>
    <w:p w14:paraId="1B8423F4" w14:textId="77777777" w:rsidR="008802C2" w:rsidRPr="006C3104" w:rsidRDefault="006C3104">
      <w:pPr>
        <w:pStyle w:val="ListBullet"/>
        <w:pBdr>
          <w:bottom w:val="single" w:sz="4" w:space="4" w:color="D9E2F3"/>
        </w:pBdr>
        <w:bidi/>
        <w:spacing w:after="80"/>
        <w:ind w:hanging="173"/>
        <w:rPr>
          <w:rFonts w:ascii="Sakkal Majalla" w:hAnsi="Sakkal Majalla" w:cs="Sakkal Majalla"/>
          <w:b/>
          <w:bCs/>
          <w:rtl/>
        </w:rPr>
      </w:pPr>
      <w:r w:rsidRPr="006C3104">
        <w:rPr>
          <w:rFonts w:ascii="Sakkal Majalla" w:hAnsi="Sakkal Majalla" w:cs="Sakkal Majalla"/>
          <w:b/>
          <w:bCs/>
          <w:color w:val="1F1F1F"/>
          <w:sz w:val="19"/>
          <w:rtl/>
        </w:rPr>
        <w:t>التدريب على السلامة البيولوجية والأمن البيولوجي لصالح مكتب الأمم المتحدة لخدمات المشاريع (UNOPS)</w:t>
      </w:r>
    </w:p>
    <w:p w14:paraId="376407A1" w14:textId="77777777" w:rsidR="008802C2" w:rsidRPr="006C3104" w:rsidRDefault="006C3104">
      <w:pPr>
        <w:pStyle w:val="ListBullet"/>
        <w:pBdr>
          <w:bottom w:val="single" w:sz="4" w:space="4" w:color="D9E2F3"/>
        </w:pBdr>
        <w:bidi/>
        <w:spacing w:after="80"/>
        <w:ind w:hanging="173"/>
        <w:rPr>
          <w:rFonts w:ascii="Sakkal Majalla" w:hAnsi="Sakkal Majalla" w:cs="Sakkal Majalla"/>
          <w:rtl/>
        </w:rPr>
      </w:pPr>
      <w:r w:rsidRPr="006C3104">
        <w:rPr>
          <w:rFonts w:ascii="Sakkal Majalla" w:hAnsi="Sakkal Majalla" w:cs="Sakkal Majalla"/>
          <w:color w:val="1F1F1F"/>
          <w:sz w:val="19"/>
          <w:rtl/>
        </w:rPr>
        <w:t>تقديم تدريب منظم في ممارسات السلامة البيولوجية والأمن البيولوجي والاحتواء. دمج البرنامج بين الفهم التقني وأساليب إدارة المخاطر العملية لمختبرات الطب الحيوي الحديثة. ويساعد في بناء القدرات المؤسسية لضمان عمليات علمية آمنة وممتثلة ومسؤولة.</w:t>
      </w:r>
    </w:p>
    <w:p w14:paraId="138589FA" w14:textId="77777777" w:rsidR="008802C2" w:rsidRPr="006C3104" w:rsidRDefault="006C3104">
      <w:pPr>
        <w:pStyle w:val="ListBullet"/>
        <w:pBdr>
          <w:bottom w:val="single" w:sz="4" w:space="4" w:color="D9E2F3"/>
        </w:pBdr>
        <w:bidi/>
        <w:spacing w:after="80"/>
        <w:ind w:hanging="173"/>
        <w:rPr>
          <w:rFonts w:ascii="Sakkal Majalla" w:hAnsi="Sakkal Majalla" w:cs="Sakkal Majalla"/>
          <w:b/>
          <w:bCs/>
          <w:rtl/>
        </w:rPr>
      </w:pPr>
      <w:r w:rsidRPr="006C3104">
        <w:rPr>
          <w:rFonts w:ascii="Sakkal Majalla" w:hAnsi="Sakkal Majalla" w:cs="Sakkal Majalla"/>
          <w:b/>
          <w:bCs/>
          <w:color w:val="1F1F1F"/>
          <w:sz w:val="19"/>
          <w:rtl/>
        </w:rPr>
        <w:t>التدريب على تحليلات اللقاحات لصالح مكتب الأمم المتحدة لخدمات المشاريع (UNOPS)</w:t>
      </w:r>
    </w:p>
    <w:p w14:paraId="050AF12C" w14:textId="77777777" w:rsidR="008802C2" w:rsidRPr="006C3104" w:rsidRDefault="006C3104">
      <w:pPr>
        <w:pStyle w:val="ListBullet"/>
        <w:pBdr>
          <w:bottom w:val="single" w:sz="4" w:space="4" w:color="D9E2F3"/>
        </w:pBdr>
        <w:bidi/>
        <w:spacing w:after="80"/>
        <w:ind w:hanging="173"/>
        <w:rPr>
          <w:rFonts w:ascii="Sakkal Majalla" w:hAnsi="Sakkal Majalla" w:cs="Sakkal Majalla"/>
          <w:rtl/>
        </w:rPr>
      </w:pPr>
      <w:r w:rsidRPr="006C3104">
        <w:rPr>
          <w:rFonts w:ascii="Sakkal Majalla" w:hAnsi="Sakkal Majalla" w:cs="Sakkal Majalla"/>
          <w:color w:val="1F1F1F"/>
          <w:sz w:val="19"/>
          <w:rtl/>
        </w:rPr>
        <w:t>تعزيز قدرات تطوير اللقاحات من خلال تدريب مركز على العلوم التحليلية وتقييم المنتجات. دعم البرنامج فهم سمات الجودة الحاسمة، والطرق التحليلية، ومدى ملاءمة المقايسات، وتفسير البيانات.</w:t>
      </w:r>
    </w:p>
    <w:p w14:paraId="0FD2E50D" w14:textId="77777777" w:rsidR="008802C2" w:rsidRPr="006C3104" w:rsidRDefault="006C3104">
      <w:pPr>
        <w:pStyle w:val="ListBullet"/>
        <w:pBdr>
          <w:bottom w:val="single" w:sz="4" w:space="4" w:color="D9E2F3"/>
        </w:pBdr>
        <w:bidi/>
        <w:spacing w:after="80"/>
        <w:ind w:hanging="173"/>
        <w:rPr>
          <w:rFonts w:ascii="Sakkal Majalla" w:hAnsi="Sakkal Majalla" w:cs="Sakkal Majalla"/>
          <w:b/>
          <w:bCs/>
          <w:rtl/>
        </w:rPr>
      </w:pPr>
      <w:r w:rsidRPr="006C3104">
        <w:rPr>
          <w:rFonts w:ascii="Sakkal Majalla" w:hAnsi="Sakkal Majalla" w:cs="Sakkal Majalla"/>
          <w:b/>
          <w:bCs/>
          <w:color w:val="1F1F1F"/>
          <w:sz w:val="19"/>
          <w:rtl/>
        </w:rPr>
        <w:t>دورة المعالجة الحيوية المتقدمة في المركز الإقليمي للتكنولوجيا الحيوية (RCB)</w:t>
      </w:r>
    </w:p>
    <w:p w14:paraId="28A9E2D0" w14:textId="77777777" w:rsidR="008802C2" w:rsidRPr="006C3104" w:rsidRDefault="006C3104">
      <w:pPr>
        <w:pStyle w:val="ListBullet"/>
        <w:pBdr>
          <w:bottom w:val="single" w:sz="4" w:space="4" w:color="D9E2F3"/>
        </w:pBdr>
        <w:bidi/>
        <w:spacing w:after="80"/>
        <w:ind w:hanging="173"/>
        <w:rPr>
          <w:rFonts w:ascii="Sakkal Majalla" w:hAnsi="Sakkal Majalla" w:cs="Sakkal Majalla"/>
          <w:rtl/>
        </w:rPr>
      </w:pPr>
      <w:r w:rsidRPr="006C3104">
        <w:rPr>
          <w:rFonts w:ascii="Sakkal Majalla" w:hAnsi="Sakkal Majalla" w:cs="Sakkal Majalla"/>
          <w:color w:val="1F1F1F"/>
          <w:sz w:val="19"/>
          <w:rtl/>
        </w:rPr>
        <w:t>غطى التدريب أساسيات عمليات التصنيع الأولية والنهائية، ومراقبة الجودة، وضمان الجودة، وممارسات التصنيع الجيد. وتضمنت الجلسات أيضًا تدريبًا عمليًّا على تقنيات التخطيط الميكروبي على الأوساط الزرعية وتقنيات القوارير الهزازة، وعمليات التخمير، ومسارات عمل إنتاج اللقاحات، وممارسات مختبرات مراقبة الجودة (QC)، مما ساعد المشاركين على ربط المفاهيم الأساسية للمعالجة الحيوية بالتطبيقات الصناعية الواقعية.</w:t>
      </w:r>
    </w:p>
    <w:p w14:paraId="186F1D28"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آراء المشاركين</w:t>
      </w:r>
    </w:p>
    <w:p w14:paraId="79BE47F7" w14:textId="77777777" w:rsidR="008802C2" w:rsidRPr="006C3104" w:rsidRDefault="006C3104" w:rsidP="00FA74F1">
      <w:pPr>
        <w:pStyle w:val="ListBullet"/>
        <w:numPr>
          <w:ilvl w:val="0"/>
          <w:numId w:val="10"/>
        </w:numPr>
        <w:pBdr>
          <w:bottom w:val="single" w:sz="4" w:space="4" w:color="D9E2F3"/>
        </w:pBdr>
        <w:bidi/>
        <w:spacing w:after="80"/>
        <w:rPr>
          <w:rFonts w:ascii="Sakkal Majalla" w:hAnsi="Sakkal Majalla" w:cs="Sakkal Majalla"/>
          <w:b/>
          <w:bCs/>
          <w:rtl/>
        </w:rPr>
      </w:pPr>
      <w:r w:rsidRPr="006C3104">
        <w:rPr>
          <w:rFonts w:ascii="Sakkal Majalla" w:hAnsi="Sakkal Majalla" w:cs="Sakkal Majalla"/>
          <w:b/>
          <w:bCs/>
          <w:color w:val="1F1F1F"/>
          <w:sz w:val="19"/>
          <w:rtl/>
        </w:rPr>
        <w:t>السيد/ هايلو أشينافي</w:t>
      </w:r>
    </w:p>
    <w:p w14:paraId="13DBD70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كبير المستشارين المتخصصين في ضمان الجودة</w:t>
      </w:r>
    </w:p>
    <w:p w14:paraId="73D4EA9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وزارة الصحة / مشروع شيلدفاكس</w:t>
      </w:r>
    </w:p>
    <w:p w14:paraId="4A390597"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"تلقيت تدريبًا عمليًّا وشاملًا من البداية إلى النهاية على اختبارات مراقبة جودة اللقاحات عبر عمليات التصنيع الأولية والنهائية والتعبئة النهائية، بما يتماشى مع التوقعات التنظيمية العالمية."</w:t>
      </w:r>
    </w:p>
    <w:p w14:paraId="08983E36" w14:textId="77777777" w:rsidR="008802C2" w:rsidRPr="006C3104" w:rsidRDefault="006C3104" w:rsidP="00FA74F1">
      <w:pPr>
        <w:pStyle w:val="ListBullet"/>
        <w:numPr>
          <w:ilvl w:val="0"/>
          <w:numId w:val="10"/>
        </w:numPr>
        <w:pBdr>
          <w:bottom w:val="single" w:sz="4" w:space="4" w:color="D9E2F3"/>
        </w:pBdr>
        <w:bidi/>
        <w:spacing w:after="80"/>
        <w:rPr>
          <w:rFonts w:ascii="Sakkal Majalla" w:hAnsi="Sakkal Majalla" w:cs="Sakkal Majalla"/>
          <w:b/>
          <w:bCs/>
          <w:rtl/>
        </w:rPr>
      </w:pPr>
      <w:r w:rsidRPr="006C3104">
        <w:rPr>
          <w:rFonts w:ascii="Sakkal Majalla" w:hAnsi="Sakkal Majalla" w:cs="Sakkal Majalla"/>
          <w:b/>
          <w:bCs/>
          <w:color w:val="1F1F1F"/>
          <w:sz w:val="19"/>
          <w:rtl/>
        </w:rPr>
        <w:t>السيد/ كيبيدي فوفا</w:t>
      </w:r>
    </w:p>
    <w:p w14:paraId="5397549D"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رئيس نظام إدارة الجودة (QMS) – رئيس مكتب الإدارة التنفيذية</w:t>
      </w:r>
    </w:p>
    <w:p w14:paraId="6F95F14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هيئة الغذاء والدواء الإثيوبية (EFDA)</w:t>
      </w:r>
    </w:p>
    <w:p w14:paraId="66576194" w14:textId="60CFB0CC" w:rsidR="008802C2" w:rsidRPr="006C3104" w:rsidRDefault="006C3104" w:rsidP="00C20F7F">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 xml:space="preserve">"تعلمت تطبيق مبادئ سلامة البيانات (مبادئ </w:t>
      </w:r>
      <w:r w:rsidR="00C20F7F" w:rsidRPr="00C20F7F">
        <w:rPr>
          <w:rFonts w:ascii="Sakkal Majalla" w:hAnsi="Sakkal Majalla" w:cs="Sakkal Majalla"/>
          <w:color w:val="1F1F1F"/>
          <w:sz w:val="22"/>
        </w:rPr>
        <w:t>ALCOA+</w:t>
      </w:r>
      <w:r w:rsidRPr="006C3104">
        <w:rPr>
          <w:rFonts w:ascii="Sakkal Majalla" w:hAnsi="Sakkal Majalla" w:cs="Sakkal Majalla"/>
          <w:color w:val="1F1F1F"/>
          <w:rtl/>
        </w:rPr>
        <w:t>) والتحكم الإحصائي في العمليات لضمان بقاء المسار التحليلي أساسًا غير قابل للتفاوض لسلامة اللقاحات."</w:t>
      </w:r>
    </w:p>
    <w:p w14:paraId="41474A99" w14:textId="77777777" w:rsidR="008802C2" w:rsidRPr="006C3104" w:rsidRDefault="006C3104">
      <w:pPr>
        <w:pBdr>
          <w:bottom w:val="single" w:sz="4" w:space="4" w:color="D9E2F3"/>
        </w:pBdr>
        <w:bidi/>
        <w:spacing w:before="40"/>
        <w:rPr>
          <w:rFonts w:ascii="Sakkal Majalla" w:hAnsi="Sakkal Majalla" w:cs="Sakkal Majalla"/>
          <w:color w:val="auto"/>
          <w:rtl/>
        </w:rPr>
      </w:pPr>
      <w:r w:rsidRPr="006C3104">
        <w:rPr>
          <w:rFonts w:ascii="Sakkal Majalla" w:hAnsi="Sakkal Majalla" w:cs="Sakkal Majalla"/>
          <w:b/>
          <w:color w:val="auto"/>
          <w:rtl/>
        </w:rPr>
        <w:t>3. د. مسيريت هابتامو</w:t>
      </w:r>
    </w:p>
    <w:p w14:paraId="6705B5A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باحث – تحليلات اللقاحات</w:t>
      </w:r>
    </w:p>
    <w:p w14:paraId="6115F0D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معهد أرمار هانسن للأبحاث</w:t>
      </w:r>
    </w:p>
    <w:p w14:paraId="21C4BAD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"سد التدريب الفجوة بين خلفيتي البحثية والتطبيقات العملية، مسلطًا الضوء على أهمية أنظمة الجودة والامتثال التنظيمي في البيئات الواقعية."</w:t>
      </w:r>
    </w:p>
    <w:p w14:paraId="1340FBC3" w14:textId="77777777" w:rsidR="008802C2" w:rsidRPr="006C3104" w:rsidRDefault="006C3104">
      <w:pPr>
        <w:pBdr>
          <w:bottom w:val="single" w:sz="4" w:space="4" w:color="D9E2F3"/>
        </w:pBdr>
        <w:bidi/>
        <w:spacing w:before="40"/>
        <w:rPr>
          <w:rFonts w:ascii="Sakkal Majalla" w:hAnsi="Sakkal Majalla" w:cs="Sakkal Majalla"/>
          <w:color w:val="auto"/>
          <w:rtl/>
        </w:rPr>
      </w:pPr>
      <w:r w:rsidRPr="006C3104">
        <w:rPr>
          <w:rFonts w:ascii="Sakkal Majalla" w:hAnsi="Sakkal Majalla" w:cs="Sakkal Majalla"/>
          <w:b/>
          <w:color w:val="auto"/>
          <w:rtl/>
        </w:rPr>
        <w:t>4. السيد/ لامي بيكيلا كيلبيسا</w:t>
      </w:r>
    </w:p>
    <w:p w14:paraId="3F07350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كيميائي مراقبة الجودة</w:t>
      </w:r>
    </w:p>
    <w:p w14:paraId="1289B7BE"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أفريكيور فارماسيوتيكالز مانيوفاكتشرينغ إثيوبيا بي إل سي.</w:t>
      </w:r>
    </w:p>
    <w:p w14:paraId="485AACF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"حسّن هذا البرنامج كفاءتي التحليلية في تصنيع اللقاحات تحسنًا ملحوظًا، لا سيما فيما يتعلق بمراقبة الجودة والاختبارات القائمة على معايير GMP."</w:t>
      </w:r>
    </w:p>
    <w:p w14:paraId="59AA81BB" w14:textId="77777777" w:rsidR="008802C2" w:rsidRPr="006C3104" w:rsidRDefault="006C3104" w:rsidP="00FA74F1">
      <w:pPr>
        <w:pStyle w:val="ListBullet"/>
        <w:numPr>
          <w:ilvl w:val="0"/>
          <w:numId w:val="11"/>
        </w:numPr>
        <w:pBdr>
          <w:bottom w:val="single" w:sz="4" w:space="4" w:color="D9E2F3"/>
        </w:pBdr>
        <w:bidi/>
        <w:spacing w:after="80"/>
        <w:rPr>
          <w:rFonts w:ascii="Sakkal Majalla" w:hAnsi="Sakkal Majalla" w:cs="Sakkal Majalla"/>
          <w:b/>
          <w:bCs/>
          <w:color w:val="auto"/>
          <w:rtl/>
        </w:rPr>
      </w:pPr>
      <w:r w:rsidRPr="006C3104">
        <w:rPr>
          <w:rFonts w:ascii="Sakkal Majalla" w:hAnsi="Sakkal Majalla" w:cs="Sakkal Majalla"/>
          <w:b/>
          <w:bCs/>
          <w:color w:val="auto"/>
          <w:sz w:val="19"/>
          <w:rtl/>
        </w:rPr>
        <w:t>د. جاليتا شوكا</w:t>
      </w:r>
    </w:p>
    <w:p w14:paraId="7D3FC26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قائد فريق ضمان جودة اللقاحات</w:t>
      </w:r>
    </w:p>
    <w:p w14:paraId="12115FE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lastRenderedPageBreak/>
        <w:t>المعهد الوطني للطب البيطري، إثيوبيا</w:t>
      </w:r>
    </w:p>
    <w:p w14:paraId="3F98F836"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"قدم التدريب مزيجًا ممتازًا من الأساس النظري والتطبيق العملي، مما عزز فهمي لجودة اللقاحات وسلامتها وفعاليتها تعزيزًا كبيرًا."</w:t>
      </w:r>
    </w:p>
    <w:p w14:paraId="6A76FA8B"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التكريم</w:t>
      </w:r>
    </w:p>
    <w:p w14:paraId="717698E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انطلق بمسيرتك المهنية في</w:t>
      </w:r>
    </w:p>
    <w:p w14:paraId="6DD50A7E"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تطوير وتصنيع اللقاحات</w:t>
      </w:r>
    </w:p>
    <w:p w14:paraId="21007AB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راسلنا على connect@techinvention.biz لمعرفة المزيد عن برامجنا التدريبية ومبادراتنا القادمة.</w:t>
      </w:r>
    </w:p>
    <w:p w14:paraId="2A6F6F9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تواصل الآن</w:t>
      </w:r>
    </w:p>
    <w:p w14:paraId="10195398" w14:textId="77777777" w:rsidR="008802C2" w:rsidRPr="006C3104" w:rsidRDefault="006C3104" w:rsidP="00FA74F1">
      <w:pPr>
        <w:pStyle w:val="Heading1"/>
        <w:pBdr>
          <w:bottom w:val="single" w:sz="18" w:space="6" w:color="547536"/>
        </w:pBdr>
        <w:shd w:val="clear" w:color="auto" w:fill="EAF1F8"/>
        <w:bidi/>
        <w:spacing w:before="0" w:after="140"/>
        <w:ind w:left="144" w:right="144"/>
        <w:jc w:val="center"/>
        <w:rPr>
          <w:rFonts w:ascii="Sakkal Majalla" w:hAnsi="Sakkal Majalla" w:cs="Sakkal Majalla"/>
          <w:sz w:val="52"/>
          <w:szCs w:val="52"/>
          <w:rtl/>
        </w:rPr>
      </w:pPr>
      <w:r w:rsidRPr="006C3104">
        <w:rPr>
          <w:rFonts w:ascii="Sakkal Majalla" w:hAnsi="Sakkal Majalla" w:cs="Sakkal Majalla"/>
          <w:szCs w:val="52"/>
          <w:rtl/>
        </w:rPr>
        <w:t>صفحة الوظائف</w:t>
      </w:r>
    </w:p>
    <w:p w14:paraId="36A8B03B"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ابنِ مسيرة مهنية ذات غاية</w:t>
      </w:r>
    </w:p>
    <w:p w14:paraId="007DA24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انضم إلى فريق يجتمع فيه العلم والاستراتيجية والتنفيذ لإحداث تأثير ملموس في مجال الرعاية الصحية. في تيك إنفينشن، يساهم كل دور في تطوير اللقاحات والمواد البيولوجية والتقنيات التي تدعم إمكانية الوصول، والقدرة على تحمل التكاليف، والمرونة عبر الأنظمة البيئية الصحية العالمية.</w:t>
      </w:r>
    </w:p>
    <w:p w14:paraId="6EC62A6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تقديم الطلب</w:t>
      </w:r>
    </w:p>
    <w:p w14:paraId="43563B6A"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الحياة كأحد أفراد تيك نايت</w:t>
      </w:r>
    </w:p>
    <w:p w14:paraId="5E323024"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لماذا تنضم إلينا</w:t>
      </w:r>
    </w:p>
    <w:p w14:paraId="466DBEBA"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عمل موجه نحو الغاية</w:t>
      </w:r>
    </w:p>
    <w:p w14:paraId="7B3AC3C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ساهم في إيجاد حلول للرعاية الصحية تحدث فرقًا.</w:t>
      </w:r>
    </w:p>
    <w:p w14:paraId="1874A951"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الانفتاح العالمي</w:t>
      </w:r>
    </w:p>
    <w:p w14:paraId="4E9058F9"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اعمل مع شركاء ومؤسسات وخبراء عبر مناطق جغرافية متنوعة.</w:t>
      </w:r>
    </w:p>
    <w:p w14:paraId="12B22C6A"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ثقافة التعلم</w:t>
      </w:r>
    </w:p>
    <w:p w14:paraId="585E9DD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تطور من خلال المشاريع العملية، والتوجيه، والتعاون بين مختلف الإدارات.</w:t>
      </w:r>
    </w:p>
    <w:p w14:paraId="40D96DC9"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عقلية تحمل المسؤولية</w:t>
      </w:r>
    </w:p>
    <w:p w14:paraId="70559275"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تحمل المسؤولية، وقد الأفكار، واجعل مساهمتك ملموسة.</w:t>
      </w:r>
    </w:p>
    <w:p w14:paraId="1DE07590"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نظام بيئي للابتكار</w:t>
      </w:r>
    </w:p>
    <w:p w14:paraId="470ACDE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كن جزءًا من شركة متنامية في مجال التكنولوجيا الحيوية تعمل في قطاعات اللقاحات والمواد البيولوجية والبنية التحتية الصحية العالمية.</w:t>
      </w:r>
    </w:p>
    <w:p w14:paraId="04893644"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عمّن نبحث</w:t>
      </w:r>
    </w:p>
    <w:p w14:paraId="1EF3760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مواهب تتحلى بالفضول والانضباط والدافع</w:t>
      </w:r>
    </w:p>
    <w:p w14:paraId="7D044555"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نرحب بالمهنيين الطموحين والمفكرين والمستعدين لتحمل المسؤولية. سواء كنت عالمًا، أو مهندسًا، أو مستشارًا، أو خبيرًا تنظيميًّا، أو متخصصًا ماليًّا، أو قائدًا مؤسسيًّا، فإن تيك إنفينشن تمنحك الفرصة للنمو بغاية واضحة.</w:t>
      </w:r>
    </w:p>
    <w:p w14:paraId="27E4B6B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lastRenderedPageBreak/>
        <w:t>استكشاف الوظائف الشاغرة</w:t>
      </w:r>
    </w:p>
    <w:p w14:paraId="0C41F5BB"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آراء الموظفين</w:t>
      </w:r>
    </w:p>
    <w:p w14:paraId="597CAE58"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قصص من الأشخاص الذين ينمون مع تيك إنفينشن.</w:t>
      </w:r>
    </w:p>
    <w:p w14:paraId="1F3954A4"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شاهنواز شيخ</w:t>
      </w:r>
    </w:p>
    <w:p w14:paraId="7570D5E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الشؤون الإدارية والموارد البشرية</w:t>
      </w:r>
    </w:p>
    <w:p w14:paraId="04CB7702"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+9 سنوات</w:t>
      </w:r>
    </w:p>
    <w:p w14:paraId="0CA14B17"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"انضممت إلى تيك إنفينشن في منصب ضمن إدارة الشؤون الإدارية والموارد البشرية قبل 10 سنوات، وقد حظيت بفرصة النمو جنبًا إلى جنب مع المؤسسة، وتولي قدر أكبر من المسؤوليات واكتساب مزيد من الصلاحيات والعمل بهدف ورسالة أكثر وضوحًا عامًا بعد عام. لقد كانت رحلة ملهمة ومرضية للغاية، وأنا فخور بأنني كنت شاهدًا ومساهمًا في النمو والتطور الملحوظين لشركة تيك إنفينشن."</w:t>
      </w:r>
    </w:p>
    <w:p w14:paraId="22CA7026"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عزيز ماندساوروالا</w:t>
      </w:r>
    </w:p>
    <w:p w14:paraId="4B3D1D86"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مدير أول - تطوير الأعمال العالمية</w:t>
      </w:r>
    </w:p>
    <w:p w14:paraId="02A26E9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6 سنوات</w:t>
      </w:r>
    </w:p>
    <w:p w14:paraId="2C79EA61"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"العمل في تيك إنفينشن يعني أن تكون جزءًا من مشاريع تربط بين العلم والاستراتيجية والتأثير الواقعي في مجال الرعاية الصحية. كل مهمة تجلب معها التعلم والنمو."</w:t>
      </w:r>
    </w:p>
    <w:p w14:paraId="5C215C5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سارانغ باثاك</w:t>
      </w:r>
    </w:p>
    <w:p w14:paraId="06DF481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مدير عام</w:t>
      </w:r>
    </w:p>
    <w:p w14:paraId="3EDCC0A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+9 سنوات</w:t>
      </w:r>
    </w:p>
    <w:p w14:paraId="35D829B4"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"منحني العمل في تيك إنفينشن فرصة للتعلم المستمر، وتحمل مسؤوليات متنوعة، والمساهمة في عمل هادف. لقد لعبت الثقة والانفتاح والدعم الذي تلقيته هنا دورًا مهمًّا في تطوري المهني وثقتي بنفسي."</w:t>
      </w:r>
    </w:p>
    <w:p w14:paraId="40C4A01A"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بريا داوالي</w:t>
      </w:r>
    </w:p>
    <w:p w14:paraId="523EEABF"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نائب مدير - تطوير الأعمال العالمية (GBD)</w:t>
      </w:r>
    </w:p>
    <w:p w14:paraId="52C09167"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5 سنوات</w:t>
      </w:r>
    </w:p>
    <w:p w14:paraId="40970B76"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"إن إكمال أكثر من ست سنوات في تيك إنفينشن كان رحلة مجزية للغاية. كان من الملهم أن نشهد تحول الشركة من شركة ناشئة إلى MSME متنامية تتمتع بحضور عالمي قوي. وطوال هذه الرحلة، أُتيحت لي الفرصة للعمل في مشاريع متنوعة في مجال تطوير الأعمال الدولية والاستشارات الاستراتيجية، والتعاون مع أصحاب المصلحة العالميين، وتوسيع مداركي باستمرار في قطاع علوم الحياة. وقد لعبت الثقة، والدعم، وفرص التعلم التي وفرتها القيادة وزملائي دورًا مهمًّا في تطوري المهني. وأتطلع إلى أن أكون جزءًا من مسيرة النجاح والابتكار المستمرة لشركة تيك إنفينشن."</w:t>
      </w:r>
    </w:p>
    <w:p w14:paraId="7D9F8F0C"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الوظائف الشاغرة</w:t>
      </w:r>
    </w:p>
    <w:p w14:paraId="6D3FAFC0"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استكشف الفرص المتاحة في مختلف الأقسام</w:t>
      </w:r>
    </w:p>
    <w:p w14:paraId="3F464446"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توفر تيك إنفينشن وظائف في مجالات استشارات الأعمال، والترخيص، و البحث والتطوير (R&amp;D) في مجال اللقاحات، والإنتاج، ومراقبة الجودة، وضمان الجودة، والشؤون التنظيمية، والشؤون القانونية و الملكية الفكرية، والمالية، والموارد البشرية، والشؤون المؤسسية.</w:t>
      </w:r>
    </w:p>
    <w:p w14:paraId="05B5FE16"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لا توجد وظائف شاغرة حاليًّا</w:t>
      </w:r>
    </w:p>
    <w:p w14:paraId="31E13E80"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لا يتوفر لدينا أي وظائف شاغرة في الوقت الحالي. ومع ذلك، فنحن نبحث دائمًا عن المواهب الاستثنائية للانضمام إلى فريقنا. يمكنك إرسال سيرتك الذاتية أدناه، وسنتواصل معك فور توفر فرصة مناسبة.</w:t>
      </w:r>
    </w:p>
    <w:p w14:paraId="29278A4B"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تقديم طلب عام</w:t>
      </w:r>
    </w:p>
    <w:p w14:paraId="6CF13842"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lastRenderedPageBreak/>
        <w:t>انضم إلينا</w:t>
      </w:r>
    </w:p>
    <w:p w14:paraId="7D083415"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نموذج الطلب</w:t>
      </w:r>
    </w:p>
    <w:p w14:paraId="3EC3106D" w14:textId="11D2D3F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الوظيفة المتقدم إليها</w:t>
      </w:r>
    </w:p>
    <w:p w14:paraId="5C59F6BE" w14:textId="601A68C5"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 xml:space="preserve"> الاسم الكامل</w:t>
      </w:r>
    </w:p>
    <w:p w14:paraId="025BCC5D" w14:textId="703236B0"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 xml:space="preserve"> البريد الإلكتروني</w:t>
      </w:r>
    </w:p>
    <w:p w14:paraId="16BBD07F" w14:textId="5168F812"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 xml:space="preserve"> رقم التواصل</w:t>
      </w:r>
    </w:p>
    <w:p w14:paraId="3E3A6145" w14:textId="4301A760"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 xml:space="preserve"> سنوات الخبرة</w:t>
      </w:r>
    </w:p>
    <w:p w14:paraId="60B26955"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 xml:space="preserve"> الشركة / المؤسسة الحالية (اختياري)</w:t>
      </w:r>
    </w:p>
    <w:p w14:paraId="377FD6D8"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خطاب التغطية / الرسالة (اختياري)</w:t>
      </w:r>
    </w:p>
    <w:p w14:paraId="3E61E4B3" w14:textId="317EE9BD"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تحميل السيرة الذاتية (PDF</w:t>
      </w:r>
      <w:r w:rsidRPr="006C3104">
        <w:rPr>
          <w:rFonts w:ascii="Sakkal Majalla" w:hAnsi="Sakkal Majalla" w:cs="Sakkal Majalla"/>
          <w:b/>
          <w:bCs/>
          <w:color w:val="1F4E79"/>
          <w:szCs w:val="19"/>
          <w:rtl/>
        </w:rPr>
        <w:t>،</w:t>
      </w:r>
      <w:r w:rsidRPr="006C3104">
        <w:rPr>
          <w:rFonts w:ascii="Sakkal Majalla" w:hAnsi="Sakkal Majalla" w:cs="Sakkal Majalla"/>
          <w:b/>
          <w:color w:val="1F4E79"/>
          <w:rtl/>
        </w:rPr>
        <w:t xml:space="preserve"> DOC)</w:t>
      </w:r>
    </w:p>
    <w:p w14:paraId="4C8F84C3"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 xml:space="preserve"> سحب وإفلات السيرة الذاتية أو استعراضها</w:t>
      </w:r>
    </w:p>
    <w:p w14:paraId="38E50F99"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تقديم الطلب</w:t>
      </w:r>
    </w:p>
    <w:p w14:paraId="4694237E" w14:textId="77777777" w:rsidR="008802C2" w:rsidRPr="006C3104" w:rsidRDefault="006C3104" w:rsidP="00FA74F1">
      <w:pPr>
        <w:pStyle w:val="Heading1"/>
        <w:pBdr>
          <w:bottom w:val="single" w:sz="18" w:space="6" w:color="547536"/>
        </w:pBdr>
        <w:shd w:val="clear" w:color="auto" w:fill="EAF1F8"/>
        <w:bidi/>
        <w:spacing w:before="0" w:after="140"/>
        <w:ind w:left="144" w:right="144"/>
        <w:jc w:val="center"/>
        <w:rPr>
          <w:rFonts w:ascii="Sakkal Majalla" w:hAnsi="Sakkal Majalla" w:cs="Sakkal Majalla"/>
          <w:sz w:val="52"/>
          <w:szCs w:val="52"/>
          <w:rtl/>
        </w:rPr>
      </w:pPr>
      <w:r w:rsidRPr="006C3104">
        <w:rPr>
          <w:rFonts w:ascii="Sakkal Majalla" w:hAnsi="Sakkal Majalla" w:cs="Sakkal Majalla"/>
          <w:szCs w:val="52"/>
          <w:rtl/>
        </w:rPr>
        <w:t>صفحة الاتصال</w:t>
      </w:r>
    </w:p>
    <w:p w14:paraId="3C227A7B"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اتصل بنا</w:t>
      </w:r>
    </w:p>
    <w:p w14:paraId="11C19522"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لنتواصل من أجل إحداث تأثير.</w:t>
      </w:r>
    </w:p>
    <w:p w14:paraId="4A82E1A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سواء كنت تبحث عن شراكات، أو استفسارات عن المنتجات، أو تعاون في مجال البحث والتطوير (R&amp;D)، أو فرص توسيع النطاق والتصنيع، أو دعم استشاري لبناء القدرات، سيسعد فريقنا بالتواصل معك.</w:t>
      </w:r>
    </w:p>
    <w:p w14:paraId="1A1805F6"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تعمل تيك إنفينشن مع شركاء عبر أنظمة الصحة العالمية لتقريب العلم من إحداث تأثير حقيقي وملموس على الصحة العامة.</w:t>
      </w:r>
    </w:p>
    <w:p w14:paraId="26A9619F" w14:textId="77777777" w:rsidR="008802C2" w:rsidRPr="00785AF9" w:rsidRDefault="006C3104">
      <w:pPr>
        <w:pBdr>
          <w:bottom w:val="single" w:sz="4" w:space="4" w:color="D9E2F3"/>
        </w:pBdr>
        <w:bidi/>
        <w:spacing w:before="40"/>
        <w:rPr>
          <w:rFonts w:ascii="Sakkal Majalla" w:hAnsi="Sakkal Majalla" w:cs="Sakkal Majalla"/>
          <w:bCs/>
          <w:rtl/>
        </w:rPr>
      </w:pPr>
      <w:r w:rsidRPr="00785AF9">
        <w:rPr>
          <w:rFonts w:ascii="Sakkal Majalla" w:hAnsi="Sakkal Majalla" w:cs="Sakkal Majalla"/>
          <w:bCs/>
          <w:color w:val="1F4E79"/>
          <w:rtl/>
        </w:rPr>
        <w:t>ابدأ محادثة</w:t>
      </w:r>
    </w:p>
    <w:p w14:paraId="4B12CD87"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من داخل تيك إنفينشن</w:t>
      </w:r>
    </w:p>
    <w:p w14:paraId="2B6399CC"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مكتب تيك إنفينشن</w:t>
      </w:r>
    </w:p>
    <w:p w14:paraId="270FF436"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مساحة العمل</w:t>
      </w:r>
    </w:p>
    <w:p w14:paraId="2A1891F0"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غرفة التدريب</w:t>
      </w:r>
    </w:p>
    <w:p w14:paraId="0BA36142"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تواصل معنا</w:t>
      </w:r>
    </w:p>
    <w:p w14:paraId="15D6D5E1" w14:textId="77777777" w:rsidR="008802C2" w:rsidRPr="006C3104" w:rsidRDefault="006C3104">
      <w:pPr>
        <w:pBdr>
          <w:bottom w:val="single" w:sz="4" w:space="4" w:color="D9E2F3"/>
        </w:pBdr>
        <w:bidi/>
        <w:spacing w:before="40"/>
        <w:rPr>
          <w:rFonts w:ascii="Sakkal Majalla" w:hAnsi="Sakkal Majalla" w:cs="Sakkal Majalla"/>
          <w:rtl/>
        </w:rPr>
      </w:pPr>
      <w:r w:rsidRPr="006C3104">
        <w:rPr>
          <w:rFonts w:ascii="Sakkal Majalla" w:hAnsi="Sakkal Majalla" w:cs="Sakkal Majalla"/>
          <w:b/>
          <w:color w:val="1F4E79"/>
          <w:rtl/>
        </w:rPr>
        <w:t>لنبدأ المحادثة</w:t>
      </w:r>
    </w:p>
    <w:p w14:paraId="6DD7D55A"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أرسل استفسارك وسيقوم الفريق المختص بالرد عليك في أقرب وقت ممكن. سواء كان اهتمامك ينصب على المنتجات، أو الشراكات، أو التكنولوجيا، أو التصنيع، أو الاستشارات، أو دعم التدريب، فإننا نتطلع إلى التواصل معك.</w:t>
      </w:r>
    </w:p>
    <w:p w14:paraId="0C20DBE1"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912240052123+</w:t>
      </w:r>
    </w:p>
    <w:p w14:paraId="639FF5B7"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connect@techinvention.biz</w:t>
      </w:r>
    </w:p>
    <w:p w14:paraId="0AA2696A" w14:textId="4D996C0C"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الاسم الكامل</w:t>
      </w:r>
    </w:p>
    <w:p w14:paraId="13B2CB9F" w14:textId="4A0F721C"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 xml:space="preserve"> البريد الإلكتروني</w:t>
      </w:r>
    </w:p>
    <w:p w14:paraId="4D3A4A82"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 xml:space="preserve"> المؤسسة</w:t>
      </w:r>
    </w:p>
    <w:p w14:paraId="50493C76" w14:textId="22A5B4A2"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نوع الاستفسار</w:t>
      </w:r>
    </w:p>
    <w:p w14:paraId="24A14F8A"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lastRenderedPageBreak/>
        <w:t xml:space="preserve"> حدد نوع الاستفسار</w:t>
      </w:r>
    </w:p>
    <w:p w14:paraId="5B751E59"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الاستراتيجية</w:t>
      </w:r>
    </w:p>
    <w:p w14:paraId="371A2588"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البحث والتطوير (R&amp;D)</w:t>
      </w:r>
    </w:p>
    <w:p w14:paraId="011EAD26"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الترخيص</w:t>
      </w:r>
    </w:p>
    <w:p w14:paraId="10E53D03"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الاستشارات</w:t>
      </w:r>
    </w:p>
    <w:p w14:paraId="45624407"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الدعم العام</w:t>
      </w:r>
    </w:p>
    <w:p w14:paraId="65D89EC3" w14:textId="797BEFA6"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الرسالة</w:t>
      </w:r>
    </w:p>
    <w:p w14:paraId="424F9BAC" w14:textId="77777777" w:rsidR="008802C2" w:rsidRPr="00785AF9" w:rsidRDefault="006C3104">
      <w:pPr>
        <w:pBdr>
          <w:bottom w:val="single" w:sz="4" w:space="4" w:color="D9E2F3"/>
        </w:pBdr>
        <w:bidi/>
        <w:spacing w:before="40"/>
        <w:rPr>
          <w:rFonts w:ascii="Sakkal Majalla" w:hAnsi="Sakkal Majalla" w:cs="Sakkal Majalla"/>
          <w:b/>
          <w:rtl/>
        </w:rPr>
      </w:pPr>
      <w:r w:rsidRPr="00785AF9">
        <w:rPr>
          <w:rFonts w:ascii="Sakkal Majalla" w:hAnsi="Sakkal Majalla" w:cs="Sakkal Majalla"/>
          <w:b/>
          <w:color w:val="1F4E79"/>
          <w:rtl/>
        </w:rPr>
        <w:t>إرسال الرسالة</w:t>
      </w:r>
    </w:p>
    <w:p w14:paraId="0313E07E" w14:textId="77777777" w:rsidR="008802C2" w:rsidRPr="006C3104" w:rsidRDefault="006C3104">
      <w:pPr>
        <w:pStyle w:val="Heading2"/>
        <w:pBdr>
          <w:bottom w:val="single" w:sz="10" w:space="5" w:color="8AA66B"/>
        </w:pBdr>
        <w:bidi/>
        <w:spacing w:after="140"/>
        <w:rPr>
          <w:rFonts w:ascii="Sakkal Majalla" w:hAnsi="Sakkal Majalla" w:cs="Sakkal Majalla"/>
          <w:rtl/>
        </w:rPr>
      </w:pPr>
      <w:r w:rsidRPr="006C3104">
        <w:rPr>
          <w:rFonts w:ascii="Sakkal Majalla" w:hAnsi="Sakkal Majalla" w:cs="Sakkal Majalla"/>
          <w:rtl/>
        </w:rPr>
        <w:t>الموقع والعنوان</w:t>
      </w:r>
    </w:p>
    <w:p w14:paraId="2C97EE6F"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تفضل بزيارة مكتبنا الرئيسي أو تواصل معنا مباشرة لمناقشة الشراكات، والاستفسارات عن المنتجات، والتعاون الاستراتيجي، والتواصل المؤسسي.</w:t>
      </w:r>
    </w:p>
    <w:p w14:paraId="5BA2D5B1"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المكتب الرئيسي وموقع التصنيع (مركز جي سي إم سي)</w:t>
      </w:r>
    </w:p>
    <w:p w14:paraId="10ECCF14"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Plot No. EL-40, Mahape MIDC Electric Zone, MIDC Industrial Area, Mahape Village, Navi Mumbai, Thane, Maharashtra, 400710</w:t>
      </w:r>
    </w:p>
    <w:p w14:paraId="67D0FBB1" w14:textId="77777777" w:rsidR="008802C2" w:rsidRPr="006C3104" w:rsidRDefault="006C3104">
      <w:pPr>
        <w:pStyle w:val="Heading3"/>
        <w:pBdr>
          <w:bottom w:val="single" w:sz="6" w:space="4" w:color="BFD0E0"/>
        </w:pBdr>
        <w:bidi/>
        <w:spacing w:before="140" w:after="120"/>
        <w:rPr>
          <w:rFonts w:ascii="Sakkal Majalla" w:hAnsi="Sakkal Majalla" w:cs="Sakkal Majalla"/>
          <w:rtl/>
        </w:rPr>
      </w:pPr>
      <w:r w:rsidRPr="006C3104">
        <w:rPr>
          <w:rFonts w:ascii="Sakkal Majalla" w:hAnsi="Sakkal Majalla" w:cs="Sakkal Majalla"/>
          <w:rtl/>
        </w:rPr>
        <w:t>مركز البحث والتطوير (R&amp;D) (هورايزون)</w:t>
      </w:r>
    </w:p>
    <w:p w14:paraId="5754B5CD" w14:textId="77777777" w:rsidR="008802C2" w:rsidRPr="006C3104" w:rsidRDefault="006C3104">
      <w:pPr>
        <w:pBdr>
          <w:bottom w:val="single" w:sz="4" w:space="4" w:color="D9E2F3"/>
        </w:pBdr>
        <w:bidi/>
        <w:rPr>
          <w:rFonts w:ascii="Sakkal Majalla" w:hAnsi="Sakkal Majalla" w:cs="Sakkal Majalla"/>
          <w:rtl/>
        </w:rPr>
      </w:pPr>
      <w:r w:rsidRPr="006C3104">
        <w:rPr>
          <w:rFonts w:ascii="Sakkal Majalla" w:hAnsi="Sakkal Majalla" w:cs="Sakkal Majalla"/>
          <w:color w:val="1F1F1F"/>
          <w:rtl/>
        </w:rPr>
        <w:t>EL-125, Mahape MIDC Electric Zone, MIDC Industrial Area, Mahape Village, Navi Mumbai, Thane, Maharashtra</w:t>
      </w:r>
    </w:p>
    <w:p w14:paraId="1AAFF3B9" w14:textId="715523A3" w:rsidR="008802C2" w:rsidRPr="00785AF9" w:rsidRDefault="006C3104">
      <w:pPr>
        <w:pBdr>
          <w:bottom w:val="single" w:sz="4" w:space="4" w:color="D9E2F3"/>
        </w:pBdr>
        <w:bidi/>
        <w:spacing w:before="40"/>
        <w:rPr>
          <w:rFonts w:ascii="Sakkal Majalla" w:hAnsi="Sakkal Majalla" w:cs="Sakkal Majalla"/>
          <w:b/>
          <w:bCs/>
          <w:color w:val="1F4E79"/>
          <w:rtl/>
        </w:rPr>
      </w:pPr>
      <w:r w:rsidRPr="00785AF9">
        <w:rPr>
          <w:rFonts w:ascii="Sakkal Majalla" w:hAnsi="Sakkal Majalla" w:cs="Sakkal Majalla"/>
          <w:b/>
          <w:bCs/>
          <w:color w:val="1F4E79"/>
          <w:rtl/>
        </w:rPr>
        <w:t>الاستفسارات الهاتفية</w:t>
      </w:r>
      <w:r w:rsidRPr="00785AF9">
        <w:rPr>
          <w:rFonts w:ascii="Sakkal Majalla" w:hAnsi="Sakkal Majalla" w:cs="Sakkal Majalla"/>
          <w:b/>
          <w:bCs/>
          <w:color w:val="1F4E79"/>
          <w:rtl/>
        </w:rPr>
        <w:br/>
        <w:t>912240052123+</w:t>
      </w:r>
    </w:p>
    <w:p w14:paraId="62D37B3D" w14:textId="2E9DA87A" w:rsidR="001163E6" w:rsidRPr="00785AF9" w:rsidRDefault="006C3104" w:rsidP="002F5916">
      <w:pPr>
        <w:pBdr>
          <w:bottom w:val="single" w:sz="4" w:space="4" w:color="D9E2F3"/>
        </w:pBdr>
        <w:bidi/>
        <w:spacing w:before="40"/>
        <w:rPr>
          <w:rFonts w:ascii="Sakkal Majalla" w:hAnsi="Sakkal Majalla" w:cs="Sakkal Majalla"/>
          <w:b/>
          <w:bCs/>
          <w:color w:val="1F4E79"/>
          <w:rtl/>
        </w:rPr>
      </w:pPr>
      <w:r w:rsidRPr="00785AF9">
        <w:rPr>
          <w:rFonts w:ascii="Sakkal Majalla" w:hAnsi="Sakkal Majalla" w:cs="Sakkal Majalla"/>
          <w:b/>
          <w:bCs/>
          <w:color w:val="1F4E79"/>
          <w:rtl/>
        </w:rPr>
        <w:t>البريد الإلكتروني</w:t>
      </w:r>
      <w:r w:rsidRPr="00785AF9">
        <w:rPr>
          <w:rFonts w:ascii="Sakkal Majalla" w:hAnsi="Sakkal Majalla" w:cs="Sakkal Majalla"/>
          <w:b/>
          <w:bCs/>
          <w:color w:val="1F4E79"/>
          <w:rtl/>
        </w:rPr>
        <w:br/>
        <w:t>connect@techinvention.biz</w:t>
      </w:r>
    </w:p>
    <w:sectPr w:rsidR="001163E6" w:rsidRPr="00785AF9" w:rsidSect="00034616">
      <w:headerReference w:type="default" r:id="rId8"/>
      <w:footerReference w:type="default" r:id="rId9"/>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BA13A" w14:textId="77777777" w:rsidR="00461DAB" w:rsidRDefault="00461DAB">
      <w:pPr>
        <w:spacing w:after="0" w:line="240" w:lineRule="auto"/>
      </w:pPr>
      <w:r>
        <w:separator/>
      </w:r>
    </w:p>
  </w:endnote>
  <w:endnote w:type="continuationSeparator" w:id="0">
    <w:p w14:paraId="1EADC9D9" w14:textId="77777777" w:rsidR="00461DAB" w:rsidRDefault="00461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akkal Majalla">
    <w:charset w:val="B2"/>
    <w:family w:val="auto"/>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EAC8" w14:textId="3F26FA70" w:rsidR="006C3104" w:rsidRDefault="006C3104">
    <w:pPr>
      <w:pStyle w:val="Footer"/>
      <w:bidi/>
      <w:jc w:val="center"/>
      <w:rPr>
        <w:rtl/>
      </w:rPr>
    </w:pPr>
    <w:r>
      <w:rPr>
        <w:rFonts w:hint="cs"/>
        <w:color w:val="646464"/>
        <w:sz w:val="16"/>
        <w:rtl/>
      </w:rPr>
      <w:fldChar w:fldCharType="begin"/>
    </w:r>
    <w:r>
      <w:rPr>
        <w:rtl/>
      </w:rPr>
      <w:instrText xml:space="preserve"> </w:instrText>
    </w:r>
    <w:r>
      <w:rPr>
        <w:rFonts w:hint="cs"/>
        <w:color w:val="646464"/>
        <w:sz w:val="16"/>
      </w:rPr>
      <w:instrText xml:space="preserve">PAGE </w:instrText>
    </w:r>
    <w:r>
      <w:rPr>
        <w:rFonts w:hint="cs"/>
        <w:color w:val="646464"/>
        <w:sz w:val="16"/>
        <w:rtl/>
      </w:rPr>
      <w:fldChar w:fldCharType="separate"/>
    </w:r>
    <w:r w:rsidR="00C965C2">
      <w:rPr>
        <w:noProof/>
        <w:rtl/>
      </w:rPr>
      <w:t>6</w:t>
    </w:r>
    <w:r>
      <w:rPr>
        <w:rFonts w:hint="cs"/>
        <w:color w:val="646464"/>
        <w:sz w:val="16"/>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EFAD5" w14:textId="77777777" w:rsidR="00461DAB" w:rsidRDefault="00461DAB">
      <w:pPr>
        <w:spacing w:after="0" w:line="240" w:lineRule="auto"/>
      </w:pPr>
      <w:r>
        <w:separator/>
      </w:r>
    </w:p>
  </w:footnote>
  <w:footnote w:type="continuationSeparator" w:id="0">
    <w:p w14:paraId="5E91B2CF" w14:textId="77777777" w:rsidR="00461DAB" w:rsidRDefault="00461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421A" w14:textId="77777777" w:rsidR="006C3104" w:rsidRPr="00C965C2" w:rsidRDefault="006C3104">
    <w:pPr>
      <w:pStyle w:val="Header"/>
      <w:pBdr>
        <w:bottom w:val="single" w:sz="6" w:space="2" w:color="B7C9A8"/>
      </w:pBdr>
      <w:bidi/>
      <w:jc w:val="right"/>
      <w:rPr>
        <w:rFonts w:ascii="Sakkal Majalla" w:hAnsi="Sakkal Majalla" w:cs="Sakkal Majalla"/>
        <w:rtl/>
      </w:rPr>
    </w:pPr>
    <w:r w:rsidRPr="00C965C2">
      <w:rPr>
        <w:rFonts w:ascii="Sakkal Majalla" w:hAnsi="Sakkal Majalla" w:cs="Sakkal Majalla"/>
        <w:color w:val="646464"/>
        <w:sz w:val="16"/>
        <w:rtl/>
      </w:rPr>
      <w:t>المحتوى النصي للموقع الإلكتروني لشركة تيك إنفينشن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F82CBD"/>
    <w:multiLevelType w:val="hybridMultilevel"/>
    <w:tmpl w:val="3B7C7238"/>
    <w:lvl w:ilvl="0" w:tplc="06623868">
      <w:start w:val="1"/>
      <w:numFmt w:val="decimal"/>
      <w:lvlText w:val="%1."/>
      <w:lvlJc w:val="left"/>
      <w:pPr>
        <w:ind w:left="720" w:hanging="360"/>
      </w:pPr>
      <w:rPr>
        <w:rFonts w:hint="default"/>
        <w:b/>
        <w:color w:val="1F4E79"/>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4A01C3"/>
    <w:multiLevelType w:val="hybridMultilevel"/>
    <w:tmpl w:val="4B72AC80"/>
    <w:lvl w:ilvl="0" w:tplc="4DE6D62C">
      <w:start w:val="1"/>
      <w:numFmt w:val="decimal"/>
      <w:lvlText w:val="%1."/>
      <w:lvlJc w:val="left"/>
      <w:pPr>
        <w:ind w:left="720" w:hanging="360"/>
      </w:pPr>
      <w:rPr>
        <w:rFonts w:hint="default"/>
        <w:color w:val="1F1F1F"/>
        <w:sz w:val="20"/>
        <w:rt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EA5E22"/>
    <w:multiLevelType w:val="hybridMultilevel"/>
    <w:tmpl w:val="21169D80"/>
    <w:lvl w:ilvl="0" w:tplc="4009000F">
      <w:start w:val="5"/>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493CB6"/>
    <w:multiLevelType w:val="hybridMultilevel"/>
    <w:tmpl w:val="74A4536E"/>
    <w:lvl w:ilvl="0" w:tplc="F6049500">
      <w:start w:val="1"/>
      <w:numFmt w:val="decimal"/>
      <w:lvlText w:val="%1."/>
      <w:lvlJc w:val="left"/>
      <w:pPr>
        <w:ind w:left="720" w:hanging="360"/>
      </w:pPr>
      <w:rPr>
        <w:rFonts w:ascii="Aptos Display" w:eastAsia="Aptos" w:hAnsi="Aptos Display" w:hint="default"/>
        <w:rt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4260172">
    <w:abstractNumId w:val="8"/>
  </w:num>
  <w:num w:numId="2" w16cid:durableId="1808163569">
    <w:abstractNumId w:val="6"/>
  </w:num>
  <w:num w:numId="3" w16cid:durableId="171723231">
    <w:abstractNumId w:val="5"/>
  </w:num>
  <w:num w:numId="4" w16cid:durableId="255554526">
    <w:abstractNumId w:val="4"/>
  </w:num>
  <w:num w:numId="5" w16cid:durableId="671224414">
    <w:abstractNumId w:val="7"/>
  </w:num>
  <w:num w:numId="6" w16cid:durableId="1348484861">
    <w:abstractNumId w:val="3"/>
  </w:num>
  <w:num w:numId="7" w16cid:durableId="558906462">
    <w:abstractNumId w:val="2"/>
  </w:num>
  <w:num w:numId="8" w16cid:durableId="937442804">
    <w:abstractNumId w:val="1"/>
  </w:num>
  <w:num w:numId="9" w16cid:durableId="2052225693">
    <w:abstractNumId w:val="0"/>
  </w:num>
  <w:num w:numId="10" w16cid:durableId="1738085141">
    <w:abstractNumId w:val="10"/>
  </w:num>
  <w:num w:numId="11" w16cid:durableId="332034174">
    <w:abstractNumId w:val="11"/>
  </w:num>
  <w:num w:numId="12" w16cid:durableId="844779807">
    <w:abstractNumId w:val="9"/>
  </w:num>
  <w:num w:numId="13" w16cid:durableId="14836928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0475"/>
    <w:rsid w:val="001163E6"/>
    <w:rsid w:val="0015074B"/>
    <w:rsid w:val="0019440F"/>
    <w:rsid w:val="002040A3"/>
    <w:rsid w:val="0029639D"/>
    <w:rsid w:val="002C1F6C"/>
    <w:rsid w:val="002F5916"/>
    <w:rsid w:val="00326F90"/>
    <w:rsid w:val="00364861"/>
    <w:rsid w:val="00461DAB"/>
    <w:rsid w:val="004B76D6"/>
    <w:rsid w:val="004E3B6C"/>
    <w:rsid w:val="005A0D64"/>
    <w:rsid w:val="00681F31"/>
    <w:rsid w:val="006C3104"/>
    <w:rsid w:val="00732D91"/>
    <w:rsid w:val="00785AF9"/>
    <w:rsid w:val="00792B2F"/>
    <w:rsid w:val="007E7439"/>
    <w:rsid w:val="00861B55"/>
    <w:rsid w:val="008802C2"/>
    <w:rsid w:val="0088227B"/>
    <w:rsid w:val="008D5DF5"/>
    <w:rsid w:val="008E1628"/>
    <w:rsid w:val="00A25CBC"/>
    <w:rsid w:val="00A929CE"/>
    <w:rsid w:val="00AA1D8D"/>
    <w:rsid w:val="00AE715B"/>
    <w:rsid w:val="00B35573"/>
    <w:rsid w:val="00B47730"/>
    <w:rsid w:val="00B620CD"/>
    <w:rsid w:val="00C20F7F"/>
    <w:rsid w:val="00C965C2"/>
    <w:rsid w:val="00CB0664"/>
    <w:rsid w:val="00D827C6"/>
    <w:rsid w:val="00E660A4"/>
    <w:rsid w:val="00E71D22"/>
    <w:rsid w:val="00F076DF"/>
    <w:rsid w:val="00F47303"/>
    <w:rsid w:val="00FA74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7309B"/>
  <w14:defaultImageDpi w14:val="300"/>
  <w15:docId w15:val="{A80F47F0-0ED7-4A2E-BDDD-F0235A0D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cs="Arial"/>
      <w:color w:val="222222"/>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34E7F"/>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547536"/>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34E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240" w:line="240" w:lineRule="auto"/>
      <w:contextualSpacing/>
    </w:pPr>
    <w:rPr>
      <w:rFonts w:asciiTheme="majorHAnsi" w:eastAsiaTheme="majorEastAsia" w:hAnsiTheme="majorHAnsi" w:cstheme="majorBidi"/>
      <w:b/>
      <w:color w:val="134E7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hanging="216"/>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s="Arial"/>
      <w:sz w:val="20"/>
      <w:szCs w:val="20"/>
    </w:rPr>
  </w:style>
  <w:style w:type="character" w:customStyle="1" w:styleId="MacroTextChar">
    <w:name w:val="Macro Text Char"/>
    <w:basedOn w:val="DefaultParagraphFont"/>
    <w:link w:val="MacroText"/>
    <w:uiPriority w:val="99"/>
    <w:rsid w:val="0029639D"/>
    <w:rPr>
      <w:rFonts w:ascii="Courier" w:hAnsi="Courier"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3B6C"/>
    <w:rPr>
      <w:color w:val="0000FF" w:themeColor="hyperlink"/>
      <w:u w:val="single"/>
    </w:rPr>
  </w:style>
  <w:style w:type="character" w:customStyle="1" w:styleId="UnresolvedMention1">
    <w:name w:val="Unresolved Mention1"/>
    <w:basedOn w:val="DefaultParagraphFont"/>
    <w:uiPriority w:val="99"/>
    <w:semiHidden/>
    <w:unhideWhenUsed/>
    <w:rsid w:val="004E3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Arial"/>
      </a:majorFont>
      <a:minorFont>
        <a:latin typeface="Cambria"/>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5EFAE1-8974-4B5D-81AC-74C8FB69E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26</Pages>
  <Words>5887</Words>
  <Characters>34027</Characters>
  <Application>Microsoft Office Word</Application>
  <DocSecurity>0</DocSecurity>
  <Lines>872</Lines>
  <Paragraphs>849</Paragraphs>
  <ScaleCrop>false</ScaleCrop>
  <HeadingPairs>
    <vt:vector size="2" baseType="variant">
      <vt:variant>
        <vt:lpstr>Title</vt:lpstr>
      </vt:variant>
      <vt:variant>
        <vt:i4>1</vt:i4>
      </vt:variant>
    </vt:vector>
  </HeadingPairs>
  <TitlesOfParts>
    <vt:vector size="1" baseType="lpstr">
      <vt:lpstr>TechInvention Website Language Content</vt:lpstr>
    </vt:vector>
  </TitlesOfParts>
  <Manager/>
  <Company/>
  <LinksUpToDate>false</LinksUpToDate>
  <CharactersWithSpaces>39065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TechInvention Website Language Content</dc:title>
  <dc:subject>Complete website text for translation</dc:subject>
  <dc:creator>TechInvention Lifecare Limited</dc:creator>
  <cp:keywords>TechInvention, website, translation, content</cp:keywords>
  <dc:description>generated by python-docx</dc:description>
  <cp:lastModifiedBy>Pratap Chandra</cp:lastModifiedBy>
  <cp:revision>11</cp:revision>
  <dcterms:created xsi:type="dcterms:W3CDTF">2026-07-31T10:12:00Z</dcterms:created>
  <dcterms:modified xsi:type="dcterms:W3CDTF">2026-08-05T07:26:00Z</dcterms:modified>
  <cp:category/>
</cp:coreProperties>
</file>