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326" w:rsidRPr="002F7D19" w:rsidRDefault="00D02326" w:rsidP="00D02326">
      <w:pPr>
        <w:tabs>
          <w:tab w:val="left" w:pos="709"/>
        </w:tabs>
        <w:spacing w:line="480" w:lineRule="auto"/>
        <w:jc w:val="both"/>
        <w:rPr>
          <w:rFonts w:ascii="Arial" w:hAnsi="Arial"/>
          <w:b/>
          <w:sz w:val="24"/>
          <w:szCs w:val="24"/>
        </w:rPr>
      </w:pPr>
      <w:r>
        <w:rPr>
          <w:rFonts w:ascii="Arial" w:hAnsi="Arial"/>
          <w:b/>
          <w:sz w:val="24"/>
          <w:szCs w:val="24"/>
        </w:rPr>
        <w:t xml:space="preserve">SUPPLEMENTAL FIGURE LEGENDS </w:t>
      </w:r>
    </w:p>
    <w:p w:rsidR="00D02326" w:rsidRDefault="00D02326" w:rsidP="00D02326">
      <w:pPr>
        <w:tabs>
          <w:tab w:val="left" w:pos="709"/>
        </w:tabs>
        <w:spacing w:line="480" w:lineRule="auto"/>
        <w:jc w:val="both"/>
        <w:rPr>
          <w:rFonts w:ascii="Arial" w:hAnsi="Arial"/>
          <w:sz w:val="24"/>
          <w:szCs w:val="24"/>
        </w:rPr>
      </w:pPr>
      <w:proofErr w:type="gramStart"/>
      <w:r>
        <w:rPr>
          <w:rFonts w:ascii="Arial" w:hAnsi="Arial"/>
          <w:b/>
          <w:bCs/>
          <w:sz w:val="24"/>
          <w:szCs w:val="24"/>
          <w:u w:val="single"/>
        </w:rPr>
        <w:t>Fig.</w:t>
      </w:r>
      <w:proofErr w:type="gramEnd"/>
      <w:r w:rsidRPr="005B674A">
        <w:rPr>
          <w:rFonts w:ascii="Arial" w:hAnsi="Arial"/>
          <w:b/>
          <w:bCs/>
          <w:sz w:val="24"/>
          <w:szCs w:val="24"/>
          <w:u w:val="single"/>
        </w:rPr>
        <w:t xml:space="preserve"> </w:t>
      </w:r>
      <w:r>
        <w:rPr>
          <w:rFonts w:ascii="Arial" w:hAnsi="Arial"/>
          <w:b/>
          <w:bCs/>
          <w:sz w:val="24"/>
          <w:szCs w:val="24"/>
          <w:u w:val="single"/>
        </w:rPr>
        <w:t xml:space="preserve">S1: </w:t>
      </w:r>
      <w:r w:rsidRPr="00CC1738">
        <w:rPr>
          <w:rFonts w:ascii="Arial" w:hAnsi="Arial"/>
          <w:b/>
          <w:bCs/>
          <w:sz w:val="24"/>
          <w:szCs w:val="24"/>
          <w:u w:val="single"/>
        </w:rPr>
        <w:t xml:space="preserve">Biological samples show </w:t>
      </w:r>
      <w:r>
        <w:rPr>
          <w:rFonts w:ascii="Arial" w:hAnsi="Arial"/>
          <w:b/>
          <w:bCs/>
          <w:sz w:val="24"/>
          <w:szCs w:val="24"/>
          <w:u w:val="single"/>
        </w:rPr>
        <w:t>correlation</w:t>
      </w:r>
      <w:r w:rsidRPr="00CC1738">
        <w:rPr>
          <w:rFonts w:ascii="Arial" w:hAnsi="Arial"/>
          <w:b/>
          <w:bCs/>
          <w:sz w:val="24"/>
          <w:szCs w:val="24"/>
          <w:u w:val="single"/>
        </w:rPr>
        <w:t xml:space="preserve"> in </w:t>
      </w:r>
      <w:r>
        <w:rPr>
          <w:rFonts w:ascii="Arial" w:hAnsi="Arial"/>
          <w:b/>
          <w:bCs/>
          <w:sz w:val="24"/>
          <w:szCs w:val="24"/>
          <w:u w:val="single"/>
        </w:rPr>
        <w:t>germline-</w:t>
      </w:r>
      <w:r w:rsidRPr="00CC1738">
        <w:rPr>
          <w:rFonts w:ascii="Arial" w:hAnsi="Arial"/>
          <w:b/>
          <w:bCs/>
          <w:sz w:val="24"/>
          <w:szCs w:val="24"/>
          <w:u w:val="single"/>
        </w:rPr>
        <w:t>expressed genes</w:t>
      </w:r>
      <w:r w:rsidRPr="00CC1738">
        <w:rPr>
          <w:rFonts w:ascii="Arial" w:hAnsi="Arial"/>
          <w:sz w:val="24"/>
          <w:szCs w:val="24"/>
        </w:rPr>
        <w:t xml:space="preserve">. </w:t>
      </w:r>
      <w:proofErr w:type="gramStart"/>
      <w:r w:rsidRPr="00CC1738">
        <w:rPr>
          <w:rFonts w:ascii="Arial" w:hAnsi="Arial"/>
          <w:sz w:val="24"/>
          <w:szCs w:val="24"/>
        </w:rPr>
        <w:t xml:space="preserve">Correlation level </w:t>
      </w:r>
      <w:r>
        <w:rPr>
          <w:rFonts w:ascii="Arial" w:hAnsi="Arial"/>
          <w:sz w:val="24"/>
          <w:szCs w:val="24"/>
        </w:rPr>
        <w:t xml:space="preserve">in gene expression </w:t>
      </w:r>
      <w:r w:rsidRPr="00CC1738">
        <w:rPr>
          <w:rFonts w:ascii="Arial" w:hAnsi="Arial"/>
          <w:sz w:val="24"/>
          <w:szCs w:val="24"/>
        </w:rPr>
        <w:t xml:space="preserve">between </w:t>
      </w:r>
      <w:r>
        <w:rPr>
          <w:rFonts w:ascii="Arial" w:hAnsi="Arial"/>
          <w:sz w:val="24"/>
          <w:szCs w:val="24"/>
        </w:rPr>
        <w:t>sections</w:t>
      </w:r>
      <w:r w:rsidRPr="002E6493">
        <w:rPr>
          <w:rFonts w:ascii="Arial" w:hAnsi="Arial"/>
          <w:sz w:val="24"/>
          <w:szCs w:val="24"/>
        </w:rPr>
        <w:t xml:space="preserve"> and biological repeats of</w:t>
      </w:r>
      <w:r>
        <w:rPr>
          <w:rFonts w:ascii="Arial" w:hAnsi="Arial"/>
          <w:sz w:val="24"/>
          <w:szCs w:val="24"/>
        </w:rPr>
        <w:t xml:space="preserve"> </w:t>
      </w:r>
      <w:r w:rsidRPr="002E6493">
        <w:rPr>
          <w:rFonts w:ascii="Arial" w:hAnsi="Arial"/>
          <w:sz w:val="24"/>
          <w:szCs w:val="24"/>
        </w:rPr>
        <w:t xml:space="preserve">hermaphrodite </w:t>
      </w:r>
      <w:r>
        <w:rPr>
          <w:rFonts w:ascii="Arial" w:hAnsi="Arial"/>
          <w:sz w:val="24"/>
          <w:szCs w:val="24"/>
        </w:rPr>
        <w:t>(A)</w:t>
      </w:r>
      <w:r w:rsidRPr="002E6493">
        <w:rPr>
          <w:rFonts w:ascii="Arial" w:hAnsi="Arial"/>
          <w:sz w:val="24"/>
          <w:szCs w:val="24"/>
        </w:rPr>
        <w:t xml:space="preserve"> and male </w:t>
      </w:r>
      <w:r>
        <w:rPr>
          <w:rFonts w:ascii="Arial" w:hAnsi="Arial"/>
          <w:sz w:val="24"/>
          <w:szCs w:val="24"/>
        </w:rPr>
        <w:t>(B)</w:t>
      </w:r>
      <w:r w:rsidRPr="002E6493">
        <w:rPr>
          <w:rFonts w:ascii="Arial" w:hAnsi="Arial"/>
          <w:sz w:val="24"/>
          <w:szCs w:val="24"/>
        </w:rPr>
        <w:t xml:space="preserve"> gonads.</w:t>
      </w:r>
      <w:proofErr w:type="gramEnd"/>
      <w:r>
        <w:rPr>
          <w:rFonts w:ascii="Arial" w:hAnsi="Arial"/>
          <w:sz w:val="24"/>
          <w:szCs w:val="24"/>
        </w:rPr>
        <w:t xml:space="preserve"> </w:t>
      </w:r>
    </w:p>
    <w:p w:rsidR="00D02326" w:rsidRDefault="00D02326" w:rsidP="00D02326">
      <w:pPr>
        <w:tabs>
          <w:tab w:val="left" w:pos="709"/>
        </w:tabs>
        <w:spacing w:line="480" w:lineRule="auto"/>
        <w:jc w:val="both"/>
        <w:rPr>
          <w:rFonts w:ascii="Arial" w:hAnsi="Arial"/>
          <w:sz w:val="24"/>
          <w:szCs w:val="24"/>
        </w:rPr>
      </w:pPr>
      <w:proofErr w:type="gramStart"/>
      <w:r w:rsidRPr="00732695">
        <w:rPr>
          <w:rFonts w:ascii="Arial" w:hAnsi="Arial"/>
          <w:b/>
          <w:bCs/>
          <w:sz w:val="24"/>
          <w:szCs w:val="24"/>
          <w:u w:val="single"/>
        </w:rPr>
        <w:t>Fig.</w:t>
      </w:r>
      <w:proofErr w:type="gramEnd"/>
      <w:r w:rsidRPr="00732695">
        <w:rPr>
          <w:rFonts w:ascii="Arial" w:hAnsi="Arial"/>
          <w:b/>
          <w:bCs/>
          <w:sz w:val="24"/>
          <w:szCs w:val="24"/>
          <w:u w:val="single"/>
        </w:rPr>
        <w:t xml:space="preserve"> S2:</w:t>
      </w:r>
      <w:r w:rsidRPr="008E4DE1">
        <w:rPr>
          <w:rFonts w:ascii="Arial" w:hAnsi="Arial"/>
          <w:b/>
          <w:bCs/>
          <w:sz w:val="24"/>
          <w:szCs w:val="24"/>
          <w:u w:val="single"/>
        </w:rPr>
        <w:t xml:space="preserve"> Replicate sections show high level of correlation</w:t>
      </w:r>
      <w:r>
        <w:rPr>
          <w:rFonts w:ascii="Arial" w:hAnsi="Arial"/>
          <w:sz w:val="24"/>
          <w:szCs w:val="24"/>
        </w:rPr>
        <w:t xml:space="preserve">. </w:t>
      </w:r>
      <w:proofErr w:type="gramStart"/>
      <w:r>
        <w:rPr>
          <w:rFonts w:ascii="Arial" w:hAnsi="Arial"/>
          <w:sz w:val="24"/>
          <w:szCs w:val="24"/>
        </w:rPr>
        <w:t>Sections correlation coefficient of the same section from duplicate gonads versus non-replicate section.</w:t>
      </w:r>
      <w:proofErr w:type="gramEnd"/>
      <w:r>
        <w:rPr>
          <w:rFonts w:ascii="Arial" w:hAnsi="Arial"/>
          <w:sz w:val="24"/>
          <w:szCs w:val="24"/>
        </w:rPr>
        <w:t xml:space="preserve"> </w:t>
      </w:r>
      <w:r>
        <w:rPr>
          <w:rFonts w:ascii="Arial" w:hAnsi="Arial" w:cstheme="majorBidi"/>
          <w:sz w:val="24"/>
          <w:szCs w:val="28"/>
        </w:rPr>
        <w:t xml:space="preserve">Boxplots indicate </w:t>
      </w:r>
      <w:r w:rsidRPr="00A16844">
        <w:rPr>
          <w:rFonts w:ascii="Arial" w:hAnsi="Arial" w:cstheme="majorBidi"/>
          <w:sz w:val="24"/>
          <w:szCs w:val="28"/>
        </w:rPr>
        <w:t>25</w:t>
      </w:r>
      <w:r w:rsidRPr="00A16844">
        <w:rPr>
          <w:rFonts w:ascii="Arial" w:hAnsi="Arial" w:cstheme="majorBidi"/>
          <w:sz w:val="24"/>
          <w:szCs w:val="28"/>
          <w:vertAlign w:val="superscript"/>
        </w:rPr>
        <w:t>th</w:t>
      </w:r>
      <w:r>
        <w:rPr>
          <w:rFonts w:ascii="Arial" w:hAnsi="Arial" w:cstheme="majorBidi"/>
          <w:sz w:val="24"/>
          <w:szCs w:val="28"/>
        </w:rPr>
        <w:t>,</w:t>
      </w:r>
      <w:r w:rsidRPr="00A16844">
        <w:rPr>
          <w:rFonts w:ascii="Arial" w:hAnsi="Arial" w:cstheme="majorBidi"/>
          <w:sz w:val="24"/>
          <w:szCs w:val="28"/>
        </w:rPr>
        <w:t xml:space="preserve"> </w:t>
      </w:r>
      <w:r>
        <w:rPr>
          <w:rFonts w:ascii="Arial" w:hAnsi="Arial" w:cstheme="majorBidi"/>
          <w:sz w:val="24"/>
          <w:szCs w:val="28"/>
        </w:rPr>
        <w:t>m</w:t>
      </w:r>
      <w:r w:rsidRPr="00A16844">
        <w:rPr>
          <w:rFonts w:ascii="Arial" w:hAnsi="Arial" w:cstheme="majorBidi"/>
          <w:sz w:val="24"/>
          <w:szCs w:val="28"/>
        </w:rPr>
        <w:t>edian</w:t>
      </w:r>
      <w:r>
        <w:rPr>
          <w:rFonts w:ascii="Arial" w:hAnsi="Arial" w:cstheme="majorBidi"/>
          <w:sz w:val="24"/>
          <w:szCs w:val="28"/>
        </w:rPr>
        <w:t>,</w:t>
      </w:r>
      <w:r w:rsidRPr="00A16844">
        <w:rPr>
          <w:rFonts w:ascii="Arial" w:hAnsi="Arial" w:cstheme="majorBidi"/>
          <w:sz w:val="24"/>
          <w:szCs w:val="28"/>
        </w:rPr>
        <w:t xml:space="preserve"> and 75</w:t>
      </w:r>
      <w:r w:rsidRPr="00A16844">
        <w:rPr>
          <w:rFonts w:ascii="Arial" w:hAnsi="Arial" w:cstheme="majorBidi"/>
          <w:sz w:val="24"/>
          <w:szCs w:val="28"/>
          <w:vertAlign w:val="superscript"/>
        </w:rPr>
        <w:t>th</w:t>
      </w:r>
      <w:r w:rsidRPr="00A16844">
        <w:rPr>
          <w:rFonts w:ascii="Arial" w:hAnsi="Arial" w:cstheme="majorBidi"/>
          <w:sz w:val="24"/>
          <w:szCs w:val="28"/>
        </w:rPr>
        <w:t xml:space="preserve"> quantile</w:t>
      </w:r>
      <w:r>
        <w:rPr>
          <w:rFonts w:ascii="Arial" w:hAnsi="Arial" w:cstheme="majorBidi"/>
          <w:sz w:val="24"/>
          <w:szCs w:val="28"/>
        </w:rPr>
        <w:t xml:space="preserve">. </w:t>
      </w:r>
      <w:proofErr w:type="gramStart"/>
      <w:r>
        <w:rPr>
          <w:rFonts w:ascii="Arial" w:hAnsi="Arial" w:cstheme="majorBidi"/>
          <w:sz w:val="24"/>
          <w:szCs w:val="28"/>
        </w:rPr>
        <w:t xml:space="preserve">***, </w:t>
      </w:r>
      <w:r>
        <w:rPr>
          <w:rFonts w:ascii="Arial" w:hAnsi="Arial" w:cstheme="majorBidi"/>
          <w:i/>
          <w:iCs/>
          <w:sz w:val="24"/>
          <w:szCs w:val="28"/>
        </w:rPr>
        <w:t>p</w:t>
      </w:r>
      <w:r>
        <w:rPr>
          <w:rFonts w:ascii="Arial" w:hAnsi="Arial" w:cstheme="majorBidi"/>
          <w:sz w:val="24"/>
          <w:szCs w:val="28"/>
        </w:rPr>
        <w:t>&lt;0.00005.</w:t>
      </w:r>
      <w:proofErr w:type="gramEnd"/>
      <w:r>
        <w:rPr>
          <w:rFonts w:ascii="Arial" w:hAnsi="Arial" w:cstheme="majorBidi"/>
          <w:sz w:val="24"/>
          <w:szCs w:val="28"/>
        </w:rPr>
        <w:t xml:space="preserve"> (A) Hermaphrodite gonads. (B) Male gonads.</w:t>
      </w:r>
    </w:p>
    <w:p w:rsidR="00D02326" w:rsidRPr="00CE2A16" w:rsidRDefault="00D02326" w:rsidP="00D02326">
      <w:pPr>
        <w:tabs>
          <w:tab w:val="left" w:pos="709"/>
        </w:tabs>
        <w:spacing w:line="480" w:lineRule="auto"/>
        <w:jc w:val="both"/>
        <w:rPr>
          <w:rFonts w:ascii="Arial" w:hAnsi="Arial"/>
          <w:sz w:val="24"/>
          <w:szCs w:val="24"/>
        </w:rPr>
      </w:pPr>
      <w:proofErr w:type="gramStart"/>
      <w:r w:rsidRPr="006720EE">
        <w:rPr>
          <w:rFonts w:ascii="Arial" w:hAnsi="Arial"/>
          <w:b/>
          <w:bCs/>
          <w:sz w:val="24"/>
          <w:szCs w:val="24"/>
          <w:u w:val="single"/>
        </w:rPr>
        <w:t>Fig.</w:t>
      </w:r>
      <w:proofErr w:type="gramEnd"/>
      <w:r w:rsidRPr="006720EE">
        <w:rPr>
          <w:rFonts w:ascii="Arial" w:hAnsi="Arial"/>
          <w:b/>
          <w:bCs/>
          <w:sz w:val="24"/>
          <w:szCs w:val="24"/>
          <w:u w:val="single"/>
        </w:rPr>
        <w:t xml:space="preserve"> </w:t>
      </w:r>
      <w:r w:rsidRPr="00AD3BB7">
        <w:rPr>
          <w:rFonts w:ascii="Arial" w:hAnsi="Arial"/>
          <w:b/>
          <w:bCs/>
          <w:sz w:val="24"/>
          <w:szCs w:val="24"/>
          <w:u w:val="single"/>
        </w:rPr>
        <w:t>S</w:t>
      </w:r>
      <w:r w:rsidRPr="00CB27B0">
        <w:rPr>
          <w:rFonts w:ascii="Arial" w:hAnsi="Arial"/>
          <w:b/>
          <w:bCs/>
          <w:sz w:val="24"/>
          <w:szCs w:val="24"/>
          <w:u w:val="single"/>
        </w:rPr>
        <w:t>3</w:t>
      </w:r>
      <w:r w:rsidRPr="00CE2A16">
        <w:rPr>
          <w:rFonts w:ascii="Arial" w:hAnsi="Arial"/>
          <w:b/>
          <w:bCs/>
          <w:sz w:val="24"/>
          <w:szCs w:val="24"/>
          <w:u w:val="single"/>
        </w:rPr>
        <w:t xml:space="preserve">: Comparison of the results obtained with two different collection protocols. </w:t>
      </w:r>
      <w:r w:rsidRPr="00CE2A16">
        <w:rPr>
          <w:rFonts w:ascii="Arial" w:hAnsi="Arial"/>
          <w:sz w:val="24"/>
          <w:szCs w:val="24"/>
        </w:rPr>
        <w:t>(A) Experimental work-through of the IR collection method. Worms were dissected, and gonads were transferred to glass slides. Following dehydration, the slides were mounted on the LCM, caps were placed on the gonad and attached to sections equivalent to 1/10 of the total gonad length via IR laser. The c</w:t>
      </w:r>
      <w:r>
        <w:rPr>
          <w:rFonts w:ascii="Arial" w:hAnsi="Arial"/>
          <w:sz w:val="24"/>
          <w:szCs w:val="24"/>
        </w:rPr>
        <w:t>a</w:t>
      </w:r>
      <w:r w:rsidRPr="00CE2A16">
        <w:rPr>
          <w:rFonts w:ascii="Arial" w:hAnsi="Arial"/>
          <w:sz w:val="24"/>
          <w:szCs w:val="24"/>
        </w:rPr>
        <w:t xml:space="preserve">ps were removed and RNA from the caps </w:t>
      </w:r>
      <w:proofErr w:type="gramStart"/>
      <w:r w:rsidRPr="00CE2A16">
        <w:rPr>
          <w:rFonts w:ascii="Arial" w:hAnsi="Arial"/>
          <w:sz w:val="24"/>
          <w:szCs w:val="24"/>
        </w:rPr>
        <w:t>were</w:t>
      </w:r>
      <w:proofErr w:type="gramEnd"/>
      <w:r w:rsidRPr="00CE2A16">
        <w:rPr>
          <w:rFonts w:ascii="Arial" w:hAnsi="Arial"/>
          <w:sz w:val="24"/>
          <w:szCs w:val="24"/>
        </w:rPr>
        <w:t xml:space="preserve"> analyzed by CEL-Seq. (B) Pairwise profile correlation coefficients among gonad sections collected by the IR method</w:t>
      </w:r>
      <w:r w:rsidRPr="00AC309B">
        <w:rPr>
          <w:rFonts w:ascii="Arial" w:hAnsi="Arial"/>
          <w:sz w:val="24"/>
          <w:szCs w:val="24"/>
        </w:rPr>
        <w:t>. (C) Profile correlation coefficients among gonad sections between the IR (set 1) and UV (set 2) methods.</w:t>
      </w:r>
      <w:r w:rsidRPr="00CE2A16">
        <w:rPr>
          <w:rFonts w:ascii="Arial" w:hAnsi="Arial"/>
          <w:sz w:val="24"/>
          <w:szCs w:val="24"/>
        </w:rPr>
        <w:t xml:space="preserve"> (D) Representative normalized expression plots of genes from the IR and UV methods. The correlation coefficient (r) is indicated at each plot. (E) Distribution of correlation coefficients among the profiles derived by the two methods across all dynamic genes.</w:t>
      </w:r>
    </w:p>
    <w:p w:rsidR="00D02326" w:rsidRPr="00CE2A16" w:rsidRDefault="00D02326" w:rsidP="00D02326">
      <w:pPr>
        <w:spacing w:line="480" w:lineRule="auto"/>
        <w:jc w:val="both"/>
        <w:rPr>
          <w:rFonts w:ascii="Times New Roman" w:hAnsi="Times New Roman" w:cs="Times New Roman"/>
          <w:color w:val="000000"/>
          <w:szCs w:val="16"/>
        </w:rPr>
      </w:pPr>
      <w:proofErr w:type="gramStart"/>
      <w:r w:rsidRPr="00CE2A16">
        <w:rPr>
          <w:rFonts w:ascii="Arial" w:hAnsi="Arial"/>
          <w:b/>
          <w:sz w:val="24"/>
          <w:szCs w:val="24"/>
        </w:rPr>
        <w:t>Fig.</w:t>
      </w:r>
      <w:proofErr w:type="gramEnd"/>
      <w:r w:rsidRPr="00CE2A16">
        <w:rPr>
          <w:rFonts w:ascii="Arial" w:hAnsi="Arial"/>
          <w:b/>
          <w:sz w:val="24"/>
          <w:szCs w:val="24"/>
        </w:rPr>
        <w:t xml:space="preserve"> S4:</w:t>
      </w:r>
      <w:r w:rsidRPr="006720EE">
        <w:rPr>
          <w:rFonts w:ascii="Arial" w:hAnsi="Arial"/>
          <w:b/>
          <w:sz w:val="24"/>
          <w:szCs w:val="24"/>
        </w:rPr>
        <w:t xml:space="preserve"> </w:t>
      </w:r>
      <w:r w:rsidRPr="00CE2A16">
        <w:rPr>
          <w:rFonts w:ascii="Arial" w:hAnsi="Arial" w:cs="Arial"/>
          <w:color w:val="000000"/>
          <w:sz w:val="24"/>
          <w:szCs w:val="24"/>
        </w:rPr>
        <w:t>Quantitative RT-PCR analysis of the expression levels of four genes in two gonad sections (section</w:t>
      </w:r>
      <w:r w:rsidRPr="006720EE">
        <w:rPr>
          <w:rFonts w:ascii="Arial" w:hAnsi="Arial" w:cs="Arial"/>
          <w:color w:val="000000"/>
          <w:sz w:val="24"/>
          <w:szCs w:val="24"/>
        </w:rPr>
        <w:t>s</w:t>
      </w:r>
      <w:r w:rsidRPr="00CE2A16">
        <w:rPr>
          <w:rFonts w:ascii="Arial" w:hAnsi="Arial" w:cs="Arial"/>
          <w:color w:val="000000"/>
          <w:sz w:val="24"/>
          <w:szCs w:val="24"/>
        </w:rPr>
        <w:t xml:space="preserve"> 2 and 9). Based on the sequencing data, </w:t>
      </w:r>
      <w:r w:rsidRPr="00CE2A16">
        <w:rPr>
          <w:rFonts w:ascii="Arial" w:hAnsi="Arial" w:cs="Arial"/>
          <w:i/>
          <w:color w:val="000000"/>
          <w:sz w:val="24"/>
          <w:szCs w:val="24"/>
        </w:rPr>
        <w:t>C48B4.10</w:t>
      </w:r>
      <w:r w:rsidRPr="00CE2A16">
        <w:rPr>
          <w:rFonts w:ascii="Arial" w:hAnsi="Arial" w:cs="Arial"/>
          <w:color w:val="000000"/>
          <w:sz w:val="24"/>
          <w:szCs w:val="24"/>
        </w:rPr>
        <w:t xml:space="preserve"> and </w:t>
      </w:r>
      <w:r w:rsidRPr="00CE2A16">
        <w:rPr>
          <w:rFonts w:ascii="Arial" w:hAnsi="Arial" w:cs="Arial"/>
          <w:i/>
          <w:color w:val="000000"/>
          <w:sz w:val="24"/>
          <w:szCs w:val="24"/>
        </w:rPr>
        <w:lastRenderedPageBreak/>
        <w:t xml:space="preserve">C01G5.2 </w:t>
      </w:r>
      <w:r w:rsidRPr="00CE2A16">
        <w:rPr>
          <w:rFonts w:ascii="Arial" w:hAnsi="Arial" w:cs="Arial"/>
          <w:color w:val="000000"/>
          <w:sz w:val="24"/>
          <w:szCs w:val="24"/>
        </w:rPr>
        <w:t xml:space="preserve">belong to group 2 genes, which show high expression only in the first half of the gonad sections. </w:t>
      </w:r>
      <w:r w:rsidRPr="00CE2A16">
        <w:rPr>
          <w:rFonts w:ascii="Arial" w:hAnsi="Arial" w:cs="Arial"/>
          <w:i/>
          <w:color w:val="000000"/>
          <w:sz w:val="24"/>
          <w:szCs w:val="24"/>
        </w:rPr>
        <w:t>F08F3.6</w:t>
      </w:r>
      <w:r w:rsidRPr="00CE2A16">
        <w:rPr>
          <w:rFonts w:ascii="Arial" w:hAnsi="Arial" w:cs="Arial"/>
          <w:color w:val="000000"/>
          <w:sz w:val="24"/>
          <w:szCs w:val="24"/>
        </w:rPr>
        <w:t xml:space="preserve"> and </w:t>
      </w:r>
      <w:r w:rsidRPr="00CE2A16">
        <w:rPr>
          <w:rFonts w:ascii="Arial" w:hAnsi="Arial" w:cs="Arial"/>
          <w:i/>
          <w:color w:val="000000"/>
          <w:sz w:val="24"/>
          <w:szCs w:val="24"/>
        </w:rPr>
        <w:t>R04D3.3</w:t>
      </w:r>
      <w:r w:rsidRPr="00CE2A16">
        <w:rPr>
          <w:rFonts w:ascii="Arial" w:hAnsi="Arial" w:cs="Arial"/>
          <w:color w:val="000000"/>
          <w:sz w:val="24"/>
          <w:szCs w:val="24"/>
        </w:rPr>
        <w:t xml:space="preserve"> belong to the group 4 genes, which show high expression only in the second half of the gonad sections (Table S3). (A) analysis of gene expression levels in gonad sections dissected and collected through </w:t>
      </w:r>
      <w:r w:rsidRPr="006720EE">
        <w:rPr>
          <w:rFonts w:ascii="Arial" w:hAnsi="Arial" w:cs="Arial"/>
          <w:color w:val="000000"/>
          <w:sz w:val="24"/>
          <w:szCs w:val="24"/>
        </w:rPr>
        <w:t xml:space="preserve">the </w:t>
      </w:r>
      <w:r w:rsidRPr="00CE2A16">
        <w:rPr>
          <w:rFonts w:ascii="Arial" w:hAnsi="Arial" w:cs="Arial"/>
          <w:color w:val="000000"/>
          <w:sz w:val="24"/>
          <w:szCs w:val="24"/>
        </w:rPr>
        <w:t>UV method</w:t>
      </w:r>
      <w:r w:rsidRPr="006720EE">
        <w:rPr>
          <w:rFonts w:ascii="Arial" w:hAnsi="Arial" w:cs="Arial"/>
          <w:color w:val="000000"/>
          <w:sz w:val="24"/>
          <w:szCs w:val="24"/>
        </w:rPr>
        <w:t xml:space="preserve"> (left) and corresponding levels of expression detected by CEL-</w:t>
      </w:r>
      <w:proofErr w:type="spellStart"/>
      <w:r w:rsidRPr="006720EE">
        <w:rPr>
          <w:rFonts w:ascii="Arial" w:hAnsi="Arial" w:cs="Arial"/>
          <w:color w:val="000000"/>
          <w:sz w:val="24"/>
          <w:szCs w:val="24"/>
        </w:rPr>
        <w:t>seq</w:t>
      </w:r>
      <w:proofErr w:type="spellEnd"/>
      <w:r w:rsidRPr="006720EE">
        <w:rPr>
          <w:rFonts w:ascii="Arial" w:hAnsi="Arial" w:cs="Arial"/>
          <w:color w:val="000000"/>
          <w:sz w:val="24"/>
          <w:szCs w:val="24"/>
        </w:rPr>
        <w:t xml:space="preserve"> (right)</w:t>
      </w:r>
      <w:r w:rsidRPr="00CE2A16">
        <w:rPr>
          <w:rFonts w:ascii="Arial" w:hAnsi="Arial" w:cs="Arial"/>
          <w:color w:val="000000"/>
          <w:sz w:val="24"/>
          <w:szCs w:val="24"/>
        </w:rPr>
        <w:t xml:space="preserve">. (B) </w:t>
      </w:r>
      <w:proofErr w:type="gramStart"/>
      <w:r w:rsidRPr="00CE2A16">
        <w:rPr>
          <w:rFonts w:ascii="Arial" w:hAnsi="Arial" w:cs="Arial"/>
          <w:color w:val="000000"/>
          <w:sz w:val="24"/>
          <w:szCs w:val="24"/>
        </w:rPr>
        <w:t>analysis</w:t>
      </w:r>
      <w:proofErr w:type="gramEnd"/>
      <w:r w:rsidRPr="00CE2A16">
        <w:rPr>
          <w:rFonts w:ascii="Arial" w:hAnsi="Arial" w:cs="Arial"/>
          <w:color w:val="000000"/>
          <w:sz w:val="24"/>
          <w:szCs w:val="24"/>
        </w:rPr>
        <w:t xml:space="preserve"> of gene expression levels in gonad sections dissected and collected through</w:t>
      </w:r>
      <w:r w:rsidRPr="006720EE">
        <w:rPr>
          <w:rFonts w:ascii="Arial" w:hAnsi="Arial" w:cs="Arial"/>
          <w:color w:val="000000"/>
          <w:sz w:val="24"/>
          <w:szCs w:val="24"/>
        </w:rPr>
        <w:t xml:space="preserve"> the</w:t>
      </w:r>
      <w:r w:rsidRPr="00CE2A16">
        <w:rPr>
          <w:rFonts w:ascii="Arial" w:hAnsi="Arial" w:cs="Arial"/>
          <w:color w:val="000000"/>
          <w:sz w:val="24"/>
          <w:szCs w:val="24"/>
        </w:rPr>
        <w:t xml:space="preserve"> IR method. Gene expression levels </w:t>
      </w:r>
      <w:r w:rsidRPr="006720EE">
        <w:rPr>
          <w:rFonts w:ascii="Arial" w:hAnsi="Arial" w:cs="Arial"/>
          <w:color w:val="000000"/>
          <w:sz w:val="24"/>
          <w:szCs w:val="24"/>
        </w:rPr>
        <w:t xml:space="preserve">for </w:t>
      </w:r>
      <w:proofErr w:type="spellStart"/>
      <w:r w:rsidRPr="006720EE">
        <w:rPr>
          <w:rFonts w:ascii="Arial" w:hAnsi="Arial" w:cs="Arial"/>
          <w:color w:val="000000"/>
          <w:sz w:val="24"/>
          <w:szCs w:val="24"/>
        </w:rPr>
        <w:t>qRT</w:t>
      </w:r>
      <w:proofErr w:type="spellEnd"/>
      <w:r w:rsidRPr="006720EE">
        <w:rPr>
          <w:rFonts w:ascii="Arial" w:hAnsi="Arial" w:cs="Arial"/>
          <w:color w:val="000000"/>
          <w:sz w:val="24"/>
          <w:szCs w:val="24"/>
        </w:rPr>
        <w:t xml:space="preserve">-PCR </w:t>
      </w:r>
      <w:r w:rsidRPr="00CE2A16">
        <w:rPr>
          <w:rFonts w:ascii="Arial" w:hAnsi="Arial" w:cs="Arial"/>
          <w:color w:val="000000"/>
          <w:sz w:val="24"/>
          <w:szCs w:val="24"/>
        </w:rPr>
        <w:t xml:space="preserve">were normalized to </w:t>
      </w:r>
      <w:r w:rsidRPr="00CE2A16">
        <w:rPr>
          <w:rFonts w:ascii="Arial" w:hAnsi="Arial" w:cs="Arial"/>
          <w:i/>
          <w:color w:val="000000"/>
          <w:sz w:val="24"/>
          <w:szCs w:val="24"/>
        </w:rPr>
        <w:t>gpd-1</w:t>
      </w:r>
      <w:r w:rsidRPr="00CE2A16">
        <w:rPr>
          <w:rFonts w:ascii="Arial" w:hAnsi="Arial" w:cs="Arial"/>
          <w:color w:val="000000"/>
          <w:sz w:val="24"/>
          <w:szCs w:val="24"/>
        </w:rPr>
        <w:t xml:space="preserve">. Error bars represent the SEM for two biological replicates each performed in duplicate; </w:t>
      </w:r>
      <w:r w:rsidRPr="00CE2A16">
        <w:rPr>
          <w:rFonts w:ascii="Arial" w:hAnsi="Arial" w:cs="Arial"/>
          <w:i/>
          <w:color w:val="000000"/>
          <w:sz w:val="24"/>
          <w:szCs w:val="24"/>
        </w:rPr>
        <w:t>P</w:t>
      </w:r>
      <w:r w:rsidRPr="00CE2A16">
        <w:rPr>
          <w:rFonts w:ascii="Arial" w:hAnsi="Arial" w:cs="Arial"/>
          <w:color w:val="000000"/>
          <w:sz w:val="24"/>
          <w:szCs w:val="24"/>
        </w:rPr>
        <w:t xml:space="preserve"> values were determined using the two-tailed unpaired </w:t>
      </w:r>
      <w:r w:rsidRPr="00CE2A16">
        <w:rPr>
          <w:rFonts w:ascii="Arial" w:hAnsi="Arial" w:cs="Arial"/>
          <w:i/>
          <w:color w:val="000000"/>
          <w:sz w:val="24"/>
          <w:szCs w:val="24"/>
        </w:rPr>
        <w:t>t-test</w:t>
      </w:r>
      <w:r w:rsidRPr="00CE2A16">
        <w:rPr>
          <w:rFonts w:ascii="Arial" w:hAnsi="Arial" w:cs="Arial"/>
          <w:color w:val="000000"/>
          <w:sz w:val="24"/>
          <w:szCs w:val="24"/>
        </w:rPr>
        <w:t xml:space="preserve">. * </w:t>
      </w:r>
      <w:r w:rsidRPr="00CE2A16">
        <w:rPr>
          <w:rFonts w:ascii="Arial" w:hAnsi="Arial" w:cs="Arial"/>
          <w:i/>
          <w:color w:val="000000"/>
          <w:sz w:val="24"/>
          <w:szCs w:val="24"/>
        </w:rPr>
        <w:t>P</w:t>
      </w:r>
      <w:r w:rsidRPr="00CE2A16">
        <w:rPr>
          <w:rFonts w:ascii="Arial" w:hAnsi="Arial" w:cs="Arial"/>
          <w:color w:val="000000"/>
          <w:sz w:val="24"/>
          <w:szCs w:val="24"/>
        </w:rPr>
        <w:t xml:space="preserve">&lt;0.05, ** </w:t>
      </w:r>
      <w:r w:rsidRPr="00CE2A16">
        <w:rPr>
          <w:rFonts w:ascii="Arial" w:hAnsi="Arial" w:cs="Arial"/>
          <w:i/>
          <w:color w:val="000000"/>
          <w:sz w:val="24"/>
          <w:szCs w:val="24"/>
        </w:rPr>
        <w:t>P</w:t>
      </w:r>
      <w:r w:rsidRPr="00CE2A16">
        <w:rPr>
          <w:rFonts w:ascii="Arial" w:hAnsi="Arial" w:cs="Arial"/>
          <w:color w:val="000000"/>
          <w:sz w:val="24"/>
          <w:szCs w:val="24"/>
        </w:rPr>
        <w:t>&lt;0.01.</w:t>
      </w:r>
      <w:r w:rsidRPr="006720EE">
        <w:rPr>
          <w:rFonts w:ascii="Times New Roman" w:hAnsi="Times New Roman" w:cs="Times New Roman"/>
          <w:color w:val="000000"/>
          <w:szCs w:val="16"/>
        </w:rPr>
        <w:t xml:space="preserve"> </w:t>
      </w:r>
    </w:p>
    <w:p w:rsidR="00D02326" w:rsidRPr="00CE2A16" w:rsidRDefault="00D02326" w:rsidP="00D02326">
      <w:pPr>
        <w:tabs>
          <w:tab w:val="left" w:pos="709"/>
        </w:tabs>
        <w:spacing w:line="480" w:lineRule="auto"/>
        <w:jc w:val="both"/>
        <w:rPr>
          <w:rFonts w:ascii="Arial" w:hAnsi="Arial"/>
          <w:sz w:val="24"/>
          <w:szCs w:val="24"/>
        </w:rPr>
      </w:pPr>
      <w:proofErr w:type="gramStart"/>
      <w:r w:rsidRPr="006720EE">
        <w:rPr>
          <w:rFonts w:ascii="Arial" w:hAnsi="Arial"/>
          <w:b/>
          <w:bCs/>
          <w:sz w:val="24"/>
          <w:szCs w:val="24"/>
          <w:u w:val="single"/>
        </w:rPr>
        <w:t>Fig.</w:t>
      </w:r>
      <w:proofErr w:type="gramEnd"/>
      <w:r w:rsidRPr="006720EE">
        <w:rPr>
          <w:rFonts w:ascii="Arial" w:hAnsi="Arial"/>
          <w:b/>
          <w:bCs/>
          <w:sz w:val="24"/>
          <w:szCs w:val="24"/>
          <w:u w:val="single"/>
        </w:rPr>
        <w:t xml:space="preserve"> </w:t>
      </w:r>
      <w:r w:rsidRPr="005E2CE6">
        <w:rPr>
          <w:rFonts w:ascii="Arial" w:hAnsi="Arial"/>
          <w:b/>
          <w:bCs/>
          <w:sz w:val="24"/>
          <w:szCs w:val="24"/>
          <w:u w:val="single"/>
        </w:rPr>
        <w:t xml:space="preserve">S5: </w:t>
      </w:r>
      <w:r w:rsidRPr="00F166EE">
        <w:rPr>
          <w:rFonts w:ascii="Arial" w:hAnsi="Arial"/>
          <w:b/>
          <w:bCs/>
          <w:sz w:val="24"/>
          <w:szCs w:val="24"/>
          <w:u w:val="single"/>
        </w:rPr>
        <w:t xml:space="preserve">Verification of dynamic </w:t>
      </w:r>
      <w:r w:rsidRPr="00AD3BB7">
        <w:rPr>
          <w:rFonts w:ascii="Arial" w:hAnsi="Arial"/>
          <w:b/>
          <w:bCs/>
          <w:sz w:val="24"/>
          <w:szCs w:val="24"/>
          <w:u w:val="single"/>
        </w:rPr>
        <w:t xml:space="preserve">germline </w:t>
      </w:r>
      <w:r w:rsidRPr="00CB27B0">
        <w:rPr>
          <w:rFonts w:ascii="Arial" w:hAnsi="Arial"/>
          <w:b/>
          <w:bCs/>
          <w:sz w:val="24"/>
          <w:szCs w:val="24"/>
          <w:u w:val="single"/>
        </w:rPr>
        <w:t xml:space="preserve">gene </w:t>
      </w:r>
      <w:r w:rsidRPr="00CE2A16">
        <w:rPr>
          <w:rFonts w:ascii="Arial" w:hAnsi="Arial"/>
          <w:b/>
          <w:bCs/>
          <w:sz w:val="24"/>
          <w:szCs w:val="24"/>
          <w:u w:val="single"/>
        </w:rPr>
        <w:t xml:space="preserve">expression via comparison with the NEXTDB RNA </w:t>
      </w:r>
      <w:r w:rsidRPr="00CE2A16">
        <w:rPr>
          <w:rFonts w:ascii="Arial" w:hAnsi="Arial"/>
          <w:b/>
          <w:bCs/>
          <w:i/>
          <w:iCs/>
          <w:sz w:val="24"/>
          <w:szCs w:val="24"/>
          <w:u w:val="single"/>
        </w:rPr>
        <w:t>in situ</w:t>
      </w:r>
      <w:r w:rsidRPr="00CE2A16">
        <w:rPr>
          <w:rFonts w:ascii="Arial" w:hAnsi="Arial"/>
          <w:b/>
          <w:bCs/>
          <w:sz w:val="24"/>
          <w:szCs w:val="24"/>
          <w:u w:val="single"/>
        </w:rPr>
        <w:t xml:space="preserve"> data. </w:t>
      </w:r>
      <w:proofErr w:type="gramStart"/>
      <w:r w:rsidRPr="00CE2A16">
        <w:rPr>
          <w:rFonts w:ascii="Arial" w:hAnsi="Arial"/>
          <w:sz w:val="24"/>
          <w:szCs w:val="24"/>
        </w:rPr>
        <w:t>Representative examples of normalized expression of genes and the corresponding NEXTDB images.</w:t>
      </w:r>
      <w:proofErr w:type="gramEnd"/>
      <w:r w:rsidRPr="00CE2A16">
        <w:rPr>
          <w:rFonts w:ascii="Arial" w:hAnsi="Arial"/>
          <w:sz w:val="24"/>
          <w:szCs w:val="24"/>
        </w:rPr>
        <w:t xml:space="preserve"> Gonads are outlined in red on the </w:t>
      </w:r>
      <w:r w:rsidRPr="00CE2A16">
        <w:rPr>
          <w:rFonts w:ascii="Arial" w:hAnsi="Arial"/>
          <w:i/>
          <w:sz w:val="24"/>
          <w:szCs w:val="24"/>
        </w:rPr>
        <w:t>in situ</w:t>
      </w:r>
      <w:r w:rsidRPr="00CE2A16">
        <w:rPr>
          <w:rFonts w:ascii="Arial" w:hAnsi="Arial"/>
          <w:sz w:val="24"/>
          <w:szCs w:val="24"/>
        </w:rPr>
        <w:t xml:space="preserve"> images for ease of identification. Asterisks on the NEXTDB images indicate the distal tip and are also placed under gonad section 1 on the x-axes of the expression analysis to orient the direction in which the sections are located along these gonads.</w:t>
      </w:r>
    </w:p>
    <w:p w:rsidR="00D02326" w:rsidRPr="00CE2A16" w:rsidRDefault="00D02326" w:rsidP="00D02326">
      <w:pPr>
        <w:tabs>
          <w:tab w:val="left" w:pos="709"/>
        </w:tabs>
        <w:spacing w:line="480" w:lineRule="auto"/>
        <w:jc w:val="both"/>
        <w:rPr>
          <w:rFonts w:asciiTheme="minorBidi" w:hAnsiTheme="minorBidi"/>
          <w:sz w:val="24"/>
          <w:szCs w:val="24"/>
        </w:rPr>
      </w:pPr>
      <w:proofErr w:type="gramStart"/>
      <w:r w:rsidRPr="00CE2A16">
        <w:rPr>
          <w:rFonts w:ascii="Arial" w:hAnsi="Arial"/>
          <w:b/>
          <w:sz w:val="24"/>
          <w:szCs w:val="24"/>
        </w:rPr>
        <w:t>Fig.</w:t>
      </w:r>
      <w:proofErr w:type="gramEnd"/>
      <w:r w:rsidRPr="00CE2A16">
        <w:rPr>
          <w:rFonts w:ascii="Arial" w:hAnsi="Arial"/>
          <w:b/>
          <w:sz w:val="24"/>
          <w:szCs w:val="24"/>
        </w:rPr>
        <w:t xml:space="preserve"> S6</w:t>
      </w:r>
      <w:r w:rsidRPr="006720EE">
        <w:rPr>
          <w:rFonts w:ascii="Arial" w:hAnsi="Arial"/>
          <w:sz w:val="24"/>
          <w:szCs w:val="24"/>
        </w:rPr>
        <w:t xml:space="preserve">: </w:t>
      </w:r>
      <w:r>
        <w:rPr>
          <w:rFonts w:ascii="Arial" w:hAnsi="Arial"/>
          <w:b/>
          <w:bCs/>
          <w:sz w:val="24"/>
          <w:szCs w:val="24"/>
          <w:u w:val="single"/>
        </w:rPr>
        <w:t>Extended panel of gene ontology terms associated with genes expressed at specific developmental patterns</w:t>
      </w:r>
      <w:r w:rsidRPr="000A56FC">
        <w:rPr>
          <w:rFonts w:ascii="Arial" w:hAnsi="Arial"/>
          <w:b/>
          <w:bCs/>
          <w:sz w:val="24"/>
          <w:szCs w:val="24"/>
          <w:u w:val="single"/>
        </w:rPr>
        <w:t xml:space="preserve">. </w:t>
      </w:r>
      <w:r w:rsidRPr="00282968">
        <w:rPr>
          <w:rFonts w:ascii="Arial" w:eastAsia="Times New Roman" w:hAnsi="Arial" w:cs="Arial"/>
          <w:color w:val="000000"/>
          <w:sz w:val="24"/>
          <w:szCs w:val="24"/>
        </w:rPr>
        <w:t xml:space="preserve">For each of the indicated expression profiles (columns), the enrichment was computed for the genes expressed with that profile and the genes annotated to the indicated gene ontology categories (rows). </w:t>
      </w:r>
      <w:r>
        <w:rPr>
          <w:rFonts w:ascii="Arial" w:eastAsia="Times New Roman" w:hAnsi="Arial" w:cs="Arial"/>
          <w:color w:val="000000"/>
          <w:sz w:val="24"/>
          <w:szCs w:val="24"/>
        </w:rPr>
        <w:t>All g</w:t>
      </w:r>
      <w:r w:rsidRPr="00282968">
        <w:rPr>
          <w:rFonts w:ascii="Arial" w:eastAsia="Times New Roman" w:hAnsi="Arial" w:cs="Arial"/>
          <w:color w:val="000000"/>
          <w:sz w:val="24"/>
          <w:szCs w:val="24"/>
        </w:rPr>
        <w:t>ene ontology terms with enrichment of less than P≤10</w:t>
      </w:r>
      <w:r w:rsidRPr="00282968">
        <w:rPr>
          <w:rFonts w:ascii="Arial" w:eastAsia="Times New Roman" w:hAnsi="Arial" w:cs="Arial"/>
          <w:color w:val="000000"/>
          <w:sz w:val="24"/>
          <w:szCs w:val="24"/>
          <w:vertAlign w:val="superscript"/>
        </w:rPr>
        <w:t>-5</w:t>
      </w:r>
      <w:r w:rsidRPr="00282968">
        <w:rPr>
          <w:rFonts w:ascii="Arial" w:eastAsia="Times New Roman" w:hAnsi="Arial" w:cs="Arial"/>
          <w:color w:val="000000"/>
          <w:sz w:val="24"/>
          <w:szCs w:val="24"/>
        </w:rPr>
        <w:t> for at least one profile are shown in the plot. </w:t>
      </w:r>
      <w:r>
        <w:rPr>
          <w:rFonts w:ascii="Arial" w:eastAsia="Times New Roman" w:hAnsi="Arial" w:cs="Arial"/>
          <w:color w:val="000000"/>
          <w:sz w:val="24"/>
          <w:szCs w:val="24"/>
        </w:rPr>
        <w:t xml:space="preserve">(A) Hermaphrodite. (B) Male. </w:t>
      </w:r>
      <w:r w:rsidRPr="006720EE">
        <w:rPr>
          <w:rFonts w:asciiTheme="minorBidi" w:hAnsiTheme="minorBidi"/>
          <w:sz w:val="24"/>
          <w:szCs w:val="24"/>
        </w:rPr>
        <w:t>Genes were assigned to selected</w:t>
      </w:r>
      <w:r>
        <w:rPr>
          <w:rFonts w:asciiTheme="minorBidi" w:hAnsiTheme="minorBidi"/>
          <w:sz w:val="24"/>
          <w:szCs w:val="24"/>
        </w:rPr>
        <w:t xml:space="preserve"> expression profiles by correlating their levels with a binary vector representing either high (1) or low (0) expression in the profile. </w:t>
      </w:r>
      <w:r w:rsidRPr="00282968">
        <w:rPr>
          <w:rFonts w:ascii="Arial" w:eastAsia="Times New Roman" w:hAnsi="Arial" w:cs="Arial"/>
          <w:color w:val="000000"/>
          <w:sz w:val="24"/>
          <w:szCs w:val="24"/>
        </w:rPr>
        <w:t xml:space="preserve">Profiles are indicated as cartoons of gonads with red covering the high </w:t>
      </w:r>
      <w:r w:rsidRPr="00282968">
        <w:rPr>
          <w:rFonts w:ascii="Arial" w:eastAsia="Times New Roman" w:hAnsi="Arial" w:cs="Arial"/>
          <w:color w:val="000000"/>
          <w:sz w:val="24"/>
          <w:szCs w:val="24"/>
        </w:rPr>
        <w:lastRenderedPageBreak/>
        <w:t xml:space="preserve">expression region. </w:t>
      </w:r>
      <w:r>
        <w:rPr>
          <w:rFonts w:ascii="Arial" w:eastAsia="Times New Roman" w:hAnsi="Arial" w:cs="Arial"/>
          <w:color w:val="000000"/>
          <w:sz w:val="24"/>
          <w:szCs w:val="24"/>
        </w:rPr>
        <w:t xml:space="preserve">Gene cluster numbers are indicated below the gonad cartoons. Lines with numbers above the cartoons show a binary representation of expression (top line): high (1) or low (0) expression, and the corresponding section in the gonad where this was detected (bottom line). </w:t>
      </w:r>
      <w:r w:rsidRPr="00282968">
        <w:rPr>
          <w:rFonts w:ascii="Arial" w:eastAsia="Times New Roman" w:hAnsi="Arial" w:cs="Arial"/>
          <w:color w:val="000000"/>
          <w:sz w:val="24"/>
          <w:szCs w:val="24"/>
        </w:rPr>
        <w:t xml:space="preserve">Color </w:t>
      </w:r>
      <w:r>
        <w:rPr>
          <w:rFonts w:ascii="Arial" w:eastAsia="Times New Roman" w:hAnsi="Arial" w:cs="Arial"/>
          <w:color w:val="000000"/>
          <w:sz w:val="24"/>
          <w:szCs w:val="24"/>
        </w:rPr>
        <w:t xml:space="preserve">in the plot </w:t>
      </w:r>
      <w:r w:rsidRPr="00282968">
        <w:rPr>
          <w:rFonts w:ascii="Arial" w:eastAsia="Times New Roman" w:hAnsi="Arial" w:cs="Arial"/>
          <w:color w:val="000000"/>
          <w:sz w:val="24"/>
          <w:szCs w:val="24"/>
        </w:rPr>
        <w:t>indicates the P-value of the enrichment with blue indicating low and red indicating high levels of enrichment.</w:t>
      </w:r>
      <w:r>
        <w:rPr>
          <w:rFonts w:ascii="Arial" w:eastAsia="Times New Roman" w:hAnsi="Arial" w:cs="Arial"/>
          <w:color w:val="000000"/>
          <w:sz w:val="24"/>
          <w:szCs w:val="24"/>
        </w:rPr>
        <w:t xml:space="preserve"> </w:t>
      </w:r>
    </w:p>
    <w:p w:rsidR="0024608F" w:rsidRDefault="0024608F">
      <w:bookmarkStart w:id="0" w:name="_GoBack"/>
      <w:bookmarkEnd w:id="0"/>
    </w:p>
    <w:sectPr w:rsidR="00246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326"/>
    <w:rsid w:val="0024608F"/>
    <w:rsid w:val="007079F0"/>
    <w:rsid w:val="00A5380D"/>
    <w:rsid w:val="00D0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3349</Characters>
  <Application>Microsoft Office Word</Application>
  <DocSecurity>0</DocSecurity>
  <Lines>27</Lines>
  <Paragraphs>7</Paragraphs>
  <ScaleCrop>false</ScaleCrop>
  <Company>Microsoft</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 Editor</dc:creator>
  <cp:lastModifiedBy>Copy Editor</cp:lastModifiedBy>
  <cp:revision>1</cp:revision>
  <dcterms:created xsi:type="dcterms:W3CDTF">2018-08-07T14:26:00Z</dcterms:created>
  <dcterms:modified xsi:type="dcterms:W3CDTF">2018-08-07T14:26:00Z</dcterms:modified>
</cp:coreProperties>
</file>