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5373418C" w14:textId="77777777" w:rsidR="002A78DB" w:rsidRDefault="00000000">
      <w:pPr>
        <w:spacing w:after="120"/>
        <w:ind w:firstLine="340"/>
        <w:jc w:val="both"/>
      </w:pPr>
      <w:r>
        <w:t xml:space="preserve">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 xml:space="preserve">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19F41FAE" w14:textId="77777777" w:rsidR="002A78DB" w:rsidRDefault="00000000">
      <w:pPr>
        <w:spacing w:after="120"/>
        <w:ind w:firstLine="340"/>
        <w:jc w:val="both"/>
      </w:pPr>
      <w:r>
        <w:t xml:space="preserve">This choice was motivated by two factors. First, project and task management is a concrete yet rich problem domain, touching on authentication, access control, real-time communication, data modelling, user experience design and team collaboration, making it an ideal vehicle for demonstrating a broad range of software engineering skills in a limited timeframe. Second, building a product of this scale alone meant experiencing the entire development lifecycle first-hand, rather than working on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77D70398" w14:textId="77777777" w:rsidR="002A78DB" w:rsidRDefault="00000000">
      <w:pPr>
        <w:spacing w:after="120"/>
        <w:ind w:firstLine="340"/>
        <w:jc w:val="both"/>
      </w:pPr>
      <w:r>
        <w:t xml:space="preserve">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 xml:space="preserve">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411E948A" w14:textId="77777777" w:rsidR="002A78DB" w:rsidRDefault="00000000">
      <w:pPr>
        <w:spacing w:after="120"/>
        <w:ind w:firstLine="340"/>
        <w:jc w:val="both"/>
      </w:pPr>
      <w:r>
        <w:t xml:space="preserve">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t xml:space="preserve">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keepNext/>
        <w:spacing w:before="160" w:after="8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keepNext/>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keepNext/>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0D689C5B" w14:textId="77777777">
        <w:trPr>
          <w:jc w:val="center"/>
        </w:trPr>
        <w:tc>
          <w:tcPr>
            <w:tcW w:w="1500" w:type="dxa"/>
            <w:tcMar>
              <w:top w:w="80" w:type="dxa"/>
              <w:left w:w="80" w:type="dxa"/>
              <w:bottom w:w="80" w:type="dxa"/>
              <w:right w:w="80" w:type="dxa"/>
            </w:tcMar>
            <w:vAlign w:val="center"/>
          </w:tcPr>
          <w:p w14:paraId="0A08833C" w14:textId="77777777" w:rsidR="002A78DB" w:rsidRDefault="00000000">
            <w:pPr>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4" w14:textId="77777777" w:rsidR="002A78DB" w:rsidRDefault="00000000">
            <w:pPr>
              <w:spacing w:line="276" w:lineRule="auto"/>
            </w:pPr>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9962B01" w14:textId="77777777" w:rsidR="002A78DB" w:rsidRDefault="00000000">
      <w:pPr>
        <w:keepNext/>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keepNext/>
        <w:spacing w:before="160" w:after="80"/>
        <w:jc w:val="center"/>
      </w:pPr>
      <w:r>
        <w:rPr>
          <w:noProof/>
        </w:rPr>
        <w:lastRenderedPageBreak/>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921540"/>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keepNext/>
        <w:spacing w:before="160" w:after="80"/>
        <w:jc w:val="center"/>
      </w:pPr>
      <w:r>
        <w:rPr>
          <w:noProof/>
        </w:rPr>
        <w:lastRenderedPageBreak/>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4116609"/>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keepNext/>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keepNext/>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keepNext/>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pPr>
        <w:spacing w:after="120"/>
        <w:ind w:firstLine="340"/>
        <w:jc w:val="both"/>
      </w:pPr>
      <w:r>
        <w:t>The account settings panel, the appearance settings and the active sessions list are shown in Figure 26, Figure 27 and Figure 28 in the Annex, respectively.</w:t>
      </w:r>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gained small live-assistance touches: an email field that flags likely typos of common domains, and a confirm-password field with a live match indicator as it is typed. A search box was added to the Settings and Account panels, matching each section’s actual field names so the right panel surfaces even when the search term isn’t the section’s own title. The device-session panel now links straight to the password-change section when disconnecting a session that wasn’t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10 shows the use case diagram for this sprint, covering the four project-level roles.</w:t>
      </w:r>
    </w:p>
    <w:p w14:paraId="7BC0B4DF" w14:textId="77777777" w:rsidR="002A78DB" w:rsidRDefault="00000000">
      <w:pPr>
        <w:keepNext/>
        <w:spacing w:before="160" w:after="80"/>
        <w:jc w:val="center"/>
      </w:pPr>
      <w:r>
        <w:rPr>
          <w:noProof/>
        </w:rPr>
        <w:lastRenderedPageBreak/>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4475250"/>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10</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keepNext/>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11</w:t>
      </w:r>
      <w:r>
        <w:fldChar w:fldCharType="end"/>
        <w:t>: Sequence diagram - “Create &amp; assign task”</w:t>
      </w:r>
      <w:bookmarkEnd w:id="60"/>
    </w:p>
    <w:p w14:paraId="7D720EC7" w14:textId="77777777" w:rsidR="002A78DB" w:rsidRDefault="00000000">
      <w:pPr>
        <w:keepNext/>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12</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3F16E1F4" w14:textId="77777777" w:rsidR="002A78DB" w:rsidRDefault="00000000">
      <w:pPr>
        <w:keepNext/>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13</w:t>
      </w:r>
      <w:r>
        <w:fldChar w:fldCharType="end"/>
        <w:t>: Task board (Kanban-style view)</w:t>
      </w:r>
      <w:bookmarkEnd w:id="65"/>
    </w:p>
    <w:p w14:paraId="1BF6E179" w14:textId="77777777" w:rsidR="002A78DB" w:rsidRDefault="00000000">
      <w:pPr>
        <w:keepNext/>
        <w:spacing w:before="160" w:after="80"/>
        <w:jc w:val="center"/>
      </w:pPr>
      <w:r>
        <w:rPr>
          <w:noProof/>
        </w:rPr>
        <w:lastRenderedPageBreak/>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14</w:t>
      </w:r>
      <w:r>
        <w:fldChar w:fldCharType="end"/>
        <w:t>: Task detail view with checklist and deliverables</w:t>
      </w:r>
      <w:bookmarkEnd w:id="66"/>
    </w:p>
    <w:p w14:paraId="7A000001" w14:textId="7A000001" w:rsidR="002A78DB" w:rsidRDefault="00000000">
      <w:pPr>
        <w:keepNext/>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000006" w14:textId="7A000007" w:rsidR="002A78DB" w:rsidRDefault="00000000">
      <w:pPr>
        <w:pStyle w:val="Caption"/>
        <w:jc w:val="center"/>
      </w:pPr>
      <w:bookmarkStart w:id="114"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114"/>
    </w:p>
    <w:p>
      <w:pPr>
        <w:spacing w:after="120"/>
        <w:ind w:firstLine="340"/>
        <w:jc w:val="both"/>
      </w:pPr>
      <w:r>
        <w:t>The project creation form, the project members panel, the project information overview and the project deliverables page are shown in Figure 29, Figure 30, Figure 31 and Figure 32 in the Annex, respectively.</w:t>
      </w:r>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Synkro: from this point on, a team could realistically use the platform to plan and track its work from end to end. A later refinement added a configurable per-task deadline reminder alongside the existing due date and overdue-alert mechanism, so whoever owns or manages a task can decide how much advance notice its assignee gets. Deliverables and resource files gained an in-place preview with syntax highlighting for common languages, including files inside a previewed ZIP, so a reviewer can inspect a file’s contents without downloading it. A personal “My Tasks” page was added alongside the project board and the cross-project reviewer queue, listing every task assigned to a user across all their projects, sorted by due date, with search, status/priority filters, grid or list views, and the ability to pin a task to the top, giving the assignee their own view of their work, distinct from the reviewer’s queue. This page later gained archiving, mirroring the existing per-project archive: a task assigned to a user can be archived out of their own My Tasks list without touching the task itself or its visibility to anyone else it concerns. The member-invite field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keepNext/>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16</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keepNext/>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17</w:t>
      </w:r>
      <w:r>
        <w:fldChar w:fldCharType="end"/>
        <w:t>: Sequence diagram - real-time notification broadcast</w:t>
      </w:r>
      <w:bookmarkEnd w:id="78"/>
    </w:p>
    <w:p w14:paraId="7EC342E8" w14:textId="77777777" w:rsidR="002A78DB" w:rsidRDefault="00000000">
      <w:pPr>
        <w:keepNext/>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18</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keepNext/>
        <w:spacing w:before="160" w:after="80"/>
        <w:jc w:val="center"/>
      </w:pPr>
      <w:r>
        <w:rPr>
          <w:noProof/>
        </w:rPr>
        <w:lastRenderedPageBreak/>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19</w:t>
      </w:r>
      <w:r>
        <w:fldChar w:fldCharType="end"/>
        <w:t>: Task comments / feedback thread</w:t>
      </w:r>
      <w:bookmarkEnd w:id="81"/>
    </w:p>
    <w:p w14:paraId="1168675B" w14:textId="77777777" w:rsidR="002A78DB" w:rsidRDefault="00000000">
      <w:pPr>
        <w:keepNext/>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20</w:t>
      </w:r>
      <w:r>
        <w:fldChar w:fldCharType="end"/>
        <w:t>: Live notification bell and notifications page</w:t>
      </w:r>
      <w:bookmarkEnd w:id="82"/>
    </w:p>
    <w:p>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keepNext/>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21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keepNext/>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22</w:t>
      </w:r>
      <w:r>
        <w:fldChar w:fldCharType="end"/>
        <w:t>: Sequence diagram - suspension &amp; appeal</w:t>
      </w:r>
      <w:bookmarkEnd w:id="96"/>
    </w:p>
    <w:p w14:paraId="7FD133BB" w14:textId="77777777" w:rsidR="002A78DB" w:rsidRDefault="00000000">
      <w:pPr>
        <w:keepNext/>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23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keepNext/>
        <w:spacing w:before="160" w:after="80"/>
        <w:jc w:val="center"/>
      </w:pPr>
      <w:r>
        <w:rPr>
          <w:noProof/>
        </w:rPr>
        <w:lastRenderedPageBreak/>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24</w:t>
      </w:r>
      <w:r>
        <w:fldChar w:fldCharType="end"/>
        <w:t>: Admin user management page</w:t>
      </w:r>
      <w:bookmarkEnd w:id="99"/>
    </w:p>
    <w:p w14:paraId="7B000010" w14:textId="7B000011" w:rsidR="002A78DB" w:rsidRDefault="00000000">
      <w:pPr>
        <w:keepNext/>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B000014" w14:textId="7B000015" w:rsidR="002A78DB" w:rsidRDefault="00000000">
      <w:pPr>
        <w:pStyle w:val="Caption"/>
      </w:pPr>
      <w:bookmarkStart w:id="115" w:name="_Toc238428414"/>
      <w:r>
        <w:t xml:space="preserve">Figure </w:t>
        <w:fldChar w:fldCharType="begin"/>
        <w:instrText>SEQ Figure</w:instrText>
        <w:fldChar w:fldCharType="separate"/>
      </w:r>
      <w:r>
        <w:rPr>
          <w:noProof/>
        </w:rPr>
        <w:t>25</w:t>
      </w:r>
      <w:r>
        <w:fldChar w:fldCharType="end"/>
        <w:t>: Admin project management (all projects) page</w:t>
      </w:r>
      <w:bookmarkEnd w:id="115"/>
    </w:p>
    <w:p w14:paraId="01614161" w14:textId="77777777" w:rsidR="002A78DB" w:rsidRDefault="00000000">
      <w:pPr>
        <w:keepNext/>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26</w:t>
      </w:r>
      <w:r>
        <w:fldChar w:fldCharType="end"/>
        <w:t>: Admin analytics dashboard</w:t>
      </w:r>
      <w:bookmarkEnd w:id="103"/>
    </w:p>
    <w:p>
      <w:pPr>
        <w:spacing w:after="120"/>
        <w:ind w:firstLine="340"/>
        <w:jc w:val="both"/>
      </w:pPr>
      <w:r>
        <w:t>The suspension appeals list, the suspension logs history and a feedback/support ticket detail view are shown in Figure 37, Figure 38 and Figure 39 in the Annex, respectively.</w:t>
      </w:r>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5C83AAC7" w14:textId="77777777" w:rsidR="002A78DB" w:rsidRDefault="00000000">
      <w:pPr>
        <w:spacing w:after="120"/>
        <w:ind w:firstLine="340"/>
        <w:jc w:val="both"/>
      </w:pPr>
      <w: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 xml:space="preserve">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B000003" w14:textId="7B000000" w:rsidR="002A78DB" w:rsidRDefault="00000000">
      <w:pPr>
        <w:keepNext/>
        <w:spacing w:before="240" w:after="120"/>
      </w:pPr>
      <w:r>
        <w:rPr>
          <w:b/>
          <w:bCs/>
        </w:rPr>
        <w:t>Sprint 1: additional screenshots</w:t>
      </w:r>
    </w:p>
    <w:p w14:paraId="613F19D1" w14:textId="77777777" w:rsidR="002A78DB" w:rsidRDefault="00000000">
      <w:pPr>
        <w:keepNext/>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27</w:t>
      </w:r>
      <w:r>
        <w:fldChar w:fldCharType="end"/>
        <w:t>: Account settings panel</w:t>
      </w:r>
      <w:bookmarkEnd w:id="48"/>
    </w:p>
    <w:p w14:paraId="23E73F37" w14:textId="77777777" w:rsidR="002A78DB" w:rsidRDefault="00000000">
      <w:pPr>
        <w:keepNext/>
        <w:spacing w:before="160" w:after="80"/>
        <w:jc w:val="center"/>
      </w:pPr>
      <w:r>
        <w:rPr>
          <w:noProof/>
        </w:rPr>
        <w:lastRenderedPageBreak/>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28</w:t>
      </w:r>
      <w:r>
        <w:fldChar w:fldCharType="end"/>
        <w:t>: Appearance settings - theme selection</w:t>
      </w:r>
      <w:bookmarkEnd w:id="49"/>
    </w:p>
    <w:p w14:paraId="7CD1ED4A" w14:textId="77777777" w:rsidR="002A78DB" w:rsidRDefault="00000000">
      <w:pPr>
        <w:keepNext/>
        <w:spacing w:before="160" w:after="80"/>
        <w:jc w:val="center"/>
      </w:pPr>
      <w:r>
        <w:rPr>
          <w:noProof/>
        </w:rPr>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29</w:t>
      </w:r>
      <w:r>
        <w:fldChar w:fldCharType="end"/>
        <w:t>: Active sessions (“logged in devices”) list</w:t>
      </w:r>
      <w:bookmarkEnd w:id="50"/>
    </w:p>
    <w:p w14:paraId="7B000004" w14:textId="7B000000" w:rsidR="002A78DB" w:rsidRDefault="00000000">
      <w:pPr>
        <w:keepNext/>
        <w:spacing w:before="240" w:after="120"/>
      </w:pPr>
      <w:r>
        <w:rPr>
          <w:b/>
          <w:bCs/>
        </w:rPr>
        <w:t>Sprint 2: additional screenshots</w:t>
      </w:r>
    </w:p>
    <w:p w14:paraId="5FB1B6C6" w14:textId="77777777" w:rsidR="002A78DB" w:rsidRDefault="00000000">
      <w:pPr>
        <w:keepNext/>
        <w:spacing w:before="160" w:after="80"/>
        <w:jc w:val="center"/>
      </w:pPr>
      <w:r>
        <w:rPr>
          <w:noProof/>
        </w:rPr>
        <w:lastRenderedPageBreak/>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30</w:t>
      </w:r>
      <w:r>
        <w:fldChar w:fldCharType="end"/>
        <w:t>: Project creation form</w:t>
      </w:r>
      <w:bookmarkEnd w:id="63"/>
    </w:p>
    <w:p w14:paraId="6D6DDE20" w14:textId="77777777" w:rsidR="002A78DB" w:rsidRDefault="00000000">
      <w:pPr>
        <w:keepNext/>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31</w:t>
      </w:r>
      <w:r>
        <w:fldChar w:fldCharType="end"/>
        <w:t>: Project members panel with role assignment</w:t>
      </w:r>
      <w:bookmarkEnd w:id="64"/>
    </w:p>
    <w:p w14:paraId="22F36634" w14:textId="77777777" w:rsidR="002A78DB" w:rsidRDefault="00000000">
      <w:pPr>
        <w:keepNext/>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32</w:t>
      </w:r>
      <w:r>
        <w:fldChar w:fldCharType="end"/>
        <w:t>: Project information overview</w:t>
      </w:r>
      <w:bookmarkEnd w:id="67"/>
    </w:p>
    <w:p w14:paraId="3AF17514" w14:textId="77777777" w:rsidR="002A78DB" w:rsidRDefault="00000000">
      <w:pPr>
        <w:keepNext/>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33</w:t>
      </w:r>
      <w:r>
        <w:fldChar w:fldCharType="end"/>
        <w:t>: Project deliverables page</w:t>
      </w:r>
      <w:bookmarkEnd w:id="68"/>
    </w:p>
    <w:p w14:paraId="7B000001" w14:textId="7B000000" w:rsidR="002A78DB" w:rsidRDefault="00000000">
      <w:pPr>
        <w:keepNext/>
        <w:spacing w:before="240" w:after="120"/>
      </w:pPr>
      <w:r>
        <w:rPr>
          <w:b/>
          <w:bCs/>
        </w:rPr>
        <w:t>Sprint 3: additional screenshots</w:t>
      </w:r>
    </w:p>
    <w:p w14:paraId="77041936" w14:textId="77777777" w:rsidR="002A78DB" w:rsidRDefault="00000000">
      <w:pPr>
        <w:keepNext/>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34</w:t>
      </w:r>
      <w:r>
        <w:fldChar w:fldCharType="end"/>
        <w:t>: Personal project notes panel</w:t>
      </w:r>
      <w:bookmarkEnd w:id="83"/>
    </w:p>
    <w:p w14:paraId="3142D92D" w14:textId="77777777" w:rsidR="002A78DB" w:rsidRDefault="00000000">
      <w:pPr>
        <w:keepNext/>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35</w:t>
      </w:r>
      <w:r>
        <w:fldChar w:fldCharType="end"/>
        <w:t>: Project resources panel</w:t>
      </w:r>
      <w:bookmarkEnd w:id="84"/>
    </w:p>
    <w:p w14:paraId="48DB1774" w14:textId="77777777" w:rsidR="002A78DB" w:rsidRDefault="00000000">
      <w:pPr>
        <w:keepNext/>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36</w:t>
      </w:r>
      <w:r>
        <w:fldChar w:fldCharType="end"/>
        <w:t>: Project settings page</w:t>
      </w:r>
      <w:bookmarkEnd w:id="85"/>
    </w:p>
    <w:p w14:paraId="0FA7E495" w14:textId="77777777" w:rsidR="002A78DB" w:rsidRDefault="00000000">
      <w:pPr>
        <w:keepNext/>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37</w:t>
      </w:r>
      <w:r>
        <w:fldChar w:fldCharType="end"/>
        <w:t>: Project activity log</w:t>
      </w:r>
      <w:bookmarkEnd w:id="86"/>
    </w:p>
    <w:p w14:paraId="7B000002" w14:textId="7B000000" w:rsidR="002A78DB" w:rsidRDefault="00000000">
      <w:pPr>
        <w:keepNext/>
        <w:spacing w:before="240" w:after="120"/>
      </w:pPr>
      <w:r>
        <w:rPr>
          <w:b/>
          <w:bCs/>
        </w:rPr>
        <w:t>Sprint 4: additional screenshots</w:t>
      </w:r>
    </w:p>
    <w:p w14:paraId="347DFDAB" w14:textId="77777777" w:rsidR="002A78DB" w:rsidRDefault="00000000">
      <w:pPr>
        <w:keepNext/>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38</w:t>
      </w:r>
      <w:r>
        <w:fldChar w:fldCharType="end"/>
        <w:t>: Suspension appeals list</w:t>
      </w:r>
      <w:bookmarkEnd w:id="100"/>
    </w:p>
    <w:p w14:paraId="2866B09D" w14:textId="77777777" w:rsidR="002A78DB" w:rsidRDefault="00000000">
      <w:pPr>
        <w:keepNext/>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39</w:t>
      </w:r>
      <w:r>
        <w:fldChar w:fldCharType="end"/>
        <w:t>: Suspension logs history</w:t>
      </w:r>
      <w:bookmarkEnd w:id="101"/>
    </w:p>
    <w:p w14:paraId="35667C5C" w14:textId="77777777" w:rsidR="002A78DB" w:rsidRDefault="00000000">
      <w:pPr>
        <w:keepNext/>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40</w:t>
      </w:r>
      <w:r>
        <w:fldChar w:fldCharType="end"/>
        <w:t>: Feedback / support ticket detail</w:t>
      </w:r>
      <w:bookmarkEnd w:id="102"/>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Next/>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 Id="rId101" Type="http://schemas.openxmlformats.org/officeDocument/2006/relationships/image" Target="media/image52.png"/><Relationship Id="rId102" Type="http://schemas.openxmlformats.org/officeDocument/2006/relationships/image" Target="media/image53.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