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left" w:pos="720"/>
        </w:tabs>
        <w:spacing w:after="120" w:before="240" w:line="24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widowControl w:val="0"/>
        <w:tabs>
          <w:tab w:val="left" w:pos="720"/>
        </w:tabs>
        <w:spacing w:after="120" w:before="120" w:line="240" w:lineRule="auto"/>
        <w:contextualSpacing w:val="0"/>
      </w:pPr>
      <w:r w:rsidDel="00000000" w:rsidR="00000000" w:rsidRPr="00000000">
        <w:rPr>
          <w:rtl w:val="0"/>
        </w:rPr>
      </w:r>
    </w:p>
    <w:p w:rsidR="00000000" w:rsidDel="00000000" w:rsidP="00000000" w:rsidRDefault="00000000" w:rsidRPr="00000000">
      <w:pPr>
        <w:widowControl w:val="0"/>
        <w:tabs>
          <w:tab w:val="left" w:pos="720"/>
        </w:tabs>
        <w:spacing w:after="120" w:before="240" w:line="240" w:lineRule="auto"/>
        <w:contextualSpacing w:val="0"/>
      </w:pPr>
      <w:r w:rsidDel="00000000" w:rsidR="00000000" w:rsidRPr="00000000">
        <w:rPr>
          <w:rtl w:val="0"/>
        </w:rPr>
      </w:r>
    </w:p>
    <w:p w:rsidR="00000000" w:rsidDel="00000000" w:rsidP="00000000" w:rsidRDefault="00000000" w:rsidRPr="00000000">
      <w:pPr>
        <w:widowControl w:val="0"/>
        <w:tabs>
          <w:tab w:val="left" w:pos="720"/>
        </w:tabs>
        <w:spacing w:after="120" w:before="120" w:line="240" w:lineRule="auto"/>
        <w:contextualSpacing w:val="0"/>
      </w:pPr>
      <w:r w:rsidDel="00000000" w:rsidR="00000000" w:rsidRPr="00000000">
        <w:rPr>
          <w:rtl w:val="0"/>
        </w:rPr>
      </w:r>
    </w:p>
    <w:p w:rsidR="00000000" w:rsidDel="00000000" w:rsidP="00000000" w:rsidRDefault="00000000" w:rsidRPr="00000000">
      <w:pPr>
        <w:widowControl w:val="0"/>
        <w:tabs>
          <w:tab w:val="left" w:pos="720"/>
        </w:tabs>
        <w:spacing w:after="120" w:before="240" w:line="240" w:lineRule="auto"/>
        <w:contextualSpacing w:val="0"/>
      </w:pPr>
      <w:r w:rsidDel="00000000" w:rsidR="00000000" w:rsidRPr="00000000">
        <w:rPr>
          <w:rtl w:val="0"/>
        </w:rPr>
      </w:r>
    </w:p>
    <w:p w:rsidR="00000000" w:rsidDel="00000000" w:rsidP="00000000" w:rsidRDefault="00000000" w:rsidRPr="00000000">
      <w:pPr>
        <w:widowControl w:val="0"/>
        <w:tabs>
          <w:tab w:val="left" w:pos="720"/>
        </w:tabs>
        <w:spacing w:after="120" w:before="240" w:line="240" w:lineRule="auto"/>
        <w:contextualSpacing w:val="0"/>
      </w:pPr>
      <w:r w:rsidDel="00000000" w:rsidR="00000000" w:rsidRPr="00000000">
        <w:rPr>
          <w:rtl w:val="0"/>
        </w:rPr>
      </w:r>
    </w:p>
    <w:p w:rsidR="00000000" w:rsidDel="00000000" w:rsidP="00000000" w:rsidRDefault="00000000" w:rsidRPr="00000000">
      <w:pPr>
        <w:widowControl w:val="0"/>
        <w:tabs>
          <w:tab w:val="left" w:pos="720"/>
        </w:tabs>
        <w:spacing w:after="120" w:before="240" w:line="240" w:lineRule="auto"/>
        <w:contextualSpacing w:val="0"/>
      </w:pPr>
      <w:r w:rsidDel="00000000" w:rsidR="00000000" w:rsidRPr="00000000">
        <w:rPr>
          <w:rtl w:val="0"/>
        </w:rPr>
      </w:r>
    </w:p>
    <w:p w:rsidR="00000000" w:rsidDel="00000000" w:rsidP="00000000" w:rsidRDefault="00000000" w:rsidRPr="00000000">
      <w:pPr>
        <w:widowControl w:val="0"/>
        <w:tabs>
          <w:tab w:val="left" w:pos="720"/>
        </w:tabs>
        <w:spacing w:after="120" w:before="240" w:line="240" w:lineRule="auto"/>
        <w:contextualSpacing w:val="0"/>
      </w:pPr>
      <w:r w:rsidDel="00000000" w:rsidR="00000000" w:rsidRPr="00000000">
        <w:rPr>
          <w:rtl w:val="0"/>
        </w:rPr>
      </w:r>
    </w:p>
    <w:p w:rsidR="00000000" w:rsidDel="00000000" w:rsidP="00000000" w:rsidRDefault="00000000" w:rsidRPr="00000000">
      <w:pPr>
        <w:pStyle w:val="Title"/>
        <w:tabs>
          <w:tab w:val="left" w:pos="720"/>
        </w:tabs>
        <w:contextualSpacing w:val="0"/>
      </w:pPr>
      <w:bookmarkStart w:colFirst="0" w:colLast="0" w:name="_nygyheccv4nm" w:id="1"/>
      <w:bookmarkEnd w:id="1"/>
      <w:r w:rsidDel="00000000" w:rsidR="00000000" w:rsidRPr="00000000">
        <w:rPr>
          <w:sz w:val="60"/>
          <w:szCs w:val="60"/>
          <w:rtl w:val="0"/>
        </w:rPr>
        <w:t xml:space="preserve">Red Hat </w:t>
      </w:r>
      <w:r w:rsidDel="00000000" w:rsidR="00000000" w:rsidRPr="00000000">
        <w:rPr>
          <w:color w:val="ff0000"/>
          <w:sz w:val="60"/>
          <w:szCs w:val="60"/>
          <w:rtl w:val="0"/>
        </w:rPr>
        <w:t xml:space="preserve">{Product}</w:t>
      </w:r>
      <w:r w:rsidDel="00000000" w:rsidR="00000000" w:rsidRPr="00000000">
        <w:rPr>
          <w:sz w:val="60"/>
          <w:szCs w:val="60"/>
          <w:rtl w:val="0"/>
        </w:rPr>
        <w:t xml:space="preserve"> Enablement</w:t>
      </w:r>
    </w:p>
    <w:p w:rsidR="00000000" w:rsidDel="00000000" w:rsidP="00000000" w:rsidRDefault="00000000" w:rsidRPr="00000000">
      <w:pPr>
        <w:pStyle w:val="Title"/>
        <w:tabs>
          <w:tab w:val="left" w:pos="720"/>
        </w:tabs>
        <w:spacing w:before="240" w:lineRule="auto"/>
        <w:contextualSpacing w:val="0"/>
      </w:pPr>
      <w:bookmarkStart w:colFirst="0" w:colLast="0" w:name="_ut3ivvv6lmau" w:id="2"/>
      <w:bookmarkEnd w:id="2"/>
      <w:r w:rsidDel="00000000" w:rsidR="00000000" w:rsidRPr="00000000">
        <w:rPr>
          <w:rFonts w:ascii="Arial" w:cs="Arial" w:eastAsia="Arial" w:hAnsi="Arial"/>
          <w:sz w:val="32"/>
          <w:szCs w:val="32"/>
          <w:rtl w:val="0"/>
        </w:rPr>
        <w:t xml:space="preserve">Engagement Journal</w:t>
      </w:r>
      <w:r w:rsidDel="00000000" w:rsidR="00000000" w:rsidRPr="00000000">
        <w:rPr>
          <w:rtl w:val="0"/>
        </w:rPr>
      </w:r>
    </w:p>
    <w:p w:rsidR="00000000" w:rsidDel="00000000" w:rsidP="00000000" w:rsidRDefault="00000000" w:rsidRPr="00000000">
      <w:pPr>
        <w:pStyle w:val="Title"/>
        <w:tabs>
          <w:tab w:val="left" w:pos="720"/>
        </w:tabs>
        <w:spacing w:after="120" w:before="240" w:lineRule="auto"/>
        <w:contextualSpacing w:val="0"/>
      </w:pPr>
      <w:bookmarkStart w:colFirst="0" w:colLast="0" w:name="_a2c4394vex4x" w:id="3"/>
      <w:bookmarkEnd w:id="3"/>
      <w:r w:rsidDel="00000000" w:rsidR="00000000" w:rsidRPr="00000000">
        <w:rPr>
          <w:rtl w:val="0"/>
        </w:rPr>
      </w:r>
    </w:p>
    <w:p w:rsidR="00000000" w:rsidDel="00000000" w:rsidP="00000000" w:rsidRDefault="00000000" w:rsidRPr="00000000">
      <w:pPr>
        <w:widowControl w:val="0"/>
        <w:tabs>
          <w:tab w:val="left" w:pos="720"/>
        </w:tabs>
        <w:spacing w:after="120" w:before="120" w:line="240" w:lineRule="auto"/>
        <w:contextualSpacing w:val="0"/>
      </w:pPr>
      <w:r w:rsidDel="00000000" w:rsidR="00000000" w:rsidRPr="00000000">
        <w:rPr>
          <w:rFonts w:ascii="Arial" w:cs="Arial" w:eastAsia="Arial" w:hAnsi="Arial"/>
          <w:rtl w:val="0"/>
        </w:rPr>
        <w:tab/>
        <w:t xml:space="preserve"> </w:t>
        <w:tab/>
        <w:t xml:space="preserve"> </w:t>
        <w:tab/>
        <w:t xml:space="preserve"> </w:t>
        <w:tab/>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rtl w:val="0"/>
        </w:rPr>
      </w:r>
    </w:p>
    <w:p w:rsidR="00000000" w:rsidDel="00000000" w:rsidP="00000000" w:rsidRDefault="00000000" w:rsidRPr="00000000">
      <w:pPr>
        <w:tabs>
          <w:tab w:val="left" w:pos="720"/>
        </w:tabs>
        <w:contextualSpacing w:val="0"/>
      </w:pPr>
      <w:r w:rsidDel="00000000" w:rsidR="00000000" w:rsidRPr="00000000">
        <w:rPr>
          <w:b w:val="1"/>
          <w:sz w:val="28"/>
          <w:szCs w:val="28"/>
          <w:rtl w:val="0"/>
        </w:rPr>
        <w:t xml:space="preserve">Prepared For:</w:t>
      </w:r>
    </w:p>
    <w:p w:rsidR="00000000" w:rsidDel="00000000" w:rsidP="00000000" w:rsidRDefault="00000000" w:rsidRPr="00000000">
      <w:pPr>
        <w:tabs>
          <w:tab w:val="left" w:pos="720"/>
        </w:tabs>
        <w:spacing w:after="120" w:before="120" w:lineRule="auto"/>
        <w:contextualSpacing w:val="0"/>
      </w:pPr>
      <w:r w:rsidDel="00000000" w:rsidR="00000000" w:rsidRPr="00000000">
        <w:rPr>
          <w:rFonts w:ascii="Arial" w:cs="Arial" w:eastAsia="Arial" w:hAnsi="Arial"/>
          <w:color w:val="ff0000"/>
          <w:sz w:val="28"/>
          <w:szCs w:val="28"/>
          <w:rtl w:val="0"/>
        </w:rPr>
        <w:t xml:space="preserve">{Client}</w:t>
      </w:r>
    </w:p>
    <w:p w:rsidR="00000000" w:rsidDel="00000000" w:rsidP="00000000" w:rsidRDefault="00000000" w:rsidRPr="00000000">
      <w:pPr>
        <w:tabs>
          <w:tab w:val="left" w:pos="720"/>
        </w:tabs>
        <w:spacing w:after="120" w:before="120" w:lineRule="auto"/>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color w:val="ff0000"/>
          <w:sz w:val="28"/>
          <w:szCs w:val="28"/>
          <w:rtl w:val="0"/>
        </w:rPr>
        <w:t xml:space="preserve">{Date delivered (DD Month YYYY)}</w:t>
      </w:r>
      <w:r w:rsidDel="00000000" w:rsidR="00000000" w:rsidRPr="00000000">
        <w:br w:type="page"/>
      </w:r>
    </w:p>
    <w:p w:rsidR="00000000" w:rsidDel="00000000" w:rsidP="00000000" w:rsidRDefault="00000000" w:rsidRPr="00000000">
      <w:pPr>
        <w:widowControl w:val="0"/>
        <w:tabs>
          <w:tab w:val="left" w:pos="720"/>
        </w:tabs>
        <w:spacing w:after="120" w:before="12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ycwyn6rbgk5" w:id="4"/>
      <w:bookmarkEnd w:id="4"/>
      <w:r w:rsidDel="00000000" w:rsidR="00000000" w:rsidRPr="00000000">
        <w:rPr>
          <w:rtl w:val="0"/>
        </w:rPr>
        <w:t xml:space="preserve">Table of Contents</w:t>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color w:val="ff0000"/>
          <w:rtl w:val="0"/>
        </w:rPr>
        <w:t xml:space="preserve">{Right-click on the table below and select ‘Update table of contents’ before submitting}</w:t>
      </w:r>
      <w:r w:rsidDel="00000000" w:rsidR="00000000" w:rsidRPr="00000000">
        <w:rPr>
          <w:rtl w:val="0"/>
        </w:rPr>
      </w:r>
    </w:p>
    <w:p w:rsidR="00000000" w:rsidDel="00000000" w:rsidP="00000000" w:rsidRDefault="00000000" w:rsidRPr="00000000">
      <w:pPr>
        <w:ind w:left="360" w:firstLine="0"/>
        <w:contextualSpacing w:val="0"/>
      </w:pPr>
      <w:hyperlink w:anchor="_pycwyn6rbgk5">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_5fp9m0ikq80q">
        <w:r w:rsidDel="00000000" w:rsidR="00000000" w:rsidRPr="00000000">
          <w:rPr>
            <w:color w:val="1155cc"/>
            <w:u w:val="single"/>
            <w:rtl w:val="0"/>
          </w:rPr>
          <w:t xml:space="preserve">Document Information</w:t>
        </w:r>
      </w:hyperlink>
      <w:r w:rsidDel="00000000" w:rsidR="00000000" w:rsidRPr="00000000">
        <w:rPr>
          <w:rtl w:val="0"/>
        </w:rPr>
      </w:r>
    </w:p>
    <w:p w:rsidR="00000000" w:rsidDel="00000000" w:rsidP="00000000" w:rsidRDefault="00000000" w:rsidRPr="00000000">
      <w:pPr>
        <w:ind w:left="720" w:firstLine="0"/>
        <w:contextualSpacing w:val="0"/>
      </w:pPr>
      <w:hyperlink w:anchor="_1fob9te">
        <w:r w:rsidDel="00000000" w:rsidR="00000000" w:rsidRPr="00000000">
          <w:rPr>
            <w:color w:val="1155cc"/>
            <w:u w:val="single"/>
            <w:rtl w:val="0"/>
          </w:rPr>
          <w:t xml:space="preserve">Originator</w:t>
        </w:r>
      </w:hyperlink>
      <w:r w:rsidDel="00000000" w:rsidR="00000000" w:rsidRPr="00000000">
        <w:rPr>
          <w:rtl w:val="0"/>
        </w:rPr>
      </w:r>
    </w:p>
    <w:p w:rsidR="00000000" w:rsidDel="00000000" w:rsidP="00000000" w:rsidRDefault="00000000" w:rsidRPr="00000000">
      <w:pPr>
        <w:ind w:left="720" w:firstLine="0"/>
        <w:contextualSpacing w:val="0"/>
      </w:pPr>
      <w:hyperlink w:anchor="_evpgatow4dgj">
        <w:r w:rsidDel="00000000" w:rsidR="00000000" w:rsidRPr="00000000">
          <w:rPr>
            <w:color w:val="1155cc"/>
            <w:u w:val="single"/>
            <w:rtl w:val="0"/>
          </w:rPr>
          <w:t xml:space="preserve">Owner</w:t>
        </w:r>
      </w:hyperlink>
      <w:r w:rsidDel="00000000" w:rsidR="00000000" w:rsidRPr="00000000">
        <w:rPr>
          <w:rtl w:val="0"/>
        </w:rPr>
      </w:r>
    </w:p>
    <w:p w:rsidR="00000000" w:rsidDel="00000000" w:rsidP="00000000" w:rsidRDefault="00000000" w:rsidRPr="00000000">
      <w:pPr>
        <w:ind w:left="720" w:firstLine="0"/>
        <w:contextualSpacing w:val="0"/>
      </w:pPr>
      <w:hyperlink w:anchor="_qoyrjaaoz9ey">
        <w:r w:rsidDel="00000000" w:rsidR="00000000" w:rsidRPr="00000000">
          <w:rPr>
            <w:color w:val="1155cc"/>
            <w:u w:val="single"/>
            <w:rtl w:val="0"/>
          </w:rPr>
          <w:t xml:space="preserve">Copyright</w:t>
        </w:r>
      </w:hyperlink>
      <w:r w:rsidDel="00000000" w:rsidR="00000000" w:rsidRPr="00000000">
        <w:rPr>
          <w:rtl w:val="0"/>
        </w:rPr>
      </w:r>
    </w:p>
    <w:p w:rsidR="00000000" w:rsidDel="00000000" w:rsidP="00000000" w:rsidRDefault="00000000" w:rsidRPr="00000000">
      <w:pPr>
        <w:ind w:left="720" w:firstLine="0"/>
        <w:contextualSpacing w:val="0"/>
      </w:pPr>
      <w:hyperlink w:anchor="_3znysh7">
        <w:r w:rsidDel="00000000" w:rsidR="00000000" w:rsidRPr="00000000">
          <w:rPr>
            <w:color w:val="1155cc"/>
            <w:u w:val="single"/>
            <w:rtl w:val="0"/>
          </w:rPr>
          <w:t xml:space="preserve">Distribution</w:t>
        </w:r>
      </w:hyperlink>
      <w:r w:rsidDel="00000000" w:rsidR="00000000" w:rsidRPr="00000000">
        <w:rPr>
          <w:rtl w:val="0"/>
        </w:rPr>
      </w:r>
    </w:p>
    <w:p w:rsidR="00000000" w:rsidDel="00000000" w:rsidP="00000000" w:rsidRDefault="00000000" w:rsidRPr="00000000">
      <w:pPr>
        <w:ind w:left="720" w:firstLine="0"/>
        <w:contextualSpacing w:val="0"/>
      </w:pPr>
      <w:hyperlink w:anchor="_1ln1nijf7yzi">
        <w:r w:rsidDel="00000000" w:rsidR="00000000" w:rsidRPr="00000000">
          <w:rPr>
            <w:color w:val="1155cc"/>
            <w:u w:val="single"/>
            <w:rtl w:val="0"/>
          </w:rPr>
          <w:t xml:space="preserve">Confidentiality</w:t>
        </w:r>
      </w:hyperlink>
      <w:r w:rsidDel="00000000" w:rsidR="00000000" w:rsidRPr="00000000">
        <w:rPr>
          <w:rtl w:val="0"/>
        </w:rPr>
      </w:r>
    </w:p>
    <w:p w:rsidR="00000000" w:rsidDel="00000000" w:rsidP="00000000" w:rsidRDefault="00000000" w:rsidRPr="00000000">
      <w:pPr>
        <w:ind w:left="720" w:firstLine="0"/>
        <w:contextualSpacing w:val="0"/>
      </w:pPr>
      <w:hyperlink w:anchor="_i4y8yuaws2uq">
        <w:r w:rsidDel="00000000" w:rsidR="00000000" w:rsidRPr="00000000">
          <w:rPr>
            <w:color w:val="1155cc"/>
            <w:u w:val="single"/>
            <w:rtl w:val="0"/>
          </w:rPr>
          <w:t xml:space="preserve">Additional Copies</w:t>
        </w:r>
      </w:hyperlink>
      <w:r w:rsidDel="00000000" w:rsidR="00000000" w:rsidRPr="00000000">
        <w:rPr>
          <w:rtl w:val="0"/>
        </w:rPr>
      </w:r>
    </w:p>
    <w:p w:rsidR="00000000" w:rsidDel="00000000" w:rsidP="00000000" w:rsidRDefault="00000000" w:rsidRPr="00000000">
      <w:pPr>
        <w:ind w:left="360" w:firstLine="0"/>
        <w:contextualSpacing w:val="0"/>
      </w:pPr>
      <w:hyperlink w:anchor="_rzni18fmdvt2">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360" w:firstLine="0"/>
        <w:contextualSpacing w:val="0"/>
      </w:pPr>
      <w:hyperlink w:anchor="_haqruwyse4np">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ind w:left="360" w:firstLine="0"/>
        <w:contextualSpacing w:val="0"/>
      </w:pPr>
      <w:hyperlink w:anchor="_9ka5wto7raif">
        <w:r w:rsidDel="00000000" w:rsidR="00000000" w:rsidRPr="00000000">
          <w:rPr>
            <w:color w:val="1155cc"/>
            <w:u w:val="single"/>
            <w:rtl w:val="0"/>
          </w:rPr>
          <w:t xml:space="preserve">Red Hat Consulting Contact Information</w:t>
        </w:r>
      </w:hyperlink>
      <w:r w:rsidDel="00000000" w:rsidR="00000000" w:rsidRPr="00000000">
        <w:rPr>
          <w:rtl w:val="0"/>
        </w:rPr>
      </w:r>
    </w:p>
    <w:p w:rsidR="00000000" w:rsidDel="00000000" w:rsidP="00000000" w:rsidRDefault="00000000" w:rsidRPr="00000000">
      <w:pPr>
        <w:ind w:left="360" w:firstLine="0"/>
        <w:contextualSpacing w:val="0"/>
      </w:pPr>
      <w:hyperlink w:anchor="_nmle6w4j31ju">
        <w:r w:rsidDel="00000000" w:rsidR="00000000" w:rsidRPr="00000000">
          <w:rPr>
            <w:color w:val="1155cc"/>
            <w:u w:val="single"/>
            <w:rtl w:val="0"/>
          </w:rPr>
          <w:t xml:space="preserve">Engagement Approach</w:t>
        </w:r>
      </w:hyperlink>
      <w:r w:rsidDel="00000000" w:rsidR="00000000" w:rsidRPr="00000000">
        <w:rPr>
          <w:rtl w:val="0"/>
        </w:rPr>
      </w:r>
    </w:p>
    <w:p w:rsidR="00000000" w:rsidDel="00000000" w:rsidP="00000000" w:rsidRDefault="00000000" w:rsidRPr="00000000">
      <w:pPr>
        <w:ind w:left="360" w:firstLine="0"/>
        <w:contextualSpacing w:val="0"/>
      </w:pPr>
      <w:hyperlink w:anchor="_kx4qssoknf9g">
        <w:r w:rsidDel="00000000" w:rsidR="00000000" w:rsidRPr="00000000">
          <w:rPr>
            <w:color w:val="1155cc"/>
            <w:u w:val="single"/>
            <w:rtl w:val="0"/>
          </w:rPr>
          <w:t xml:space="preserve">Terminology</w:t>
        </w:r>
      </w:hyperlink>
      <w:r w:rsidDel="00000000" w:rsidR="00000000" w:rsidRPr="00000000">
        <w:rPr>
          <w:rtl w:val="0"/>
        </w:rPr>
      </w:r>
    </w:p>
    <w:p w:rsidR="00000000" w:rsidDel="00000000" w:rsidP="00000000" w:rsidRDefault="00000000" w:rsidRPr="00000000">
      <w:pPr>
        <w:ind w:left="360" w:firstLine="0"/>
        <w:contextualSpacing w:val="0"/>
      </w:pPr>
      <w:hyperlink w:anchor="_fvdzpg5l2zz8">
        <w:r w:rsidDel="00000000" w:rsidR="00000000" w:rsidRPr="00000000">
          <w:rPr>
            <w:color w:val="1155cc"/>
            <w:u w:val="single"/>
            <w:rtl w:val="0"/>
          </w:rPr>
          <w:t xml:space="preserve">Technical Details</w:t>
        </w:r>
      </w:hyperlink>
      <w:r w:rsidDel="00000000" w:rsidR="00000000" w:rsidRPr="00000000">
        <w:rPr>
          <w:rtl w:val="0"/>
        </w:rPr>
      </w:r>
    </w:p>
    <w:p w:rsidR="00000000" w:rsidDel="00000000" w:rsidP="00000000" w:rsidRDefault="00000000" w:rsidRPr="00000000">
      <w:pPr>
        <w:ind w:left="360" w:firstLine="0"/>
        <w:contextualSpacing w:val="0"/>
      </w:pPr>
      <w:hyperlink w:anchor="_12px4wmbo6ru">
        <w:r w:rsidDel="00000000" w:rsidR="00000000" w:rsidRPr="00000000">
          <w:rPr>
            <w:color w:val="1155cc"/>
            <w:u w:val="single"/>
            <w:rtl w:val="0"/>
          </w:rPr>
          <w:t xml:space="preserve">Challenges, Resolutions, and Recommendations</w:t>
        </w:r>
      </w:hyperlink>
      <w:r w:rsidDel="00000000" w:rsidR="00000000" w:rsidRPr="00000000">
        <w:rPr>
          <w:rtl w:val="0"/>
        </w:rPr>
      </w:r>
    </w:p>
    <w:p w:rsidR="00000000" w:rsidDel="00000000" w:rsidP="00000000" w:rsidRDefault="00000000" w:rsidRPr="00000000">
      <w:pPr>
        <w:ind w:left="720" w:firstLine="0"/>
        <w:contextualSpacing w:val="0"/>
      </w:pPr>
      <w:hyperlink w:anchor="_aqpart42gicn">
        <w:r w:rsidDel="00000000" w:rsidR="00000000" w:rsidRPr="00000000">
          <w:rPr>
            <w:color w:val="1155cc"/>
            <w:u w:val="single"/>
            <w:rtl w:val="0"/>
          </w:rPr>
          <w:t xml:space="preserve">Intel X520-SR2 10gb Network Interface Cards (NICs) Compatibility</w:t>
        </w:r>
      </w:hyperlink>
      <w:r w:rsidDel="00000000" w:rsidR="00000000" w:rsidRPr="00000000">
        <w:rPr>
          <w:rtl w:val="0"/>
        </w:rPr>
      </w:r>
    </w:p>
    <w:p w:rsidR="00000000" w:rsidDel="00000000" w:rsidP="00000000" w:rsidRDefault="00000000" w:rsidRPr="00000000">
      <w:pPr>
        <w:ind w:left="1080" w:firstLine="0"/>
        <w:contextualSpacing w:val="0"/>
      </w:pPr>
      <w:hyperlink w:anchor="_93dlpfvf2n7k">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ind w:left="1080" w:firstLine="0"/>
        <w:contextualSpacing w:val="0"/>
      </w:pPr>
      <w:hyperlink w:anchor="_bhu3qpi5fomk">
        <w:r w:rsidDel="00000000" w:rsidR="00000000" w:rsidRPr="00000000">
          <w:rPr>
            <w:color w:val="1155cc"/>
            <w:u w:val="single"/>
            <w:rtl w:val="0"/>
          </w:rPr>
          <w:t xml:space="preserve">Resolution</w:t>
        </w:r>
      </w:hyperlink>
      <w:r w:rsidDel="00000000" w:rsidR="00000000" w:rsidRPr="00000000">
        <w:rPr>
          <w:rtl w:val="0"/>
        </w:rPr>
      </w:r>
    </w:p>
    <w:p w:rsidR="00000000" w:rsidDel="00000000" w:rsidP="00000000" w:rsidRDefault="00000000" w:rsidRPr="00000000">
      <w:pPr>
        <w:ind w:left="360" w:firstLine="0"/>
        <w:contextualSpacing w:val="0"/>
      </w:pPr>
      <w:hyperlink w:anchor="_h70n7w4of33o">
        <w:r w:rsidDel="00000000" w:rsidR="00000000" w:rsidRPr="00000000">
          <w:rPr>
            <w:color w:val="1155cc"/>
            <w:u w:val="single"/>
            <w:rtl w:val="0"/>
          </w:rPr>
          <w:t xml:space="preserve">Relevant Red Hat Documentation</w:t>
        </w:r>
      </w:hyperlink>
      <w:r w:rsidDel="00000000" w:rsidR="00000000" w:rsidRPr="00000000">
        <w:rPr>
          <w:rtl w:val="0"/>
        </w:rPr>
      </w:r>
    </w:p>
    <w:p w:rsidR="00000000" w:rsidDel="00000000" w:rsidP="00000000" w:rsidRDefault="00000000" w:rsidRPr="00000000">
      <w:pPr>
        <w:ind w:left="360" w:firstLine="0"/>
        <w:contextualSpacing w:val="0"/>
      </w:pPr>
      <w:hyperlink w:anchor="_jvl5i7if37pq">
        <w:r w:rsidDel="00000000" w:rsidR="00000000" w:rsidRPr="00000000">
          <w:rPr>
            <w:color w:val="1155cc"/>
            <w:u w:val="single"/>
            <w:rtl w:val="0"/>
          </w:rPr>
          <w:t xml:space="preserve">Relevant Red Hat Training</w:t>
        </w:r>
      </w:hyperlink>
      <w:r w:rsidDel="00000000" w:rsidR="00000000" w:rsidRPr="00000000">
        <w:rPr>
          <w:rtl w:val="0"/>
        </w:rPr>
      </w:r>
    </w:p>
    <w:p w:rsidR="00000000" w:rsidDel="00000000" w:rsidP="00000000" w:rsidRDefault="00000000" w:rsidRPr="00000000">
      <w:pPr>
        <w:ind w:left="360" w:firstLine="0"/>
        <w:contextualSpacing w:val="0"/>
      </w:pPr>
      <w:hyperlink w:anchor="_bca1r4c47yfi">
        <w:r w:rsidDel="00000000" w:rsidR="00000000" w:rsidRPr="00000000">
          <w:rPr>
            <w:color w:val="1155cc"/>
            <w:u w:val="single"/>
            <w:rtl w:val="0"/>
          </w:rPr>
          <w:t xml:space="preserve">Appendix A: Engaging Red Hat Global Support Services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24lhf0ua2clg"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_5fp9m0ikq80q" w:id="6"/>
      <w:bookmarkEnd w:id="6"/>
      <w:r w:rsidDel="00000000" w:rsidR="00000000" w:rsidRPr="00000000">
        <w:rPr>
          <w:rtl w:val="0"/>
        </w:rPr>
        <w:t xml:space="preserve">Document Information</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1fob9te" w:id="7"/>
      <w:bookmarkEnd w:id="7"/>
      <w:r w:rsidDel="00000000" w:rsidR="00000000" w:rsidRPr="00000000">
        <w:rPr>
          <w:rFonts w:ascii="Arial" w:cs="Arial" w:eastAsia="Arial" w:hAnsi="Arial"/>
          <w:rtl w:val="0"/>
        </w:rPr>
        <w:t xml:space="preserve">Originator</w:t>
      </w:r>
      <w:r w:rsidDel="00000000" w:rsidR="00000000" w:rsidRPr="00000000">
        <w:rPr>
          <w:rtl w:val="0"/>
        </w:rPr>
      </w:r>
    </w:p>
    <w:p w:rsidR="00000000" w:rsidDel="00000000" w:rsidP="00000000" w:rsidRDefault="00000000" w:rsidRPr="00000000">
      <w:pPr>
        <w:widowControl w:val="1"/>
        <w:tabs>
          <w:tab w:val="left" w:pos="720"/>
        </w:tabs>
        <w:spacing w:after="120" w:before="120" w:line="240" w:lineRule="auto"/>
        <w:contextualSpacing w:val="0"/>
      </w:pPr>
      <w:r w:rsidDel="00000000" w:rsidR="00000000" w:rsidRPr="00000000">
        <w:rPr>
          <w:rFonts w:ascii="Arial" w:cs="Arial" w:eastAsia="Arial" w:hAnsi="Arial"/>
          <w:rtl w:val="0"/>
        </w:rPr>
        <w:t xml:space="preserve">Red Hat Consulting</w:t>
      </w:r>
    </w:p>
    <w:p w:rsidR="00000000" w:rsidDel="00000000" w:rsidP="00000000" w:rsidRDefault="00000000" w:rsidRPr="00000000">
      <w:pPr>
        <w:pStyle w:val="Heading2"/>
        <w:ind w:left="0"/>
        <w:contextualSpacing w:val="0"/>
      </w:pPr>
      <w:bookmarkStart w:colFirst="0" w:colLast="0" w:name="_evpgatow4dgj" w:id="8"/>
      <w:bookmarkEnd w:id="8"/>
      <w:r w:rsidDel="00000000" w:rsidR="00000000" w:rsidRPr="00000000">
        <w:rPr>
          <w:rFonts w:ascii="Arial" w:cs="Arial" w:eastAsia="Arial" w:hAnsi="Arial"/>
          <w:rtl w:val="0"/>
        </w:rPr>
        <w:t xml:space="preserve">Owner</w:t>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rtl w:val="0"/>
        </w:rPr>
        <w:t xml:space="preserve">Red Hat Consulting - Confidential / Restricted Distribution</w:t>
      </w:r>
      <w:r w:rsidDel="00000000" w:rsidR="00000000" w:rsidRPr="00000000">
        <w:rPr>
          <w:rtl w:val="0"/>
        </w:rPr>
      </w:r>
    </w:p>
    <w:p w:rsidR="00000000" w:rsidDel="00000000" w:rsidP="00000000" w:rsidRDefault="00000000" w:rsidRPr="00000000">
      <w:pPr>
        <w:pStyle w:val="Heading2"/>
        <w:ind w:left="0"/>
        <w:contextualSpacing w:val="0"/>
      </w:pPr>
      <w:bookmarkStart w:colFirst="0" w:colLast="0" w:name="_qoyrjaaoz9ey" w:id="9"/>
      <w:bookmarkEnd w:id="9"/>
      <w:r w:rsidDel="00000000" w:rsidR="00000000" w:rsidRPr="00000000">
        <w:rPr>
          <w:rFonts w:ascii="Arial" w:cs="Arial" w:eastAsia="Arial" w:hAnsi="Arial"/>
          <w:rtl w:val="0"/>
        </w:rPr>
        <w:t xml:space="preserve">Copyright</w:t>
      </w:r>
      <w:r w:rsidDel="00000000" w:rsidR="00000000" w:rsidRPr="00000000">
        <w:rPr>
          <w:rtl w:val="0"/>
        </w:rPr>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rtl w:val="0"/>
        </w:rPr>
        <w:t xml:space="preserve">T</w:t>
      </w:r>
      <w:r w:rsidDel="00000000" w:rsidR="00000000" w:rsidRPr="00000000">
        <w:rPr>
          <w:rFonts w:ascii="Arial" w:cs="Arial" w:eastAsia="Arial" w:hAnsi="Arial"/>
          <w:rtl w:val="0"/>
        </w:rPr>
        <w:t xml:space="preserve">his document contains proprietary information which is for exclusive use of Red Hat, Inc. and is not to be shared with personnel other than Red Hat, Inc. This document, and any portion thereof, may not be copied, reproduced, photocopied, stored electronically on a retrieval system, or transmitted without the express written consent of the owner.</w:t>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rtl w:val="0"/>
        </w:rPr>
        <w:t xml:space="preserve">Red Hat Consulting does not warrant this document to be free of errors or omissions. Red Hat Consulting reserves the right to make corrections, updates, revisions, or changes to the information contained herein. Red Hat Consulting does not warrant the material described herein to be free of patent infringement.</w:t>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rtl w:val="0"/>
        </w:rPr>
        <w:t xml:space="preserve">Unless provided otherwise in writing BY RED HAT Consulting, the information and programs described herein are provided “as is” without warranty of any kind, including but not limited to the implied warranties of merchantability and fitness for a particular purpose. In no event will RED HAT Consulting, its officers, directors, or employees or affiliates of RED HAT Consulting, their respective officers, directors, or employees be liable to any entity for any special, collateral, incidental, or consequential damages, including without any limitation, for any lost profits or lost savings, related or arising in any way from or out of the use or inability to use the information or programs set forth herein, even if it has been notified of the possibility of such damage by the purchaser or any third party. </w:t>
      </w:r>
    </w:p>
    <w:p w:rsidR="00000000" w:rsidDel="00000000" w:rsidP="00000000" w:rsidRDefault="00000000" w:rsidRPr="00000000">
      <w:pPr>
        <w:pStyle w:val="Heading2"/>
        <w:ind w:left="0" w:firstLine="0"/>
        <w:contextualSpacing w:val="0"/>
      </w:pPr>
      <w:bookmarkStart w:colFirst="0" w:colLast="0" w:name="_3znysh7" w:id="10"/>
      <w:bookmarkEnd w:id="10"/>
      <w:r w:rsidDel="00000000" w:rsidR="00000000" w:rsidRPr="00000000">
        <w:rPr>
          <w:rFonts w:ascii="Arial" w:cs="Arial" w:eastAsia="Arial" w:hAnsi="Arial"/>
          <w:rtl w:val="0"/>
        </w:rPr>
        <w:t xml:space="preserve">Distribution</w:t>
      </w:r>
      <w:r w:rsidDel="00000000" w:rsidR="00000000" w:rsidRPr="00000000">
        <w:rPr>
          <w:rtl w:val="0"/>
        </w:rPr>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rtl w:val="0"/>
        </w:rPr>
        <w:t xml:space="preserve">Do not forward or copy without written permission from Red Hat Consulting.</w:t>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rtl w:val="0"/>
        </w:rPr>
        <w:t xml:space="preserve">Copies of this document are restricted to the following names:</w:t>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rtl w:val="0"/>
        </w:rPr>
        <w:t xml:space="preserve">Red Hat, Inc.</w:t>
        <w:br w:type="textWrapping"/>
      </w:r>
      <w:r w:rsidDel="00000000" w:rsidR="00000000" w:rsidRPr="00000000">
        <w:rPr>
          <w:rFonts w:ascii="Arial" w:cs="Arial" w:eastAsia="Arial" w:hAnsi="Arial"/>
          <w:color w:val="ff0000"/>
          <w:rtl w:val="0"/>
        </w:rPr>
        <w:t xml:space="preserve">{Client}</w:t>
      </w:r>
    </w:p>
    <w:p w:rsidR="00000000" w:rsidDel="00000000" w:rsidP="00000000" w:rsidRDefault="00000000" w:rsidRPr="00000000">
      <w:pPr>
        <w:pStyle w:val="Heading2"/>
        <w:ind w:left="0"/>
        <w:contextualSpacing w:val="0"/>
      </w:pPr>
      <w:bookmarkStart w:colFirst="0" w:colLast="0" w:name="_1ln1nijf7yzi" w:id="11"/>
      <w:bookmarkEnd w:id="11"/>
      <w:r w:rsidDel="00000000" w:rsidR="00000000" w:rsidRPr="00000000">
        <w:rPr>
          <w:rFonts w:ascii="Arial" w:cs="Arial" w:eastAsia="Arial" w:hAnsi="Arial"/>
          <w:rtl w:val="0"/>
        </w:rPr>
        <w:t xml:space="preserve">Confidentiality</w:t>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rtl w:val="0"/>
        </w:rPr>
        <w:t xml:space="preserve">All information supplied to Intel for the purpose of this engagement is to be considered Red Hat confidential.</w:t>
      </w:r>
    </w:p>
    <w:p w:rsidR="00000000" w:rsidDel="00000000" w:rsidP="00000000" w:rsidRDefault="00000000" w:rsidRPr="00000000">
      <w:pPr>
        <w:pStyle w:val="Heading2"/>
        <w:ind w:left="0"/>
        <w:contextualSpacing w:val="0"/>
      </w:pPr>
      <w:bookmarkStart w:colFirst="0" w:colLast="0" w:name="_i4y8yuaws2uq" w:id="12"/>
      <w:bookmarkEnd w:id="12"/>
      <w:r w:rsidDel="00000000" w:rsidR="00000000" w:rsidRPr="00000000">
        <w:rPr>
          <w:rFonts w:ascii="Arial" w:cs="Arial" w:eastAsia="Arial" w:hAnsi="Arial"/>
          <w:rtl w:val="0"/>
        </w:rPr>
        <w:t xml:space="preserve">Additional Copies</w:t>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Fonts w:ascii="Arial" w:cs="Arial" w:eastAsia="Arial" w:hAnsi="Arial"/>
          <w:rtl w:val="0"/>
        </w:rPr>
        <w:t xml:space="preserve">Additional copies of this document can be obtained from the Service Delivery Manager listed in the </w:t>
      </w:r>
      <w:hyperlink w:anchor="_9ka5wto7raif">
        <w:r w:rsidDel="00000000" w:rsidR="00000000" w:rsidRPr="00000000">
          <w:rPr>
            <w:rFonts w:ascii="Arial" w:cs="Arial" w:eastAsia="Arial" w:hAnsi="Arial"/>
            <w:color w:val="1155cc"/>
            <w:u w:val="single"/>
            <w:rtl w:val="0"/>
          </w:rPr>
          <w:t xml:space="preserve">Red Hat Consulting Contact Information</w:t>
        </w:r>
      </w:hyperlink>
      <w:r w:rsidDel="00000000" w:rsidR="00000000" w:rsidRPr="00000000">
        <w:rPr>
          <w:rFonts w:ascii="Arial" w:cs="Arial" w:eastAsia="Arial" w:hAnsi="Arial"/>
          <w:rtl w:val="0"/>
        </w:rPr>
        <w:t xml:space="preserve"> section.</w:t>
      </w:r>
      <w:r w:rsidDel="00000000" w:rsidR="00000000" w:rsidRPr="00000000">
        <w:rPr>
          <w:rtl w:val="0"/>
        </w:rPr>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tabs>
          <w:tab w:val="left" w:pos="720"/>
        </w:tabs>
        <w:spacing w:after="120" w:before="12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zni18fmdvt2" w:id="13"/>
      <w:bookmarkEnd w:id="13"/>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ind w:left="0"/>
        <w:contextualSpacing w:val="0"/>
      </w:pPr>
      <w:r w:rsidDel="00000000" w:rsidR="00000000" w:rsidRPr="00000000">
        <w:rPr>
          <w:rFonts w:ascii="Arial" w:cs="Arial" w:eastAsia="Arial" w:hAnsi="Arial"/>
          <w:rtl w:val="0"/>
        </w:rPr>
        <w:t xml:space="preserve">This report documents the overview, contact information, and technical details of the activities performed during the consulting engagement. Its purpose is to serve as a reference after the engagement is complete.</w:t>
      </w:r>
    </w:p>
    <w:p w:rsidR="00000000" w:rsidDel="00000000" w:rsidP="00000000" w:rsidRDefault="00000000" w:rsidRPr="00000000">
      <w:pPr>
        <w:ind w:left="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aqruwyse4np" w:id="14"/>
      <w:bookmarkEnd w:id="14"/>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{Provide Overview of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Red Hat Consulting was contracted to assist in a Proof-of-Concept (POC) effort led by Intel, NEC America, and Black Box Network Services. Red Hat Consulting’s role was to set up a foundation of OpenStack, Ceph, and CloudForms with in the lab environment as a series of prototypes. The key objective was to establish a proof of concept environment to demonstrate the capabilities of an OpenStack cloud solution featuring Software Defined Networking (SDN) and Software Defined Storage (SDS) running on Intel-based hardware. Upon successful completion of the proof of concept, the solution will be marketed and sold to government agencies.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Red Hat Consulting developed a four-phase approach to complete the engagement. The Red Hat Consulting team began work onsite in Black Box Network Services’ Herndon office on 21 December 2015. This document provides details relating to the OpenStack install and configuration.</w:t>
      </w:r>
    </w:p>
    <w:p w:rsidR="00000000" w:rsidDel="00000000" w:rsidP="00000000" w:rsidRDefault="00000000" w:rsidRPr="00000000">
      <w:pPr>
        <w:contextualSpacing w:val="0"/>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bat4ifhjwh3e"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_9ka5wto7raif" w:id="16"/>
      <w:bookmarkEnd w:id="16"/>
      <w:r w:rsidDel="00000000" w:rsidR="00000000" w:rsidRPr="00000000">
        <w:rPr>
          <w:rtl w:val="0"/>
        </w:rPr>
        <w:t xml:space="preserve">Red Hat Consulting Contact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 table below contains the contact information for the Red Hat Consulting personnel that supported the delivery of this consulting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{Insert the contact information of all RH team members}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4005"/>
        <w:gridCol w:w="3360"/>
        <w:tblGridChange w:id="0">
          <w:tblGrid>
            <w:gridCol w:w="2715"/>
            <w:gridCol w:w="4005"/>
            <w:gridCol w:w="3360"/>
          </w:tblGrid>
        </w:tblGridChange>
      </w:tblGrid>
      <w:tr>
        <w:tc>
          <w:tcPr>
            <w:shd w:fill="cc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Role</w:t>
            </w:r>
          </w:p>
        </w:tc>
        <w:tc>
          <w:tcPr>
            <w:shd w:fill="cc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Name</w:t>
            </w:r>
          </w:p>
        </w:tc>
        <w:tc>
          <w:tcPr>
            <w:shd w:fill="cc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Email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ind w:left="0" w:firstLine="0"/>
        <w:contextualSpacing w:val="0"/>
      </w:pPr>
      <w:bookmarkStart w:colFirst="0" w:colLast="0" w:name="_qtihe0l3yivn" w:id="17"/>
      <w:bookmarkEnd w:id="17"/>
      <w:r w:rsidDel="00000000" w:rsidR="00000000" w:rsidRPr="00000000">
        <w:rPr>
          <w:rtl w:val="0"/>
        </w:rPr>
      </w:r>
    </w:p>
    <w:p w:rsidR="00000000" w:rsidDel="00000000" w:rsidP="00000000" w:rsidRDefault="00000000" w:rsidRPr="00000000">
      <w:pPr>
        <w:pStyle w:val="Heading1"/>
        <w:contextualSpacing w:val="0"/>
        <w:rPr/>
      </w:pPr>
      <w:bookmarkStart w:colFirst="0" w:colLast="0" w:name="_nmle6w4j31ju" w:id="18"/>
      <w:bookmarkEnd w:id="18"/>
      <w:r w:rsidDel="00000000" w:rsidR="00000000" w:rsidRPr="00000000">
        <w:rPr>
          <w:rtl w:val="0"/>
        </w:rPr>
        <w:t xml:space="preserve">Engagement Approach</w:t>
      </w:r>
    </w:p>
    <w:p w:rsidR="00000000" w:rsidDel="00000000" w:rsidP="00000000" w:rsidRDefault="00000000" w:rsidRPr="00000000">
      <w:pPr>
        <w:contextualSpacing w:val="0"/>
      </w:pPr>
      <w:r w:rsidDel="00000000" w:rsidR="00000000" w:rsidRPr="00000000">
        <w:rPr>
          <w:color w:val="ff0000"/>
          <w:rtl w:val="0"/>
        </w:rPr>
        <w:t xml:space="preserve">{Provide </w:t>
      </w:r>
      <w:r w:rsidDel="00000000" w:rsidR="00000000" w:rsidRPr="00000000">
        <w:rPr>
          <w:color w:val="ff0000"/>
          <w:rtl w:val="0"/>
        </w:rPr>
        <w:t xml:space="preserve">Approach Details</w:t>
      </w:r>
      <w:r w:rsidDel="00000000" w:rsidR="00000000" w:rsidRPr="00000000">
        <w:rPr>
          <w:color w:val="ff0000"/>
          <w:rtl w:val="0"/>
        </w:rPr>
        <w:t xml:space="preserve"> in terms of how the engagement was planned to be completed. Include breakdown of phases and associated deliverables, project schedules, focus areas, etc. as applicable.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Example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The engagement will be completed in six weeks broken down as follows:</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Week 1</w:t>
      </w:r>
    </w:p>
    <w:p w:rsidR="00000000" w:rsidDel="00000000" w:rsidP="00000000" w:rsidRDefault="00000000" w:rsidRPr="00000000">
      <w:pPr>
        <w:numPr>
          <w:ilvl w:val="1"/>
          <w:numId w:val="1"/>
        </w:numPr>
        <w:ind w:left="1440" w:hanging="360"/>
        <w:contextualSpacing w:val="1"/>
        <w:rPr>
          <w:color w:val="ff0000"/>
        </w:rPr>
      </w:pPr>
      <w:r w:rsidDel="00000000" w:rsidR="00000000" w:rsidRPr="00000000">
        <w:rPr>
          <w:color w:val="ff0000"/>
          <w:rtl w:val="0"/>
        </w:rPr>
        <w:t xml:space="preserve">Build out of IdM and Satellite 6 server on bare metal on unclassified network.</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Week 2</w:t>
      </w:r>
    </w:p>
    <w:p w:rsidR="00000000" w:rsidDel="00000000" w:rsidP="00000000" w:rsidRDefault="00000000" w:rsidRPr="00000000">
      <w:pPr>
        <w:numPr>
          <w:ilvl w:val="1"/>
          <w:numId w:val="1"/>
        </w:numPr>
        <w:ind w:left="1440" w:hanging="360"/>
        <w:contextualSpacing w:val="1"/>
        <w:rPr>
          <w:color w:val="ff0000"/>
        </w:rPr>
      </w:pPr>
      <w:r w:rsidDel="00000000" w:rsidR="00000000" w:rsidRPr="00000000">
        <w:rPr>
          <w:color w:val="ff0000"/>
          <w:rtl w:val="0"/>
        </w:rPr>
        <w:t xml:space="preserve">Satellite 6 preparation setup (e.g., content views, host groups) on classified network.</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Week 3</w:t>
      </w:r>
    </w:p>
    <w:p w:rsidR="00000000" w:rsidDel="00000000" w:rsidP="00000000" w:rsidRDefault="00000000" w:rsidRPr="00000000">
      <w:pPr>
        <w:numPr>
          <w:ilvl w:val="1"/>
          <w:numId w:val="1"/>
        </w:numPr>
        <w:ind w:left="1440" w:hanging="360"/>
        <w:contextualSpacing w:val="1"/>
        <w:rPr>
          <w:color w:val="ff0000"/>
        </w:rPr>
      </w:pPr>
      <w:r w:rsidDel="00000000" w:rsidR="00000000" w:rsidRPr="00000000">
        <w:rPr>
          <w:color w:val="ff0000"/>
          <w:rtl w:val="0"/>
        </w:rPr>
        <w:t xml:space="preserve">Build out of Idm and Satellite 6 server on bare metal servers on the unclassified network to be moved to classified network.</w:t>
      </w:r>
    </w:p>
    <w:p w:rsidR="00000000" w:rsidDel="00000000" w:rsidP="00000000" w:rsidRDefault="00000000" w:rsidRPr="00000000">
      <w:pPr>
        <w:numPr>
          <w:ilvl w:val="1"/>
          <w:numId w:val="1"/>
        </w:numPr>
        <w:ind w:left="1440" w:hanging="360"/>
        <w:contextualSpacing w:val="1"/>
        <w:rPr>
          <w:color w:val="ff0000"/>
        </w:rPr>
      </w:pPr>
      <w:r w:rsidDel="00000000" w:rsidR="00000000" w:rsidRPr="00000000">
        <w:rPr>
          <w:color w:val="ff0000"/>
          <w:rtl w:val="0"/>
        </w:rPr>
        <w:t xml:space="preserve">Satellite 6 preparation setup (e.g., content views, host groups) on classified network.</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Week 4</w:t>
      </w:r>
    </w:p>
    <w:p w:rsidR="00000000" w:rsidDel="00000000" w:rsidP="00000000" w:rsidRDefault="00000000" w:rsidRPr="00000000">
      <w:pPr>
        <w:numPr>
          <w:ilvl w:val="1"/>
          <w:numId w:val="1"/>
        </w:numPr>
        <w:ind w:left="1440" w:hanging="360"/>
        <w:contextualSpacing w:val="1"/>
        <w:rPr>
          <w:color w:val="ff0000"/>
        </w:rPr>
      </w:pPr>
      <w:r w:rsidDel="00000000" w:rsidR="00000000" w:rsidRPr="00000000">
        <w:rPr>
          <w:color w:val="ff0000"/>
          <w:rtl w:val="0"/>
        </w:rPr>
        <w:t xml:space="preserve">Setting up Satellite 6 for provisioning new systems on the unclassified network.</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Week 5 &amp; 6</w:t>
      </w:r>
    </w:p>
    <w:p w:rsidR="00000000" w:rsidDel="00000000" w:rsidP="00000000" w:rsidRDefault="00000000" w:rsidRPr="00000000">
      <w:pPr>
        <w:numPr>
          <w:ilvl w:val="1"/>
          <w:numId w:val="1"/>
        </w:numPr>
        <w:ind w:left="1440" w:hanging="360"/>
        <w:contextualSpacing w:val="1"/>
        <w:rPr>
          <w:color w:val="ff0000"/>
        </w:rPr>
      </w:pPr>
      <w:r w:rsidDel="00000000" w:rsidR="00000000" w:rsidRPr="00000000">
        <w:rPr>
          <w:color w:val="ff0000"/>
          <w:rtl w:val="0"/>
        </w:rPr>
        <w:t xml:space="preserve">Standard STIG build for RHEL 6.x and RHEL 7.x</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Optional if time permits</w:t>
      </w:r>
    </w:p>
    <w:p w:rsidR="00000000" w:rsidDel="00000000" w:rsidP="00000000" w:rsidRDefault="00000000" w:rsidRPr="00000000">
      <w:pPr>
        <w:numPr>
          <w:ilvl w:val="1"/>
          <w:numId w:val="1"/>
        </w:numPr>
        <w:ind w:left="1440" w:hanging="360"/>
        <w:contextualSpacing w:val="1"/>
        <w:rPr>
          <w:color w:val="ff0000"/>
        </w:rPr>
      </w:pPr>
      <w:r w:rsidDel="00000000" w:rsidR="00000000" w:rsidRPr="00000000">
        <w:rPr>
          <w:color w:val="ff0000"/>
          <w:rtl w:val="0"/>
        </w:rPr>
        <w:t xml:space="preserve">Puppet configuration management examples and direction.</w:t>
      </w:r>
    </w:p>
    <w:p w:rsidR="00000000" w:rsidDel="00000000" w:rsidP="00000000" w:rsidRDefault="00000000" w:rsidRPr="00000000">
      <w:pPr>
        <w:numPr>
          <w:ilvl w:val="1"/>
          <w:numId w:val="1"/>
        </w:numPr>
        <w:ind w:left="1440" w:hanging="360"/>
        <w:contextualSpacing w:val="1"/>
        <w:rPr>
          <w:color w:val="ff0000"/>
        </w:rPr>
      </w:pPr>
      <w:r w:rsidDel="00000000" w:rsidR="00000000" w:rsidRPr="00000000">
        <w:rPr>
          <w:color w:val="ff0000"/>
          <w:rtl w:val="0"/>
        </w:rPr>
        <w:t xml:space="preserve">Clustering systems examples and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Example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2"/>
        <w:bidiVisual w:val="0"/>
        <w:tblW w:w="10080.0" w:type="dxa"/>
        <w:jc w:val="center"/>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20"/>
        <w:gridCol w:w="6820"/>
        <w:gridCol w:w="1640"/>
        <w:tblGridChange w:id="0">
          <w:tblGrid>
            <w:gridCol w:w="1620"/>
            <w:gridCol w:w="6820"/>
            <w:gridCol w:w="1640"/>
          </w:tblGrid>
        </w:tblGridChange>
      </w:tblGrid>
      <w:tr>
        <w:tc>
          <w:tcPr>
            <w:shd w:fill="cc0000"/>
          </w:tcPr>
          <w:p w:rsidR="00000000" w:rsidDel="00000000" w:rsidP="00000000" w:rsidRDefault="00000000" w:rsidRPr="00000000">
            <w:pPr>
              <w:keepNext w:val="1"/>
              <w:tabs>
                <w:tab w:val="left" w:pos="720"/>
              </w:tabs>
              <w:contextualSpacing w:val="0"/>
              <w:jc w:val="center"/>
            </w:pPr>
            <w:r w:rsidDel="00000000" w:rsidR="00000000" w:rsidRPr="00000000">
              <w:rPr>
                <w:rFonts w:ascii="Arial" w:cs="Arial" w:eastAsia="Arial" w:hAnsi="Arial"/>
                <w:b w:val="1"/>
                <w:color w:val="ffffff"/>
                <w:rtl w:val="0"/>
              </w:rPr>
              <w:t xml:space="preserve">Phase</w:t>
            </w:r>
          </w:p>
        </w:tc>
        <w:tc>
          <w:tcPr>
            <w:shd w:fill="cc0000"/>
          </w:tcPr>
          <w:p w:rsidR="00000000" w:rsidDel="00000000" w:rsidP="00000000" w:rsidRDefault="00000000" w:rsidRPr="00000000">
            <w:pPr>
              <w:keepNext w:val="1"/>
              <w:tabs>
                <w:tab w:val="left" w:pos="720"/>
              </w:tabs>
              <w:contextualSpacing w:val="0"/>
              <w:jc w:val="center"/>
            </w:pPr>
            <w:r w:rsidDel="00000000" w:rsidR="00000000" w:rsidRPr="00000000">
              <w:rPr>
                <w:rFonts w:ascii="Arial" w:cs="Arial" w:eastAsia="Arial" w:hAnsi="Arial"/>
                <w:b w:val="1"/>
                <w:color w:val="ffffff"/>
                <w:rtl w:val="0"/>
              </w:rPr>
              <w:t xml:space="preserve">Tasks</w:t>
            </w:r>
          </w:p>
        </w:tc>
        <w:tc>
          <w:tcPr>
            <w:shd w:fill="cc0000"/>
          </w:tcPr>
          <w:p w:rsidR="00000000" w:rsidDel="00000000" w:rsidP="00000000" w:rsidRDefault="00000000" w:rsidRPr="00000000">
            <w:pPr>
              <w:keepNext w:val="1"/>
              <w:tabs>
                <w:tab w:val="left" w:pos="720"/>
              </w:tabs>
              <w:contextualSpacing w:val="0"/>
              <w:jc w:val="center"/>
            </w:pPr>
            <w:r w:rsidDel="00000000" w:rsidR="00000000" w:rsidRPr="00000000">
              <w:rPr>
                <w:rFonts w:ascii="Arial" w:cs="Arial" w:eastAsia="Arial" w:hAnsi="Arial"/>
                <w:b w:val="1"/>
                <w:color w:val="ffffff"/>
                <w:rtl w:val="0"/>
              </w:rPr>
              <w:t xml:space="preserve">Deliverable(s)</w:t>
            </w:r>
          </w:p>
        </w:tc>
      </w:tr>
      <w:tr>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1a: OpenStack Prep &amp; Checklist</w:t>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Performing a hardware check</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Performing a task checklist</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hardware is racked and stacked</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RAID configuration</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VLAN configured on servers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TXT turned on in BIOS and RHT Trust Agent</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base OS is installed</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OS is registered</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firewall configurations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systems can access necessary clients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Network Performance between systems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Determining desired Pool names by resource</w:t>
            </w:r>
          </w:p>
          <w:p w:rsidR="00000000" w:rsidDel="00000000" w:rsidP="00000000" w:rsidRDefault="00000000" w:rsidRPr="00000000">
            <w:pPr>
              <w:keepNext w:val="1"/>
              <w:tabs>
                <w:tab w:val="left" w:pos="720"/>
              </w:tabs>
              <w:contextualSpacing w:val="0"/>
            </w:pPr>
            <w:r w:rsidDel="00000000" w:rsidR="00000000" w:rsidRPr="00000000">
              <w:rPr>
                <w:rtl w:val="0"/>
              </w:rPr>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OpenStack Prep </w:t>
            </w:r>
            <w:r w:rsidDel="00000000" w:rsidR="00000000" w:rsidRPr="00000000">
              <w:rPr>
                <w:rFonts w:ascii="Arial" w:cs="Arial" w:eastAsia="Arial" w:hAnsi="Arial"/>
                <w:color w:val="ff0000"/>
                <w:rtl w:val="0"/>
              </w:rPr>
              <w:t xml:space="preserve">Checklist</w:t>
            </w:r>
            <w:r w:rsidDel="00000000" w:rsidR="00000000" w:rsidRPr="00000000">
              <w:rPr>
                <w:rtl w:val="0"/>
              </w:rPr>
            </w:r>
          </w:p>
        </w:tc>
      </w:tr>
      <w:tr>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1b: OpenStack Install &amp; Configure</w:t>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Configure OpenStack Director to provision / configure required OpenStack components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Installing up to one (1) RHEL-OSP controller nodes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Installing up to two (2) RHEL-OSP compute nodes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Neutron with tenant networks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RHEL-OSP for Ceph integration</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RHEL-OSP with compute node images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Enabling TXT in OpenStack</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Swift backed Glance</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Creating RHEL images and providing insight on how End Customer can create other OS images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tenant networks on Neutron</w:t>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OpenStack Engagement Journal</w:t>
            </w:r>
          </w:p>
        </w:tc>
      </w:tr>
      <w:tr>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2a: Ceph Prep &amp; Checklist</w:t>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Hardware is Racked and Stacked</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RAID Configuration</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VLAN configured on servers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base OS is installed</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OS is registered</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Firewall configurations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Systems can access necessary clients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Network Performance between systems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Determining desired Pool names by resource</w:t>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Ceph Prep Checklist</w:t>
            </w:r>
          </w:p>
        </w:tc>
      </w:tr>
      <w:tr>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2b: Ceph Install &amp; Configure</w:t>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Installing the Ceph monitoring software on the OSP controller nodes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Installing the Ceph software on up to three (3) OSD nodes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the ceph.conf for the Ceph cluster</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Creating the initial Ceph cluster with monitor deployment</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Deploying OSDs based on the OSD journal size configuration</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public/cluster networks &amp; management network if needed</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the OSDs start / stop / restart</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Ceph Block Storage to work with OpenStack Cinder</w:t>
            </w:r>
          </w:p>
          <w:p w:rsidR="00000000" w:rsidDel="00000000" w:rsidP="00000000" w:rsidRDefault="00000000" w:rsidRPr="00000000">
            <w:pPr>
              <w:keepNext w:val="1"/>
              <w:tabs>
                <w:tab w:val="left" w:pos="720"/>
              </w:tabs>
              <w:contextualSpacing w:val="0"/>
            </w:pPr>
            <w:r w:rsidDel="00000000" w:rsidR="00000000" w:rsidRPr="00000000">
              <w:rPr>
                <w:rtl w:val="0"/>
              </w:rPr>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Ceph Engagement Journal</w:t>
            </w:r>
          </w:p>
        </w:tc>
      </w:tr>
      <w:tr>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3a: CloudForms Prep &amp; Checklist</w:t>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Deploying Base CFME Appliances in the environment</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there is sufficient space of Datastore for CFME Appliances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Assigning Network/Subnet for Appliances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Assigning an IP address for each CFME Appliance</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NTP/SMTP settings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Registering Appliances to RHN</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Updating Appliances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Adding necessary DNS entries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Gathering additional software</w:t>
            </w:r>
          </w:p>
          <w:p w:rsidR="00000000" w:rsidDel="00000000" w:rsidP="00000000" w:rsidRDefault="00000000" w:rsidRPr="00000000">
            <w:pPr>
              <w:keepNext w:val="1"/>
              <w:tabs>
                <w:tab w:val="left" w:pos="720"/>
              </w:tabs>
              <w:contextualSpacing w:val="0"/>
            </w:pPr>
            <w:r w:rsidDel="00000000" w:rsidR="00000000" w:rsidRPr="00000000">
              <w:rPr>
                <w:rtl w:val="0"/>
              </w:rPr>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CloudForms Prep Checklist</w:t>
            </w:r>
          </w:p>
        </w:tc>
      </w:tr>
      <w:tr>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3b: CloudForms Install &amp; Configure</w:t>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Installing a CloudForms Database Appliance</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Installing CloudForms with up to two UI Appliances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Installing and configuring up to three (3) worker appliances for CloudForms for OpenStack workloads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one region for CloudForms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CloudForms to integrate with the RHEL-OSP instance</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CloudForms with basic tagging</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two (2) simple service dialogs to deploy from Linux templates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example fixed rate Chargeback/Showback based on tags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two (2) example utilization/chargeback reports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a provisioning workflow to deploy VM/instances based on tag allocations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Role Based Access Control</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Dashboard for Admins with Default widgets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DB backups to NFS mount point</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Configuring Schedules for SmartState Analysis and DB Backups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Integrating Authentication with AD (or IDM, IPA) to access objects based on groups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Demonstrating multiple user type access within the interface</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Demonstrating Self Service provisioning of Linux templates to OpenStack</w:t>
            </w:r>
          </w:p>
          <w:p w:rsidR="00000000" w:rsidDel="00000000" w:rsidP="00000000" w:rsidRDefault="00000000" w:rsidRPr="00000000">
            <w:pPr>
              <w:keepNext w:val="1"/>
              <w:tabs>
                <w:tab w:val="left" w:pos="720"/>
              </w:tabs>
              <w:contextualSpacing w:val="0"/>
            </w:pPr>
            <w:r w:rsidDel="00000000" w:rsidR="00000000" w:rsidRPr="00000000">
              <w:rPr>
                <w:rtl w:val="0"/>
              </w:rPr>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CloudForms Engagement Journal</w:t>
            </w:r>
          </w:p>
        </w:tc>
      </w:tr>
      <w:tr>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4: System Validation</w:t>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Validating provisioning workflow using CloudForms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Storage pool creation</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Glance functionality</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Cloud Infrastructure within CloudForms</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color w:val="ff0000"/>
                <w:rtl w:val="0"/>
              </w:rPr>
              <w:t xml:space="preserve">Verifying OpenStack configuration using Rally</w:t>
            </w:r>
          </w:p>
          <w:p w:rsidR="00000000" w:rsidDel="00000000" w:rsidP="00000000" w:rsidRDefault="00000000" w:rsidRPr="00000000">
            <w:pPr>
              <w:keepNext w:val="1"/>
              <w:tabs>
                <w:tab w:val="left" w:pos="720"/>
              </w:tabs>
              <w:contextualSpacing w:val="0"/>
            </w:pPr>
            <w:r w:rsidDel="00000000" w:rsidR="00000000" w:rsidRPr="00000000">
              <w:rPr>
                <w:rtl w:val="0"/>
              </w:rPr>
            </w:r>
          </w:p>
        </w:tc>
        <w:tc>
          <w:tcPr/>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Rally Report,</w:t>
            </w:r>
          </w:p>
          <w:p w:rsidR="00000000" w:rsidDel="00000000" w:rsidP="00000000" w:rsidRDefault="00000000" w:rsidRPr="00000000">
            <w:pPr>
              <w:keepNext w:val="1"/>
              <w:tabs>
                <w:tab w:val="left" w:pos="720"/>
              </w:tabs>
              <w:contextualSpacing w:val="0"/>
            </w:pPr>
            <w:r w:rsidDel="00000000" w:rsidR="00000000" w:rsidRPr="00000000">
              <w:rPr>
                <w:rFonts w:ascii="Arial" w:cs="Arial" w:eastAsia="Arial" w:hAnsi="Arial"/>
                <w:color w:val="ff0000"/>
                <w:rtl w:val="0"/>
              </w:rPr>
              <w:t xml:space="preserve">Final Engagement Journal</w:t>
            </w:r>
          </w:p>
        </w:tc>
      </w:tr>
    </w:tbl>
    <w:p w:rsidR="00000000" w:rsidDel="00000000" w:rsidP="00000000" w:rsidRDefault="00000000" w:rsidRPr="00000000">
      <w:pPr>
        <w:pStyle w:val="Heading1"/>
        <w:contextualSpacing w:val="0"/>
      </w:pPr>
      <w:bookmarkStart w:colFirst="0" w:colLast="0" w:name="_9g6xt5icpbx" w:id="19"/>
      <w:bookmarkEnd w:id="1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64gxtryey15w" w:id="20"/>
      <w:bookmarkEnd w:id="20"/>
      <w:r w:rsidDel="00000000" w:rsidR="00000000" w:rsidRPr="00000000">
        <w:rPr>
          <w:rtl w:val="0"/>
        </w:rPr>
      </w:r>
    </w:p>
    <w:p w:rsidR="00000000" w:rsidDel="00000000" w:rsidP="00000000" w:rsidRDefault="00000000" w:rsidRPr="00000000">
      <w:pPr>
        <w:pStyle w:val="Heading1"/>
        <w:contextualSpacing w:val="0"/>
      </w:pPr>
      <w:bookmarkStart w:colFirst="0" w:colLast="0" w:name="_kx4qssoknf9g" w:id="21"/>
      <w:bookmarkEnd w:id="21"/>
      <w:r w:rsidDel="00000000" w:rsidR="00000000" w:rsidRPr="00000000">
        <w:rPr>
          <w:rtl w:val="0"/>
        </w:rPr>
        <w:t xml:space="preserve">Terminology</w:t>
      </w:r>
    </w:p>
    <w:p w:rsidR="00000000" w:rsidDel="00000000" w:rsidP="00000000" w:rsidRDefault="00000000" w:rsidRPr="00000000">
      <w:pPr>
        <w:contextualSpacing w:val="0"/>
      </w:pPr>
      <w:r w:rsidDel="00000000" w:rsidR="00000000" w:rsidRPr="00000000">
        <w:rPr>
          <w:rtl w:val="0"/>
        </w:rPr>
        <w:t xml:space="preserve">Understanding and alignment of common vocabulary is critical to any engagement’s success. The following table is a reference guide of acronyms/words/phrases and their definitions/meanings that appear in this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7365"/>
        <w:tblGridChange w:id="0">
          <w:tblGrid>
            <w:gridCol w:w="2715"/>
            <w:gridCol w:w="7365"/>
          </w:tblGrid>
        </w:tblGridChange>
      </w:tblGrid>
      <w:tr>
        <w:tc>
          <w:tcPr>
            <w:shd w:fill="cc0000"/>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ffffff"/>
                <w:rtl w:val="0"/>
              </w:rPr>
              <w:t xml:space="preserve">Acronym/Word/Phrase</w:t>
            </w:r>
          </w:p>
        </w:tc>
        <w:tc>
          <w:tcPr>
            <w:shd w:fill="cc0000"/>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ffffff"/>
                <w:rtl w:val="0"/>
              </w:rPr>
              <w:t xml:space="preserve">Definition/Meaning</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ivhnlixqqre7" w:id="22"/>
      <w:bookmarkEnd w:id="22"/>
      <w:r w:rsidDel="00000000" w:rsidR="00000000" w:rsidRPr="00000000">
        <w:rPr>
          <w:rtl w:val="0"/>
        </w:rPr>
      </w:r>
    </w:p>
    <w:p w:rsidR="00000000" w:rsidDel="00000000" w:rsidP="00000000" w:rsidRDefault="00000000" w:rsidRPr="00000000">
      <w:pPr>
        <w:pStyle w:val="Heading1"/>
        <w:contextualSpacing w:val="0"/>
      </w:pPr>
      <w:bookmarkStart w:colFirst="0" w:colLast="0" w:name="_fvdzpg5l2zz8" w:id="23"/>
      <w:bookmarkEnd w:id="23"/>
      <w:r w:rsidDel="00000000" w:rsidR="00000000" w:rsidRPr="00000000">
        <w:rPr>
          <w:rtl w:val="0"/>
        </w:rPr>
        <w:t xml:space="preserve">Technical Details</w:t>
      </w:r>
    </w:p>
    <w:p w:rsidR="00000000" w:rsidDel="00000000" w:rsidP="00000000" w:rsidRDefault="00000000" w:rsidRPr="00000000">
      <w:pPr>
        <w:contextualSpacing w:val="0"/>
      </w:pPr>
      <w:r w:rsidDel="00000000" w:rsidR="00000000" w:rsidRPr="00000000">
        <w:rPr>
          <w:rtl w:val="0"/>
        </w:rPr>
        <w:t xml:space="preserve">This section details the engagement tasks conducted during the consulting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{Provide step-by-step details (including CLI commands) for activities performed during the engagement.}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bm896rknufcm"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_12px4wmbo6ru" w:id="25"/>
      <w:bookmarkEnd w:id="25"/>
      <w:r w:rsidDel="00000000" w:rsidR="00000000" w:rsidRPr="00000000">
        <w:rPr>
          <w:rtl w:val="0"/>
        </w:rPr>
        <w:t xml:space="preserve">Challenges, Resolutions,</w:t>
      </w:r>
      <w:r w:rsidDel="00000000" w:rsidR="00000000" w:rsidRPr="00000000">
        <w:rPr>
          <w:rtl w:val="0"/>
        </w:rPr>
        <w:t xml:space="preserve"> and Recommendations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work performed during the engagement, Red Hat Consulting has documented resolutions and recommendations for issues encountered during the engagement.</w:t>
      </w:r>
    </w:p>
    <w:p w:rsidR="00000000" w:rsidDel="00000000" w:rsidP="00000000" w:rsidRDefault="00000000" w:rsidRPr="00000000">
      <w:pPr>
        <w:pStyle w:val="Heading2"/>
        <w:ind w:left="0" w:firstLine="0"/>
        <w:contextualSpacing w:val="0"/>
      </w:pPr>
      <w:bookmarkStart w:colFirst="0" w:colLast="0" w:name="_uzvd7xh0jv1f" w:id="26"/>
      <w:bookmarkEnd w:id="26"/>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{Provide background, resolution, and any recommendations for all notable challenges that were encountered during the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Example: </w:t>
      </w:r>
    </w:p>
    <w:p w:rsidR="00000000" w:rsidDel="00000000" w:rsidP="00000000" w:rsidRDefault="00000000" w:rsidRPr="00000000">
      <w:pPr>
        <w:pStyle w:val="Heading2"/>
        <w:contextualSpacing w:val="0"/>
      </w:pPr>
      <w:bookmarkStart w:colFirst="0" w:colLast="0" w:name="_aqpart42gicn" w:id="27"/>
      <w:bookmarkEnd w:id="27"/>
      <w:r w:rsidDel="00000000" w:rsidR="00000000" w:rsidRPr="00000000">
        <w:rPr>
          <w:color w:val="ff0000"/>
          <w:rtl w:val="0"/>
        </w:rPr>
        <w:t xml:space="preserve">Intel X520-SR2 10gb Network Interface Cards (NICs) Compatibility</w:t>
      </w:r>
    </w:p>
    <w:p w:rsidR="00000000" w:rsidDel="00000000" w:rsidP="00000000" w:rsidRDefault="00000000" w:rsidRPr="00000000">
      <w:pPr>
        <w:pStyle w:val="Heading3"/>
        <w:contextualSpacing w:val="0"/>
      </w:pPr>
      <w:bookmarkStart w:colFirst="0" w:colLast="0" w:name="_93dlpfvf2n7k" w:id="28"/>
      <w:bookmarkEnd w:id="28"/>
      <w:r w:rsidDel="00000000" w:rsidR="00000000" w:rsidRPr="00000000">
        <w:rPr>
          <w:color w:val="ff0000"/>
          <w:rtl w:val="0"/>
        </w:rPr>
        <w:t xml:space="preserve">Background</w:t>
      </w:r>
    </w:p>
    <w:p w:rsidR="00000000" w:rsidDel="00000000" w:rsidP="00000000" w:rsidRDefault="00000000" w:rsidRPr="00000000">
      <w:pPr>
        <w:contextualSpacing w:val="0"/>
      </w:pPr>
      <w:r w:rsidDel="00000000" w:rsidR="00000000" w:rsidRPr="00000000">
        <w:rPr>
          <w:color w:val="ff0000"/>
          <w:rtl w:val="0"/>
        </w:rPr>
        <w:t xml:space="preserve">There were initial issues with the Intel 10gb NIC drivers. The provided drivers would not work with RHEL 7.2 and the NICs were not recognized by the operating system. Eventually the drivers were modified via patch to enable RHEL 7.2 to detect the cards. The cards at that point were functioning as expected, though the issue was reported to Intel. </w:t>
      </w:r>
    </w:p>
    <w:p w:rsidR="00000000" w:rsidDel="00000000" w:rsidP="00000000" w:rsidRDefault="00000000" w:rsidRPr="00000000">
      <w:pPr>
        <w:contextualSpacing w:val="0"/>
      </w:pPr>
      <w:r w:rsidDel="00000000" w:rsidR="00000000" w:rsidRPr="00000000">
        <w:rPr>
          <w:color w:val="ff0000"/>
          <w:rtl w:val="0"/>
        </w:rPr>
        <w:br w:type="textWrapping"/>
        <w:t xml:space="preserve">Although the patch for the NIC drivers was effective, it prevented an automatic installation utilizing OSP Director. So the team had to perform the installation manually with Packstack and deploy the Ceph nodes manually.</w:t>
      </w:r>
    </w:p>
    <w:p w:rsidR="00000000" w:rsidDel="00000000" w:rsidP="00000000" w:rsidRDefault="00000000" w:rsidRPr="00000000">
      <w:pPr>
        <w:pStyle w:val="Heading3"/>
        <w:contextualSpacing w:val="0"/>
      </w:pPr>
      <w:bookmarkStart w:colFirst="0" w:colLast="0" w:name="_bhu3qpi5fomk" w:id="29"/>
      <w:bookmarkEnd w:id="29"/>
      <w:r w:rsidDel="00000000" w:rsidR="00000000" w:rsidRPr="00000000">
        <w:rPr>
          <w:color w:val="ff0000"/>
          <w:rtl w:val="0"/>
        </w:rPr>
        <w:t xml:space="preserve">Resolution</w:t>
      </w:r>
    </w:p>
    <w:p w:rsidR="00000000" w:rsidDel="00000000" w:rsidP="00000000" w:rsidRDefault="00000000" w:rsidRPr="00000000">
      <w:pPr>
        <w:contextualSpacing w:val="0"/>
      </w:pPr>
      <w:r w:rsidDel="00000000" w:rsidR="00000000" w:rsidRPr="00000000">
        <w:rPr>
          <w:color w:val="ff0000"/>
          <w:rtl w:val="0"/>
        </w:rPr>
        <w:t xml:space="preserve">In January, Intel provided provided a new driver for the NICs, version 4.4.0.19. The network cards worked as expected with the driver, so the driver was applied to all servers (both OpenStack and Ceph nodes).}</w:t>
      </w:r>
    </w:p>
    <w:p w:rsidR="00000000" w:rsidDel="00000000" w:rsidP="00000000" w:rsidRDefault="00000000" w:rsidRPr="00000000">
      <w:pPr>
        <w:pStyle w:val="Heading1"/>
        <w:contextualSpacing w:val="0"/>
      </w:pPr>
      <w:bookmarkStart w:colFirst="0" w:colLast="0" w:name="_ucbmm7mp1g7"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smxk1n3bex8t" w:id="31"/>
      <w:bookmarkEnd w:id="31"/>
      <w:r w:rsidDel="00000000" w:rsidR="00000000" w:rsidRPr="00000000">
        <w:rPr>
          <w:rtl w:val="0"/>
        </w:rPr>
      </w:r>
    </w:p>
    <w:p w:rsidR="00000000" w:rsidDel="00000000" w:rsidP="00000000" w:rsidRDefault="00000000" w:rsidRPr="00000000">
      <w:pPr>
        <w:pStyle w:val="Heading1"/>
        <w:contextualSpacing w:val="0"/>
      </w:pPr>
      <w:bookmarkStart w:colFirst="0" w:colLast="0" w:name="_h70n7w4of33o" w:id="32"/>
      <w:bookmarkEnd w:id="32"/>
      <w:r w:rsidDel="00000000" w:rsidR="00000000" w:rsidRPr="00000000">
        <w:rPr>
          <w:rtl w:val="0"/>
        </w:rPr>
        <w:t xml:space="preserve">Relevant Red Hat Documentation</w:t>
      </w:r>
    </w:p>
    <w:p w:rsidR="00000000" w:rsidDel="00000000" w:rsidP="00000000" w:rsidRDefault="00000000" w:rsidRPr="00000000">
      <w:pPr>
        <w:contextualSpacing w:val="0"/>
      </w:pPr>
      <w:r w:rsidDel="00000000" w:rsidR="00000000" w:rsidRPr="00000000">
        <w:rPr>
          <w:rtl w:val="0"/>
        </w:rPr>
        <w:t xml:space="preserve">This section contains links to online Red Hat documentation that is relevant to this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{Include relevant online documentation that may be helpful to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ff0000"/>
        </w:rPr>
      </w:pPr>
      <w:r w:rsidDel="00000000" w:rsidR="00000000" w:rsidRPr="00000000">
        <w:rPr>
          <w:color w:val="ff0000"/>
          <w:rtl w:val="0"/>
        </w:rPr>
        <w:t xml:space="preserve">Red Hat Enterprise Linux OpenStack Platform Documentation: </w:t>
      </w:r>
      <w:hyperlink r:id="rId5">
        <w:r w:rsidDel="00000000" w:rsidR="00000000" w:rsidRPr="00000000">
          <w:rPr>
            <w:color w:val="ff0000"/>
            <w:u w:val="single"/>
            <w:rtl w:val="0"/>
          </w:rPr>
          <w:t xml:space="preserve">https://access.redhat.com/documentation/en/red-hat-enterprise-linux-openstack-platform/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vl5i7if37pq" w:id="33"/>
      <w:bookmarkEnd w:id="33"/>
      <w:r w:rsidDel="00000000" w:rsidR="00000000" w:rsidRPr="00000000">
        <w:rPr>
          <w:rtl w:val="0"/>
        </w:rPr>
        <w:t xml:space="preserve">Relevant Red Hat Training</w:t>
      </w:r>
    </w:p>
    <w:p w:rsidR="00000000" w:rsidDel="00000000" w:rsidP="00000000" w:rsidRDefault="00000000" w:rsidRPr="00000000">
      <w:pPr>
        <w:contextualSpacing w:val="0"/>
      </w:pPr>
      <w:r w:rsidDel="00000000" w:rsidR="00000000" w:rsidRPr="00000000">
        <w:rPr>
          <w:rtl w:val="0"/>
        </w:rPr>
        <w:t xml:space="preserve">This section contains links to Red Hat trainings that are relevant to this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{Include relevant Red Hat training that may be helpful to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ff0000"/>
        </w:rPr>
      </w:pPr>
      <w:r w:rsidDel="00000000" w:rsidR="00000000" w:rsidRPr="00000000">
        <w:rPr>
          <w:color w:val="ff0000"/>
          <w:rtl w:val="0"/>
        </w:rPr>
        <w:t xml:space="preserve">Red Hat OpenStack Administration (CL210): </w:t>
      </w:r>
      <w:hyperlink r:id="rId6">
        <w:r w:rsidDel="00000000" w:rsidR="00000000" w:rsidRPr="00000000">
          <w:rPr>
            <w:color w:val="ff0000"/>
            <w:u w:val="single"/>
            <w:rtl w:val="0"/>
          </w:rPr>
          <w:t xml:space="preserve">https://www.redhat.com/en/services/training/cl210-red-hat-openstack-administration</w:t>
        </w:r>
      </w:hyperlink>
      <w:r w:rsidDel="00000000" w:rsidR="00000000" w:rsidRPr="00000000">
        <w:rPr>
          <w:color w:val="ff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contextualSpacing w:val="0"/>
      </w:pPr>
      <w:bookmarkStart w:colFirst="0" w:colLast="0" w:name="_19cyvowj4te2" w:id="34"/>
      <w:bookmarkEnd w:id="34"/>
      <w:r w:rsidDel="00000000" w:rsidR="00000000" w:rsidRPr="00000000">
        <w:rPr>
          <w:rtl w:val="0"/>
        </w:rPr>
      </w:r>
    </w:p>
    <w:p w:rsidR="00000000" w:rsidDel="00000000" w:rsidP="00000000" w:rsidRDefault="00000000" w:rsidRPr="00000000">
      <w:pPr>
        <w:pStyle w:val="Heading1"/>
        <w:contextualSpacing w:val="0"/>
      </w:pPr>
      <w:bookmarkStart w:colFirst="0" w:colLast="0" w:name="_bca1r4c47yfi" w:id="35"/>
      <w:bookmarkEnd w:id="35"/>
      <w:r w:rsidDel="00000000" w:rsidR="00000000" w:rsidRPr="00000000">
        <w:rPr>
          <w:rtl w:val="0"/>
        </w:rPr>
        <w:t xml:space="preserve">Appendix A: Engaging Red Hat Global Support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More information on how to engage support can be found at: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8"/>
          <w:szCs w:val="18"/>
          <w:rtl w:val="0"/>
        </w:rPr>
        <w:t xml:space="preserve"> </w:t>
      </w:r>
      <w:hyperlink r:id="rId7">
        <w:r w:rsidDel="00000000" w:rsidR="00000000" w:rsidRPr="00000000">
          <w:rPr>
            <w:color w:val="1155cc"/>
            <w:sz w:val="18"/>
            <w:szCs w:val="18"/>
            <w:u w:val="single"/>
            <w:rtl w:val="0"/>
          </w:rPr>
          <w:t xml:space="preserve">http://www.redhat.com/support</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18"/>
          <w:szCs w:val="18"/>
          <w:rtl w:val="0"/>
        </w:rPr>
        <w:t xml:space="preserve">In some cases, it has been found that your questions or challenges may have been seen already. In this scenario, either Red Hat or a Client teammate has documented the challenge and resolution. To expedite your search on areas specific to Red Hat based solutions, please visit Red Hat's Knowledgebase: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hyperlink r:id="rId8">
        <w:r w:rsidDel="00000000" w:rsidR="00000000" w:rsidRPr="00000000">
          <w:rPr>
            <w:color w:val="1155cc"/>
            <w:sz w:val="18"/>
            <w:szCs w:val="18"/>
            <w:u w:val="single"/>
            <w:rtl w:val="0"/>
          </w:rPr>
          <w:t xml:space="preserve">http://kbase.redhat.com/faq/en</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18"/>
          <w:szCs w:val="18"/>
          <w:rtl w:val="0"/>
        </w:rPr>
        <w:t xml:space="preserve">If you are unable to find what you are looking for, please feel free to engage Red Hat's Global Support Services (GSS).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18"/>
          <w:szCs w:val="18"/>
          <w:rtl w:val="0"/>
        </w:rPr>
        <w:t xml:space="preserve">Valid subscriptions include access to GSS. To understand the level of service your subscription includes, please visit: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hyperlink r:id="rId9">
        <w:r w:rsidDel="00000000" w:rsidR="00000000" w:rsidRPr="00000000">
          <w:rPr>
            <w:color w:val="1155cc"/>
            <w:sz w:val="18"/>
            <w:szCs w:val="18"/>
            <w:u w:val="single"/>
            <w:rtl w:val="0"/>
          </w:rPr>
          <w:t xml:space="preserve">https://www.redhat.com/support/policy/sla/production/</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18"/>
          <w:szCs w:val="18"/>
          <w:rtl w:val="0"/>
        </w:rPr>
        <w:t xml:space="preserve">To expedite your support request, it would be helpful to have the following prior to engaging GSS:</w:t>
      </w:r>
    </w:p>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Define the Problem. Please include use case/scenario. For example, “The server is used for batch processing and run at desired rate up through # of jobs. After that, server performance reduces by X.”</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Gather Background Information. For example, the application stack, drivers, of the server or workstation itself along with servers or peripherals that interact with the server in question.</w:t>
        <w:tab/>
        <w:tab/>
        <w:tab/>
        <w:tab/>
        <w:tab/>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Gather Relevant diagnostic information.</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Determine the severity level (1-4). For severity level definitions, please visit </w:t>
      </w:r>
      <w:hyperlink r:id="rId10">
        <w:r w:rsidDel="00000000" w:rsidR="00000000" w:rsidRPr="00000000">
          <w:rPr>
            <w:color w:val="1155cc"/>
            <w:sz w:val="18"/>
            <w:szCs w:val="18"/>
            <w:u w:val="single"/>
            <w:rtl w:val="0"/>
          </w:rPr>
          <w:t xml:space="preserve">https://www.redhat.com/support/policy/GSS_severity.html</w:t>
        </w:r>
      </w:hyperlink>
      <w:r w:rsidDel="00000000" w:rsidR="00000000" w:rsidRPr="00000000">
        <w:rPr>
          <w:sz w:val="18"/>
          <w:szCs w:val="18"/>
          <w:rtl w:val="0"/>
        </w:rPr>
        <w:t xml:space="preserve"> </w:t>
        <w:tab/>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Ensure you have an RHN Login or your account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When you are ready to contact GSS, there are a few ways for you to do so – based on your severity.</w:t>
      </w:r>
    </w:p>
    <w:p w:rsidR="00000000" w:rsidDel="00000000" w:rsidP="00000000" w:rsidRDefault="00000000" w:rsidRPr="00000000">
      <w:pPr>
        <w:contextualSpacing w:val="0"/>
      </w:pPr>
      <w:r w:rsidDel="00000000" w:rsidR="00000000" w:rsidRPr="00000000">
        <w:rPr>
          <w:sz w:val="18"/>
          <w:szCs w:val="18"/>
          <w:rtl w:val="0"/>
        </w:rPr>
        <w:tab/>
        <w:tab/>
        <w:tab/>
        <w:tab/>
        <w:tab/>
        <w:tab/>
        <w:tab/>
      </w:r>
    </w:p>
    <w:p w:rsidR="00000000" w:rsidDel="00000000" w:rsidP="00000000" w:rsidRDefault="00000000" w:rsidRPr="00000000">
      <w:pPr>
        <w:contextualSpacing w:val="0"/>
      </w:pPr>
      <w:r w:rsidDel="00000000" w:rsidR="00000000" w:rsidRPr="00000000">
        <w:rPr>
          <w:sz w:val="18"/>
          <w:szCs w:val="18"/>
          <w:rtl w:val="0"/>
        </w:rPr>
        <w:t xml:space="preserve">Support requests may be initiated and updated at anytime. For support that is included with your valid subscription, our Production Support team is available via web (</w:t>
      </w:r>
      <w:hyperlink r:id="rId11">
        <w:r w:rsidDel="00000000" w:rsidR="00000000" w:rsidRPr="00000000">
          <w:rPr>
            <w:color w:val="1155cc"/>
            <w:sz w:val="18"/>
            <w:szCs w:val="18"/>
            <w:u w:val="single"/>
            <w:rtl w:val="0"/>
          </w:rPr>
          <w:t xml:space="preserve">https://www.redhat.com/wapps/support/</w:t>
        </w:r>
      </w:hyperlink>
      <w:r w:rsidDel="00000000" w:rsidR="00000000" w:rsidRPr="00000000">
        <w:rPr>
          <w:sz w:val="18"/>
          <w:szCs w:val="18"/>
          <w:rtl w:val="0"/>
        </w:rPr>
        <w:t xml:space="preserve">)</w:t>
      </w:r>
      <w:r w:rsidDel="00000000" w:rsidR="00000000" w:rsidRPr="00000000">
        <w:rPr>
          <w:sz w:val="18"/>
          <w:szCs w:val="18"/>
          <w:rtl w:val="0"/>
        </w:rPr>
        <w:t xml:space="preserve"> or phone (</w:t>
      </w:r>
      <w:hyperlink r:id="rId12">
        <w:r w:rsidDel="00000000" w:rsidR="00000000" w:rsidRPr="00000000">
          <w:rPr>
            <w:color w:val="1155cc"/>
            <w:sz w:val="18"/>
            <w:szCs w:val="18"/>
            <w:u w:val="single"/>
            <w:rtl w:val="0"/>
          </w:rPr>
          <w:t xml:space="preserve">https://www.redhat.com/wapps/support/</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ab/>
        <w:tab/>
        <w:tab/>
        <w:tab/>
        <w:tab/>
        <w:tab/>
      </w:r>
    </w:p>
    <w:p w:rsidR="00000000" w:rsidDel="00000000" w:rsidP="00000000" w:rsidRDefault="00000000" w:rsidRPr="00000000">
      <w:pPr>
        <w:contextualSpacing w:val="0"/>
      </w:pPr>
      <w:r w:rsidDel="00000000" w:rsidR="00000000" w:rsidRPr="00000000">
        <w:rPr>
          <w:sz w:val="18"/>
          <w:szCs w:val="18"/>
          <w:rtl w:val="0"/>
        </w:rPr>
        <w:t xml:space="preserve">If you have a Technical Account Manager (TAM), please initiate/update support via the dedicated Issue Tracker queue or call your TAM directly.</w:t>
      </w:r>
    </w:p>
    <w:p w:rsidR="00000000" w:rsidDel="00000000" w:rsidP="00000000" w:rsidRDefault="00000000" w:rsidRPr="00000000">
      <w:pPr>
        <w:contextualSpacing w:val="0"/>
      </w:pPr>
      <w:r w:rsidDel="00000000" w:rsidR="00000000" w:rsidRPr="00000000">
        <w:rPr>
          <w:sz w:val="18"/>
          <w:szCs w:val="18"/>
          <w:rtl w:val="0"/>
        </w:rPr>
        <w:tab/>
        <w:tab/>
        <w:tab/>
        <w:tab/>
        <w:tab/>
        <w:tab/>
        <w:tab/>
      </w:r>
    </w:p>
    <w:p w:rsidR="00000000" w:rsidDel="00000000" w:rsidP="00000000" w:rsidRDefault="00000000" w:rsidRPr="00000000">
      <w:pPr>
        <w:contextualSpacing w:val="0"/>
      </w:pPr>
      <w:r w:rsidDel="00000000" w:rsidR="00000000" w:rsidRPr="00000000">
        <w:rPr>
          <w:i w:val="1"/>
          <w:sz w:val="18"/>
          <w:szCs w:val="18"/>
          <w:rtl w:val="0"/>
        </w:rPr>
        <w:t xml:space="preserve">For Severity 1, it is highly recommended to call us immediately after you have initiated a ticket.</w:t>
      </w:r>
    </w:p>
    <w:p w:rsidR="00000000" w:rsidDel="00000000" w:rsidP="00000000" w:rsidRDefault="00000000" w:rsidRPr="00000000">
      <w:pPr>
        <w:contextualSpacing w:val="0"/>
      </w:pPr>
      <w:r w:rsidDel="00000000" w:rsidR="00000000" w:rsidRPr="00000000">
        <w:rPr>
          <w:sz w:val="18"/>
          <w:szCs w:val="18"/>
          <w:rtl w:val="0"/>
        </w:rPr>
        <w:tab/>
        <w:tab/>
        <w:tab/>
        <w:tab/>
        <w:tab/>
        <w:tab/>
        <w:tab/>
      </w:r>
    </w:p>
    <w:p w:rsidR="00000000" w:rsidDel="00000000" w:rsidP="00000000" w:rsidRDefault="00000000" w:rsidRPr="00000000">
      <w:pPr>
        <w:contextualSpacing w:val="0"/>
      </w:pPr>
      <w:r w:rsidDel="00000000" w:rsidR="00000000" w:rsidRPr="00000000">
        <w:rPr>
          <w:sz w:val="18"/>
          <w:szCs w:val="18"/>
          <w:rtl w:val="0"/>
        </w:rPr>
        <w:t xml:space="preserve">A GSS Quick Guide (pdf) may be found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hyperlink r:id="rId13">
        <w:r w:rsidDel="00000000" w:rsidR="00000000" w:rsidRPr="00000000">
          <w:rPr>
            <w:color w:val="1155cc"/>
            <w:sz w:val="18"/>
            <w:szCs w:val="18"/>
            <w:u w:val="single"/>
            <w:rtl w:val="0"/>
          </w:rPr>
          <w:t xml:space="preserve">https://www.redhat.com/support/process/production/#howto</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ab/>
        <w:tab/>
        <w:tab/>
        <w:tab/>
        <w:tab/>
        <w:tab/>
      </w:r>
    </w:p>
    <w:p w:rsidR="00000000" w:rsidDel="00000000" w:rsidP="00000000" w:rsidRDefault="00000000" w:rsidRPr="00000000">
      <w:pPr>
        <w:contextualSpacing w:val="0"/>
      </w:pPr>
      <w:r w:rsidDel="00000000" w:rsidR="00000000" w:rsidRPr="00000000">
        <w:rPr>
          <w:rtl w:val="0"/>
        </w:rPr>
        <w:tab/>
        <w:tab/>
        <w:tab/>
        <w:tab/>
        <w:tab/>
        <w:t xml:space="preserve"> </w:t>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080" w:top="1512" w:left="1080" w:right="10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0" w:before="120" w:line="240" w:lineRule="auto"/>
      <w:contextualSpacing w:val="0"/>
    </w:pPr>
    <w:r w:rsidDel="00000000" w:rsidR="00000000" w:rsidRPr="00000000">
      <w:rPr>
        <w:b w:val="1"/>
        <w:rtl w:val="0"/>
      </w:rPr>
      <w:t xml:space="preserve">Confidential</w:t>
    </w:r>
    <w:r w:rsidDel="00000000" w:rsidR="00000000" w:rsidRPr="00000000">
      <w:rPr>
        <w:rFonts w:ascii="Liberation Sans" w:cs="Liberation Sans" w:eastAsia="Liberation Sans" w:hAnsi="Liberation Sans"/>
        <w:b w:val="1"/>
        <w:sz w:val="20"/>
        <w:szCs w:val="20"/>
        <w:rtl w:val="0"/>
      </w:rPr>
      <w:tab/>
    </w:r>
    <w:r w:rsidDel="00000000" w:rsidR="00000000" w:rsidRPr="00000000">
      <w:rPr>
        <w:b w:val="1"/>
        <w:color w:val="ff0000"/>
        <w:rtl w:val="0"/>
      </w:rPr>
      <w:t xml:space="preserve">{Client} </w:t>
    </w:r>
    <w:r w:rsidDel="00000000" w:rsidR="00000000" w:rsidRPr="00000000">
      <w:rPr>
        <w:b w:val="1"/>
        <w:rtl w:val="0"/>
      </w:rPr>
      <w:t xml:space="preserve">-</w:t>
    </w:r>
    <w:r w:rsidDel="00000000" w:rsidR="00000000" w:rsidRPr="00000000">
      <w:rPr>
        <w:b w:val="1"/>
        <w:color w:val="ff0000"/>
        <w:rtl w:val="0"/>
      </w:rPr>
      <w:t xml:space="preserve"> {Product(s)}</w:t>
    </w:r>
    <w:r w:rsidDel="00000000" w:rsidR="00000000" w:rsidRPr="00000000">
      <w:rPr>
        <w:b w:val="1"/>
        <w:rtl w:val="0"/>
      </w:rPr>
      <w:t xml:space="preserve"> Enablement</w:t>
    </w:r>
    <w:r w:rsidDel="00000000" w:rsidR="00000000" w:rsidRPr="00000000">
      <w:rPr>
        <w:rFonts w:ascii="Liberation Sans" w:cs="Liberation Sans" w:eastAsia="Liberation Sans" w:hAnsi="Liberation Sans"/>
        <w:b w:val="1"/>
        <w:sz w:val="20"/>
        <w:szCs w:val="20"/>
        <w:rtl w:val="0"/>
      </w:rPr>
      <w:tab/>
      <w:t xml:space="preserve">Page </w:t>
    </w:r>
    <w:fldSimple w:instr="PAGE" w:fldLock="0" w:dirty="0">
      <w:r w:rsidDel="00000000" w:rsidR="00000000" w:rsidRPr="00000000">
        <w:rPr>
          <w:rFonts w:ascii="Liberation Sans" w:cs="Liberation Sans" w:eastAsia="Liberation Sans" w:hAnsi="Liberation Sans"/>
          <w:b w:val="1"/>
          <w:sz w:val="20"/>
          <w:szCs w:val="20"/>
        </w:rPr>
      </w:r>
    </w:fldSimple>
    <w:r w:rsidDel="00000000" w:rsidR="00000000" w:rsidRPr="00000000">
      <w:rPr>
        <w:rtl w:val="0"/>
      </w:rPr>
    </w:r>
  </w:p>
  <w:p w:rsidR="00000000" w:rsidDel="00000000" w:rsidP="00000000" w:rsidRDefault="00000000" w:rsidRPr="00000000">
    <w:pPr>
      <w:widowControl w:val="0"/>
      <w:tabs>
        <w:tab w:val="center" w:pos="5040"/>
        <w:tab w:val="right" w:pos="10080"/>
      </w:tabs>
      <w:spacing w:after="970" w:before="0" w:line="240" w:lineRule="auto"/>
      <w:contextualSpacing w:val="0"/>
    </w:pPr>
    <w:r w:rsidDel="00000000" w:rsidR="00000000" w:rsidRPr="00000000">
      <w:rPr>
        <w:b w:val="1"/>
        <w:rtl w:val="0"/>
      </w:rPr>
      <w:t xml:space="preserve">Red Hat</w:t>
    </w:r>
    <w:r w:rsidDel="00000000" w:rsidR="00000000" w:rsidRPr="00000000">
      <w:rPr>
        <w:rFonts w:ascii="Liberation Sans" w:cs="Liberation Sans" w:eastAsia="Liberation Sans" w:hAnsi="Liberation Sans"/>
        <w:b w:val="1"/>
        <w:sz w:val="20"/>
        <w:szCs w:val="20"/>
        <w:rtl w:val="0"/>
      </w:rPr>
      <w:tab/>
    </w:r>
    <w:r w:rsidDel="00000000" w:rsidR="00000000" w:rsidRPr="00000000">
      <w:rPr>
        <w:b w:val="1"/>
        <w:rtl w:val="0"/>
      </w:rPr>
      <w:t xml:space="preserve">Engagement Journal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040"/>
        <w:tab w:val="right" w:pos="10080"/>
      </w:tabs>
      <w:contextualSpacing w:val="0"/>
    </w:pPr>
    <w:r w:rsidDel="00000000" w:rsidR="00000000" w:rsidRPr="00000000">
      <w:rPr>
        <w:rFonts w:ascii="Arial" w:cs="Arial" w:eastAsia="Arial" w:hAnsi="Arial"/>
        <w:b w:val="1"/>
        <w:sz w:val="24"/>
        <w:szCs w:val="24"/>
        <w:rtl w:val="0"/>
      </w:rPr>
      <w:t xml:space="preserve">Red Hat Consulting - </w:t>
    </w:r>
    <w:r w:rsidDel="00000000" w:rsidR="00000000" w:rsidRPr="00000000">
      <w:rPr>
        <w:rFonts w:ascii="Arial" w:cs="Arial" w:eastAsia="Arial" w:hAnsi="Arial"/>
        <w:b w:val="1"/>
        <w:sz w:val="24"/>
        <w:szCs w:val="24"/>
        <w:rtl w:val="0"/>
      </w:rPr>
      <w:t xml:space="preserve">Confidential / Restricted Distribution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left" w:pos="2656"/>
      </w:tabs>
      <w:spacing w:after="0" w:before="72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-800099</wp:posOffset>
          </wp:positionH>
          <wp:positionV relativeFrom="paragraph">
            <wp:posOffset>-66674</wp:posOffset>
          </wp:positionV>
          <wp:extent cx="7772400" cy="730823"/>
          <wp:effectExtent b="0" l="0" r="0" t="0"/>
          <wp:wrapTopAndBottom distB="0" distT="0"/>
          <wp:docPr descr="Description: Macintosh HD:Users:lspangle:Desktop:RHS Doc Header:Services-Thin-8x0.75-RGB-942.jpg" id="1" name="image01.jpg"/>
          <a:graphic>
            <a:graphicData uri="http://schemas.openxmlformats.org/drawingml/2006/picture">
              <pic:pic>
                <pic:nvPicPr>
                  <pic:cNvPr descr="Description: Macintosh HD:Users:lspangle:Desktop:RHS Doc Header:Services-Thin-8x0.75-RGB-942.jpg" id="0" name="image01.jpg"/>
                  <pic:cNvPicPr preferRelativeResize="0"/>
                </pic:nvPicPr>
                <pic:blipFill>
                  <a:blip r:embed="rId1"/>
                  <a:srcRect b="0" l="0" r="0" t="0"/>
                  <a:stretch>
                    <a:fillRect/>
                  </a:stretch>
                </pic:blipFill>
                <pic:spPr>
                  <a:xfrm>
                    <a:off x="0" y="0"/>
                    <a:ext cx="7772400" cy="73082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left" w:pos="2656"/>
      </w:tabs>
      <w:spacing w:after="0" w:before="720" w:line="240" w:lineRule="auto"/>
      <w:ind w:left="0" w:firstLine="0"/>
      <w:contextualSpacing w:val="0"/>
    </w:pPr>
    <w:r w:rsidDel="00000000" w:rsidR="00000000" w:rsidRPr="00000000">
      <w:rPr>
        <w:rFonts w:ascii="Liberation Sans" w:cs="Liberation Sans" w:eastAsia="Liberation Sans" w:hAnsi="Liberation Sans"/>
        <w:b w:val="1"/>
        <w:smallCaps w:val="1"/>
        <w:color w:val="ffffff"/>
        <w:sz w:val="36"/>
        <w:szCs w:val="36"/>
        <w:rtl w:val="0"/>
      </w:rPr>
      <w:t xml:space="preserve">Red Hat Consulting</w:t>
    </w:r>
    <w:r w:rsidDel="00000000" w:rsidR="00000000" w:rsidRPr="00000000">
      <w:drawing>
        <wp:anchor allowOverlap="1" behindDoc="0" distB="0" distT="0" distL="114300" distR="114300" hidden="0" layoutInCell="0" locked="0" relativeHeight="0" simplePos="0">
          <wp:simplePos x="0" y="0"/>
          <wp:positionH relativeFrom="margin">
            <wp:posOffset>-800099</wp:posOffset>
          </wp:positionH>
          <wp:positionV relativeFrom="paragraph">
            <wp:posOffset>-66674</wp:posOffset>
          </wp:positionV>
          <wp:extent cx="7772400" cy="1285875"/>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
                  <a:srcRect b="42307" l="0" r="0" t="0"/>
                  <a:stretch>
                    <a:fillRect/>
                  </a:stretch>
                </pic:blipFill>
                <pic:spPr>
                  <a:xfrm>
                    <a:off x="0" y="0"/>
                    <a:ext cx="7772400" cy="1285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ans" w:cs="Liberation Sans" w:eastAsia="Liberation Sans" w:hAnsi="Liberation Sans"/>
        <w:b w:val="0"/>
        <w:i w:val="0"/>
        <w:smallCaps w:val="0"/>
        <w:strike w:val="0"/>
        <w:color w:val="000000"/>
        <w:sz w:val="20"/>
        <w:szCs w:val="20"/>
        <w:u w:val="none"/>
        <w:vertAlign w:val="baseline"/>
      </w:rPr>
    </w:rPrDefault>
    <w:pPrDefault>
      <w:pPr>
        <w:keepNext w:val="0"/>
        <w:keepLines w:val="0"/>
        <w:widowControl w:val="0"/>
        <w:tabs>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240" w:lineRule="auto"/>
      <w:contextualSpacing w:val="1"/>
    </w:pPr>
    <w:rPr>
      <w:rFonts w:ascii="Arial" w:cs="Arial" w:eastAsia="Arial" w:hAnsi="Arial"/>
      <w:b w:val="1"/>
      <w:smallCaps w:val="1"/>
      <w:sz w:val="28"/>
      <w:szCs w:val="28"/>
    </w:rPr>
  </w:style>
  <w:style w:type="paragraph" w:styleId="Heading2">
    <w:name w:val="heading 2"/>
    <w:basedOn w:val="Normal"/>
    <w:next w:val="Normal"/>
    <w:pPr>
      <w:keepNext w:val="1"/>
      <w:keepLines w:val="1"/>
      <w:widowControl w:val="0"/>
      <w:tabs>
        <w:tab w:val="left" w:pos="720"/>
      </w:tabs>
      <w:spacing w:after="120" w:before="240" w:line="240" w:lineRule="auto"/>
      <w:ind w:left="576" w:hanging="576"/>
    </w:pPr>
    <w:rPr>
      <w:rFonts w:ascii="Liberation Sans" w:cs="Liberation Sans" w:eastAsia="Liberation Sans" w:hAnsi="Liberation Sans"/>
      <w:b w:val="1"/>
      <w:sz w:val="22"/>
      <w:szCs w:val="22"/>
    </w:rPr>
  </w:style>
  <w:style w:type="paragraph" w:styleId="Heading3">
    <w:name w:val="heading 3"/>
    <w:basedOn w:val="Normal"/>
    <w:next w:val="Normal"/>
    <w:pPr>
      <w:keepNext w:val="1"/>
      <w:keepLines w:val="1"/>
      <w:widowControl w:val="0"/>
      <w:tabs>
        <w:tab w:val="left" w:pos="720"/>
      </w:tabs>
      <w:spacing w:after="120" w:before="240" w:line="240" w:lineRule="auto"/>
      <w:ind w:left="576" w:hanging="576"/>
    </w:pPr>
    <w:rPr>
      <w:rFonts w:ascii="Liberation Sans" w:cs="Liberation Sans" w:eastAsia="Liberation Sans" w:hAnsi="Liberation Sans"/>
      <w:b w:val="1"/>
      <w:sz w:val="20"/>
      <w:szCs w:val="20"/>
    </w:rPr>
  </w:style>
  <w:style w:type="paragraph" w:styleId="Heading4">
    <w:name w:val="heading 4"/>
    <w:basedOn w:val="Normal"/>
    <w:next w:val="Normal"/>
    <w:pPr>
      <w:keepNext w:val="1"/>
      <w:keepLines w:val="1"/>
      <w:widowControl w:val="0"/>
      <w:tabs>
        <w:tab w:val="left" w:pos="720"/>
      </w:tabs>
      <w:spacing w:after="120" w:before="240" w:line="240" w:lineRule="auto"/>
      <w:ind w:left="576" w:hanging="576"/>
    </w:pPr>
    <w:rPr>
      <w:rFonts w:ascii="Liberation Sans" w:cs="Liberation Sans" w:eastAsia="Liberation Sans" w:hAnsi="Liberation Sans"/>
      <w:b w:val="0"/>
      <w:sz w:val="20"/>
      <w:szCs w:val="20"/>
    </w:rPr>
  </w:style>
  <w:style w:type="paragraph" w:styleId="Heading5">
    <w:name w:val="heading 5"/>
    <w:basedOn w:val="Normal"/>
    <w:next w:val="Normal"/>
    <w:pPr>
      <w:keepNext w:val="1"/>
      <w:keepLines w:val="1"/>
      <w:widowControl w:val="0"/>
      <w:tabs>
        <w:tab w:val="left" w:pos="720"/>
      </w:tabs>
      <w:spacing w:after="120" w:before="240" w:line="240" w:lineRule="auto"/>
      <w:ind w:left="1008" w:hanging="1008"/>
    </w:pPr>
    <w:rPr>
      <w:rFonts w:ascii="Liberation Sans" w:cs="Liberation Sans" w:eastAsia="Liberation Sans" w:hAnsi="Liberation Sans"/>
      <w:b w:val="0"/>
      <w:sz w:val="20"/>
      <w:szCs w:val="20"/>
    </w:rPr>
  </w:style>
  <w:style w:type="paragraph" w:styleId="Heading6">
    <w:name w:val="heading 6"/>
    <w:basedOn w:val="Normal"/>
    <w:next w:val="Normal"/>
    <w:pPr>
      <w:keepNext w:val="1"/>
      <w:keepLines w:val="1"/>
      <w:widowControl w:val="0"/>
      <w:tabs>
        <w:tab w:val="left" w:pos="720"/>
      </w:tabs>
      <w:spacing w:after="120" w:before="240" w:line="240" w:lineRule="auto"/>
      <w:ind w:left="1152" w:hanging="1152"/>
    </w:pPr>
    <w:rPr>
      <w:rFonts w:ascii="Liberation Sans" w:cs="Liberation Sans" w:eastAsia="Liberation Sans" w:hAnsi="Liberation Sans"/>
      <w:b w:val="0"/>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29.0" w:type="dxa"/>
        <w:left w:w="115.0" w:type="dxa"/>
        <w:bottom w:w="29.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redhat.com/wapps/support/" TargetMode="External"/><Relationship Id="rId10" Type="http://schemas.openxmlformats.org/officeDocument/2006/relationships/hyperlink" Target="https://www.redhat.com/support/policy/GSS_severity.html" TargetMode="External"/><Relationship Id="rId13" Type="http://schemas.openxmlformats.org/officeDocument/2006/relationships/hyperlink" Target="https://www.redhat.com/support/process/production/#howto" TargetMode="External"/><Relationship Id="rId12" Type="http://schemas.openxmlformats.org/officeDocument/2006/relationships/hyperlink" Target="https://www.redhat.com/wapps/suppor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redhat.com/support/policy/sla/production/"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hyperlink" Target="https://access.redhat.com/documentation/en/red-hat-enterprise-linux-openstack-platform/" TargetMode="External"/><Relationship Id="rId6" Type="http://schemas.openxmlformats.org/officeDocument/2006/relationships/hyperlink" Target="https://www.redhat.com/en/services/training/cl210-red-hat-openstack-administration" TargetMode="External"/><Relationship Id="rId7" Type="http://schemas.openxmlformats.org/officeDocument/2006/relationships/hyperlink" Target="http://www.redhat.com/support" TargetMode="External"/><Relationship Id="rId8" Type="http://schemas.openxmlformats.org/officeDocument/2006/relationships/hyperlink" Target="http://kbase.redhat.com/faq/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s>
</file>