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RELAZIONE ALTERNANZA SCUOLA-LAVORO</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Libero Consorzio Comunale di Agrigento</w:t>
      </w:r>
    </w:p>
    <w:p w:rsidR="00000000" w:rsidDel="00000000" w:rsidP="00000000" w:rsidRDefault="00000000" w:rsidRPr="00000000" w14:paraId="00000003">
      <w:pPr>
        <w:rPr>
          <w:sz w:val="24"/>
          <w:szCs w:val="24"/>
        </w:rPr>
      </w:pPr>
      <w:r w:rsidDel="00000000" w:rsidR="00000000" w:rsidRPr="00000000">
        <w:rPr>
          <w:sz w:val="24"/>
          <w:szCs w:val="24"/>
          <w:rtl w:val="0"/>
        </w:rPr>
        <w:t xml:space="preserve">Durante il percorso di A.S.L.  ho partecipato a diversi incontri sia culturali sia formativi, svolti nel triennio 2016-2019 nel Libero Consorzio Comunale di Agrigento, di cui l’</w:t>
      </w:r>
      <w:r w:rsidDel="00000000" w:rsidR="00000000" w:rsidRPr="00000000">
        <w:rPr>
          <w:b w:val="1"/>
          <w:sz w:val="24"/>
          <w:szCs w:val="24"/>
          <w:rtl w:val="0"/>
        </w:rPr>
        <w:t xml:space="preserve">art. 5 della Costituzione Italiana </w:t>
      </w:r>
      <w:r w:rsidDel="00000000" w:rsidR="00000000" w:rsidRPr="00000000">
        <w:rPr>
          <w:sz w:val="24"/>
          <w:szCs w:val="24"/>
          <w:rtl w:val="0"/>
        </w:rPr>
        <w:t xml:space="preserve">ne riconosce e promuove l’autonomia locale e ne adegua i principi ed i metodi della sua legislazione alle esigenze dell'autonomia e del decentramento.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Nel corso del primo anno l’ente ha organizzato due incontri riguardanti: la questione migranti il primo (svolto nella sede della provincia, ove il sindaco di Agrigento ha discusso con noi la sopraindicata tematica) e i massacri delle “Foibe” il secondo (il cui ospite Cav. Gaetano Allotta, ha ricordato il caso svoltosi nella prima metà degli anni ’40). Nello stesso anno con l’ausilio del tutor (Dott. Luigi Mula), abbiamo pubblicato numerosi articoli (riguardanti svariate tematiche contemporanee), sul giornale on-line del Libero Consorzio Comunale di Agrigento. L’attivita finale del primo anno, è stata svolgere l’A.S.L. al “chiosco” dell’URP (Ufficio Relazioni con il Pubblico) in cui io insieme ai miei colleghi, siamo stati capaci di interloquire e fornire informazioni a numerosi turisti, provenienti da Italia, Svizzera, Germania, Francia, Inghilterra, Argentina e addirittura Cina.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Nel corso del secondo anno l’ente ha organizzato altri due incontri: il primo è stato un incontro culturale svolto nella sede della provincia, con l’Arma dei Carabinieri, la Guardia di Finanza e con il Presidente della Regione (Nello Musumeci), che ha discusso con tutti i presenti le proposte e le azioni da svolgere durante il suo operato da Presidente; il secondo incontro invece, si è svolto all’interno del giardino dell’Orto Botanico di Agrigento, con numerosi personaggi che hanno ricordato il 40° anniversario della morte di Aldo Moro e hanno spiegato a tutti i presenti chi è stato per la nazione Moro citando anche l’</w:t>
      </w:r>
      <w:r w:rsidDel="00000000" w:rsidR="00000000" w:rsidRPr="00000000">
        <w:rPr>
          <w:b w:val="1"/>
          <w:sz w:val="24"/>
          <w:szCs w:val="24"/>
          <w:rtl w:val="0"/>
        </w:rPr>
        <w:t xml:space="preserve">art. 9 della Costituzione Italiana </w:t>
      </w:r>
      <w:r w:rsidDel="00000000" w:rsidR="00000000" w:rsidRPr="00000000">
        <w:rPr>
          <w:sz w:val="24"/>
          <w:szCs w:val="24"/>
          <w:rtl w:val="0"/>
        </w:rPr>
        <w:t xml:space="preserve">che definisce la Repubblica come promotrice dello sviluppo della cultura e la ricerca scientifica e tecnica. Infine io, con la compagnia di altri tre colleghi, ho realizzato un video spot (servendomi del software di montaggio </w:t>
      </w:r>
      <w:r w:rsidDel="00000000" w:rsidR="00000000" w:rsidRPr="00000000">
        <w:rPr>
          <w:sz w:val="24"/>
          <w:szCs w:val="24"/>
          <w:u w:val="single"/>
          <w:rtl w:val="0"/>
        </w:rPr>
        <w:t xml:space="preserve">CyberLink PowerDirector 12</w:t>
      </w:r>
      <w:r w:rsidDel="00000000" w:rsidR="00000000" w:rsidRPr="00000000">
        <w:rPr>
          <w:sz w:val="24"/>
          <w:szCs w:val="24"/>
          <w:rtl w:val="0"/>
        </w:rPr>
        <w:t xml:space="preserve">) del Mandorlo in fiore, verso il quale hanno mostrato un notevole interesse il nostro tutor e il direttore dell’Ufficio Stampa del Libero Consorzio Comunale di Agrigento, che hanno così deciso di condividere sul canale YouTube e sul sito on-line della Provincia il suddetto video.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bookmarkStart w:colFirst="0" w:colLast="0" w:name="_gjdgxs" w:id="0"/>
      <w:bookmarkEnd w:id="0"/>
      <w:r w:rsidDel="00000000" w:rsidR="00000000" w:rsidRPr="00000000">
        <w:rPr>
          <w:sz w:val="24"/>
          <w:szCs w:val="24"/>
          <w:rtl w:val="0"/>
        </w:rPr>
        <w:t xml:space="preserve">Nel corso del terzo </w:t>
      </w:r>
      <w:r w:rsidDel="00000000" w:rsidR="00000000" w:rsidRPr="00000000">
        <w:rPr>
          <w:sz w:val="24"/>
          <w:szCs w:val="24"/>
          <w:rtl w:val="0"/>
        </w:rPr>
        <w:t xml:space="preserve">ed</w:t>
      </w:r>
      <w:r w:rsidDel="00000000" w:rsidR="00000000" w:rsidRPr="00000000">
        <w:rPr>
          <w:sz w:val="24"/>
          <w:szCs w:val="24"/>
          <w:rtl w:val="0"/>
        </w:rPr>
        <w:t xml:space="preserve"> ultimo anno, l’ente ha ripetuto l’incontro formativo sui massacri delle Foibe (ripetuto soprattutto per favorire il bagaglio culturale dei nuovi colleghi militanti nel primo anno di A.S.L.) e ha incentrato il proprio lavoro soprattutto sulla stesura di articoli vari, pubblicati anch’essi sul sito on-line del Libero Consorzio Comunale di Agrigento</w:t>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2019-04-15T13:48:00Z</dcterms:created>
  <dc:creator>Piero</dc:creator>
</cp:coreProperties>
</file>