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AC2E" w14:textId="0BE8C09E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无线电波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3000 GHz 下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传播</w:t>
      </w:r>
    </w:p>
    <w:p w14:paraId="7DB5DF6C" w14:textId="3106BA76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必要带宽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 xml:space="preserve"> 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（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FM）是 12.5kHz 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的答案</w:t>
      </w:r>
    </w:p>
    <w:p w14:paraId="2129E694" w14:textId="73D9F714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分配给业余业务的某频段的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频率下限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为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F1：F1 + 下； F2：F2 + 上</w:t>
      </w:r>
    </w:p>
    <w:p w14:paraId="57CFC2EC" w14:textId="6F2725E3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我国分配给业余业务和卫星业余业务与其他业务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共用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、并且业余业务和卫星业余业务作为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主要业务之一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的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 xml:space="preserve"> 30MHz 以下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频段有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第二项为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 3.5M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</w:t>
      </w:r>
    </w:p>
    <w:p w14:paraId="5A6C4D0C" w14:textId="1FACA51A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2350"/>
        <w:gridCol w:w="2242"/>
      </w:tblGrid>
      <w:tr w:rsidR="00D30232" w:rsidRPr="00FC0297" w14:paraId="5EBCD8BF" w14:textId="77777777" w:rsidTr="00D30232">
        <w:tc>
          <w:tcPr>
            <w:tcW w:w="2765" w:type="dxa"/>
          </w:tcPr>
          <w:p w14:paraId="13C89870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>频率</w:t>
            </w:r>
          </w:p>
        </w:tc>
        <w:tc>
          <w:tcPr>
            <w:tcW w:w="2765" w:type="dxa"/>
          </w:tcPr>
          <w:p w14:paraId="118CC2A1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名称</w:t>
            </w:r>
          </w:p>
        </w:tc>
        <w:tc>
          <w:tcPr>
            <w:tcW w:w="2766" w:type="dxa"/>
          </w:tcPr>
          <w:p w14:paraId="601347F8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简写</w:t>
            </w:r>
          </w:p>
        </w:tc>
      </w:tr>
      <w:tr w:rsidR="00D30232" w:rsidRPr="00FC0297" w14:paraId="11699E29" w14:textId="77777777" w:rsidTr="00D30232">
        <w:tc>
          <w:tcPr>
            <w:tcW w:w="2765" w:type="dxa"/>
          </w:tcPr>
          <w:p w14:paraId="0DD4078F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2.4Ghz Wi-Fi</w:t>
            </w:r>
          </w:p>
        </w:tc>
        <w:tc>
          <w:tcPr>
            <w:tcW w:w="2765" w:type="dxa"/>
          </w:tcPr>
          <w:p w14:paraId="1A32A935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特高频（分米波）</w:t>
            </w:r>
          </w:p>
        </w:tc>
        <w:tc>
          <w:tcPr>
            <w:tcW w:w="2766" w:type="dxa"/>
          </w:tcPr>
          <w:p w14:paraId="249208D5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U</w:t>
            </w:r>
          </w:p>
        </w:tc>
      </w:tr>
      <w:tr w:rsidR="00D30232" w:rsidRPr="00FC0297" w14:paraId="2B032840" w14:textId="77777777" w:rsidTr="00D30232">
        <w:tc>
          <w:tcPr>
            <w:tcW w:w="2765" w:type="dxa"/>
          </w:tcPr>
          <w:p w14:paraId="1BE54903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5G</w:t>
            </w:r>
          </w:p>
        </w:tc>
        <w:tc>
          <w:tcPr>
            <w:tcW w:w="2765" w:type="dxa"/>
          </w:tcPr>
          <w:p w14:paraId="462EC1D2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超（厘米）</w:t>
            </w:r>
          </w:p>
        </w:tc>
        <w:tc>
          <w:tcPr>
            <w:tcW w:w="2766" w:type="dxa"/>
          </w:tcPr>
          <w:p w14:paraId="0ACE64F1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S</w:t>
            </w:r>
          </w:p>
        </w:tc>
      </w:tr>
      <w:tr w:rsidR="00D30232" w:rsidRPr="00FC0297" w14:paraId="6B2F8747" w14:textId="77777777" w:rsidTr="00D30232">
        <w:tc>
          <w:tcPr>
            <w:tcW w:w="2765" w:type="dxa"/>
          </w:tcPr>
          <w:p w14:paraId="332BE9A8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10G</w:t>
            </w:r>
          </w:p>
        </w:tc>
        <w:tc>
          <w:tcPr>
            <w:tcW w:w="2765" w:type="dxa"/>
          </w:tcPr>
          <w:p w14:paraId="36AF93AB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超（厘米）</w:t>
            </w:r>
          </w:p>
        </w:tc>
        <w:tc>
          <w:tcPr>
            <w:tcW w:w="2766" w:type="dxa"/>
          </w:tcPr>
          <w:p w14:paraId="08C0E576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S</w:t>
            </w:r>
          </w:p>
        </w:tc>
      </w:tr>
      <w:tr w:rsidR="00D30232" w:rsidRPr="00FC0297" w14:paraId="6092F906" w14:textId="77777777" w:rsidTr="00D30232">
        <w:tc>
          <w:tcPr>
            <w:tcW w:w="2765" w:type="dxa"/>
          </w:tcPr>
          <w:p w14:paraId="19659D77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241G</w:t>
            </w:r>
          </w:p>
        </w:tc>
        <w:tc>
          <w:tcPr>
            <w:tcW w:w="2765" w:type="dxa"/>
          </w:tcPr>
          <w:p w14:paraId="6A569CA5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极（毫）</w:t>
            </w:r>
          </w:p>
        </w:tc>
        <w:tc>
          <w:tcPr>
            <w:tcW w:w="2766" w:type="dxa"/>
          </w:tcPr>
          <w:p w14:paraId="17C44B8C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E</w:t>
            </w:r>
          </w:p>
        </w:tc>
      </w:tr>
      <w:tr w:rsidR="00D30232" w:rsidRPr="00FC0297" w14:paraId="0588F4FA" w14:textId="77777777" w:rsidTr="00D30232">
        <w:tc>
          <w:tcPr>
            <w:tcW w:w="2765" w:type="dxa"/>
          </w:tcPr>
          <w:p w14:paraId="016839BE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135.7 ~ 137.8K</w:t>
            </w:r>
          </w:p>
        </w:tc>
        <w:tc>
          <w:tcPr>
            <w:tcW w:w="2765" w:type="dxa"/>
          </w:tcPr>
          <w:p w14:paraId="167BEA58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低（长）</w:t>
            </w:r>
          </w:p>
        </w:tc>
        <w:tc>
          <w:tcPr>
            <w:tcW w:w="2766" w:type="dxa"/>
          </w:tcPr>
          <w:p w14:paraId="2AD9EDEA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L</w:t>
            </w:r>
          </w:p>
        </w:tc>
      </w:tr>
      <w:tr w:rsidR="00D30232" w:rsidRPr="00FC0297" w14:paraId="61AA12FE" w14:textId="77777777" w:rsidTr="00D30232">
        <w:tc>
          <w:tcPr>
            <w:tcW w:w="2765" w:type="dxa"/>
          </w:tcPr>
          <w:p w14:paraId="722AD72C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1.8 ~ 2M</w:t>
            </w:r>
          </w:p>
        </w:tc>
        <w:tc>
          <w:tcPr>
            <w:tcW w:w="2765" w:type="dxa"/>
          </w:tcPr>
          <w:p w14:paraId="708DABF4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中（中）</w:t>
            </w:r>
          </w:p>
        </w:tc>
        <w:tc>
          <w:tcPr>
            <w:tcW w:w="2766" w:type="dxa"/>
          </w:tcPr>
          <w:p w14:paraId="060AA6B5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M</w:t>
            </w:r>
          </w:p>
        </w:tc>
      </w:tr>
      <w:tr w:rsidR="00D30232" w:rsidRPr="00FC0297" w14:paraId="311854C2" w14:textId="77777777" w:rsidTr="00D30232">
        <w:tc>
          <w:tcPr>
            <w:tcW w:w="2765" w:type="dxa"/>
          </w:tcPr>
          <w:p w14:paraId="54A77EAD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28M</w:t>
            </w:r>
          </w:p>
        </w:tc>
        <w:tc>
          <w:tcPr>
            <w:tcW w:w="2765" w:type="dxa"/>
          </w:tcPr>
          <w:p w14:paraId="38B39BF9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高（短）</w:t>
            </w:r>
          </w:p>
        </w:tc>
        <w:tc>
          <w:tcPr>
            <w:tcW w:w="2766" w:type="dxa"/>
          </w:tcPr>
          <w:p w14:paraId="5D73733A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H</w:t>
            </w:r>
          </w:p>
        </w:tc>
      </w:tr>
      <w:tr w:rsidR="00D30232" w:rsidRPr="00FC0297" w14:paraId="03A3E4F2" w14:textId="77777777" w:rsidTr="00D30232">
        <w:tc>
          <w:tcPr>
            <w:tcW w:w="2765" w:type="dxa"/>
          </w:tcPr>
          <w:p w14:paraId="0D786468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50M</w:t>
            </w:r>
          </w:p>
        </w:tc>
        <w:tc>
          <w:tcPr>
            <w:tcW w:w="2765" w:type="dxa"/>
          </w:tcPr>
          <w:p w14:paraId="5EB099A9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甚（半）</w:t>
            </w:r>
          </w:p>
        </w:tc>
        <w:tc>
          <w:tcPr>
            <w:tcW w:w="2766" w:type="dxa"/>
          </w:tcPr>
          <w:p w14:paraId="3803C4DB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VV</w:t>
            </w:r>
          </w:p>
        </w:tc>
      </w:tr>
    </w:tbl>
    <w:p w14:paraId="42721120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D30232" w:rsidRPr="00FC0297" w14:paraId="131A4569" w14:textId="77777777" w:rsidTr="00D30232">
        <w:tc>
          <w:tcPr>
            <w:tcW w:w="3470" w:type="dxa"/>
          </w:tcPr>
          <w:p w14:paraId="0D619171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>波段频率范围</w:t>
            </w:r>
          </w:p>
        </w:tc>
        <w:tc>
          <w:tcPr>
            <w:tcW w:w="3471" w:type="dxa"/>
          </w:tcPr>
          <w:p w14:paraId="73154C3A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使用状况</w:t>
            </w:r>
          </w:p>
        </w:tc>
      </w:tr>
      <w:tr w:rsidR="00D30232" w:rsidRPr="00FC0297" w14:paraId="3D015C9C" w14:textId="77777777" w:rsidTr="00D30232">
        <w:tc>
          <w:tcPr>
            <w:tcW w:w="3470" w:type="dxa"/>
          </w:tcPr>
          <w:p w14:paraId="71E575D4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40 米 （ITU 123 区）</w:t>
            </w:r>
          </w:p>
        </w:tc>
        <w:tc>
          <w:tcPr>
            <w:tcW w:w="3471" w:type="dxa"/>
          </w:tcPr>
          <w:p w14:paraId="0AE6380F" w14:textId="6419E22E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 xml:space="preserve">第一项为 </w:t>
            </w: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  <w:u w:val="single"/>
              </w:rPr>
              <w:t xml:space="preserve">7.0 ~ 7.2M </w:t>
            </w:r>
          </w:p>
        </w:tc>
      </w:tr>
      <w:tr w:rsidR="00D30232" w:rsidRPr="00FC0297" w14:paraId="716DCA27" w14:textId="77777777" w:rsidTr="00D30232">
        <w:tc>
          <w:tcPr>
            <w:tcW w:w="3470" w:type="dxa"/>
          </w:tcPr>
          <w:p w14:paraId="784A993F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160 米</w:t>
            </w:r>
          </w:p>
        </w:tc>
        <w:tc>
          <w:tcPr>
            <w:tcW w:w="3471" w:type="dxa"/>
          </w:tcPr>
          <w:p w14:paraId="60E5F827" w14:textId="341B4EF6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 xml:space="preserve">1.8 ~ 2M </w:t>
            </w:r>
            <w:r w:rsidRPr="00FC0297">
              <w:rPr>
                <w:rFonts w:ascii="等距更纱黑体 SC" w:eastAsia="等距更纱黑体 SC" w:hAnsi="等距更纱黑体 SC" w:hint="eastAsia"/>
                <w:b/>
                <w:bCs/>
                <w:sz w:val="24"/>
                <w:szCs w:val="28"/>
              </w:rPr>
              <w:t xml:space="preserve">  </w:t>
            </w: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主要</w:t>
            </w:r>
          </w:p>
        </w:tc>
      </w:tr>
      <w:tr w:rsidR="00D30232" w:rsidRPr="00FC0297" w14:paraId="71625E0B" w14:textId="77777777" w:rsidTr="00D30232">
        <w:tc>
          <w:tcPr>
            <w:tcW w:w="3470" w:type="dxa"/>
          </w:tcPr>
          <w:p w14:paraId="1BF14024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80 米</w:t>
            </w:r>
          </w:p>
        </w:tc>
        <w:tc>
          <w:tcPr>
            <w:tcW w:w="3471" w:type="dxa"/>
          </w:tcPr>
          <w:p w14:paraId="1136763B" w14:textId="16B104F8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 xml:space="preserve">3.5 ~ 3.9M </w:t>
            </w:r>
            <w:r w:rsidRPr="00FC0297">
              <w:rPr>
                <w:rFonts w:ascii="等距更纱黑体 SC" w:eastAsia="等距更纱黑体 SC" w:hAnsi="等距更纱黑体 SC" w:hint="eastAsia"/>
                <w:b/>
                <w:bCs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主要</w:t>
            </w:r>
          </w:p>
        </w:tc>
      </w:tr>
      <w:tr w:rsidR="00D30232" w:rsidRPr="00FC0297" w14:paraId="74E3C29E" w14:textId="77777777" w:rsidTr="00D30232">
        <w:tc>
          <w:tcPr>
            <w:tcW w:w="3470" w:type="dxa"/>
          </w:tcPr>
          <w:p w14:paraId="65BEB711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20 米</w:t>
            </w:r>
          </w:p>
        </w:tc>
        <w:tc>
          <w:tcPr>
            <w:tcW w:w="3471" w:type="dxa"/>
          </w:tcPr>
          <w:p w14:paraId="6081F6BE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第一项为14 ~ 14.25M 专用</w:t>
            </w:r>
          </w:p>
        </w:tc>
      </w:tr>
      <w:tr w:rsidR="00D30232" w:rsidRPr="00FC0297" w14:paraId="309C77D8" w14:textId="77777777" w:rsidTr="00D30232">
        <w:tc>
          <w:tcPr>
            <w:tcW w:w="3470" w:type="dxa"/>
          </w:tcPr>
          <w:p w14:paraId="60AE214E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15 米</w:t>
            </w:r>
          </w:p>
        </w:tc>
        <w:tc>
          <w:tcPr>
            <w:tcW w:w="3471" w:type="dxa"/>
          </w:tcPr>
          <w:p w14:paraId="13409B8F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21 ~ 21.45M 专用</w:t>
            </w:r>
          </w:p>
        </w:tc>
      </w:tr>
      <w:tr w:rsidR="00D30232" w:rsidRPr="00FC0297" w14:paraId="0D6A99CE" w14:textId="77777777" w:rsidTr="00D30232">
        <w:tc>
          <w:tcPr>
            <w:tcW w:w="3470" w:type="dxa"/>
          </w:tcPr>
          <w:p w14:paraId="7DAE6A76" w14:textId="7777777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10 米</w:t>
            </w:r>
          </w:p>
        </w:tc>
        <w:tc>
          <w:tcPr>
            <w:tcW w:w="3471" w:type="dxa"/>
          </w:tcPr>
          <w:p w14:paraId="27373EA2" w14:textId="20184A27" w:rsidR="00D30232" w:rsidRPr="00FC0297" w:rsidRDefault="00D30232" w:rsidP="00FC0297">
            <w:pPr>
              <w:spacing w:line="300" w:lineRule="exact"/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 xml:space="preserve">28 ~ 29.7M </w:t>
            </w:r>
            <w:r w:rsidRPr="00FC0297">
              <w:rPr>
                <w:rFonts w:ascii="等距更纱黑体 SC" w:eastAsia="等距更纱黑体 SC" w:hAnsi="等距更纱黑体 SC" w:hint="eastAsia"/>
                <w:b/>
                <w:bCs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b/>
                <w:bCs/>
                <w:sz w:val="24"/>
                <w:szCs w:val="28"/>
              </w:rPr>
              <w:t>专用</w:t>
            </w:r>
          </w:p>
        </w:tc>
      </w:tr>
    </w:tbl>
    <w:p w14:paraId="57841974" w14:textId="77777777" w:rsidR="00066EAA" w:rsidRPr="00FC0297" w:rsidRDefault="00066EAA" w:rsidP="00FC0297">
      <w:pPr>
        <w:spacing w:line="300" w:lineRule="exact"/>
        <w:rPr>
          <w:rFonts w:ascii="等距更纱黑体 SC" w:eastAsia="等距更纱黑体 SC" w:hAnsi="等距更纱黑体 SC"/>
          <w:b/>
          <w:bCs/>
          <w:sz w:val="24"/>
          <w:szCs w:val="28"/>
        </w:rPr>
      </w:pPr>
    </w:p>
    <w:p w14:paraId="0ECA9685" w14:textId="07E42C4C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WARC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HF 频段频率：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第二项 为 18.068M</w:t>
      </w:r>
    </w:p>
    <w:p w14:paraId="0CFD177B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IARU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500Hz 避免频率：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第一项 为 14.100Mhz</w:t>
      </w:r>
    </w:p>
    <w:p w14:paraId="7D0077B6" w14:textId="28335520" w:rsidR="00066EAA" w:rsidRPr="00FC0297" w:rsidRDefault="00066EAA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CQ分区与埃及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相同：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5A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 xml:space="preserve">    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对中国HAM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稀有困难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KP5A</w:t>
      </w:r>
    </w:p>
    <w:p w14:paraId="15FD8EF6" w14:textId="77777777" w:rsidR="00066EAA" w:rsidRPr="00FC0297" w:rsidRDefault="00066EAA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3V、4A、5A、6Y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题 选 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Tunis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开头</w:t>
      </w:r>
    </w:p>
    <w:p w14:paraId="3B622100" w14:textId="77777777" w:rsidR="00066EAA" w:rsidRDefault="00066EAA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世界分三区、我区在三区、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分区结构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为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 ITU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（国际电信联盟）</w:t>
      </w:r>
    </w:p>
    <w:p w14:paraId="57E282C3" w14:textId="77777777" w:rsidR="009117E1" w:rsidRPr="00FC0297" w:rsidRDefault="009117E1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018A1018" w14:textId="77777777" w:rsidR="00066EAA" w:rsidRPr="00FC0297" w:rsidRDefault="00066EAA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144 与 300 频差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 0.6，5</w:t>
      </w:r>
    </w:p>
    <w:p w14:paraId="15397110" w14:textId="27BF6063" w:rsidR="00FC0297" w:rsidRPr="009117E1" w:rsidRDefault="005C6B8F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SSB、AM、PSK31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、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CW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开头为 2.7K，6K</w:t>
      </w:r>
    </w:p>
    <w:p w14:paraId="647A6EC5" w14:textId="73E17EDE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lastRenderedPageBreak/>
        <w:t>占用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/ 不占用题：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13"/>
        <w:gridCol w:w="3778"/>
      </w:tblGrid>
      <w:tr w:rsidR="00066EAA" w:rsidRPr="00FC0297" w14:paraId="2A9E5A42" w14:textId="77777777" w:rsidTr="00066EAA">
        <w:tc>
          <w:tcPr>
            <w:tcW w:w="2313" w:type="dxa"/>
          </w:tcPr>
          <w:p w14:paraId="0C6FA404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>频段</w:t>
            </w:r>
          </w:p>
        </w:tc>
        <w:tc>
          <w:tcPr>
            <w:tcW w:w="3778" w:type="dxa"/>
          </w:tcPr>
          <w:p w14:paraId="73C6BF1B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</w:p>
        </w:tc>
      </w:tr>
      <w:tr w:rsidR="00066EAA" w:rsidRPr="00FC0297" w14:paraId="2EC6BC58" w14:textId="77777777" w:rsidTr="00066EAA">
        <w:tc>
          <w:tcPr>
            <w:tcW w:w="2313" w:type="dxa"/>
          </w:tcPr>
          <w:p w14:paraId="17F95BBD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>10M</w:t>
            </w:r>
          </w:p>
        </w:tc>
        <w:tc>
          <w:tcPr>
            <w:tcW w:w="3778" w:type="dxa"/>
          </w:tcPr>
          <w:p w14:paraId="6072CA46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不能通话</w:t>
            </w:r>
          </w:p>
        </w:tc>
      </w:tr>
      <w:tr w:rsidR="00066EAA" w:rsidRPr="00FC0297" w14:paraId="17FED129" w14:textId="77777777" w:rsidTr="00066EAA">
        <w:tc>
          <w:tcPr>
            <w:tcW w:w="2313" w:type="dxa"/>
          </w:tcPr>
          <w:p w14:paraId="19343870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7M</w:t>
            </w: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LSB</w:t>
            </w:r>
          </w:p>
        </w:tc>
        <w:tc>
          <w:tcPr>
            <w:tcW w:w="3778" w:type="dxa"/>
          </w:tcPr>
          <w:p w14:paraId="77E49A42" w14:textId="07555CF2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第一项为 7.030M</w:t>
            </w:r>
          </w:p>
        </w:tc>
      </w:tr>
      <w:tr w:rsidR="00066EAA" w:rsidRPr="00FC0297" w14:paraId="30354E88" w14:textId="77777777" w:rsidTr="00066EAA">
        <w:tc>
          <w:tcPr>
            <w:tcW w:w="2313" w:type="dxa"/>
          </w:tcPr>
          <w:p w14:paraId="25AADD0D" w14:textId="432A607F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 w:hint="eastAsia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14M</w:t>
            </w: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USB</w:t>
            </w:r>
          </w:p>
        </w:tc>
        <w:tc>
          <w:tcPr>
            <w:tcW w:w="3778" w:type="dxa"/>
          </w:tcPr>
          <w:p w14:paraId="386C5CEA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第一项为 14.100M</w:t>
            </w:r>
          </w:p>
        </w:tc>
      </w:tr>
      <w:tr w:rsidR="00066EAA" w:rsidRPr="00FC0297" w14:paraId="31B422E7" w14:textId="77777777" w:rsidTr="00066EAA">
        <w:tc>
          <w:tcPr>
            <w:tcW w:w="2313" w:type="dxa"/>
          </w:tcPr>
          <w:p w14:paraId="081282DD" w14:textId="57C254F0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 w:hint="eastAsia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18M</w:t>
            </w: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USB</w:t>
            </w:r>
          </w:p>
        </w:tc>
        <w:tc>
          <w:tcPr>
            <w:tcW w:w="3778" w:type="dxa"/>
          </w:tcPr>
          <w:p w14:paraId="45D5AF55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1项为 18.1105</w:t>
            </w:r>
          </w:p>
        </w:tc>
      </w:tr>
      <w:tr w:rsidR="00066EAA" w:rsidRPr="00FC0297" w14:paraId="2906D757" w14:textId="77777777" w:rsidTr="00066EAA">
        <w:tc>
          <w:tcPr>
            <w:tcW w:w="2313" w:type="dxa"/>
          </w:tcPr>
          <w:p w14:paraId="66ABB548" w14:textId="47C66F70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 w:hint="eastAsia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21M</w:t>
            </w: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 xml:space="preserve"> </w:t>
            </w: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USB</w:t>
            </w:r>
          </w:p>
        </w:tc>
        <w:tc>
          <w:tcPr>
            <w:tcW w:w="3778" w:type="dxa"/>
          </w:tcPr>
          <w:p w14:paraId="65D149BD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1项 21.125</w:t>
            </w:r>
          </w:p>
        </w:tc>
      </w:tr>
      <w:tr w:rsidR="00066EAA" w:rsidRPr="00FC0297" w14:paraId="537E919D" w14:textId="77777777" w:rsidTr="00066EAA">
        <w:tc>
          <w:tcPr>
            <w:tcW w:w="2313" w:type="dxa"/>
          </w:tcPr>
          <w:p w14:paraId="067FEBDE" w14:textId="7CD098C5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 w:hint="eastAsia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24M</w:t>
            </w:r>
            <w:r w:rsidRPr="00FC0297">
              <w:rPr>
                <w:rFonts w:ascii="等距更纱黑体 SC" w:eastAsia="等距更纱黑体 SC" w:hAnsi="等距更纱黑体 SC" w:hint="eastAsia"/>
                <w:sz w:val="24"/>
                <w:szCs w:val="28"/>
              </w:rPr>
              <w:t xml:space="preserve"> </w:t>
            </w:r>
          </w:p>
        </w:tc>
        <w:tc>
          <w:tcPr>
            <w:tcW w:w="3778" w:type="dxa"/>
          </w:tcPr>
          <w:p w14:paraId="2C04E980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1项 24.9305</w:t>
            </w:r>
          </w:p>
        </w:tc>
      </w:tr>
      <w:tr w:rsidR="00066EAA" w:rsidRPr="00FC0297" w14:paraId="2C668D33" w14:textId="77777777" w:rsidTr="00066EAA">
        <w:tc>
          <w:tcPr>
            <w:tcW w:w="2313" w:type="dxa"/>
          </w:tcPr>
          <w:p w14:paraId="39A52421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29M</w:t>
            </w:r>
          </w:p>
        </w:tc>
        <w:tc>
          <w:tcPr>
            <w:tcW w:w="3778" w:type="dxa"/>
          </w:tcPr>
          <w:p w14:paraId="1D7BAB47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1项 28.3（USB）/ 1项 29.51（FM）</w:t>
            </w:r>
          </w:p>
        </w:tc>
      </w:tr>
      <w:tr w:rsidR="00066EAA" w:rsidRPr="00FC0297" w14:paraId="68F4EED0" w14:textId="77777777" w:rsidTr="00066EAA">
        <w:tc>
          <w:tcPr>
            <w:tcW w:w="2313" w:type="dxa"/>
          </w:tcPr>
          <w:p w14:paraId="75439F29" w14:textId="2BD332D6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28M不占</w:t>
            </w:r>
          </w:p>
        </w:tc>
        <w:tc>
          <w:tcPr>
            <w:tcW w:w="3778" w:type="dxa"/>
          </w:tcPr>
          <w:p w14:paraId="68AA5111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29.3 ~ 29.51</w:t>
            </w:r>
          </w:p>
        </w:tc>
      </w:tr>
    </w:tbl>
    <w:p w14:paraId="46778A84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0707A62F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ITU 分区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粗略描述题：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欧洲开头，括号</w:t>
      </w:r>
      <w:proofErr w:type="gramStart"/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前内容</w:t>
      </w:r>
      <w:proofErr w:type="gramEnd"/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最长的</w:t>
      </w:r>
    </w:p>
    <w:p w14:paraId="4B7F0761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黄岩岛等三岛：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ITU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分区：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50 开头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CQ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分区：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27.24 开头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（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CQ 杂志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）</w:t>
      </w:r>
    </w:p>
    <w:p w14:paraId="221C045E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NB SQL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简称作用题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选最长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语音压缩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压低幅度，提高接收端信噪比</w:t>
      </w:r>
    </w:p>
    <w:p w14:paraId="19401B1F" w14:textId="77777777" w:rsidR="00066EAA" w:rsidRPr="00FC0297" w:rsidRDefault="00066EAA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607816FE" w14:textId="1F50C503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收发信机面板题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066EAA" w:rsidRPr="00FC0297" w14:paraId="49EAFD75" w14:textId="77777777" w:rsidTr="00066EAA">
        <w:tc>
          <w:tcPr>
            <w:tcW w:w="3470" w:type="dxa"/>
          </w:tcPr>
          <w:p w14:paraId="505BF7BA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ALC</w:t>
            </w:r>
          </w:p>
        </w:tc>
        <w:tc>
          <w:tcPr>
            <w:tcW w:w="3471" w:type="dxa"/>
          </w:tcPr>
          <w:p w14:paraId="733B6DAA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发信自动电平控制</w:t>
            </w:r>
          </w:p>
        </w:tc>
      </w:tr>
      <w:tr w:rsidR="00066EAA" w:rsidRPr="00FC0297" w14:paraId="64C8E035" w14:textId="77777777" w:rsidTr="00066EAA">
        <w:tc>
          <w:tcPr>
            <w:tcW w:w="3470" w:type="dxa"/>
          </w:tcPr>
          <w:p w14:paraId="570A3E28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AT</w:t>
            </w:r>
          </w:p>
        </w:tc>
        <w:tc>
          <w:tcPr>
            <w:tcW w:w="3471" w:type="dxa"/>
          </w:tcPr>
          <w:p w14:paraId="3EFF5767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自动天线调谐</w:t>
            </w:r>
          </w:p>
        </w:tc>
      </w:tr>
      <w:tr w:rsidR="00066EAA" w:rsidRPr="00FC0297" w14:paraId="48BA55F1" w14:textId="77777777" w:rsidTr="00066EAA">
        <w:tc>
          <w:tcPr>
            <w:tcW w:w="3470" w:type="dxa"/>
          </w:tcPr>
          <w:p w14:paraId="094E50A3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ATT</w:t>
            </w:r>
          </w:p>
        </w:tc>
        <w:tc>
          <w:tcPr>
            <w:tcW w:w="3471" w:type="dxa"/>
          </w:tcPr>
          <w:p w14:paraId="1C78289A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收信机输入衰减器</w:t>
            </w:r>
          </w:p>
        </w:tc>
      </w:tr>
      <w:tr w:rsidR="00066EAA" w:rsidRPr="00FC0297" w14:paraId="74D06A59" w14:textId="77777777" w:rsidTr="00066EAA">
        <w:tc>
          <w:tcPr>
            <w:tcW w:w="3470" w:type="dxa"/>
          </w:tcPr>
          <w:p w14:paraId="2F7FC8A8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AGC</w:t>
            </w:r>
          </w:p>
        </w:tc>
        <w:tc>
          <w:tcPr>
            <w:tcW w:w="3471" w:type="dxa"/>
          </w:tcPr>
          <w:p w14:paraId="5441A128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收信机自动增益控制</w:t>
            </w:r>
          </w:p>
        </w:tc>
      </w:tr>
      <w:tr w:rsidR="00066EAA" w:rsidRPr="00FC0297" w14:paraId="4DBB970C" w14:textId="77777777" w:rsidTr="00066EAA">
        <w:tc>
          <w:tcPr>
            <w:tcW w:w="3470" w:type="dxa"/>
          </w:tcPr>
          <w:p w14:paraId="7A8CCAF8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PRE</w:t>
            </w:r>
          </w:p>
        </w:tc>
        <w:tc>
          <w:tcPr>
            <w:tcW w:w="3471" w:type="dxa"/>
          </w:tcPr>
          <w:p w14:paraId="06538901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收信机前置放大器</w:t>
            </w:r>
          </w:p>
        </w:tc>
      </w:tr>
      <w:tr w:rsidR="00066EAA" w:rsidRPr="00FC0297" w14:paraId="1723B8B7" w14:textId="77777777" w:rsidTr="00066EAA">
        <w:tc>
          <w:tcPr>
            <w:tcW w:w="3470" w:type="dxa"/>
          </w:tcPr>
          <w:p w14:paraId="309E7D3A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PROC</w:t>
            </w:r>
          </w:p>
        </w:tc>
        <w:tc>
          <w:tcPr>
            <w:tcW w:w="3471" w:type="dxa"/>
          </w:tcPr>
          <w:p w14:paraId="4B36FA0E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发信语音压缩</w:t>
            </w:r>
          </w:p>
        </w:tc>
      </w:tr>
      <w:tr w:rsidR="00066EAA" w:rsidRPr="00FC0297" w14:paraId="0D792B2E" w14:textId="77777777" w:rsidTr="00066EAA">
        <w:tc>
          <w:tcPr>
            <w:tcW w:w="3470" w:type="dxa"/>
          </w:tcPr>
          <w:p w14:paraId="5071FED9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RIT</w:t>
            </w:r>
          </w:p>
        </w:tc>
        <w:tc>
          <w:tcPr>
            <w:tcW w:w="3471" w:type="dxa"/>
          </w:tcPr>
          <w:p w14:paraId="404AB7C7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接收增量调谐</w:t>
            </w:r>
          </w:p>
        </w:tc>
      </w:tr>
      <w:tr w:rsidR="00066EAA" w:rsidRPr="00FC0297" w14:paraId="4B3C7A4A" w14:textId="77777777" w:rsidTr="00066EAA">
        <w:tc>
          <w:tcPr>
            <w:tcW w:w="3470" w:type="dxa"/>
          </w:tcPr>
          <w:p w14:paraId="7C7A4E09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sz w:val="24"/>
                <w:szCs w:val="28"/>
              </w:rPr>
              <w:t>XIT</w:t>
            </w:r>
          </w:p>
        </w:tc>
        <w:tc>
          <w:tcPr>
            <w:tcW w:w="3471" w:type="dxa"/>
          </w:tcPr>
          <w:p w14:paraId="7B10B6A9" w14:textId="77777777" w:rsidR="00066EAA" w:rsidRPr="00FC0297" w:rsidRDefault="00066EAA" w:rsidP="00FC0297">
            <w:pPr>
              <w:spacing w:line="300" w:lineRule="exact"/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</w:pPr>
            <w:r w:rsidRPr="00FC0297">
              <w:rPr>
                <w:rFonts w:ascii="等距更纱黑体 SC" w:eastAsia="等距更纱黑体 SC" w:hAnsi="等距更纱黑体 SC"/>
                <w:color w:val="0B769F" w:themeColor="accent4" w:themeShade="BF"/>
                <w:sz w:val="24"/>
                <w:szCs w:val="28"/>
              </w:rPr>
              <w:t>发射增量调谐</w:t>
            </w:r>
          </w:p>
        </w:tc>
      </w:tr>
    </w:tbl>
    <w:p w14:paraId="7708F73F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（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RIT 让 SSB 正常）</w:t>
      </w:r>
    </w:p>
    <w:p w14:paraId="74CBEC40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5A9751E8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我国第一颗业余卫星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2009 年</w:t>
      </w:r>
    </w:p>
    <w:p w14:paraId="53003AD9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RTTY</w:t>
      </w:r>
      <w:r w:rsidRPr="00FC0297">
        <w:rPr>
          <w:rFonts w:ascii="等距更纱黑体 SC" w:eastAsia="等距更纱黑体 SC" w:hAnsi="等距更纱黑体 SC"/>
          <w:sz w:val="24"/>
          <w:szCs w:val="28"/>
        </w:rPr>
        <w:t xml:space="preserve"> 属于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异步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通讯</w:t>
      </w:r>
    </w:p>
    <w:p w14:paraId="4ADE735E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ITA2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博多码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CTCSS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67 开头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中频滤波器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邻近频率干扰</w:t>
      </w:r>
    </w:p>
    <w:p w14:paraId="52FCC380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镜像频率干扰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变频级之前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镜频干扰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235，239，317.340 开头</w:t>
      </w:r>
    </w:p>
    <w:p w14:paraId="45E4E3FC" w14:textId="632303B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振荡器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放大器、正反馈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="005C6B8F" w:rsidRPr="00FC0297">
        <w:rPr>
          <w:rFonts w:ascii="等距更纱黑体 SC" w:eastAsia="等距更纱黑体 SC" w:hAnsi="等距更纱黑体 SC"/>
          <w:sz w:val="24"/>
          <w:szCs w:val="28"/>
        </w:rPr>
        <w:t xml:space="preserve"> </w:t>
      </w:r>
    </w:p>
    <w:p w14:paraId="5CC238B7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4910E3F0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lastRenderedPageBreak/>
        <w:t>120V 蓄电池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题目</w:t>
      </w:r>
    </w:p>
    <w:p w14:paraId="708BC4FA" w14:textId="1CDADD6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最大值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 xml:space="preserve"> 120V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2 </w:t>
      </w:r>
      <w:proofErr w:type="gramStart"/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倍</w:t>
      </w:r>
      <w:proofErr w:type="gramEnd"/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有效值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相同</w:t>
      </w:r>
    </w:p>
    <w:p w14:paraId="3D109345" w14:textId="136C7EA1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二极管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 xml:space="preserve">2 </w:t>
      </w:r>
      <w:proofErr w:type="gramStart"/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倍</w:t>
      </w:r>
      <w:proofErr w:type="gramEnd"/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整流器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相同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方波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相同</w:t>
      </w:r>
    </w:p>
    <w:p w14:paraId="1E77C488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69302079" w14:textId="7B73D9E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频率稳定度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RL - LC - 陶瓷</w:t>
      </w:r>
    </w:p>
    <w:p w14:paraId="765AB6EB" w14:textId="267B5A9F" w:rsidR="00D30232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DDS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：电路整洁；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放大器负反馈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抵消</w:t>
      </w:r>
    </w:p>
    <w:p w14:paraId="77460576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112843F8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放大器分类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</w:p>
    <w:p w14:paraId="12B70FFD" w14:textId="53A11D9E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A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：整个</w:t>
      </w:r>
      <w:r w:rsidR="005C6B8F" w:rsidRPr="00FC0297">
        <w:rPr>
          <w:rFonts w:ascii="等距更纱黑体 SC" w:eastAsia="等距更纱黑体 SC" w:hAnsi="等距更纱黑体 SC"/>
          <w:sz w:val="24"/>
          <w:szCs w:val="28"/>
        </w:rPr>
        <w:t>线性</w:t>
      </w:r>
    </w:p>
    <w:p w14:paraId="0AEA9D00" w14:textId="44D8AB58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B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：半个线性区</w:t>
      </w:r>
    </w:p>
    <w:p w14:paraId="3B9D6F4E" w14:textId="229B6258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C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：半个截止区，</w:t>
      </w:r>
      <w:r w:rsidR="005C6B8F" w:rsidRPr="00FC0297">
        <w:rPr>
          <w:rFonts w:ascii="等距更纱黑体 SC" w:eastAsia="等距更纱黑体 SC" w:hAnsi="等距更纱黑体 SC" w:hint="eastAsia"/>
          <w:sz w:val="24"/>
          <w:szCs w:val="28"/>
        </w:rPr>
        <w:t>半部分线性</w:t>
      </w:r>
    </w:p>
    <w:p w14:paraId="21C3D28A" w14:textId="601AD276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D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：半个截止区，半个饱和</w:t>
      </w:r>
    </w:p>
    <w:p w14:paraId="178E38C4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</w:p>
    <w:p w14:paraId="462464E9" w14:textId="0008D7F5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双管并联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双倍输出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串联输出功率管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推挽</w:t>
      </w:r>
    </w:p>
    <w:p w14:paraId="7D4010D6" w14:textId="0A144799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不同调制方式主要考虑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="005C6B8F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最小频率占用</w:t>
      </w:r>
    </w:p>
    <w:p w14:paraId="1DD2EBEA" w14:textId="4D9C9F3E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载波频率不变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FSK、PM、PM、PSK</w:t>
      </w:r>
    </w:p>
    <w:p w14:paraId="3FB12163" w14:textId="6BE862D4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周期恒定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PM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分量恒定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AM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带宽大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FM</w:t>
      </w:r>
    </w:p>
    <w:p w14:paraId="095AA158" w14:textId="1E70FDBB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SSB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音调交替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：SFK；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音调不变颤动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：PSK；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笃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：SSTV；</w:t>
      </w:r>
      <w:r w:rsidR="00FC0297" w:rsidRPr="00FC0297">
        <w:rPr>
          <w:rFonts w:ascii="等距更纱黑体 SC" w:eastAsia="等距更纱黑体 SC" w:hAnsi="等距更纱黑体 SC"/>
          <w:sz w:val="24"/>
          <w:szCs w:val="28"/>
        </w:rPr>
        <w:t xml:space="preserve"> </w:t>
      </w:r>
    </w:p>
    <w:p w14:paraId="12B9098D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74EC604B" w14:textId="04F03558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射频大小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FM AM SSB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3dB 带宽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0 ~ 3dB</w:t>
      </w:r>
    </w:p>
    <w:p w14:paraId="19818D6D" w14:textId="7E89FF56" w:rsidR="00D30232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失真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频率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比例变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非线性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频率</w:t>
      </w:r>
      <w:r w:rsidR="005C6B8F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分量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相位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延迟差</w:t>
      </w:r>
    </w:p>
    <w:p w14:paraId="21BA3079" w14:textId="4AA0A63A" w:rsidR="00D30232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频谱仪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CW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一条闪动垂直；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RTTY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两条闪动垂直；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SSB</w:t>
      </w:r>
      <w:r w:rsidR="005C6B8F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非对称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AM</w:t>
      </w:r>
      <w:r w:rsidR="005C6B8F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对称</w:t>
      </w:r>
    </w:p>
    <w:p w14:paraId="6BD6CAED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7EE266D9" w14:textId="394E38E8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电流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  <w:r w:rsidR="00FC0297"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220V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</w:rPr>
        <w:t>: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91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</w:rPr>
        <w:t xml:space="preserve"> </w:t>
      </w:r>
      <w:r w:rsidR="00FC0297"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13V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</w:rPr>
        <w:t>: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57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电源消耗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35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N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发话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10W左右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</w:rPr>
        <w:t xml:space="preserve"> 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发报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10W以下</w:t>
      </w:r>
    </w:p>
    <w:p w14:paraId="0551D19D" w14:textId="77777777" w:rsidR="00FC0297" w:rsidRPr="00FC0297" w:rsidRDefault="00FC0297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</w:rPr>
      </w:pPr>
    </w:p>
    <w:p w14:paraId="4E908B51" w14:textId="77777777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/>
          <w:b/>
          <w:bCs/>
          <w:sz w:val="24"/>
          <w:szCs w:val="28"/>
        </w:rPr>
        <w:t>S1 ~ S6 功率题</w:t>
      </w:r>
      <w:r w:rsidRPr="00FC0297">
        <w:rPr>
          <w:rFonts w:ascii="等距更纱黑体 SC" w:eastAsia="等距更纱黑体 SC" w:hAnsi="等距更纱黑体 SC"/>
          <w:sz w:val="24"/>
          <w:szCs w:val="28"/>
        </w:rPr>
        <w:t>：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S4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：98；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S5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：156；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100W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：S7；</w:t>
      </w:r>
      <w:r w:rsidRPr="00FC0297">
        <w:rPr>
          <w:rFonts w:ascii="等距更纱黑体 SC" w:eastAsia="等距更纱黑体 SC" w:hAnsi="等距更纱黑体 SC"/>
          <w:b/>
          <w:bCs/>
          <w:sz w:val="24"/>
          <w:szCs w:val="28"/>
          <w:u w:val="single"/>
        </w:rPr>
        <w:t>80W</w:t>
      </w:r>
      <w:r w:rsidRPr="00FC0297">
        <w:rPr>
          <w:rFonts w:ascii="等距更纱黑体 SC" w:eastAsia="等距更纱黑体 SC" w:hAnsi="等距更纱黑体 SC"/>
          <w:sz w:val="24"/>
          <w:szCs w:val="28"/>
          <w:u w:val="single"/>
        </w:rPr>
        <w:t>：S6</w:t>
      </w:r>
    </w:p>
    <w:p w14:paraId="1A3D7F44" w14:textId="007EC0F2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/>
          <w:sz w:val="24"/>
          <w:szCs w:val="28"/>
        </w:rPr>
      </w:pPr>
      <w:r w:rsidRPr="00FC0297">
        <w:rPr>
          <w:rFonts w:ascii="等距更纱黑体 SC" w:eastAsia="等距更纱黑体 SC" w:hAnsi="等距更纱黑体 SC" w:hint="eastAsia"/>
          <w:b/>
          <w:bCs/>
          <w:sz w:val="24"/>
          <w:szCs w:val="28"/>
        </w:rPr>
        <w:t>增益倍数题</w:t>
      </w: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：</w:t>
      </w:r>
    </w:p>
    <w:p w14:paraId="44480934" w14:textId="0305619F" w:rsidR="00D30232" w:rsidRPr="00FC0297" w:rsidRDefault="00D30232" w:rsidP="00FC0297">
      <w:pPr>
        <w:spacing w:line="300" w:lineRule="exact"/>
        <w:rPr>
          <w:rFonts w:ascii="等距更纱黑体 SC" w:eastAsia="等距更纱黑体 SC" w:hAnsi="等距更纱黑体 SC" w:hint="eastAsia"/>
          <w:sz w:val="24"/>
          <w:szCs w:val="28"/>
          <w:u w:val="single"/>
        </w:rPr>
      </w:pPr>
      <w:r w:rsidRPr="00FC0297">
        <w:rPr>
          <w:rFonts w:ascii="等距更纱黑体 SC" w:eastAsia="等距更纱黑体 SC" w:hAnsi="等距更纱黑体 SC" w:hint="eastAsia"/>
          <w:sz w:val="24"/>
          <w:szCs w:val="28"/>
        </w:rPr>
        <w:t>功率：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</w:rPr>
        <w:t xml:space="preserve">10dB=10倍 20dB=20倍 3dB=2倍 6dB=4倍  </w:t>
      </w:r>
      <w:r w:rsidR="00FC0297" w:rsidRPr="00FC0297">
        <w:rPr>
          <w:rFonts w:ascii="等距更纱黑体 SC" w:eastAsia="等距更纱黑体 SC" w:hAnsi="等距更纱黑体 SC" w:hint="eastAsia"/>
          <w:sz w:val="24"/>
          <w:szCs w:val="28"/>
          <w:u w:val="single"/>
        </w:rPr>
        <w:t>电压是功率的2倍dB</w:t>
      </w:r>
    </w:p>
    <w:p w14:paraId="6B455E63" w14:textId="76A68D93" w:rsidR="00897F0F" w:rsidRPr="00FC0297" w:rsidRDefault="00897F0F" w:rsidP="00FC0297">
      <w:pPr>
        <w:spacing w:line="300" w:lineRule="exact"/>
        <w:rPr>
          <w:sz w:val="24"/>
          <w:szCs w:val="28"/>
        </w:rPr>
      </w:pPr>
    </w:p>
    <w:sectPr w:rsidR="00897F0F" w:rsidRPr="00FC0297" w:rsidSect="00D30232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距更纱黑体 SC">
    <w:panose1 w:val="02000509000000000000"/>
    <w:charset w:val="86"/>
    <w:family w:val="modern"/>
    <w:pitch w:val="fixed"/>
    <w:sig w:usb0="F00002FF" w:usb1="7BDFFDFF" w:usb2="00040016" w:usb3="00000000" w:csb0="000401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2"/>
    <w:rsid w:val="0001377D"/>
    <w:rsid w:val="00066EAA"/>
    <w:rsid w:val="00076441"/>
    <w:rsid w:val="005C6B8F"/>
    <w:rsid w:val="00761E96"/>
    <w:rsid w:val="00897F0F"/>
    <w:rsid w:val="009117E1"/>
    <w:rsid w:val="009D022E"/>
    <w:rsid w:val="00D30232"/>
    <w:rsid w:val="00F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1061"/>
  <w15:chartTrackingRefBased/>
  <w15:docId w15:val="{4045070C-B63F-4481-8E62-D958E6EA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2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2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2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2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2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2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2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2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0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0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02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02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02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02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02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02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0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2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0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0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02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02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02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0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02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023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30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domera wind</dc:creator>
  <cp:keywords/>
  <dc:description/>
  <cp:lastModifiedBy>domera wind</cp:lastModifiedBy>
  <cp:revision>2</cp:revision>
  <cp:lastPrinted>2025-04-16T20:23:00Z</cp:lastPrinted>
  <dcterms:created xsi:type="dcterms:W3CDTF">2025-04-16T20:47:00Z</dcterms:created>
  <dcterms:modified xsi:type="dcterms:W3CDTF">2025-04-16T20:47:00Z</dcterms:modified>
</cp:coreProperties>
</file>