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The Cantus Framework</w:t>
      </w:r>
    </w:p>
    <w:p>
      <w:pPr>
        <w:pStyle w:val="Subtitle"/>
      </w:pPr>
      <w:r>
        <w:rPr>
          <w:i/>
          <w:iCs/>
        </w:rPr>
        <w:t xml:space="preserve">A foundational articulation of how Cantus serves power-heavy demand</w:t>
      </w:r>
    </w:p>
    <w:p>
      <w:pPr>
        <w:pBdr>
          <w:bottom w:val="single" w:color="1F2A44" w:sz="12" w:space="4"/>
        </w:pBdr>
        <w:spacing w:after="480"/>
      </w:pPr>
      <w:r>
        <w:rPr>
          <w:i/>
          <w:iCs/>
          <w:color w:val="595959"/>
          <w:sz w:val="20"/>
          <w:szCs w:val="20"/>
        </w:rPr>
        <w:t xml:space="preserve">Internal Strategy Document  |  Cantus Coordination</w:t>
      </w:r>
    </w:p>
    <w:p>
      <w:pPr>
        <w:pStyle w:val="Heading1"/>
      </w:pPr>
      <w:r>
        <w:t xml:space="preserve">A Note on What This Document Is</w:t>
      </w:r>
    </w:p>
    <w:p>
      <w:pPr>
        <w:spacing w:after="200" w:line="320"/>
      </w:pPr>
      <w:r>
        <w:t xml:space="preserve">This memo describes Cantus as a system rather than as a list of activities. Strategy documents tend to read like inventories — here are the things we do, here are the markets we serve, here is our team. That format is useful for orientation but rarely for understanding. The reader walks away with a sense of what the company sells without a sense of why the company exists.</w:t>
      </w:r>
    </w:p>
    <w:p>
      <w:pPr>
        <w:spacing w:after="200" w:line="320"/>
      </w:pPr>
      <w:r>
        <w:t xml:space="preserve">The Cantus Framework is an attempt at the second kind of document. It explains why the parts fit together the way they do, what each part contributes that the others cannot, and why the integrated whole produces outcomes that no individual component would. It is also the document we ask new colleagues, capital partners, and tenants to read first, because the rest of what Cantus does is only legible after this is.</w:t>
      </w:r>
    </w:p>
    <w:p>
      <w:pPr>
        <w:spacing w:after="200" w:line="320"/>
      </w:pPr>
      <w:r>
        <w:t xml:space="preserve">The framework has emerged from a particular moment in American industrial history. The simultaneous reshoring of advanced manufacturing and the buildout of artificial intelligence infrastructure has created demand for power-heavy industrial sites at a pace and scale that the traditional development industry was not built to serve. The bottleneck is real, the consequences of failing to solve it are large, and the developer who solves it has the opportunity to build something durable. Cantus exists to be that developer.</w:t>
      </w:r>
    </w:p>
    <w:p>
      <w:pPr>
        <w:spacing w:after="200" w:line="320"/>
      </w:pPr>
      <w:r>
        <w:t xml:space="preserve">This document is structured in four parts. The first explains what Cantus actually delivers to its customers. The second describes the vertically integrated stack through which Cantus delivers it. The third describes the foundational capabilities that make the stack work. The fourth describes Cantus Integrated Intelligence, the internal operating system that orchestrates everything else. We close with a note on the strategic position the framework as a whole produces.</w:t>
      </w:r>
    </w:p>
    <w:p>
      <w:pPr>
        <w:pBdr>
          <w:bottom w:val="single" w:color="1F2A44" w:sz="8" w:space="4"/>
        </w:pBdr>
        <w:spacing w:after="280" w:before="400"/>
      </w:pPr>
      <w:r>
        <w:t xml:space="preserve"/>
      </w:r>
    </w:p>
    <w:p>
      <w:pPr>
        <w:pStyle w:val="Heading1"/>
      </w:pPr>
      <w:r>
        <w:t xml:space="preserve">Part 1: What Cantus Delivers</w:t>
      </w:r>
    </w:p>
    <w:p>
      <w:pPr>
        <w:spacing w:after="200" w:line="320"/>
      </w:pPr>
      <w:r>
        <w:t xml:space="preserve">Cantus serves two categories of customer. Hyperscale technology operators building artificial intelligence infrastructure. Advanced manufacturers building reshored production capacity. Both customers are trying to assemble factories. Different kinds of factories, certainly, but factories in the structural sense — facilities that take a defined set of inputs and produce a defined output at scale, reliably, profitably, and over a long enough time horizon to justify the capital required to build them.</w:t>
      </w:r>
    </w:p>
    <w:p>
      <w:pPr>
        <w:spacing w:after="200" w:line="320"/>
      </w:pPr>
      <w:r>
        <w:t xml:space="preserve">Understanding what Cantus delivers requires understanding what these factories actually need. Both categories of customer are working with input lists that they themselves can articulate clearly. The customer education task is not to teach them what they need; it is to show them which of those needs Cantus is positioned to solve.</w:t>
      </w:r>
    </w:p>
    <w:p>
      <w:pPr>
        <w:pStyle w:val="Heading2"/>
      </w:pPr>
      <w:r>
        <w:t xml:space="preserve">The Manufacturing Factory: The Engineering of Materials</w:t>
      </w:r>
    </w:p>
    <w:p>
      <w:pPr>
        <w:spacing w:after="200" w:line="320"/>
      </w:pPr>
      <w:r>
        <w:t xml:space="preserve">An advanced manufacturing facility is the engineered conversion of raw materials into finished goods at qualified yield. The output the customer is selling is not a material or a process; it is a unit of qualified product, with the certifications and reliability that allow it to enter a regulated supply chain at scale.</w:t>
      </w:r>
    </w:p>
    <w:p>
      <w:pPr>
        <w:spacing w:after="200" w:line="320"/>
      </w:pPr>
      <w:r>
        <w:t xml:space="preserve">Five inputs are required to produce that output.</w:t>
      </w:r>
    </w:p>
    <w:p>
      <w:pPr>
        <w:pStyle w:val="ListParagraph"/>
        <w:numPr>
          <w:ilvl w:val="0"/>
          <w:numId w:val="2"/>
        </w:numPr>
        <w:spacing w:after="120" w:line="300"/>
      </w:pPr>
      <w:r>
        <w:rPr>
          <w:b/>
          <w:bCs/>
        </w:rPr>
        <w:t xml:space="preserve">Materials. </w:t>
      </w:r>
      <w:r>
        <w:t xml:space="preserve">The physical feedstock that gets transformed. For a battery cell manufacturer, this is lithium, cobalt, nickel, copper, graphite, electrolyte, separator film. For a semiconductor fab, this is silicon wafers, photoresists, dopants, ultra-pure water, specialty gases. For a pharmaceutical manufacturer, this is active ingredients, excipients, solvents, packaging.</w:t>
      </w:r>
    </w:p>
    <w:p>
      <w:pPr>
        <w:pStyle w:val="ListParagraph"/>
        <w:numPr>
          <w:ilvl w:val="0"/>
          <w:numId w:val="2"/>
        </w:numPr>
        <w:spacing w:after="120" w:line="300"/>
      </w:pPr>
      <w:r>
        <w:rPr>
          <w:b/>
          <w:bCs/>
        </w:rPr>
        <w:t xml:space="preserve">Process IP. </w:t>
      </w:r>
      <w:r>
        <w:t xml:space="preserve">The know-how that turns raw materials into finished product at yield: formulation chemistry, thermal profiles, vibration tolerances, statistical process control protocols, accumulated learning from years of operating identical lines. This is the input that was most thoroughly exported during the prior offshoring cycle and is the most challenging to rebuild domestically.</w:t>
      </w:r>
    </w:p>
    <w:p>
      <w:pPr>
        <w:pStyle w:val="ListParagraph"/>
        <w:numPr>
          <w:ilvl w:val="0"/>
          <w:numId w:val="2"/>
        </w:numPr>
        <w:spacing w:after="120" w:line="300"/>
      </w:pPr>
      <w:r>
        <w:rPr>
          <w:b/>
          <w:bCs/>
        </w:rPr>
        <w:t xml:space="preserve">Equipment. </w:t>
      </w:r>
      <w:r>
        <w:t xml:space="preserve">The physical capital that performs the transformation. Lithography tools, atomic-layer deposition chambers, formation lines, robotic cells, automated material handling systems. Sold by a small set of OEMs whose lead times have extended to two years or more.</w:t>
      </w:r>
    </w:p>
    <w:p>
      <w:pPr>
        <w:pStyle w:val="ListParagraph"/>
        <w:numPr>
          <w:ilvl w:val="0"/>
          <w:numId w:val="2"/>
        </w:numPr>
        <w:spacing w:after="120" w:line="300"/>
      </w:pPr>
      <w:r>
        <w:rPr>
          <w:b/>
          <w:bCs/>
        </w:rPr>
        <w:t xml:space="preserve">Energy. </w:t>
      </w:r>
      <w:r>
        <w:t xml:space="preserve">Electricity, natural gas, steam, compressed air, industrial gases, water, heat, cooling. The continuous flow of energy and utility inputs that the equipment consumes during operation. Single-digit-margin manufacturers cannot absorb premium-cost power; their global competitiveness depends on it being delivered economically and reliably.</w:t>
      </w:r>
    </w:p>
    <w:p>
      <w:pPr>
        <w:pStyle w:val="ListParagraph"/>
        <w:numPr>
          <w:ilvl w:val="0"/>
          <w:numId w:val="2"/>
        </w:numPr>
        <w:spacing w:after="120" w:line="300"/>
      </w:pPr>
      <w:r>
        <w:rPr>
          <w:b/>
          <w:bCs/>
        </w:rPr>
        <w:t xml:space="preserve">Industrial Envelope. </w:t>
      </w:r>
      <w:r>
        <w:t xml:space="preserve">The purpose-built site, building, cleanroom classification, utilities distribution, waste handling, structural loading, and rail and road access required to host the equipment and execute the process safely. A logistics warehouse cannot host a battery factory any more than a strip mall can host a hospital.</w:t>
      </w:r>
    </w:p>
    <w:p>
      <w:pPr>
        <w:pBdr>
          <w:left w:val="single" w:color="1F2A44" w:sz="16" w:space="12"/>
        </w:pBdr>
        <w:spacing w:after="240" w:before="240" w:line="320"/>
        <w:ind w:left="720" w:right="720"/>
      </w:pPr>
      <w:r>
        <w:rPr>
          <w:i/>
          <w:iCs/>
          <w:color w:val="1F2A44"/>
          <w:sz w:val="24"/>
          <w:szCs w:val="24"/>
        </w:rPr>
        <w:t xml:space="preserve">Materials + Process IP + Equipment + Energy + Industrial Envelope = Qualified Product</w:t>
      </w:r>
    </w:p>
    <w:p>
      <w:pPr>
        <w:spacing w:after="200" w:line="320"/>
      </w:pPr>
      <w:r>
        <w:t xml:space="preserve">The customer brings Materials and Process IP. The customer selects Equipment from a constrained set of OEMs. Cantus delivers Energy and Industrial Envelope, and increasingly contributes to Equipment through procurement infrastructure and supplier relationships that compress lead times for tenants. We will describe the mechanism for this in Part 2.</w:t>
      </w:r>
    </w:p>
    <w:p>
      <w:pPr>
        <w:pStyle w:val="Heading2"/>
      </w:pPr>
      <w:r>
        <w:t xml:space="preserve">The AI Factory: The Engineering of Intelligence</w:t>
      </w:r>
    </w:p>
    <w:p>
      <w:pPr>
        <w:spacing w:after="200" w:line="320"/>
      </w:pPr>
      <w:r>
        <w:t xml:space="preserve">An artificial intelligence facility is the engineered conversion of data and computation into trained models and inference services. The output the customer is selling is not raw compute; it is intelligence — the capability to take a question, image, audio stream, or operational signal and return a useful answer at scale, reliably, and at a unit economics that supports the customer’s business model.</w:t>
      </w:r>
    </w:p>
    <w:p>
      <w:pPr>
        <w:spacing w:after="200" w:line="320"/>
      </w:pPr>
      <w:r>
        <w:t xml:space="preserve">Five inputs are required to produce that output.</w:t>
      </w:r>
    </w:p>
    <w:p>
      <w:pPr>
        <w:pStyle w:val="ListParagraph"/>
        <w:numPr>
          <w:ilvl w:val="0"/>
          <w:numId w:val="2"/>
        </w:numPr>
        <w:spacing w:after="120" w:line="300"/>
      </w:pPr>
      <w:r>
        <w:rPr>
          <w:b/>
          <w:bCs/>
        </w:rPr>
        <w:t xml:space="preserve">Data. </w:t>
      </w:r>
      <w:r>
        <w:t xml:space="preserve">The training datasets, ongoing operational telemetry, and inference inputs that the AI system learns from and operates on. Increasingly subject to data sovereignty requirements, privacy regulation, and competitive moats around proprietary datasets.</w:t>
      </w:r>
    </w:p>
    <w:p>
      <w:pPr>
        <w:pStyle w:val="ListParagraph"/>
        <w:numPr>
          <w:ilvl w:val="0"/>
          <w:numId w:val="2"/>
        </w:numPr>
        <w:spacing w:after="120" w:line="300"/>
      </w:pPr>
      <w:r>
        <w:rPr>
          <w:b/>
          <w:bCs/>
        </w:rPr>
        <w:t xml:space="preserve">Algorithms. </w:t>
      </w:r>
      <w:r>
        <w:t xml:space="preserve">The model architectures, training methodologies, fine-tuning techniques, and inference optimizations that turn data and compute into useful intelligence. Accumulated through research investment and operational experience; the modern equivalent of process IP.</w:t>
      </w:r>
    </w:p>
    <w:p>
      <w:pPr>
        <w:pStyle w:val="ListParagraph"/>
        <w:numPr>
          <w:ilvl w:val="0"/>
          <w:numId w:val="2"/>
        </w:numPr>
        <w:spacing w:after="120" w:line="300"/>
      </w:pPr>
      <w:r>
        <w:rPr>
          <w:b/>
          <w:bCs/>
        </w:rPr>
        <w:t xml:space="preserve">Compute. </w:t>
      </w:r>
      <w:r>
        <w:t xml:space="preserve">The specialized silicon — GPUs, TPUs, custom accelerators — that physically executes the training and inference workloads. Sold by a small set of suppliers whose allocation has become one of the binding constraints on the entire industry.</w:t>
      </w:r>
    </w:p>
    <w:p>
      <w:pPr>
        <w:pStyle w:val="ListParagraph"/>
        <w:numPr>
          <w:ilvl w:val="0"/>
          <w:numId w:val="2"/>
        </w:numPr>
        <w:spacing w:after="120" w:line="300"/>
      </w:pPr>
      <w:r>
        <w:rPr>
          <w:b/>
          <w:bCs/>
        </w:rPr>
        <w:t xml:space="preserve">Energy. </w:t>
      </w:r>
      <w:r>
        <w:t xml:space="preserve">Electricity at extraordinary scale, with cooling, redundancy, and reliability profiles that grid-only delivery cannot meet for many tenant requirements. AI compute is the most power-intensive industrial activity in the modern economy.</w:t>
      </w:r>
    </w:p>
    <w:p>
      <w:pPr>
        <w:pStyle w:val="ListParagraph"/>
        <w:numPr>
          <w:ilvl w:val="0"/>
          <w:numId w:val="2"/>
        </w:numPr>
        <w:spacing w:after="120" w:line="300"/>
      </w:pPr>
      <w:r>
        <w:rPr>
          <w:b/>
          <w:bCs/>
        </w:rPr>
        <w:t xml:space="preserve">Industrial Envelope. </w:t>
      </w:r>
      <w:r>
        <w:t xml:space="preserve">The data center facility itself, with its cooling architecture, power distribution, network topology, physical security, and the increasingly specialized infrastructure required for high-density AI compute.</w:t>
      </w:r>
    </w:p>
    <w:p>
      <w:pPr>
        <w:pBdr>
          <w:left w:val="single" w:color="1F2A44" w:sz="16" w:space="12"/>
        </w:pBdr>
        <w:spacing w:after="240" w:before="240" w:line="320"/>
        <w:ind w:left="720" w:right="720"/>
      </w:pPr>
      <w:r>
        <w:rPr>
          <w:i/>
          <w:iCs/>
          <w:color w:val="1F2A44"/>
          <w:sz w:val="24"/>
          <w:szCs w:val="24"/>
        </w:rPr>
        <w:t xml:space="preserve">Data + Algorithms + Compute + Energy + Industrial Envelope = Intelligence</w:t>
      </w:r>
    </w:p>
    <w:p>
      <w:pPr>
        <w:spacing w:after="200" w:line="320"/>
      </w:pPr>
      <w:r>
        <w:t xml:space="preserve">The customer brings Data and Algorithms. The customer secures Compute through allocation arrangements with suppliers. Cantus delivers Energy and Industrial Envelope. We will describe the mechanism for this also in Part 2.</w:t>
      </w:r>
    </w:p>
    <w:p>
      <w:pPr>
        <w:pStyle w:val="Heading2"/>
      </w:pPr>
      <w:r>
        <w:t xml:space="preserve">Where the Two Stacks Overlap, and Why That Matters</w:t>
      </w:r>
    </w:p>
    <w:p>
      <w:pPr>
        <w:spacing w:after="200" w:line="320"/>
      </w:pPr>
      <w:r>
        <w:t xml:space="preserve">Once both stacks are written down, the structural overlap is obvious. The two physical inputs — Energy and Industrial Envelope — are common to both customer categories. The first three inputs differ in content but not in role: each customer brings a substrate (Materials or Data), a body of know-how (Process IP or Algorithms), and a class of specialized hardware (Equipment or Compute) that the substrate flows through under the direction of the know-how.</w:t>
      </w:r>
    </w:p>
    <w:p>
      <w:pPr>
        <w:spacing w:after="200" w:line="320"/>
      </w:pPr>
      <w:r>
        <w:t xml:space="preserve">The overlap is not accidental. Both categories of customer are doing structurally the same thing: they are running large-scale industrial transformations. The transformation is chemical or mechanical in one case and computational in the other, but the inputs required to support the transformation are organized identically. Both need land at scale. Both need power at scale. Both need a building purpose-designed for the operation. Both need the political and operational alignment that allows large-scale industrial activity to occur in a particular community over a long time horizon.</w:t>
      </w:r>
    </w:p>
    <w:p>
      <w:pPr>
        <w:spacing w:after="200" w:line="320"/>
      </w:pPr>
      <w:r>
        <w:t xml:space="preserve">The overlap creates an opportunity that no developer focused on either category alone can capture. A developer who can serve hyperscale technology operators and advanced manufacturers from the same capability base — the same land aggregation team, the same energy execution stack, the same labor and community relationships, the same operating system — captures economies of scope that single-vertical developers structurally cannot. Customers in both categories benefit from a developer who has seen both kinds of project. Each project teaches the developer something that improves the next project, in either vertical.</w:t>
      </w:r>
    </w:p>
    <w:p>
      <w:pPr>
        <w:spacing w:after="200" w:line="320"/>
      </w:pPr>
      <w:r>
        <w:t xml:space="preserve">Cantus serves both verticals deliberately. The hyperscale work and the advanced manufacturing work reinforce each other operationally, commercially, and strategically. The integrated platform is what makes that possible.</w:t>
      </w:r>
    </w:p>
    <w:p>
      <w:pPr>
        <w:pStyle w:val="Heading3"/>
      </w:pPr>
      <w:r>
        <w:t xml:space="preserve">The Two Customer Stacks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Role of Input</w:t>
            </w:r>
          </w:p>
        </w:tc>
        <w:tc>
          <w:tcPr>
            <w:tcW w:type="dxa" w:w="3744"/>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Manufacturing Factory</w:t>
            </w:r>
          </w:p>
        </w:tc>
        <w:tc>
          <w:tcPr>
            <w:tcW w:type="dxa" w:w="3744"/>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AI Factory</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Substrate</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Materials — lithium, silicon, APIs, etc.</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Data — training corpora, telemetry, inference inputs</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Know-how</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Process IP — formulations, recipes, control parameters</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Algorithms — model architectures, training methods</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Specialized hardware</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Equipment — lithography, formation lines, robotics</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Compute — GPUs, TPUs, custom accelerators</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color w:val="1F2A44"/>
                <w:sz w:val="20"/>
                <w:szCs w:val="20"/>
              </w:rPr>
              <w:t xml:space="preserve">Continuous input (Cantus)</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Energy — electricity, gas, water, industrial gases</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Energy — electricity at extraordinary scale</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color w:val="1F2A44"/>
                <w:sz w:val="20"/>
                <w:szCs w:val="20"/>
              </w:rPr>
              <w:t xml:space="preserve">Real estate (Cantus)</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Industrial Envelope — cleanroom, utilities, structural</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Industrial Envelope — data center facility</w:t>
            </w:r>
          </w:p>
        </w:tc>
      </w:tr>
      <w:tr>
        <w:tc>
          <w:tcPr>
            <w:tcW w:type="dxa" w:w="1872"/>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Output</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i/>
                <w:iCs/>
                <w:sz w:val="20"/>
                <w:szCs w:val="20"/>
              </w:rPr>
              <w:t xml:space="preserve">Qualified product at yield</w:t>
            </w:r>
          </w:p>
        </w:tc>
        <w:tc>
          <w:tcPr>
            <w:tcW w:type="dxa" w:w="3744"/>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i/>
                <w:iCs/>
                <w:sz w:val="20"/>
                <w:szCs w:val="20"/>
              </w:rPr>
              <w:t xml:space="preserve">Intelligence at inference scale</w:t>
            </w:r>
          </w:p>
        </w:tc>
      </w:tr>
    </w:tbl>
    <w:p>
      <w:pPr>
        <w:spacing w:before="240"/>
      </w:pPr>
      <w:r>
        <w:t xml:space="preserve"/>
      </w:r>
    </w:p>
    <w:p>
      <w:pPr>
        <w:spacing w:after="200" w:line="320"/>
      </w:pPr>
      <w:r>
        <w:t xml:space="preserve">The bolded rows are the inputs Cantus delivers. The customer brings everything else. The strategic claim that emerges is that Cantus is the developer for the physical layer of both factories, regardless of what the factory is producing on top of that physical layer. The integration of land and energy across customer categories is the foundation of the entire framework.</w:t>
      </w:r>
    </w:p>
    <w:p>
      <w:pPr>
        <w:pBdr>
          <w:bottom w:val="single" w:color="1F2A44" w:sz="8" w:space="4"/>
        </w:pBdr>
        <w:spacing w:after="280" w:before="400"/>
      </w:pPr>
      <w:r>
        <w:t xml:space="preserve"/>
      </w:r>
    </w:p>
    <w:p>
      <w:pPr>
        <w:pStyle w:val="Heading1"/>
      </w:pPr>
      <w:r>
        <w:t xml:space="preserve">Part 2: The Vertically Integrated Stack</w:t>
      </w:r>
    </w:p>
    <w:p>
      <w:pPr>
        <w:spacing w:after="200" w:line="320"/>
      </w:pPr>
      <w:r>
        <w:t xml:space="preserve">Knowing what a customer needs is the easy part. Building the capabilities to actually deliver those needs across multiple campuses, in multiple geographies, against active competition, on the timelines the customers require — that is harder, and it is what Cantus has organized itself around.</w:t>
      </w:r>
    </w:p>
    <w:p>
      <w:pPr>
        <w:spacing w:after="200" w:line="320"/>
      </w:pPr>
      <w:r>
        <w:t xml:space="preserve">The Cantus stack is vertically integrated. We use that phrase carefully. By vertical integration we do not mean that Cantus owns every input on the customer’s list — we deliberately do not, and the boundary between what Cantus delivers and what the customer brings is one of the more important strategic decisions we have made. By vertical integration we mean that everything Cantus does deliver is delivered through a single integrated platform whose layers reinforce each other.</w:t>
      </w:r>
    </w:p>
    <w:p>
      <w:pPr>
        <w:spacing w:after="200" w:line="320"/>
      </w:pPr>
      <w:r>
        <w:t xml:space="preserve">The stack has four tiers, organized into two named umbrellas. The bottom two tiers — Cantus Infrastructure — aggregate the primary inputs into developable sites. The top two tiers — Cantus Operations — convert those sites into delivered output for customers. Both umbrellas are essential; neither is sufficient on its own.</w:t>
      </w:r>
    </w:p>
    <w:p>
      <w:pPr>
        <w:pStyle w:val="Heading2"/>
      </w:pPr>
      <w:r>
        <w:t xml:space="preserve">Cantus Infrastructure: Tiers 4 and 3</w:t>
      </w:r>
    </w:p>
    <w:p>
      <w:pPr>
        <w:spacing w:after="200" w:line="320"/>
      </w:pPr>
      <w:r>
        <w:t xml:space="preserve">Cantus Infrastructure is the development-grade layer. Capital is patient here, the work is technical and political as much as financial, and the value is built over years rather than quarters. This is the part of the platform that produces sites that did not previously exist.</w:t>
      </w:r>
    </w:p>
    <w:p>
      <w:pPr>
        <w:pStyle w:val="Heading3"/>
      </w:pPr>
      <w:r>
        <w:t xml:space="preserve">Tier 4 — Land and Asset Aggregation</w:t>
      </w:r>
    </w:p>
    <w:p>
      <w:pPr>
        <w:spacing w:after="200" w:line="320"/>
      </w:pPr>
      <w:r>
        <w:t xml:space="preserve">The base of the stack is the systematic aggregation of infrastructure-dense land, water rights, and distressed or mispriced existing industrial assets that match Cantus tenant requirements. Direct origination, co-development partnerships with master-planned community and industrial merchant developers, and reactivation of existing assets at favorable basis all operate within this tier.</w:t>
      </w:r>
    </w:p>
    <w:p>
      <w:pPr>
        <w:spacing w:after="200" w:line="320"/>
      </w:pPr>
      <w:r>
        <w:t xml:space="preserve">The strategic insight underneath this tier is that the binding constraint on industrial deployment is no longer real estate; it is the bundle of infrastructure attributes that already attach to specific parcels of land. Grid interconnection queue position, substation adjacency, transmission easements, gas pipeline rights-of-way, rail access, and water rights are physically immobile, slow to replicate, and appreciating faster than the underlying land. The land itself is increasingly an artifact of these embedded attributes. Our origination thesis is therefore not a search for land. It is a search for embedded interconnection optionality and pre-aggregated bundles of scarce inputs.</w:t>
      </w:r>
    </w:p>
    <w:p>
      <w:pPr>
        <w:pStyle w:val="Heading3"/>
      </w:pPr>
      <w:r>
        <w:t xml:space="preserve">Tier 3 — Energy Execution</w:t>
      </w:r>
    </w:p>
    <w:p>
      <w:pPr>
        <w:spacing w:after="200" w:line="320"/>
      </w:pPr>
      <w:r>
        <w:t xml:space="preserve">The second tier of the infrastructure umbrella is the integrated capability to deliver power. Most traditional industrial developers treat power as a site characteristic that either is or is not present. Cantus treats power as an output that we manufacture. We run large-load utility interconnection studies for hundreds of megawatts at a time. We deploy bridge generation — reciprocating engines, aeroderivative turbines, battery storage — that delivers firm power within twelve to eighteen months while utility interconnection completes on a thirty-six to forty-eight month timeline. We retain post-bridge generation as permanent grid-supportive capacity that earns ancillary services revenue and improves the political economy of every project. We hold speculative inventory positions on transformers, switchgear, and primary equipment to compress tenant time-to-power by months that competitors cannot recover.</w:t>
      </w:r>
    </w:p>
    <w:p>
      <w:pPr>
        <w:spacing w:after="200" w:line="320"/>
      </w:pPr>
      <w:r>
        <w:t xml:space="preserve">Energy execution is what allows the same campus to deliver hyperscale-grade reliability at hyperscale-grade economics for AI customers, and globally competitive blended energy economics for manufacturing customers. Without it, a Cantus site is just another piece of land. With it, the site becomes a place where customers can actually build.</w:t>
      </w:r>
    </w:p>
    <w:p>
      <w:pPr>
        <w:pStyle w:val="Heading2"/>
      </w:pPr>
      <w:r>
        <w:t xml:space="preserve">Cantus Operations: Tiers 2 and 1</w:t>
      </w:r>
    </w:p>
    <w:p>
      <w:pPr>
        <w:spacing w:after="200" w:line="320"/>
      </w:pPr>
      <w:r>
        <w:t xml:space="preserve">Cantus Operations is the customer-facing layer. The work here is commercial, operational, and ongoing. Recurring revenue lives on this side of the stack. This is the part of the platform that converts developable sites into delivered output for customers.</w:t>
      </w:r>
    </w:p>
    <w:p>
      <w:pPr>
        <w:pStyle w:val="Heading3"/>
      </w:pPr>
      <w:r>
        <w:t xml:space="preserve">Tier 2 — Tenant Platform</w:t>
      </w:r>
    </w:p>
    <w:p>
      <w:pPr>
        <w:spacing w:after="200" w:line="320"/>
      </w:pPr>
      <w:r>
        <w:t xml:space="preserve">The third tier of the stack is the campus product itself. Multi-tenant powered campuses where hyperscale, advanced manufacturing, and adjacent tenants are deliberately co-located to capture blended energy economics that no single-tenant project could match. Single-tenant build-to-suit campuses for major hyperscale or manufacturing recruits whose scale and specialization require dedicated treatment.</w:t>
      </w:r>
    </w:p>
    <w:p>
      <w:pPr>
        <w:spacing w:after="200" w:line="320"/>
      </w:pPr>
      <w:r>
        <w:t xml:space="preserve">The economic insight underneath this tier is that different tenants have structurally different power-cost tolerances. A hyperscale AI tenant can absorb premium power pricing because power is fifteen to twenty-five percent of their operating expense structure and their revenue per megawatt is extraordinary. A traditional manufacturer cannot absorb premium pricing because their margins do not support it. A multi-tenant campus that engineers anchor hyperscale demand alongside complementary manufacturing demand and curtailable balancing load produces blended economics that bring effective manufacturing power costs into globally competitive ranges. This is one of the few structural mechanisms available to address the central problem of U.S. reindustrialization, which is that domestic energy costs are too high for thin-margin manufacturing to compete with imports on a stand-alone basis. The Tenant Platform tier is where that mechanism gets implemented.</w:t>
      </w:r>
    </w:p>
    <w:p>
      <w:pPr>
        <w:pStyle w:val="Heading3"/>
      </w:pPr>
      <w:r>
        <w:t xml:space="preserve">Tier 1 — Operated Capacity</w:t>
      </w:r>
    </w:p>
    <w:p>
      <w:pPr>
        <w:spacing w:after="200" w:line="320"/>
      </w:pPr>
      <w:r>
        <w:t xml:space="preserve">The top tier of the stack is operated capacity — capabilities where Cantus moves beyond delivering sites to delivering outcomes. On-premises artificial intelligence deployment for enterprise customers, distributed compute hosting at Cantus campuses, and over time, sovereign AI facilities co-located with American industrial production. The progression is intentional and incremental. Each step builds on the prior step’s operational learning, customer relationships, and platform capability.</w:t>
      </w:r>
    </w:p>
    <w:p>
      <w:pPr>
        <w:spacing w:after="200" w:line="320"/>
      </w:pPr>
      <w:r>
        <w:t xml:space="preserve">Tier 1 is optionality rather than commitment. We do not need to operate at every campus to operate the platform successfully. We do need the credible ability to operate where the strategic logic favors vertical integration over tenant-facing development. The capabilities required to operate at this tier are non-trivial, and they are built through deliberate progression rather than acquired through transaction.</w:t>
      </w:r>
    </w:p>
    <w:p>
      <w:pPr>
        <w:pStyle w:val="Heading2"/>
      </w:pPr>
      <w:r>
        <w:t xml:space="preserve">Why the Stack Is Vertically Integrated, and Why That Matters</w:t>
      </w:r>
    </w:p>
    <w:p>
      <w:pPr>
        <w:spacing w:after="200" w:line="320"/>
      </w:pPr>
      <w:r>
        <w:t xml:space="preserve">Each tier in the stack benefits from the tier below it and benefits the tier above it. Land aggregation is more valuable when paired with energy execution that can activate the embedded infrastructure. Energy execution is more economically deployable when integrated with land aggregation that prioritizes sites where energy capability creates the most leverage. Tenant Platform deals are more competitive when sourced from sites and energy capabilities that no competing developer could match. Operated Capacity at Tier 1 is most defensible when built on sites and energy positions that Cantus has already established.</w:t>
      </w:r>
    </w:p>
    <w:p>
      <w:pPr>
        <w:spacing w:after="200" w:line="320"/>
      </w:pPr>
      <w:r>
        <w:t xml:space="preserve">The reverse is also true. Tenant Platform deals teach Energy Execution which capabilities the market actually values. Energy Execution teaches Land Aggregation which site characteristics matter most. Operated Capacity teaches the entire stack what high-performance industrial operation actually requires. The information flows in both directions, and the platform learns at every layer.</w:t>
      </w:r>
    </w:p>
    <w:p>
      <w:pPr>
        <w:spacing w:after="200" w:line="320"/>
      </w:pPr>
      <w:r>
        <w:t xml:space="preserve">The strategic consequence is that Cantus is structurally different from competitors who occupy a single tier. Traditional industrial developers (Tier 4 only) do not have energy execution capability. Independent power producers (Tier 3 only) do not develop industrial real estate. Hyperscale developers (Tier 2 only, and only for one tenant category) cannot serve multi-tenant campuses or manufacturing customers. Compute and AI services companies (Tier 1 only) do not own the underlying infrastructure. Cantus operates across all four tiers, in both customer verticals, with a single integrated capability base. Nothing in the adjacent universe of single-tier operators can replicate that position.</w:t>
      </w:r>
    </w:p>
    <w:p>
      <w:pPr>
        <w:pBdr>
          <w:bottom w:val="single" w:color="1F2A44" w:sz="8" w:space="4"/>
        </w:pBdr>
        <w:spacing w:after="280" w:before="400"/>
      </w:pPr>
      <w:r>
        <w:t xml:space="preserve"/>
      </w:r>
    </w:p>
    <w:p>
      <w:pPr>
        <w:pStyle w:val="Heading1"/>
      </w:pPr>
      <w:r>
        <w:t xml:space="preserve">Part 3: The Foundational Capabilities</w:t>
      </w:r>
    </w:p>
    <w:p>
      <w:pPr>
        <w:spacing w:after="200" w:line="320"/>
      </w:pPr>
      <w:r>
        <w:t xml:space="preserve">The four-tier stack rests on two foundational capabilities. Foundations are not tiers because they are not layers of the customer offering; they are conditions under which the customer offering can be delivered at all. They cut across every tier rather than living within any single one. They make the difference between a stack that exists on paper and a stack that actually functions in the field.</w:t>
      </w:r>
    </w:p>
    <w:p>
      <w:pPr>
        <w:spacing w:after="200" w:line="320"/>
      </w:pPr>
      <w:r>
        <w:t xml:space="preserve">Cantus has two foundations: Labor and Community Embeddedness, and Technology Integration. We treat them with as much seriousness as the four tiers above them, and arguably more, because the most common failure mode among developers attempting to operate at Cantus’s scale is the mistaken belief that capital and technical knowledge are enough.</w:t>
      </w:r>
    </w:p>
    <w:p>
      <w:pPr>
        <w:pStyle w:val="Heading2"/>
      </w:pPr>
      <w:r>
        <w:t xml:space="preserve">Foundation One: Labor and Community Embeddedness</w:t>
      </w:r>
    </w:p>
    <w:p>
      <w:pPr>
        <w:spacing w:after="200" w:line="320"/>
      </w:pPr>
      <w:r>
        <w:t xml:space="preserve">The first foundation is the systematic development of a talent pipeline and the deliberate alignment of Cantus with the communities that host our projects. Both elements are necessary; neither is sufficient on its own.</w:t>
      </w:r>
    </w:p>
    <w:p>
      <w:pPr>
        <w:spacing w:after="200" w:line="320"/>
      </w:pPr>
      <w:r>
        <w:t xml:space="preserve">On the talent side, Cantus partners with R1 research universities, community colleges, trade schools, and regional workforce programs to build a curated supply of construction labor and operational personnel for our projects and our tenants. Community college partnerships are the most important and most underused of these. Hyperscale operators, advanced manufacturers, and power-heavy industrial campuses run on technicians and operators whose credentials are typically issued by community colleges, not by R1 universities. The supply problem in U.S. industrial deployment is overwhelmingly a community college problem, and Cantus invests in that layer with corresponding seriousness.</w:t>
      </w:r>
    </w:p>
    <w:p>
      <w:pPr>
        <w:spacing w:after="200" w:line="320"/>
      </w:pPr>
      <w:r>
        <w:t xml:space="preserve">On the community side, Cantus aligns with state, regional, and local economic development corporations as long-term partners rather than as transactional permitting counterparties. Most national developers treat EDCs as administrative gatekeepers; Cantus treats them as deal flow networks, political alignment partners, and reciprocal collaborators on the outcomes that matter most to host communities. The reciprocity is real. EDCs bring deal flow, site intelligence, and political alignment. Cantus brings credible community impact, talent pipeline development, and tenant landings that produce the outcomes EDCs are evaluated against.</w:t>
      </w:r>
    </w:p>
    <w:p>
      <w:pPr>
        <w:spacing w:after="200" w:line="320"/>
      </w:pPr>
      <w:r>
        <w:t xml:space="preserve">The strategic claim about community embeddedness is important enough to make explicit. Community impact is not a reporting category for Cantus. It is not an environmental, social, or governance posture. It is a structural source of talent supply, deal flow, political alignment, and project credibility that competitors who treat communities transactionally cannot replicate at any price. The framing is closer to how a nineteenth-century railroad or a mid-twentieth-century utility would have thought about its communities than to modern compliance frameworks. The intent is strategic. The investments are real. The outcomes are measurable. And the political economy of every Cantus project is different as a result.</w:t>
      </w:r>
    </w:p>
    <w:p>
      <w:pPr>
        <w:pStyle w:val="Heading2"/>
      </w:pPr>
      <w:r>
        <w:t xml:space="preserve">Foundation Two: Technology Integration</w:t>
      </w:r>
    </w:p>
    <w:p>
      <w:pPr>
        <w:spacing w:after="200" w:line="320"/>
      </w:pPr>
      <w:r>
        <w:t xml:space="preserve">The second foundation is the deliberate integration of automation, robotics, and on-premises artificial intelligence into the Cantus campus offering, particularly for advanced manufacturing customers. This foundation does not apply equally across both verticals — hyperscale AI tenants do not need Cantus to bring AI to them, since they are the AI operators — but for manufacturing customers, technology integration is genuinely differentiating.</w:t>
      </w:r>
    </w:p>
    <w:p>
      <w:pPr>
        <w:spacing w:after="200" w:line="320"/>
      </w:pPr>
      <w:r>
        <w:t xml:space="preserve">Single-digit-margin U.S. manufacturers cannot compete globally on labor cost alone. They can compete by being more productive per employee, more reliable in their operations, and more responsive to demand than overseas competitors, and the path to that productivity runs through automation, robotics, machine vision, predictive maintenance, and AI-assisted process optimization. Most manufacturers, particularly mid-market and reshoring manufacturers, do not have the internal expertise or the systems integrator relationships to deploy these technologies effectively. Cantus brings them as part of the campus offering.</w:t>
      </w:r>
    </w:p>
    <w:p>
      <w:pPr>
        <w:spacing w:after="200" w:line="320"/>
      </w:pPr>
      <w:r>
        <w:t xml:space="preserve">The Cantus role is integration and curation rather than technology development. We do not build robots, write industrial control software, or train AI models. We partner with the operators and integrators who do, and we structure those partnerships into a campus offering that manufacturing tenants can engage as part of their site selection rather than as a separate procurement exercise. The capability is similar in spirit to our energy execution work — we do not generate electrons either, but we deliver power as an integrated developer capability. We deliver technology integration the same way.</w:t>
      </w:r>
    </w:p>
    <w:p>
      <w:pPr>
        <w:spacing w:after="200" w:line="320"/>
      </w:pPr>
      <w:r>
        <w:t xml:space="preserve">For hyperscale AI customers, this foundation is less directly applicable to their primary operations, but it remains relevant in two ways. Cantus uses the same technology stack to operate our own facilities at the level of reliability and efficiency hyperscale customers expect. And the on-premises AI capabilities Cantus develops for manufacturing tenants are genuinely useful infrastructure for hyperscale tenants who occasionally need edge or hybrid deployments alongside their primary cloud operations.</w:t>
      </w:r>
    </w:p>
    <w:p>
      <w:pPr>
        <w:pStyle w:val="Heading2"/>
      </w:pPr>
      <w:r>
        <w:t xml:space="preserve">Why the Foundations Are Not Tiers</w:t>
      </w:r>
    </w:p>
    <w:p>
      <w:pPr>
        <w:spacing w:after="200" w:line="320"/>
      </w:pPr>
      <w:r>
        <w:t xml:space="preserve">It would be possible to draw the Cantus framework with six tiers instead of four plus two foundations. We have chosen the latter representation deliberately. The four tiers are layers of value that customers can engage with at different levels of integration — a customer can engage with Tier 4 land, Tier 3 energy, Tier 2 campus, or Tier 1 operated capacity, and the choice depends on what they need. The two foundations are different. A customer cannot engage with Labor without it being attached to one of the tiers, and a customer cannot engage with Technology Integration in isolation either. Both foundations are conditions under which the tiers operate, not separate offerings the customer can buy.</w:t>
      </w:r>
    </w:p>
    <w:p>
      <w:pPr>
        <w:spacing w:after="200" w:line="320"/>
      </w:pPr>
      <w:r>
        <w:t xml:space="preserve">This is structurally significant. It means that Cantus does not have six revenue lines; we have four, supported by two foundational capabilities that make the four lines deliverable. It also means that any customer engagement with any tier benefits from both foundations whether the customer asks for them or not, and that Cantus must invest in both foundations at every project rather than treating them as optional features for some projects and not others.</w:t>
      </w:r>
    </w:p>
    <w:p>
      <w:pPr>
        <w:pBdr>
          <w:bottom w:val="single" w:color="1F2A44" w:sz="8" w:space="4"/>
        </w:pBdr>
        <w:spacing w:after="280" w:before="400"/>
      </w:pPr>
      <w:r>
        <w:t xml:space="preserve"/>
      </w:r>
    </w:p>
    <w:p>
      <w:pPr>
        <w:pStyle w:val="Heading1"/>
      </w:pPr>
      <w:r>
        <w:t xml:space="preserve">Part 4: Cantus Integrated Intelligence</w:t>
      </w:r>
    </w:p>
    <w:p>
      <w:pPr>
        <w:spacing w:after="200" w:line="320"/>
      </w:pPr>
      <w:r>
        <w:t xml:space="preserve">Everything described to this point — the four tiers, the two foundations, the two customer verticals — needs to be coordinated. A platform with this many moving parts is not run on spreadsheets and intuition. It requires an internal operating system designed specifically for the work that Cantus actually does. We call that operating system Cantus Integrated Intelligence, because that is what it is. It is the integrated intelligence that allows Cantus to function as a single coordinated platform rather than as a collection of capabilities that happen to share an office.</w:t>
      </w:r>
    </w:p>
    <w:p>
      <w:pPr>
        <w:spacing w:after="200" w:line="320"/>
      </w:pPr>
      <w:r>
        <w:t xml:space="preserve">Cantus Integrated Intelligence is not a primary input. It is not a tenant offering. It is not a tier in the stack. It is the orchestration layer that runs alongside everything else, and it makes the everything else work.</w:t>
      </w:r>
    </w:p>
    <w:p>
      <w:pPr>
        <w:pStyle w:val="Heading2"/>
      </w:pPr>
      <w:r>
        <w:t xml:space="preserve">What It Does</w:t>
      </w:r>
    </w:p>
    <w:p>
      <w:pPr>
        <w:spacing w:after="200" w:line="320"/>
      </w:pPr>
      <w:r>
        <w:t xml:space="preserve">Cantus Integrated Intelligence operates across five workstreams that together comprise the internal operating system of the firm.</w:t>
      </w:r>
    </w:p>
    <w:p>
      <w:pPr>
        <w:pStyle w:val="ListParagraph"/>
        <w:numPr>
          <w:ilvl w:val="0"/>
          <w:numId w:val="2"/>
        </w:numPr>
        <w:spacing w:after="120" w:line="300"/>
      </w:pPr>
      <w:r>
        <w:rPr>
          <w:b/>
          <w:bCs/>
        </w:rPr>
        <w:t xml:space="preserve">Site and market validation. </w:t>
      </w:r>
      <w:r>
        <w:t xml:space="preserve">The systematic identification, scoring, and prioritization of geographies and specific sites that match Cantus capability and customer demand. Power capacity, grid topology, water availability, labor sheds, EDC posture, and infrastructure adjacencies are all evaluated through analytical infrastructure that produces a defensible recommendation faster and more reliably than traditional site selection processes can.</w:t>
      </w:r>
    </w:p>
    <w:p>
      <w:pPr>
        <w:pStyle w:val="ListParagraph"/>
        <w:numPr>
          <w:ilvl w:val="0"/>
          <w:numId w:val="2"/>
        </w:numPr>
        <w:spacing w:after="120" w:line="300"/>
      </w:pPr>
      <w:r>
        <w:rPr>
          <w:b/>
          <w:bCs/>
        </w:rPr>
        <w:t xml:space="preserve">Day-to-day workflow management. </w:t>
      </w:r>
      <w:r>
        <w:t xml:space="preserve">The ongoing coordination of project execution across origination, deal structuring, design, permitting, construction, and tenant onboarding. Cantus runs on its own software for these workflows because the work is too specialized and too fast-moving for generic project management tools to handle.</w:t>
      </w:r>
    </w:p>
    <w:p>
      <w:pPr>
        <w:pStyle w:val="ListParagraph"/>
        <w:numPr>
          <w:ilvl w:val="0"/>
          <w:numId w:val="2"/>
        </w:numPr>
        <w:spacing w:after="120" w:line="300"/>
      </w:pPr>
      <w:r>
        <w:rPr>
          <w:b/>
          <w:bCs/>
        </w:rPr>
        <w:t xml:space="preserve">Operational oversight during the hold period. </w:t>
      </w:r>
      <w:r>
        <w:t xml:space="preserve">The continuing supervision of campuses post-completion. Tenant satisfaction, ancillary services dispatch, equipment performance, regulatory compliance, and capacity optimization all require ongoing attention that Cantus delivers through dedicated platform infrastructure rather than through ad hoc property management.</w:t>
      </w:r>
    </w:p>
    <w:p>
      <w:pPr>
        <w:pStyle w:val="ListParagraph"/>
        <w:numPr>
          <w:ilvl w:val="0"/>
          <w:numId w:val="2"/>
        </w:numPr>
        <w:spacing w:after="120" w:line="300"/>
      </w:pPr>
      <w:r>
        <w:rPr>
          <w:b/>
          <w:bCs/>
        </w:rPr>
        <w:t xml:space="preserve">Recruitment. </w:t>
      </w:r>
      <w:r>
        <w:t xml:space="preserve">The deliberate identification, attraction, and onboarding of the talent that runs the rest of the firm. Cantus is in active competition with hyperscale operators, IPPs, and large industrial firms for the same skilled professionals. Treating recruitment as an integrated intelligence workstream rather than as a human resources function recognizes that talent acquisition is a strategic capability for a firm at our stage and in our market.</w:t>
      </w:r>
    </w:p>
    <w:p>
      <w:pPr>
        <w:pStyle w:val="ListParagraph"/>
        <w:numPr>
          <w:ilvl w:val="0"/>
          <w:numId w:val="2"/>
        </w:numPr>
        <w:spacing w:after="120" w:line="300"/>
      </w:pPr>
      <w:r>
        <w:rPr>
          <w:b/>
          <w:bCs/>
        </w:rPr>
        <w:t xml:space="preserve">Media and thought leadership. </w:t>
      </w:r>
      <w:r>
        <w:t xml:space="preserve">The deliberate articulation of Cantus’s strategic position to capital partners, customers, EDCs, policymakers, and the broader industrial community. A firm building something new must explain itself, and the explanation must be coherent, repeatable, and current. This is not marketing in the conventional sense; it is the systematic externalization of the strategic clarity that Cantus Integrated Intelligence produces internally.</w:t>
      </w:r>
    </w:p>
    <w:p>
      <w:pPr>
        <w:pStyle w:val="Heading2"/>
      </w:pPr>
      <w:r>
        <w:t xml:space="preserve">Why It Is a Strategic Capability and Not an Administrative Function</w:t>
      </w:r>
    </w:p>
    <w:p>
      <w:pPr>
        <w:spacing w:after="200" w:line="320"/>
      </w:pPr>
      <w:r>
        <w:t xml:space="preserve">Most firms run on a combination of generic enterprise software, ad hoc project management, and the institutional knowledge of senior people. That works at small scale and breaks at scale. The reason it breaks is that strategic decisions and operational decisions become impossible to disentangle, the people who hold the institutional knowledge become bottlenecks, and the firm slows down precisely when it should be accelerating.</w:t>
      </w:r>
    </w:p>
    <w:p>
      <w:pPr>
        <w:spacing w:after="200" w:line="320"/>
      </w:pPr>
      <w:r>
        <w:t xml:space="preserve">Cantus has chosen to build its operating infrastructure as a deliberate strategic capability rather than as an administrative function. The decision is not a technology preference; it is a recognition that the work Cantus does — site selection in compressed timelines, multi-party project coordination, multi-decade hold periods, multi-vertical customer service, and multi-stakeholder political navigation — cannot be done well using generic tools. The firms that have tried have either underperformed or had to acquire bespoke capability later at much greater cost.</w:t>
      </w:r>
    </w:p>
    <w:p>
      <w:pPr>
        <w:spacing w:after="200" w:line="320"/>
      </w:pPr>
      <w:r>
        <w:t xml:space="preserve">Cantus Integrated Intelligence is also the foundation under which the rest of the framework can scale. As Cantus grows from operating a handful of campuses in priority Texas markets to operating a portfolio of campuses across multiple geographies, the operating system carries the accumulated institutional learning of every prior project into every new one. The recruitment workstream brings in talent who can be productive faster because the systems they are operating on are coherent. The media and thought leadership workstream ensures that capital partners, customers, and the broader market understand who Cantus is at every point in the growth trajectory. The site validation workstream lets Cantus enter new markets faster than competitors who must rebuild their analytical infrastructure from scratch each time.</w:t>
      </w:r>
    </w:p>
    <w:p>
      <w:pPr>
        <w:spacing w:after="200" w:line="320"/>
      </w:pPr>
      <w:r>
        <w:t xml:space="preserve">Most importantly, Cantus Integrated Intelligence is what makes the rest of the framework work. The four tiers and two foundations would still exist without it; they just would not function as a single integrated platform. The integration is the operating system. That is why we have given it a name and why we treat it as a strategic capability rather than as administrative overhead.</w:t>
      </w:r>
    </w:p>
    <w:p>
      <w:pPr>
        <w:pBdr>
          <w:bottom w:val="single" w:color="1F2A44" w:sz="8" w:space="4"/>
        </w:pBdr>
        <w:spacing w:after="280" w:before="400"/>
      </w:pPr>
      <w:r>
        <w:t xml:space="preserve"/>
      </w:r>
    </w:p>
    <w:p>
      <w:pPr>
        <w:pStyle w:val="Heading1"/>
      </w:pPr>
      <w:r>
        <w:t xml:space="preserve">Why Cantus Exists at All</w:t>
      </w:r>
    </w:p>
    <w:p>
      <w:pPr>
        <w:spacing w:after="200" w:line="320"/>
      </w:pPr>
      <w:r>
        <w:t xml:space="preserve">The framework above is the answer to a question that most strategy documents never quite ask. Why should this firm exist? What are we for?</w:t>
      </w:r>
    </w:p>
    <w:p>
      <w:pPr>
        <w:spacing w:after="200" w:line="320"/>
      </w:pPr>
      <w:r>
        <w:t xml:space="preserve">The honest answer is that the United States is at the beginning of a multi-decade industrial cycle whose success or failure will shape the next century in ways most participants in the cycle do not yet appreciate. Reshoring advanced manufacturing and building artificial intelligence infrastructure are the same project from different angles. Both require physical infrastructure at scale, deployed in geographies where it has not been deployed before, in time horizons that the existing development industry was not built to accommodate. The cycle is funded, the demand is real, and the political will is bipartisan and durable. The bottleneck is execution capacity.</w:t>
      </w:r>
    </w:p>
    <w:p>
      <w:pPr>
        <w:spacing w:after="200" w:line="320"/>
      </w:pPr>
      <w:r>
        <w:t xml:space="preserve">The firms equipped to deliver that execution capacity at scale are few. Traditional industrial developers are organized around a different cycle and a different customer. Independent power producers do not develop real estate. Hyperscale specialists serve one customer category. Compute companies do not own the underlying infrastructure. The opportunity to build a firm that operates across all of this, in both verticals, with foundational capabilities the rest of the industry has neglected, comes once in a generation. Cantus exists to take that opportunity seriously.</w:t>
      </w:r>
    </w:p>
    <w:p>
      <w:pPr>
        <w:spacing w:after="200" w:line="320"/>
      </w:pPr>
      <w:r>
        <w:t xml:space="preserve">There is also a more personal answer, which is that the work matters. The campuses Cantus develops will produce the artificial intelligence that defines the next decade of American technology, the batteries that electrify American transportation, the semiconductors that anchor American computing, and the manufactured goods that anchor American supply chains. The communities that host them will receive durable middle-income employment, training infrastructure that persists beyond any single project, and a political and economic foundation that supports the next generation of regional growth. The capital partners who fund Cantus will receive the returns appropriate to a firm building durable infrastructure during the most consequential industrial cycle in living memory. Cantus is built to be worthy of all of that, and the framework described in this memo is what we have so far figured out about how to actually do the work.</w:t>
      </w:r>
    </w:p>
    <w:p>
      <w:pPr>
        <w:spacing w:after="200" w:line="320"/>
      </w:pPr>
      <w:r>
        <w:t xml:space="preserve">The remainder of Cantus’s strategic articulation — the operating model decisions in Layer 2, the capital architecture in Layer 3, the integrated platform vision in Layer 4 — builds on the foundation described here. This memo is the foundation. Everything else is what we do with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1F2A44"/>
      <w:sz w:val="44"/>
      <w:szCs w:val="44"/>
    </w:rPr>
  </w:style>
  <w:style w:type="paragraph" w:styleId="Subtitle">
    <w:name w:val="Subtitle"/>
    <w:basedOn w:val="Normal"/>
    <w:next w:val="Normal"/>
    <w:qFormat/>
    <w:pPr>
      <w:spacing w:after="200" w:before="0"/>
    </w:pPr>
    <w:rPr>
      <w:rFonts w:ascii="Calibri" w:cs="Calibri" w:eastAsia="Calibri" w:hAnsi="Calibri"/>
      <w:i/>
      <w:iCs/>
      <w:color w:val="1F2A44"/>
      <w:sz w:val="28"/>
      <w:szCs w:val="28"/>
    </w:rPr>
  </w:style>
  <w:style w:type="paragraph" w:styleId="Heading1">
    <w:name w:val="Heading 1"/>
    <w:basedOn w:val="Normal"/>
    <w:next w:val="Normal"/>
    <w:qFormat/>
    <w:pPr>
      <w:spacing w:after="200" w:before="40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Cantus Framework</dc:title>
  <dc:creator>Cantus Coordination</dc:creator>
  <cp:lastModifiedBy>Un-named</cp:lastModifiedBy>
  <cp:revision>1</cp:revision>
  <dcterms:created xsi:type="dcterms:W3CDTF">2026-04-27T02:38:12.976Z</dcterms:created>
  <dcterms:modified xsi:type="dcterms:W3CDTF">2026-04-27T02:38:12.977Z</dcterms:modified>
</cp:coreProperties>
</file>

<file path=docProps/custom.xml><?xml version="1.0" encoding="utf-8"?>
<Properties xmlns="http://schemas.openxmlformats.org/officeDocument/2006/custom-properties" xmlns:vt="http://schemas.openxmlformats.org/officeDocument/2006/docPropsVTypes"/>
</file>