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626"/>
        <w:gridCol w:w="1400"/>
        <w:gridCol w:w="1122"/>
        <w:gridCol w:w="846"/>
        <w:gridCol w:w="1444"/>
      </w:tblGrid>
      <w:tr w14:paraId="0470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4" w:hRule="atLeast"/>
        </w:trPr>
        <w:tc>
          <w:tcPr>
            <w:tcW w:w="5000" w:type="pct"/>
            <w:gridSpan w:val="6"/>
            <w:vAlign w:val="center"/>
          </w:tcPr>
          <w:p w14:paraId="7991A124">
            <w:pPr>
              <w:snapToGrid w:val="0"/>
              <w:spacing w:line="364" w:lineRule="exact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样本质控表</w:t>
            </w:r>
          </w:p>
        </w:tc>
      </w:tr>
      <w:tr w14:paraId="2E41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4F6533BB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患者编号</w:t>
            </w:r>
          </w:p>
        </w:tc>
        <w:tc>
          <w:tcPr>
            <w:tcW w:w="983" w:type="pct"/>
            <w:vAlign w:val="center"/>
          </w:tcPr>
          <w:p w14:paraId="56E3B36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P-2609017</w:t>
            </w:r>
          </w:p>
        </w:tc>
        <w:tc>
          <w:tcPr>
            <w:tcW w:w="846" w:type="pct"/>
            <w:vAlign w:val="center"/>
          </w:tcPr>
          <w:p w14:paraId="679C2DBC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来源单位</w:t>
            </w:r>
          </w:p>
        </w:tc>
        <w:tc>
          <w:tcPr>
            <w:tcW w:w="2059" w:type="pct"/>
            <w:gridSpan w:val="3"/>
            <w:vAlign w:val="center"/>
          </w:tcPr>
          <w:p w14:paraId="545CA0DB">
            <w:pPr>
              <w:widowControl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示例医院</w:t>
            </w:r>
          </w:p>
        </w:tc>
      </w:tr>
      <w:tr w14:paraId="6ACF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109" w:type="pct"/>
            <w:vAlign w:val="center"/>
          </w:tcPr>
          <w:p w14:paraId="771DF3E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患者姓名</w:t>
            </w:r>
          </w:p>
        </w:tc>
        <w:tc>
          <w:tcPr>
            <w:tcW w:w="983" w:type="pct"/>
            <w:vAlign w:val="center"/>
          </w:tcPr>
          <w:p w14:paraId="7FC8A1A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张某某</w:t>
            </w:r>
          </w:p>
        </w:tc>
        <w:tc>
          <w:tcPr>
            <w:tcW w:w="846" w:type="pct"/>
            <w:vAlign w:val="center"/>
          </w:tcPr>
          <w:p w14:paraId="28A0637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取样部位</w:t>
            </w:r>
          </w:p>
        </w:tc>
        <w:tc>
          <w:tcPr>
            <w:tcW w:w="677" w:type="pct"/>
            <w:vAlign w:val="center"/>
          </w:tcPr>
          <w:p w14:paraId="2D55DB6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肝右叶</w:t>
            </w:r>
          </w:p>
        </w:tc>
        <w:tc>
          <w:tcPr>
            <w:tcW w:w="511" w:type="pct"/>
            <w:vAlign w:val="center"/>
          </w:tcPr>
          <w:p w14:paraId="2F7E01A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取样方式</w:t>
            </w:r>
          </w:p>
        </w:tc>
        <w:tc>
          <w:tcPr>
            <w:tcW w:w="870" w:type="pct"/>
            <w:vAlign w:val="center"/>
          </w:tcPr>
          <w:p w14:paraId="38E2D4C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手术切除</w:t>
            </w:r>
          </w:p>
        </w:tc>
      </w:tr>
      <w:tr w14:paraId="1B52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61902453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983" w:type="pct"/>
            <w:vAlign w:val="center"/>
          </w:tcPr>
          <w:p w14:paraId="71CE80A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女</w:t>
            </w:r>
          </w:p>
        </w:tc>
        <w:tc>
          <w:tcPr>
            <w:tcW w:w="846" w:type="pct"/>
            <w:vAlign w:val="center"/>
          </w:tcPr>
          <w:p w14:paraId="756842C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临床诊断/</w:t>
            </w:r>
          </w:p>
          <w:p w14:paraId="1A2B8F1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既往治疗</w:t>
            </w:r>
          </w:p>
        </w:tc>
        <w:tc>
          <w:tcPr>
            <w:tcW w:w="2059" w:type="pct"/>
            <w:gridSpan w:val="3"/>
            <w:vAlign w:val="center"/>
          </w:tcPr>
          <w:p w14:paraId="0B8C2AC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肝细胞癌；术前行 2 周期 TACE 治疗</w:t>
            </w:r>
          </w:p>
        </w:tc>
      </w:tr>
      <w:tr w14:paraId="6BD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DC6604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收样描述</w:t>
            </w:r>
          </w:p>
        </w:tc>
        <w:tc>
          <w:tcPr>
            <w:tcW w:w="3890" w:type="pct"/>
            <w:gridSpan w:val="5"/>
            <w:vAlign w:val="center"/>
          </w:tcPr>
          <w:p w14:paraId="3E69618F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样本按质控要求，保持2-8℃低温环境运输至实验室。</w:t>
            </w:r>
          </w:p>
        </w:tc>
      </w:tr>
      <w:tr w14:paraId="68E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119D0893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收样时间</w:t>
            </w:r>
          </w:p>
        </w:tc>
        <w:tc>
          <w:tcPr>
            <w:tcW w:w="983" w:type="pct"/>
            <w:vAlign w:val="center"/>
          </w:tcPr>
          <w:p w14:paraId="27076D3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2026-09-20</w:t>
            </w:r>
          </w:p>
        </w:tc>
        <w:tc>
          <w:tcPr>
            <w:tcW w:w="846" w:type="pct"/>
            <w:vAlign w:val="center"/>
          </w:tcPr>
          <w:p w14:paraId="5325355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处理时间</w:t>
            </w:r>
          </w:p>
        </w:tc>
        <w:tc>
          <w:tcPr>
            <w:tcW w:w="677" w:type="pct"/>
            <w:vAlign w:val="center"/>
          </w:tcPr>
          <w:p w14:paraId="14CB31F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2026-09-20 14:30</w:t>
            </w:r>
          </w:p>
        </w:tc>
        <w:tc>
          <w:tcPr>
            <w:tcW w:w="511" w:type="pct"/>
            <w:vAlign w:val="center"/>
          </w:tcPr>
          <w:p w14:paraId="681207C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操作人</w:t>
            </w:r>
          </w:p>
        </w:tc>
        <w:tc>
          <w:tcPr>
            <w:tcW w:w="870" w:type="pct"/>
            <w:vAlign w:val="center"/>
          </w:tcPr>
          <w:p w14:paraId="195B2AD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李某</w:t>
            </w:r>
          </w:p>
        </w:tc>
      </w:tr>
      <w:tr w14:paraId="7E42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399F498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内部编号</w:t>
            </w:r>
          </w:p>
        </w:tc>
        <w:tc>
          <w:tcPr>
            <w:tcW w:w="983" w:type="pct"/>
            <w:vAlign w:val="center"/>
          </w:tcPr>
          <w:p w14:paraId="2ED58AA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T-hli52</w:t>
            </w:r>
          </w:p>
        </w:tc>
        <w:tc>
          <w:tcPr>
            <w:tcW w:w="846" w:type="pct"/>
            <w:vAlign w:val="center"/>
          </w:tcPr>
          <w:p w14:paraId="5134054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</w:t>
            </w:r>
          </w:p>
        </w:tc>
        <w:tc>
          <w:tcPr>
            <w:tcW w:w="2059" w:type="pct"/>
            <w:gridSpan w:val="3"/>
            <w:vAlign w:val="center"/>
          </w:tcPr>
          <w:p w14:paraId="73BEEAC9">
            <w:pPr>
              <w:autoSpaceDE w:val="0"/>
              <w:autoSpaceDN w:val="0"/>
              <w:snapToGrid w:val="0"/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object w:dxaOrig="32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01" type="#_x0000_t75" style="width:16pt;height:20pt" o:ole="">
                  <v:imagedata r:id="rIdLqgOleIcon1" o:title=""/>
                </v:shape>
                <o:OLEObject Type="Embed" ProgID="Package" ShapeID="_x0000_i2001" DrawAspect="Icon" ObjectID="_1900000001" r:id="rIdLqgOle1"/>
              </w:objec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细胞活率测定报告.pdf</w:t>
            </w:r>
          </w:p>
        </w:tc>
      </w:tr>
      <w:tr w14:paraId="1125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758ABC5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vAlign w:val="center"/>
          </w:tcPr>
          <w:p w14:paraId="54F8E0A8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样本图片</w:t>
            </w:r>
          </w:p>
        </w:tc>
        <w:tc>
          <w:tcPr>
            <w:tcW w:w="1382" w:type="pct"/>
            <w:gridSpan w:val="2"/>
            <w:vAlign w:val="center"/>
          </w:tcPr>
          <w:p w14:paraId="6B94EF6B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情况描述</w:t>
            </w:r>
          </w:p>
        </w:tc>
      </w:tr>
      <w:tr w14:paraId="5569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1109" w:type="pct"/>
            <w:vAlign w:val="center"/>
          </w:tcPr>
          <w:p w14:paraId="21214984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收</w:t>
            </w:r>
          </w:p>
          <w:p w14:paraId="10FFFE2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样</w:t>
            </w:r>
          </w:p>
          <w:p w14:paraId="30CE6A3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原</w:t>
            </w:r>
          </w:p>
          <w:p w14:paraId="4916CDB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始</w:t>
            </w:r>
          </w:p>
          <w:p w14:paraId="11D16B3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4E67B4D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4D89F512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2381250" cy="179070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462E885E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组织块大小约 1.2cm×0.8cm，色泽暗红，质地中等，无明显坏死。</w:t>
            </w:r>
          </w:p>
        </w:tc>
      </w:tr>
      <w:tr w14:paraId="483B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1109" w:type="pct"/>
            <w:vAlign w:val="center"/>
          </w:tcPr>
          <w:p w14:paraId="6A3B2FD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68582D3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6B43691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观</w:t>
            </w:r>
          </w:p>
          <w:p w14:paraId="681B8E0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察</w:t>
            </w:r>
          </w:p>
          <w:p w14:paraId="1B7DE88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A251A3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5E0BD0F5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419225" cy="1076325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590675" cy="1076325"/>
                  <wp:docPr id="3" name="Drawing 3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3857B018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样本外观呈暗红色，边缘可见少量脂肪组织，镜下组织结构完整。</w:t>
            </w:r>
          </w:p>
        </w:tc>
      </w:tr>
      <w:tr w14:paraId="3C2F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8" w:hRule="atLeast"/>
        </w:trPr>
        <w:tc>
          <w:tcPr>
            <w:tcW w:w="1109" w:type="pct"/>
            <w:vAlign w:val="center"/>
          </w:tcPr>
          <w:p w14:paraId="1CD082DA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5AE9D73F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76D2FAE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</w:t>
            </w:r>
          </w:p>
          <w:p w14:paraId="7D6EE60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处</w:t>
            </w:r>
          </w:p>
          <w:p w14:paraId="400FE4D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理</w:t>
            </w:r>
          </w:p>
          <w:p w14:paraId="04D1CF0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08A6BE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74AD7A25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4" name="Drawing 4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5" name="Drawing 5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6" name="Drawing 6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382" w:type="pct"/>
            <w:gridSpan w:val="2"/>
            <w:vAlign w:val="center"/>
          </w:tcPr>
          <w:p w14:paraId="26C4E65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样本经剪切、酶消化等预处理，显微镜下观察组织漏出细胞量适中，细胞活性良好；培养 3d 照片如左图所示。</w:t>
            </w:r>
          </w:p>
        </w:tc>
      </w:tr>
    </w:tbl>
    <w:p w14:paraId="5670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注：合格，活率≥70%；基本合格，50%~70%；不合格，＜50%或活细胞＜1x10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  <w:vertAlign w:val="baseline"/>
          <w:lang w:val="en-US" w:eastAsia="zh-CN"/>
        </w:rPr>
        <w:t>。</w:t>
      </w:r>
    </w:p>
    <w:p>
      <w:pPr>
        <w:spacing w:before="0" w:after="0" w:line="20" w:lineRule="exact"/>
        <w:rPr>
          <w:sz w:val="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d5ce237a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00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3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43AD639">
            <w:pPr>
              <w:snapToGrid w:val="0"/>
              <w:spacing w:line="364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类器官质控表</w:t>
            </w:r>
          </w:p>
        </w:tc>
      </w:tr>
      <w:tr w14:paraId="070F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9" w:hRule="atLeast"/>
        </w:trPr>
        <w:tc>
          <w:tcPr>
            <w:tcW w:w="2500" w:type="pct"/>
            <w:shd w:val="clear" w:color="auto" w:fill="auto"/>
            <w:vAlign w:val="center"/>
          </w:tcPr>
          <w:p w14:paraId="4E4FE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样本观察情况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48139C7">
            <w:pPr>
              <w:snapToGrid w:val="0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228725" cy="9334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228725" cy="933450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228725" cy="1619250"/>
                  <wp:docPr id="3" name="Drawing 3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67E8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382CF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形成类器官时间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AFCCB69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培养第 5 天</w:t>
            </w:r>
          </w:p>
        </w:tc>
      </w:tr>
      <w:tr w14:paraId="4497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5F452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生长状态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EFF732B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良好</w:t>
            </w:r>
          </w:p>
        </w:tc>
      </w:tr>
      <w:tr w14:paraId="1F5F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9" w:hRule="atLeast"/>
        </w:trPr>
        <w:tc>
          <w:tcPr>
            <w:tcW w:w="2500" w:type="pct"/>
            <w:shd w:val="clear" w:color="auto" w:fill="auto"/>
            <w:vAlign w:val="center"/>
          </w:tcPr>
          <w:p w14:paraId="75981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类器官生长情况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FC7553A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类器官成球规则，边界清晰，大小较均一，直径多在 100-200μm；未见明显污染。</w:t>
            </w:r>
          </w:p>
        </w:tc>
      </w:tr>
      <w:tr w14:paraId="0865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23ABC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预计筛药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A9922CA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索拉非尼、仑伐替尼、多纳非尼</w:t>
            </w:r>
          </w:p>
        </w:tc>
      </w:tr>
      <w:tr w14:paraId="1EE4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</w:trPr>
        <w:tc>
          <w:tcPr>
            <w:tcW w:w="2500" w:type="pct"/>
            <w:shd w:val="clear" w:color="auto" w:fill="auto"/>
            <w:vAlign w:val="center"/>
          </w:tcPr>
          <w:p w14:paraId="2465D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反馈时间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57B6AA3B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2026-10-15</w:t>
            </w:r>
          </w:p>
        </w:tc>
      </w:tr>
    </w:tbl>
    <w:p w14:paraId="2608553E">
      <w:pPr>
        <w:pStyle w:val="2a088b16"/>
      </w:pPr>
    </w:p>
    <w:p>
      <w:pPr>
        <w:pStyle w:val="2a088b16"/>
        <w:spacing w:before="0" w:after="0" w:line="20" w:lineRule="exact"/>
        <w:rPr>
          <w:sz w:val="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29b9a3e4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1968"/>
        <w:gridCol w:w="1405"/>
        <w:gridCol w:w="2440"/>
      </w:tblGrid>
      <w:tr w14:paraId="662D3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5000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08E45A">
            <w:pPr>
              <w:snapToGrid w:val="0"/>
              <w:spacing w:line="364" w:lineRule="exact"/>
              <w:jc w:val="center"/>
              <w:rPr>
                <w:rFonts w:hint="eastAsia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8"/>
                <w:szCs w:val="28"/>
              </w:rPr>
              <w:t>类器官质量评分表</w:t>
            </w:r>
          </w:p>
        </w:tc>
      </w:tr>
      <w:tr w14:paraId="0C8A98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164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8FFD5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变量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16725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分类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225E5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评分标准</w:t>
            </w:r>
          </w:p>
        </w:tc>
        <w:tc>
          <w:tcPr>
            <w:tcW w:w="140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09C52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类器官质量评分</w:t>
            </w:r>
          </w:p>
        </w:tc>
      </w:tr>
      <w:tr w14:paraId="1E41B3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28E542F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培养前样本评分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8CF871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&lt;40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F89A5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8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5EA0D950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20</w:t>
            </w:r>
          </w:p>
        </w:tc>
      </w:tr>
      <w:tr w14:paraId="4B711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3829A3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EE3229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40~80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6A330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16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3907A28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2056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5FBE03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03A3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1DC24B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D4CC11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FF498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D468A8B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培养天数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97047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C23C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B3C109B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10</w:t>
            </w:r>
          </w:p>
        </w:tc>
      </w:tr>
      <w:tr w14:paraId="10C386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6DF1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27EB4D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≤14d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FC3EB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DB8797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58B72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46D10034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类器官数量</w:t>
            </w:r>
          </w:p>
          <w:p w14:paraId="5C7A91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（药敏实验实际测得）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10DC1A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&lt;100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988A0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663855F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25</w:t>
            </w:r>
          </w:p>
        </w:tc>
      </w:tr>
      <w:tr w14:paraId="7A97AB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F840DB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32341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100~1500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911A9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C88EBA2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11969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D9B82DD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4535F4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1500~4000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01F77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25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7C9E1EA8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602D85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D45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1495C9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B0E75E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F9EB4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2B21E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9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0416B061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类器官直径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F939F4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&lt;30μm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8DAD3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AF1E91B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30</w:t>
            </w:r>
          </w:p>
        </w:tc>
      </w:tr>
      <w:tr w14:paraId="53EE73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B6FDF7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850AFD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30~100μm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D30BE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DC2EE36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0FD216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>
        <w:tc>
          <w:tcPr>
            <w:tcW w:w="1648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合计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1405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85</w:t>
            </w:r>
          </w:p>
        </w:tc>
      </w:tr>
    </w:tbl>
    <w:p w14:paraId="00961B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56" w:line="240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</w:rPr>
        <w:t>注：类</w:t>
      </w:r>
      <w:r>
        <w:rPr>
          <w:rFonts w:hint="default" w:ascii="Times New Roman" w:hAnsi="Times New Roman" w:eastAsia="宋体" w:cs="Times New Roman"/>
          <w:sz w:val="21"/>
          <w:szCs w:val="21"/>
        </w:rPr>
        <w:t>器官质量评分≤50表示类器官质量偏差，药敏实验失败风险较大；50~75表示类器官质量中等；≥75表示类器官质量良好。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F3CB0"/>
    <w:rsid w:val="00005C9B"/>
    <w:rsid w:val="00013B3E"/>
    <w:rsid w:val="0004709B"/>
    <w:rsid w:val="00072159"/>
    <w:rsid w:val="000B5081"/>
    <w:rsid w:val="000C11F7"/>
    <w:rsid w:val="000C4D02"/>
    <w:rsid w:val="000D1196"/>
    <w:rsid w:val="000F2EDA"/>
    <w:rsid w:val="001030C1"/>
    <w:rsid w:val="0014573A"/>
    <w:rsid w:val="00157C6E"/>
    <w:rsid w:val="00196C87"/>
    <w:rsid w:val="001B225E"/>
    <w:rsid w:val="001B61C2"/>
    <w:rsid w:val="001D1052"/>
    <w:rsid w:val="00220959"/>
    <w:rsid w:val="00250AE9"/>
    <w:rsid w:val="002673F7"/>
    <w:rsid w:val="00295E70"/>
    <w:rsid w:val="00296774"/>
    <w:rsid w:val="002A4134"/>
    <w:rsid w:val="002A6A98"/>
    <w:rsid w:val="002B35FA"/>
    <w:rsid w:val="002F2F51"/>
    <w:rsid w:val="003007F2"/>
    <w:rsid w:val="00314C2D"/>
    <w:rsid w:val="00326360"/>
    <w:rsid w:val="00337C6D"/>
    <w:rsid w:val="00350CB7"/>
    <w:rsid w:val="00357F5E"/>
    <w:rsid w:val="00360C5C"/>
    <w:rsid w:val="003874D5"/>
    <w:rsid w:val="00397A1B"/>
    <w:rsid w:val="00397F2A"/>
    <w:rsid w:val="003E6D04"/>
    <w:rsid w:val="00411246"/>
    <w:rsid w:val="00454A8E"/>
    <w:rsid w:val="004959B3"/>
    <w:rsid w:val="004B5A47"/>
    <w:rsid w:val="004E704F"/>
    <w:rsid w:val="00500EBE"/>
    <w:rsid w:val="00581755"/>
    <w:rsid w:val="005B5628"/>
    <w:rsid w:val="005B5D77"/>
    <w:rsid w:val="005E6D42"/>
    <w:rsid w:val="005F777E"/>
    <w:rsid w:val="00611D91"/>
    <w:rsid w:val="006506D4"/>
    <w:rsid w:val="00696D21"/>
    <w:rsid w:val="006A4AA2"/>
    <w:rsid w:val="006B0A80"/>
    <w:rsid w:val="00704B38"/>
    <w:rsid w:val="00735CFF"/>
    <w:rsid w:val="00780D3E"/>
    <w:rsid w:val="007B6870"/>
    <w:rsid w:val="007B7734"/>
    <w:rsid w:val="007E1454"/>
    <w:rsid w:val="007E1E9A"/>
    <w:rsid w:val="008769FD"/>
    <w:rsid w:val="008B6176"/>
    <w:rsid w:val="008F0E8F"/>
    <w:rsid w:val="00916C9B"/>
    <w:rsid w:val="0095108F"/>
    <w:rsid w:val="00966A07"/>
    <w:rsid w:val="009726B5"/>
    <w:rsid w:val="00976041"/>
    <w:rsid w:val="00976787"/>
    <w:rsid w:val="009C47CF"/>
    <w:rsid w:val="009F7877"/>
    <w:rsid w:val="00A27A6A"/>
    <w:rsid w:val="00A30CE8"/>
    <w:rsid w:val="00A44981"/>
    <w:rsid w:val="00A6051C"/>
    <w:rsid w:val="00A61098"/>
    <w:rsid w:val="00AF7A8B"/>
    <w:rsid w:val="00B36BB9"/>
    <w:rsid w:val="00B5760B"/>
    <w:rsid w:val="00B74CB4"/>
    <w:rsid w:val="00C314C0"/>
    <w:rsid w:val="00C33668"/>
    <w:rsid w:val="00C564B6"/>
    <w:rsid w:val="00C72310"/>
    <w:rsid w:val="00CB3322"/>
    <w:rsid w:val="00CD11C3"/>
    <w:rsid w:val="00CE5FC3"/>
    <w:rsid w:val="00DB373E"/>
    <w:rsid w:val="00DC74E1"/>
    <w:rsid w:val="00E10AD2"/>
    <w:rsid w:val="00E3363B"/>
    <w:rsid w:val="00E539C7"/>
    <w:rsid w:val="00E56D20"/>
    <w:rsid w:val="00EA24F0"/>
    <w:rsid w:val="00EE00B4"/>
    <w:rsid w:val="00EE185D"/>
    <w:rsid w:val="00EE3E2B"/>
    <w:rsid w:val="00EE69D5"/>
    <w:rsid w:val="00F01F14"/>
    <w:rsid w:val="00F05AEB"/>
    <w:rsid w:val="00F14C9B"/>
    <w:rsid w:val="00F63226"/>
    <w:rsid w:val="00F660A5"/>
    <w:rsid w:val="00F77A2F"/>
    <w:rsid w:val="00F93AAE"/>
    <w:rsid w:val="00FB1131"/>
    <w:rsid w:val="00FC4369"/>
    <w:rsid w:val="00FD6A43"/>
    <w:rsid w:val="00FE352F"/>
    <w:rsid w:val="0E6F3CB0"/>
    <w:rsid w:val="46DF75D3"/>
    <w:rsid w:val="64534CBD"/>
    <w:rsid w:val="6BAF2F21"/>
    <w:rsid w:val="6DDE09CC"/>
    <w:rsid w:val="7864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  <w:style w:type="paragraph" w:styleId="2a088b16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styleId="81805a67">
    <w:name w:val="Default Paragraph Font"/>
    <w:unhideWhenUsed/>
    <w:uiPriority w:val="1"/>
  </w:style>
  <w:style w:type="table" w:styleId="c831ad4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3e7498">
    <w:name w:val="annotation text"/>
    <w:basedOn w:val="2a088b16"/>
    <w:uiPriority w:val="0"/>
    <w:pPr>
      <w:jc w:val="left"/>
    </w:pPr>
  </w:style>
  <w:style w:type="paragraph" w:styleId="682eea27">
    <w:name w:val="footer"/>
    <w:basedOn w:val="2a088b16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9b9a3e4">
    <w:name w:val="header"/>
    <w:basedOn w:val="2a088b16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d5ce237a">
    <w:name w:val="Table Grid"/>
    <w:basedOn w:val="c831ad4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318eda">
    <w:name w:val="annotation reference"/>
    <w:basedOn w:val="81805a67"/>
    <w:qFormat/>
    <w:uiPriority w:val="0"/>
    <w:rPr>
      <w:sz w:val="21"/>
      <w:szCs w:val="21"/>
    </w:rPr>
  </w:style>
  <w:style w:type="character" w:customStyle="1" w:styleId="4ef13920">
    <w:name w:val="页眉 字符"/>
    <w:basedOn w:val="81805a67"/>
    <w:link w:val="4"/>
    <w:qFormat/>
    <w:uiPriority w:val="0"/>
    <w:rPr>
      <w:kern w:val="2"/>
      <w:sz w:val="18"/>
      <w:szCs w:val="18"/>
    </w:rPr>
  </w:style>
  <w:style w:type="character" w:customStyle="1" w:styleId="190bc6f5">
    <w:name w:val="页脚 字符"/>
    <w:basedOn w:val="81805a6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media/image8.jpeg" Type="http://schemas.openxmlformats.org/officeDocument/2006/relationships/image"/><Relationship Id="rId13" Target="media/image9.jpe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Relationship Id="rIdLqgOle1" Type="http://schemas.openxmlformats.org/officeDocument/2006/relationships/oleObject" Target="embeddings/oleObject1.bin"/><Relationship Id="rIdLqgOleIcon1" Type="http://schemas.openxmlformats.org/officeDocument/2006/relationships/image" Target="media/lqgOleIcon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237</Characters>
  <Lines>30</Lines>
  <Paragraphs>36</Paragraphs>
  <TotalTime>0</TotalTime>
  <ScaleCrop>false</ScaleCrop>
  <LinksUpToDate>false</LinksUpToDate>
  <CharactersWithSpaces>237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2026-07-23T06:40:00Z</dcterms:created>
  <dc:creator>琴琴</dc:creator>
  <cp:lastModifiedBy>유가</cp:lastModifiedBy>
  <dcterms:modified xsi:type="dcterms:W3CDTF">2026-09-16T07:04:45Z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7AC851F57C784FC1AEC1471460E37B48_11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