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9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1626"/>
        <w:gridCol w:w="1400"/>
        <w:gridCol w:w="1122"/>
        <w:gridCol w:w="846"/>
        <w:gridCol w:w="1444"/>
      </w:tblGrid>
      <w:tr w14:paraId="0470F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614" w:hRule="atLeast"/>
        </w:trPr>
        <w:tc>
          <w:tcPr>
            <w:tcW w:w="5000" w:type="pct"/>
            <w:gridSpan w:val="6"/>
            <w:vAlign w:val="center"/>
          </w:tcPr>
          <w:p w14:paraId="7991A124">
            <w:pPr>
              <w:spacing w:line="240" w:lineRule="atLeast"/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样本质控表</w:t>
            </w:r>
          </w:p>
        </w:tc>
      </w:tr>
      <w:tr w14:paraId="2E412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4F6533BB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患者编号</w:t>
            </w:r>
          </w:p>
        </w:tc>
        <w:tc>
          <w:tcPr>
            <w:tcW w:w="983" w:type="pct"/>
            <w:vAlign w:val="center"/>
          </w:tcPr>
          <w:p w14:paraId="56E3B361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P-0001</w:t>
            </w:r>
          </w:p>
        </w:tc>
        <w:tc>
          <w:tcPr>
            <w:tcW w:w="846" w:type="pct"/>
            <w:vAlign w:val="center"/>
          </w:tcPr>
          <w:p w14:paraId="679C2DBC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来源单位</w:t>
            </w:r>
          </w:p>
        </w:tc>
        <w:tc>
          <w:tcPr>
            <w:tcW w:w="2059" w:type="pct"/>
            <w:gridSpan w:val="3"/>
            <w:vAlign w:val="center"/>
          </w:tcPr>
          <w:p w14:paraId="545CA0DB">
            <w:pPr>
              <w:widowControl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A 医院</w:t>
            </w:r>
          </w:p>
        </w:tc>
      </w:tr>
      <w:tr w14:paraId="6ACF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7" w:hRule="atLeast"/>
        </w:trPr>
        <w:tc>
          <w:tcPr>
            <w:tcW w:w="1109" w:type="pct"/>
            <w:vAlign w:val="center"/>
          </w:tcPr>
          <w:p w14:paraId="771DF3E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患者姓名</w:t>
            </w:r>
          </w:p>
        </w:tc>
        <w:tc>
          <w:tcPr>
            <w:tcW w:w="983" w:type="pct"/>
            <w:vAlign w:val="center"/>
          </w:tcPr>
          <w:p w14:paraId="7FC8A1A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测试供体甲</w:t>
            </w:r>
          </w:p>
        </w:tc>
        <w:tc>
          <w:tcPr>
            <w:tcW w:w="846" w:type="pct"/>
            <w:vAlign w:val="center"/>
          </w:tcPr>
          <w:p w14:paraId="28A06378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取样部位</w:t>
            </w:r>
          </w:p>
        </w:tc>
        <w:tc>
          <w:tcPr>
            <w:tcW w:w="677" w:type="pct"/>
            <w:vAlign w:val="center"/>
          </w:tcPr>
          <w:p w14:paraId="2D55DB6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肝右叶</w:t>
            </w:r>
          </w:p>
        </w:tc>
        <w:tc>
          <w:tcPr>
            <w:tcW w:w="511" w:type="pct"/>
            <w:vAlign w:val="center"/>
          </w:tcPr>
          <w:p w14:paraId="2F7E01A5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取样方式</w:t>
            </w:r>
          </w:p>
        </w:tc>
        <w:tc>
          <w:tcPr>
            <w:tcW w:w="870" w:type="pct"/>
            <w:vAlign w:val="center"/>
          </w:tcPr>
          <w:p w14:paraId="38E2D4C5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手术切除</w:t>
            </w:r>
          </w:p>
        </w:tc>
      </w:tr>
      <w:tr w14:paraId="1B52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61902453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性别</w:t>
            </w:r>
          </w:p>
        </w:tc>
        <w:tc>
          <w:tcPr>
            <w:tcW w:w="983" w:type="pct"/>
            <w:vAlign w:val="center"/>
          </w:tcPr>
          <w:p w14:paraId="71CE80A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男</w:t>
            </w:r>
          </w:p>
        </w:tc>
        <w:tc>
          <w:tcPr>
            <w:tcW w:w="846" w:type="pct"/>
            <w:vAlign w:val="center"/>
          </w:tcPr>
          <w:p w14:paraId="756842C7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临床诊断/</w:t>
            </w:r>
          </w:p>
          <w:p w14:paraId="1A2B8F1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既往治疗</w:t>
            </w:r>
          </w:p>
        </w:tc>
        <w:tc>
          <w:tcPr>
            <w:tcW w:w="2059" w:type="pct"/>
            <w:gridSpan w:val="3"/>
            <w:vAlign w:val="center"/>
          </w:tcPr>
          <w:p w14:paraId="0B8C2AC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测试诊断</w:t>
            </w:r>
          </w:p>
        </w:tc>
      </w:tr>
      <w:tr w14:paraId="6BD08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DC6604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收样描述</w:t>
            </w:r>
          </w:p>
        </w:tc>
        <w:tc>
          <w:tcPr>
            <w:tcW w:w="3890" w:type="pct"/>
            <w:gridSpan w:val="5"/>
            <w:vAlign w:val="center"/>
          </w:tcPr>
          <w:p w14:paraId="3E69618F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样本按质控要求，保持2-8℃低温环境运输至实验室。</w:t>
            </w:r>
          </w:p>
        </w:tc>
      </w:tr>
      <w:tr w14:paraId="68EB8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119D0893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收样时间</w:t>
            </w:r>
          </w:p>
        </w:tc>
        <w:tc>
          <w:tcPr>
            <w:tcW w:w="983" w:type="pct"/>
            <w:vAlign w:val="center"/>
          </w:tcPr>
          <w:p w14:paraId="27076D3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2026-08-23</w:t>
            </w:r>
          </w:p>
        </w:tc>
        <w:tc>
          <w:tcPr>
            <w:tcW w:w="846" w:type="pct"/>
            <w:vAlign w:val="center"/>
          </w:tcPr>
          <w:p w14:paraId="53253552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处理时间</w:t>
            </w:r>
          </w:p>
        </w:tc>
        <w:tc>
          <w:tcPr>
            <w:tcW w:w="677" w:type="pct"/>
            <w:vAlign w:val="center"/>
          </w:tcPr>
          <w:p w14:paraId="14CB31FE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2026-08-23 14:20:00</w:t>
            </w:r>
          </w:p>
        </w:tc>
        <w:tc>
          <w:tcPr>
            <w:tcW w:w="511" w:type="pct"/>
            <w:vAlign w:val="center"/>
          </w:tcPr>
          <w:p w14:paraId="681207C8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操作人</w:t>
            </w:r>
          </w:p>
        </w:tc>
        <w:tc>
          <w:tcPr>
            <w:tcW w:w="870" w:type="pct"/>
            <w:vAlign w:val="center"/>
          </w:tcPr>
          <w:p w14:paraId="195B2AD6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李工</w:t>
            </w:r>
          </w:p>
        </w:tc>
      </w:tr>
      <w:tr w14:paraId="7E421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1109" w:type="pct"/>
            <w:vAlign w:val="center"/>
          </w:tcPr>
          <w:p w14:paraId="399F498D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内部编号</w:t>
            </w:r>
          </w:p>
        </w:tc>
        <w:tc>
          <w:tcPr>
            <w:tcW w:w="983" w:type="pct"/>
            <w:vAlign w:val="center"/>
          </w:tcPr>
          <w:p w14:paraId="2ED58AA1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T-hli01</w:t>
            </w:r>
          </w:p>
        </w:tc>
        <w:tc>
          <w:tcPr>
            <w:tcW w:w="846" w:type="pct"/>
            <w:vAlign w:val="center"/>
          </w:tcPr>
          <w:p w14:paraId="51340540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细胞活率测定</w:t>
            </w:r>
          </w:p>
        </w:tc>
        <w:tc>
          <w:tcPr>
            <w:tcW w:w="2059" w:type="pct"/>
            <w:gridSpan w:val="3"/>
            <w:vAlign w:val="center"/>
          </w:tcPr>
          <w:p w14:paraId="73BEEAC9">
            <w:pPr>
              <w:autoSpaceDE w:val="0"/>
              <w:autoSpaceDN w:val="0"/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highlight w:val="green"/>
              </w:rPr>
              <w:t>活率报告.pdf</w:t>
            </w:r>
          </w:p>
        </w:tc>
      </w:tr>
      <w:tr w14:paraId="11257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109" w:type="pct"/>
            <w:vAlign w:val="center"/>
          </w:tcPr>
          <w:p w14:paraId="7758ABC5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2507" w:type="pct"/>
            <w:gridSpan w:val="3"/>
            <w:vAlign w:val="center"/>
          </w:tcPr>
          <w:p w14:paraId="54F8E0A8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样本图片</w:t>
            </w:r>
          </w:p>
        </w:tc>
        <w:tc>
          <w:tcPr>
            <w:tcW w:w="1382" w:type="pct"/>
            <w:gridSpan w:val="2"/>
            <w:vAlign w:val="center"/>
          </w:tcPr>
          <w:p w14:paraId="6B94EF6B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情况描述</w:t>
            </w:r>
          </w:p>
        </w:tc>
      </w:tr>
      <w:tr w14:paraId="55693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4" w:hRule="atLeast"/>
        </w:trPr>
        <w:tc>
          <w:tcPr>
            <w:tcW w:w="1109" w:type="pct"/>
            <w:vAlign w:val="center"/>
          </w:tcPr>
          <w:p w14:paraId="21214984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收</w:t>
            </w:r>
          </w:p>
          <w:p w14:paraId="10FFFE25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样</w:t>
            </w:r>
          </w:p>
          <w:p w14:paraId="30CE6A39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原</w:t>
            </w:r>
          </w:p>
          <w:p w14:paraId="4916CDB7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始</w:t>
            </w:r>
          </w:p>
          <w:p w14:paraId="11D16B31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4E67B4D2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4D89F512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462E885E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组织块约 0.8cm。</w:t>
            </w:r>
          </w:p>
        </w:tc>
      </w:tr>
      <w:tr w14:paraId="483B1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4" w:hRule="atLeast"/>
        </w:trPr>
        <w:tc>
          <w:tcPr>
            <w:tcW w:w="1109" w:type="pct"/>
            <w:vAlign w:val="center"/>
          </w:tcPr>
          <w:p w14:paraId="6A3B2FD6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68582D31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6B43691D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观</w:t>
            </w:r>
          </w:p>
          <w:p w14:paraId="681B8E0E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察</w:t>
            </w:r>
          </w:p>
          <w:p w14:paraId="1B7DE882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A251A36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5E0BD0F5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</w:p>
        </w:tc>
        <w:tc>
          <w:tcPr>
            <w:tcW w:w="1382" w:type="pct"/>
            <w:gridSpan w:val="2"/>
            <w:vAlign w:val="center"/>
          </w:tcPr>
          <w:p w14:paraId="3857B018">
            <w:pPr>
              <w:spacing w:line="240" w:lineRule="atLeast"/>
              <w:jc w:val="both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样本外观呈黄白色。</w:t>
            </w:r>
          </w:p>
        </w:tc>
      </w:tr>
      <w:tr w14:paraId="3C2F7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8" w:hRule="atLeast"/>
        </w:trPr>
        <w:tc>
          <w:tcPr>
            <w:tcW w:w="1109" w:type="pct"/>
            <w:vAlign w:val="center"/>
          </w:tcPr>
          <w:p w14:paraId="1CD082DA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</w:t>
            </w:r>
          </w:p>
          <w:p w14:paraId="5AE9D73F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本</w:t>
            </w:r>
          </w:p>
          <w:p w14:paraId="76D2FAE7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</w:t>
            </w:r>
          </w:p>
          <w:p w14:paraId="7D6EE600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处</w:t>
            </w:r>
          </w:p>
          <w:p w14:paraId="400FE4D5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理</w:t>
            </w:r>
          </w:p>
          <w:p w14:paraId="04D1CF08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情</w:t>
            </w:r>
          </w:p>
          <w:p w14:paraId="508A6BE0">
            <w:pPr>
              <w:autoSpaceDE w:val="0"/>
              <w:autoSpaceDN w:val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况</w:t>
            </w:r>
          </w:p>
        </w:tc>
        <w:tc>
          <w:tcPr>
            <w:tcW w:w="2507" w:type="pct"/>
            <w:gridSpan w:val="3"/>
            <w:vAlign w:val="center"/>
          </w:tcPr>
          <w:p w14:paraId="74AD7A25">
            <w:pPr>
              <w:spacing w:line="240" w:lineRule="atLeast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bookmarkStart w:id="0" w:name="_GoBack"/>
            <w:bookmarkEnd w:id="0"/>
          </w:p>
        </w:tc>
        <w:tc>
          <w:tcPr>
            <w:tcW w:w="1382" w:type="pct"/>
            <w:gridSpan w:val="2"/>
            <w:vAlign w:val="center"/>
          </w:tcPr>
          <w:p w14:paraId="26C4E659">
            <w:pPr>
              <w:autoSpaceDE w:val="0"/>
              <w:autoSpaceDN w:val="0"/>
              <w:spacing w:line="240" w:lineRule="atLeast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样本经剪切等预处理。</w:t>
            </w:r>
          </w:p>
        </w:tc>
      </w:tr>
    </w:tbl>
    <w:p w14:paraId="56709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sz w:val="21"/>
          <w:szCs w:val="21"/>
          <w:lang w:val="en-US" w:eastAsia="zh-CN"/>
        </w:rPr>
        <w:t>注：合格，活率≥70%；基本合格，50%~70%；不合格，＜50%或活细胞＜1x10</w:t>
      </w:r>
      <w:r>
        <w:rPr>
          <w:rFonts w:hint="default" w:ascii="Times New Roman" w:hAnsi="Times New Roman" w:eastAsia="宋体" w:cs="Times New Roman"/>
          <w:sz w:val="21"/>
          <w:szCs w:val="21"/>
          <w:vertAlign w:val="superscript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1"/>
          <w:szCs w:val="21"/>
          <w:vertAlign w:val="baseline"/>
          <w:lang w:val="en-US" w:eastAsia="zh-CN"/>
        </w:rPr>
        <w:t>。</w:t>
      </w:r>
    </w:p>
    <w:tbl>
      <w:tblPr>
        <w:tblStyle w:val="627fbd9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000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3" w:hRule="atLeast"/>
        </w:trPr>
        <w:tc>
          <w:tcPr>
            <w:tcW w:w="5000" w:type="pct"/>
            <w:gridSpan w:val="2"/>
            <w:shd w:val="clear" w:color="auto" w:fill="auto"/>
            <w:vAlign w:val="center"/>
          </w:tcPr>
          <w:p w14:paraId="043AD639"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sz w:val="28"/>
                <w:szCs w:val="28"/>
              </w:rPr>
              <w:t>类器官质控表</w:t>
            </w:r>
          </w:p>
        </w:tc>
      </w:tr>
      <w:tr w14:paraId="070FD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9" w:hRule="atLeast"/>
        </w:trPr>
        <w:tc>
          <w:tcPr>
            <w:tcW w:w="2500" w:type="pct"/>
            <w:shd w:val="clear" w:color="auto" w:fill="auto"/>
            <w:vAlign w:val="center"/>
          </w:tcPr>
          <w:p w14:paraId="4E4FED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样本观察情况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48139C7">
            <w:pPr>
              <w:jc w:val="center"/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highlight w:val="green"/>
                <w:lang w:val="en-US" w:eastAsia="zh-CN"/>
              </w:rPr>
              <w:t/>
            </w:r>
            <w:bookmarkStart w:id="0" w:name="_GoBack"/>
            <w:bookmarkEnd w:id="0"/>
          </w:p>
        </w:tc>
      </w:tr>
      <w:tr w14:paraId="67E8B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382CF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形成类器官时间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6AFCCB69">
            <w:pPr>
              <w:spacing w:before="40" w:after="40"/>
              <w:jc w:val="left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第 5 天</w:t>
            </w:r>
          </w:p>
        </w:tc>
      </w:tr>
      <w:tr w14:paraId="44976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5F4523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生长状态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2EFF732B">
            <w:pPr>
              <w:spacing w:before="40" w:after="40"/>
              <w:jc w:val="left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良好</w:t>
            </w:r>
          </w:p>
        </w:tc>
      </w:tr>
      <w:tr w14:paraId="1F5F5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39" w:hRule="atLeast"/>
        </w:trPr>
        <w:tc>
          <w:tcPr>
            <w:tcW w:w="2500" w:type="pct"/>
            <w:shd w:val="clear" w:color="auto" w:fill="auto"/>
            <w:vAlign w:val="center"/>
          </w:tcPr>
          <w:p w14:paraId="759811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类器官生长情况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0FC7553A">
            <w:pPr>
              <w:spacing w:before="40" w:after="40"/>
              <w:jc w:val="left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类器官成球规则。</w:t>
            </w:r>
          </w:p>
        </w:tc>
      </w:tr>
      <w:tr w14:paraId="08651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4" w:hRule="atLeast"/>
        </w:trPr>
        <w:tc>
          <w:tcPr>
            <w:tcW w:w="2500" w:type="pct"/>
            <w:shd w:val="clear" w:color="auto" w:fill="auto"/>
            <w:vAlign w:val="center"/>
          </w:tcPr>
          <w:p w14:paraId="23ABC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预计筛药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3A9922CA">
            <w:pPr>
              <w:spacing w:before="40" w:after="40"/>
              <w:jc w:val="left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索拉非尼、仑伐替尼</w:t>
            </w:r>
          </w:p>
        </w:tc>
      </w:tr>
      <w:tr w14:paraId="1EE48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40" w:hRule="atLeast"/>
        </w:trPr>
        <w:tc>
          <w:tcPr>
            <w:tcW w:w="2500" w:type="pct"/>
            <w:shd w:val="clear" w:color="auto" w:fill="auto"/>
            <w:vAlign w:val="center"/>
          </w:tcPr>
          <w:p w14:paraId="2465D8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56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</w:rPr>
              <w:t>反馈时间</w:t>
            </w:r>
          </w:p>
        </w:tc>
        <w:tc>
          <w:tcPr>
            <w:tcW w:w="2500" w:type="pct"/>
            <w:shd w:val="clear" w:color="auto" w:fill="auto"/>
            <w:vAlign w:val="center"/>
          </w:tcPr>
          <w:p w14:paraId="57B6AA3B">
            <w:pPr>
              <w:spacing w:before="40" w:after="40"/>
              <w:jc w:val="left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2026-10-15</w:t>
            </w:r>
          </w:p>
        </w:tc>
      </w:tr>
    </w:tbl>
    <w:p w14:paraId="2608553E">
      <w:pPr>
        <w:pStyle w:val="47ca17ae"/>
      </w:pPr>
    </w:p>
    <w:p>
      <w:pPr>
        <w:pStyle w:val="47ca17ae"/>
      </w:pPr>
      <w:r>
        <w:br w:type="page"/>
      </w:r>
    </w:p>
    <w:tbl>
      <w:tblPr>
        <w:tblStyle w:val="ed17aef8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1968"/>
        <w:gridCol w:w="1405"/>
        <w:gridCol w:w="2440"/>
      </w:tblGrid>
      <w:tr w14:paraId="662D3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5000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08E45A">
            <w:pPr>
              <w:spacing w:line="240" w:lineRule="atLeast"/>
              <w:jc w:val="center"/>
              <w:rPr>
                <w:rFonts w:hint="eastAsia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8"/>
                <w:szCs w:val="28"/>
              </w:rPr>
              <w:t>类器官质量评分表</w:t>
            </w:r>
          </w:p>
        </w:tc>
      </w:tr>
      <w:tr w14:paraId="0C8A98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164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8FFD5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变量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16725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分类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225E5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评分标准</w:t>
            </w:r>
          </w:p>
        </w:tc>
        <w:tc>
          <w:tcPr>
            <w:tcW w:w="140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09C5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类器官质量评分</w:t>
            </w:r>
          </w:p>
        </w:tc>
      </w:tr>
      <w:tr w14:paraId="1E41B3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28E542F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培养前样本评分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8CF87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&lt;40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F89A5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8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5EA0D95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20</w:t>
            </w:r>
          </w:p>
        </w:tc>
      </w:tr>
      <w:tr w14:paraId="4B711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3829A3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EE322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40~80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6A330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16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3907A2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2056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5FBE03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E03A3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1DC24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D4CC1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FF498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D468A8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培养天数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97047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C23C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3B3C109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10</w:t>
            </w:r>
          </w:p>
        </w:tc>
      </w:tr>
      <w:tr w14:paraId="10C386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1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6DF1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27EB4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≤14d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FC3EB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DB879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58B72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46D1003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类器官数量</w:t>
            </w:r>
          </w:p>
          <w:p w14:paraId="5C7A91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（药敏实验实际测得）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10DC1A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&lt;100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988A0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663855F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25</w:t>
            </w:r>
          </w:p>
        </w:tc>
      </w:tr>
      <w:tr w14:paraId="7A97AB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F840DB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32341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100~1500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911A9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C88EBA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11969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D9B82D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4535F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1500~4000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01F77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25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7C9E1EA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602D85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BD45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1495C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B0E75E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F9EB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2B21E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9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0416B06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类器官直径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F939F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&lt;30μm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8DAD3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AF1E91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30</w:t>
            </w:r>
          </w:p>
        </w:tc>
      </w:tr>
      <w:tr w14:paraId="53EE73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4B6FDF7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850AF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30~100μm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D30BE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DC2EE3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0FD216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>
        <w:tc>
          <w:tcPr>
            <w:tcW w:w="1648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合计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1405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85</w:t>
            </w:r>
          </w:p>
        </w:tc>
      </w:tr>
    </w:tbl>
    <w:p w14:paraId="00961B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56" w:line="240" w:lineRule="auto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</w:rPr>
        <w:t>注：类</w:t>
      </w:r>
      <w:r>
        <w:rPr>
          <w:rFonts w:hint="default" w:ascii="Times New Roman" w:hAnsi="Times New Roman" w:eastAsia="宋体" w:cs="Times New Roman"/>
          <w:sz w:val="21"/>
          <w:szCs w:val="21"/>
        </w:rPr>
        <w:t>器官质量评分≤50表示类器官质量偏差，药敏实验失败风险较大；50~75表示类器官质量中等；≥75表示类器官质量良好。</w:t>
      </w:r>
    </w:p>
    <w:p w14:paraId="089FFD85"/>
    <w:p>
      <w:r>
        <w:br w:type="page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E6F3CB0"/>
    <w:rsid w:val="00005C9B"/>
    <w:rsid w:val="00013B3E"/>
    <w:rsid w:val="0004709B"/>
    <w:rsid w:val="00072159"/>
    <w:rsid w:val="000B5081"/>
    <w:rsid w:val="000C11F7"/>
    <w:rsid w:val="000C4D02"/>
    <w:rsid w:val="000D1196"/>
    <w:rsid w:val="000F2EDA"/>
    <w:rsid w:val="001030C1"/>
    <w:rsid w:val="0014573A"/>
    <w:rsid w:val="00157C6E"/>
    <w:rsid w:val="00196C87"/>
    <w:rsid w:val="001B225E"/>
    <w:rsid w:val="001B61C2"/>
    <w:rsid w:val="001D1052"/>
    <w:rsid w:val="00220959"/>
    <w:rsid w:val="00250AE9"/>
    <w:rsid w:val="002673F7"/>
    <w:rsid w:val="00295E70"/>
    <w:rsid w:val="00296774"/>
    <w:rsid w:val="002A4134"/>
    <w:rsid w:val="002A6A98"/>
    <w:rsid w:val="002B35FA"/>
    <w:rsid w:val="002F2F51"/>
    <w:rsid w:val="003007F2"/>
    <w:rsid w:val="00314C2D"/>
    <w:rsid w:val="00326360"/>
    <w:rsid w:val="00337C6D"/>
    <w:rsid w:val="00350CB7"/>
    <w:rsid w:val="00357F5E"/>
    <w:rsid w:val="00360C5C"/>
    <w:rsid w:val="003874D5"/>
    <w:rsid w:val="00397A1B"/>
    <w:rsid w:val="00397F2A"/>
    <w:rsid w:val="003E6D04"/>
    <w:rsid w:val="00411246"/>
    <w:rsid w:val="00454A8E"/>
    <w:rsid w:val="004959B3"/>
    <w:rsid w:val="004B5A47"/>
    <w:rsid w:val="004E704F"/>
    <w:rsid w:val="00500EBE"/>
    <w:rsid w:val="00581755"/>
    <w:rsid w:val="005B5628"/>
    <w:rsid w:val="005B5D77"/>
    <w:rsid w:val="005E6D42"/>
    <w:rsid w:val="005F777E"/>
    <w:rsid w:val="00611D91"/>
    <w:rsid w:val="006506D4"/>
    <w:rsid w:val="00696D21"/>
    <w:rsid w:val="006A4AA2"/>
    <w:rsid w:val="006B0A80"/>
    <w:rsid w:val="00704B38"/>
    <w:rsid w:val="00735CFF"/>
    <w:rsid w:val="00780D3E"/>
    <w:rsid w:val="007B6870"/>
    <w:rsid w:val="007B7734"/>
    <w:rsid w:val="007E1454"/>
    <w:rsid w:val="007E1E9A"/>
    <w:rsid w:val="008769FD"/>
    <w:rsid w:val="008B6176"/>
    <w:rsid w:val="008F0E8F"/>
    <w:rsid w:val="00916C9B"/>
    <w:rsid w:val="0095108F"/>
    <w:rsid w:val="00966A07"/>
    <w:rsid w:val="009726B5"/>
    <w:rsid w:val="00976041"/>
    <w:rsid w:val="00976787"/>
    <w:rsid w:val="009C47CF"/>
    <w:rsid w:val="009F7877"/>
    <w:rsid w:val="00A27A6A"/>
    <w:rsid w:val="00A30CE8"/>
    <w:rsid w:val="00A44981"/>
    <w:rsid w:val="00A6051C"/>
    <w:rsid w:val="00A61098"/>
    <w:rsid w:val="00AF7A8B"/>
    <w:rsid w:val="00B36BB9"/>
    <w:rsid w:val="00B5760B"/>
    <w:rsid w:val="00B74CB4"/>
    <w:rsid w:val="00C314C0"/>
    <w:rsid w:val="00C33668"/>
    <w:rsid w:val="00C564B6"/>
    <w:rsid w:val="00C72310"/>
    <w:rsid w:val="00CB3322"/>
    <w:rsid w:val="00CD11C3"/>
    <w:rsid w:val="00CE5FC3"/>
    <w:rsid w:val="00DB373E"/>
    <w:rsid w:val="00DC74E1"/>
    <w:rsid w:val="00E10AD2"/>
    <w:rsid w:val="00E3363B"/>
    <w:rsid w:val="00E539C7"/>
    <w:rsid w:val="00E56D20"/>
    <w:rsid w:val="00EA24F0"/>
    <w:rsid w:val="00EE00B4"/>
    <w:rsid w:val="00EE185D"/>
    <w:rsid w:val="00EE3E2B"/>
    <w:rsid w:val="00EE69D5"/>
    <w:rsid w:val="00F01F14"/>
    <w:rsid w:val="00F05AEB"/>
    <w:rsid w:val="00F14C9B"/>
    <w:rsid w:val="00F63226"/>
    <w:rsid w:val="00F660A5"/>
    <w:rsid w:val="00F77A2F"/>
    <w:rsid w:val="00F93AAE"/>
    <w:rsid w:val="00FB1131"/>
    <w:rsid w:val="00FC4369"/>
    <w:rsid w:val="00FD6A43"/>
    <w:rsid w:val="00FE352F"/>
    <w:rsid w:val="0E6F3CB0"/>
    <w:rsid w:val="46DF75D3"/>
    <w:rsid w:val="64534CBD"/>
    <w:rsid w:val="6BAF2F21"/>
    <w:rsid w:val="6DDE09CC"/>
    <w:rsid w:val="7864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annotation reference"/>
    <w:basedOn w:val="7"/>
    <w:uiPriority w:val="0"/>
    <w:rPr>
      <w:sz w:val="21"/>
      <w:szCs w:val="21"/>
    </w:rPr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7"/>
    <w:link w:val="3"/>
    <w:uiPriority w:val="0"/>
    <w:rPr>
      <w:kern w:val="2"/>
      <w:sz w:val="18"/>
      <w:szCs w:val="18"/>
    </w:rPr>
  </w:style>
  <w:style w:type="paragraph" w:styleId="47ca17ae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styleId="0b403a08">
    <w:name w:val="Default Paragraph Font"/>
    <w:unhideWhenUsed/>
    <w:uiPriority w:val="1"/>
  </w:style>
  <w:style w:type="table" w:styleId="8bef6f6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0481a4f7">
    <w:name w:val="annotation text"/>
    <w:basedOn w:val="47ca17ae"/>
    <w:uiPriority w:val="0"/>
    <w:pPr>
      <w:jc w:val="left"/>
    </w:pPr>
  </w:style>
  <w:style w:type="paragraph" w:styleId="e8201c0a">
    <w:name w:val="footer"/>
    <w:basedOn w:val="47ca17ae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ed17aef8">
    <w:name w:val="header"/>
    <w:basedOn w:val="47ca17ae"/>
    <w:link w:val="9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27fbd99">
    <w:name w:val="Table Grid"/>
    <w:basedOn w:val="8bef6f6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e7f11f5">
    <w:name w:val="annotation reference"/>
    <w:basedOn w:val="0b403a08"/>
    <w:qFormat/>
    <w:uiPriority w:val="0"/>
    <w:rPr>
      <w:sz w:val="21"/>
      <w:szCs w:val="21"/>
    </w:rPr>
  </w:style>
  <w:style w:type="character" w:customStyle="1" w:styleId="0ac236dc">
    <w:name w:val="页眉 字符"/>
    <w:basedOn w:val="0b403a08"/>
    <w:link w:val="4"/>
    <w:qFormat/>
    <w:uiPriority w:val="0"/>
    <w:rPr>
      <w:kern w:val="2"/>
      <w:sz w:val="18"/>
      <w:szCs w:val="18"/>
    </w:rPr>
  </w:style>
  <w:style w:type="character" w:customStyle="1" w:styleId="92d2e0ab">
    <w:name w:val="页脚 字符"/>
    <w:basedOn w:val="0b403a08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218</Words>
  <Characters>237</Characters>
  <Lines>30</Lines>
  <Paragraphs>36</Paragraphs>
  <TotalTime>0</TotalTime>
  <ScaleCrop>false</ScaleCrop>
  <LinksUpToDate>false</LinksUpToDate>
  <CharactersWithSpaces>237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2026-07-23T06:40:00Z</dcterms:created>
  <dc:creator>琴琴</dc:creator>
  <cp:lastModifiedBy>유가</cp:lastModifiedBy>
  <dcterms:modified xsi:type="dcterms:W3CDTF">2026-09-16T07:04:45Z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7AC851F57C784FC1AEC1471460E37B48_11</vt:lpwstr>
  </property>
  <property fmtid="{D5CDD505-2E9C-101B-9397-08002B2CF9AE}" pid="4" name="KSOTemplateDocerSaveRecord">
    <vt:lpwstr>eyJoZGlkIjoiYmQxNzdjNWU0NmNlOWUwNzk0ZGViZWQxNmQyZmQyZmUiLCJ1c2VySWQiOiIzODIyNjExODkifQ==</vt:lpwstr>
  </property>
</Properties>
</file>