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green"/>
              </w:rPr>
              <w:t>表格里嵌了一个文件附件，显示成一个图标，双击就能打开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>要求图片可以放大</w:t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>要求图片可以放大</w:t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pacing w:line="240" w:lineRule="atLeas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样本外观呈黄白色。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>要求图片可以放大</w:t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pacing w:line="240" w:lineRule="atLeas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样本经剪切等预处理，显微镜下观察组织漏出细胞量适中，细胞活性中等；培养3d照片如左图所示。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