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50038796" w:rsidR="00705D42" w:rsidRPr="000B05B1" w:rsidRDefault="0033404B" w:rsidP="004609FD">
            <w:pPr>
              <w:suppressAutoHyphens/>
              <w:spacing w:after="0" w:line="240" w:lineRule="auto"/>
              <w:contextualSpacing/>
              <w:jc w:val="center"/>
              <w:rPr>
                <w:rFonts w:eastAsia="Times New Roman" w:cstheme="minorHAnsi"/>
                <w:b/>
                <w:bCs/>
              </w:rPr>
            </w:pPr>
            <w:r>
              <w:rPr>
                <w:rFonts w:eastAsia="Times New Roman" w:cstheme="minorHAnsi"/>
                <w:b/>
                <w:bCs/>
              </w:rPr>
              <w:t>9/17/2026</w:t>
            </w:r>
          </w:p>
        </w:tc>
        <w:tc>
          <w:tcPr>
            <w:tcW w:w="2338" w:type="dxa"/>
            <w:tcMar>
              <w:left w:w="115" w:type="dxa"/>
              <w:right w:w="115" w:type="dxa"/>
            </w:tcMar>
          </w:tcPr>
          <w:p w14:paraId="3389EEA3" w14:textId="727438A6" w:rsidR="00705D42" w:rsidRPr="000B05B1" w:rsidRDefault="0033404B" w:rsidP="004609FD">
            <w:pPr>
              <w:suppressAutoHyphens/>
              <w:spacing w:after="0" w:line="240" w:lineRule="auto"/>
              <w:contextualSpacing/>
              <w:jc w:val="center"/>
              <w:rPr>
                <w:rFonts w:eastAsia="Times New Roman" w:cstheme="minorHAnsi"/>
                <w:b/>
                <w:bCs/>
              </w:rPr>
            </w:pPr>
            <w:r>
              <w:rPr>
                <w:rFonts w:eastAsia="Times New Roman" w:cstheme="minorHAnsi"/>
                <w:b/>
                <w:bCs/>
              </w:rPr>
              <w:t>Domenic Ferraro</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bookmarkEnd w:id="0"/>
    <w:bookmarkEnd w:id="1"/>
    <w:bookmarkEnd w:id="2"/>
    <w:bookmarkEnd w:id="3"/>
    <w:bookmarkEnd w:id="4"/>
    <w:bookmarkEnd w:id="5"/>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4EC33224" w:rsidR="531DB269" w:rsidRDefault="0033404B" w:rsidP="000B05B1">
      <w:pPr>
        <w:suppressAutoHyphens/>
        <w:spacing w:after="0" w:line="240" w:lineRule="auto"/>
        <w:contextualSpacing/>
        <w:rPr>
          <w:rFonts w:cstheme="minorHAnsi"/>
          <w:color w:val="000000" w:themeColor="text1"/>
        </w:rPr>
      </w:pPr>
      <w:r>
        <w:rPr>
          <w:rFonts w:cstheme="minorHAnsi"/>
          <w:color w:val="000000" w:themeColor="text1"/>
        </w:rPr>
        <w:t>Domenic Ferraro</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9F17F3F" w14:textId="2F5DFEC7" w:rsidR="005649B0" w:rsidRDefault="005649B0" w:rsidP="000B05B1">
      <w:pPr>
        <w:suppressAutoHyphens/>
        <w:spacing w:after="0" w:line="240" w:lineRule="auto"/>
        <w:contextualSpacing/>
        <w:rPr>
          <w:rFonts w:cstheme="minorHAnsi"/>
          <w:color w:val="000000" w:themeColor="text1"/>
        </w:rPr>
      </w:pPr>
      <w:r>
        <w:rPr>
          <w:rFonts w:cstheme="minorHAnsi"/>
          <w:color w:val="000000" w:themeColor="text1"/>
        </w:rPr>
        <w:t>Secure communications are important to Artemis Financial because the company handles sensitive financial information and provides individualized plans involving savings, retirement, investments, and insurance. Information exchanged between clients and the application should be protected from unauthorized access or modification while it is being transmitted. Using secure communication also helps protect the confidentiality and integrity of financial information and supports client trust.</w:t>
      </w:r>
    </w:p>
    <w:p w14:paraId="652802A3" w14:textId="31A9345B" w:rsidR="005649B0" w:rsidRDefault="005649B0" w:rsidP="000B05B1">
      <w:pPr>
        <w:suppressAutoHyphens/>
        <w:spacing w:after="0" w:line="240" w:lineRule="auto"/>
        <w:contextualSpacing/>
        <w:rPr>
          <w:rFonts w:cstheme="minorHAnsi"/>
          <w:color w:val="000000" w:themeColor="text1"/>
        </w:rPr>
      </w:pPr>
      <w:r>
        <w:rPr>
          <w:rFonts w:cstheme="minorHAnsi"/>
          <w:color w:val="000000" w:themeColor="text1"/>
        </w:rPr>
        <w:t>The application currently uses secure communication technologies, including HTTPS with properly configured TLS, rather than transmitting sensitive information over an unencrypted connection. Secure communications should be considered part of the application’s overall security design rather than an optional feature.</w:t>
      </w:r>
    </w:p>
    <w:p w14:paraId="17576A86" w14:textId="77777777" w:rsidR="005649B0" w:rsidRDefault="005649B0" w:rsidP="000B05B1">
      <w:pPr>
        <w:suppressAutoHyphens/>
        <w:spacing w:after="0" w:line="240" w:lineRule="auto"/>
        <w:contextualSpacing/>
        <w:rPr>
          <w:rFonts w:cstheme="minorHAnsi"/>
          <w:color w:val="000000" w:themeColor="text1"/>
        </w:rPr>
      </w:pPr>
    </w:p>
    <w:p w14:paraId="46EBAE11" w14:textId="4F62AEB1" w:rsidR="005649B0" w:rsidRDefault="005649B0" w:rsidP="000B05B1">
      <w:pPr>
        <w:suppressAutoHyphens/>
        <w:spacing w:after="0" w:line="240" w:lineRule="auto"/>
        <w:contextualSpacing/>
        <w:rPr>
          <w:rFonts w:cstheme="minorHAnsi"/>
          <w:color w:val="000000" w:themeColor="text1"/>
        </w:rPr>
      </w:pPr>
      <w:r>
        <w:rPr>
          <w:rFonts w:cstheme="minorHAnsi"/>
          <w:color w:val="000000" w:themeColor="text1"/>
        </w:rPr>
        <w:t>Artemis Financial operates in an environment where financial information may be associated with clients and transactions from different locations. International transactions can introduce additional security and compliance considerations because information may cross geographic and jurisdictional boundaries.</w:t>
      </w:r>
    </w:p>
    <w:p w14:paraId="529648FB" w14:textId="74D5C4C5" w:rsidR="005649B0" w:rsidRDefault="005649B0" w:rsidP="000B05B1">
      <w:pPr>
        <w:suppressAutoHyphens/>
        <w:spacing w:after="0" w:line="240" w:lineRule="auto"/>
        <w:contextualSpacing/>
        <w:rPr>
          <w:rFonts w:cstheme="minorHAnsi"/>
          <w:color w:val="000000" w:themeColor="text1"/>
        </w:rPr>
      </w:pPr>
      <w:r>
        <w:rPr>
          <w:rFonts w:cstheme="minorHAnsi"/>
          <w:color w:val="000000" w:themeColor="text1"/>
        </w:rPr>
        <w:t>The application should therefore protect financial and personal information consistently regardless of where a transaction originates. Secure authentication, authorization, encryption, input validation, logging, and appropriate protection of sensitive information are important when supporting transactions involving international users or systems.</w:t>
      </w:r>
    </w:p>
    <w:p w14:paraId="3CA7FEB1" w14:textId="77777777" w:rsidR="005649B0" w:rsidRDefault="005649B0" w:rsidP="000B05B1">
      <w:pPr>
        <w:suppressAutoHyphens/>
        <w:spacing w:after="0" w:line="240" w:lineRule="auto"/>
        <w:contextualSpacing/>
        <w:rPr>
          <w:rFonts w:cstheme="minorHAnsi"/>
          <w:color w:val="000000" w:themeColor="text1"/>
        </w:rPr>
      </w:pPr>
    </w:p>
    <w:p w14:paraId="7AA4B262" w14:textId="24447D8A" w:rsidR="005649B0" w:rsidRDefault="005649B0" w:rsidP="000B05B1">
      <w:pPr>
        <w:suppressAutoHyphens/>
        <w:spacing w:after="0" w:line="240" w:lineRule="auto"/>
        <w:contextualSpacing/>
        <w:rPr>
          <w:rFonts w:cstheme="minorHAnsi"/>
          <w:color w:val="000000" w:themeColor="text1"/>
        </w:rPr>
      </w:pPr>
      <w:r>
        <w:rPr>
          <w:rFonts w:cstheme="minorHAnsi"/>
          <w:color w:val="000000" w:themeColor="text1"/>
        </w:rPr>
        <w:t>Government restrictions and regulations can affect how secure communications and cryptographic technologies are implemented and used. Financial organizations may also have legal and regulatory responsibilities for protecting customer information.</w:t>
      </w:r>
    </w:p>
    <w:p w14:paraId="3B0C6E10" w14:textId="30F11220" w:rsidR="005649B0" w:rsidRDefault="005649B0" w:rsidP="000B05B1">
      <w:pPr>
        <w:suppressAutoHyphens/>
        <w:spacing w:after="0" w:line="240" w:lineRule="auto"/>
        <w:contextualSpacing/>
        <w:rPr>
          <w:rFonts w:cstheme="minorHAnsi"/>
          <w:color w:val="000000" w:themeColor="text1"/>
        </w:rPr>
      </w:pPr>
      <w:r>
        <w:rPr>
          <w:rFonts w:cstheme="minorHAnsi"/>
          <w:color w:val="000000" w:themeColor="text1"/>
        </w:rPr>
        <w:t xml:space="preserve">Artemis Financial should use established, supported security technologies and maintain awareness </w:t>
      </w:r>
      <w:r w:rsidR="00B24CA0">
        <w:rPr>
          <w:rFonts w:cstheme="minorHAnsi"/>
          <w:color w:val="000000" w:themeColor="text1"/>
        </w:rPr>
        <w:t>of applicable requirements when selecting encryption methods, protocols, libraries, and security configurations. Security controls should provide appropriate protection without relying on outdated or unsupported cryptographic components.</w:t>
      </w:r>
    </w:p>
    <w:p w14:paraId="64C1D7F6" w14:textId="77777777" w:rsidR="00B24CA0" w:rsidRDefault="00B24CA0" w:rsidP="000B05B1">
      <w:pPr>
        <w:suppressAutoHyphens/>
        <w:spacing w:after="0" w:line="240" w:lineRule="auto"/>
        <w:contextualSpacing/>
        <w:rPr>
          <w:rFonts w:cstheme="minorHAnsi"/>
          <w:color w:val="000000" w:themeColor="text1"/>
        </w:rPr>
      </w:pPr>
    </w:p>
    <w:p w14:paraId="0065D3F8" w14:textId="7710D9CD" w:rsidR="00B24CA0" w:rsidRDefault="00B24CA0" w:rsidP="000B05B1">
      <w:pPr>
        <w:suppressAutoHyphens/>
        <w:spacing w:after="0" w:line="240" w:lineRule="auto"/>
        <w:contextualSpacing/>
        <w:rPr>
          <w:rFonts w:cstheme="minorHAnsi"/>
          <w:color w:val="000000" w:themeColor="text1"/>
        </w:rPr>
      </w:pPr>
      <w:r>
        <w:rPr>
          <w:rFonts w:cstheme="minorHAnsi"/>
          <w:color w:val="000000" w:themeColor="text1"/>
        </w:rPr>
        <w:t>Artemis Financial faces external threats such as unauthorized access, exploitation of vulnerable software dependencies, injection attacks, denial-of-service conditions, exposure of sensitive information, and attacks against web application components.</w:t>
      </w:r>
    </w:p>
    <w:p w14:paraId="492A0A38" w14:textId="4A4217CD" w:rsidR="00B24CA0" w:rsidRDefault="00B24CA0" w:rsidP="000B05B1">
      <w:pPr>
        <w:suppressAutoHyphens/>
        <w:spacing w:after="0" w:line="240" w:lineRule="auto"/>
        <w:contextualSpacing/>
        <w:rPr>
          <w:rFonts w:cstheme="minorHAnsi"/>
          <w:color w:val="000000" w:themeColor="text1"/>
        </w:rPr>
      </w:pPr>
      <w:r>
        <w:rPr>
          <w:rFonts w:cstheme="minorHAnsi"/>
          <w:color w:val="000000" w:themeColor="text1"/>
        </w:rPr>
        <w:t>The immediate security concern is that vulnerable third-party libraries can introduce weaknesses even when the application’s own source code does not directly contain the vulnerable functionality. The assessment should therefore address both application-level vulnerabilities and vulnerabilities introduced through dependencies. Regular dependency scanning and updates are necessary because new vulnerabilities can be discovered after an application has already been deployed.</w:t>
      </w:r>
    </w:p>
    <w:p w14:paraId="33B44505" w14:textId="77777777" w:rsidR="00B24CA0" w:rsidRDefault="00B24CA0" w:rsidP="000B05B1">
      <w:pPr>
        <w:suppressAutoHyphens/>
        <w:spacing w:after="0" w:line="240" w:lineRule="auto"/>
        <w:contextualSpacing/>
        <w:rPr>
          <w:rFonts w:cstheme="minorHAnsi"/>
          <w:color w:val="000000" w:themeColor="text1"/>
        </w:rPr>
      </w:pPr>
    </w:p>
    <w:p w14:paraId="1CBDF26C" w14:textId="20B72844" w:rsidR="00B24CA0" w:rsidRDefault="00B24CA0" w:rsidP="000B05B1">
      <w:pPr>
        <w:suppressAutoHyphens/>
        <w:spacing w:after="0" w:line="240" w:lineRule="auto"/>
        <w:contextualSpacing/>
        <w:rPr>
          <w:rFonts w:cstheme="minorHAnsi"/>
          <w:color w:val="000000" w:themeColor="text1"/>
        </w:rPr>
      </w:pPr>
      <w:r>
        <w:rPr>
          <w:rFonts w:cstheme="minorHAnsi"/>
          <w:color w:val="000000" w:themeColor="text1"/>
        </w:rPr>
        <w:t>Modernizing the Artemis Financial application requires maintaining a secure development approach as the application and its supporting libraries evolve. The application uses open-source libraries and frameworks, which can provide useful functionality but also create additional security responsibilities.</w:t>
      </w:r>
    </w:p>
    <w:p w14:paraId="1DC8B661" w14:textId="3AA16108" w:rsidR="00B24CA0" w:rsidRPr="000B05B1" w:rsidRDefault="00B24CA0" w:rsidP="006E537E">
      <w:pPr>
        <w:pStyle w:val="Heading2"/>
      </w:pPr>
      <w:r>
        <w:t>The development team should keep dependencies current, monitor vulnerability information, remove unnecessary components, and test updates before deployment. Modern web technologies should also be configured using current security practices. Security testing should be incorporated into the development lifecycle so vulnerabilities can be identified before they reach production.</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C30D2BE" w14:textId="4B2A40C8" w:rsidR="007B1DF9" w:rsidRDefault="001D147D" w:rsidP="001D147D">
      <w:pPr>
        <w:pStyle w:val="ListParagraph"/>
        <w:numPr>
          <w:ilvl w:val="0"/>
          <w:numId w:val="28"/>
        </w:numPr>
        <w:suppressAutoHyphens/>
        <w:spacing w:after="0" w:line="240" w:lineRule="auto"/>
        <w:rPr>
          <w:rFonts w:cstheme="minorHAnsi"/>
          <w:color w:val="000000" w:themeColor="text1"/>
        </w:rPr>
      </w:pPr>
      <w:r>
        <w:rPr>
          <w:rFonts w:cstheme="minorHAnsi"/>
          <w:color w:val="000000" w:themeColor="text1"/>
        </w:rPr>
        <w:t>Authentication is relevant because the application exposes REST endpoints, including “/read”, but the code does not demonstrate authentication before allowing access.</w:t>
      </w:r>
    </w:p>
    <w:p w14:paraId="47F91E52" w14:textId="64237FF8" w:rsidR="001D147D" w:rsidRDefault="001D147D" w:rsidP="001D147D">
      <w:pPr>
        <w:pStyle w:val="ListParagraph"/>
        <w:numPr>
          <w:ilvl w:val="0"/>
          <w:numId w:val="28"/>
        </w:numPr>
        <w:suppressAutoHyphens/>
        <w:spacing w:after="0" w:line="240" w:lineRule="auto"/>
        <w:rPr>
          <w:rFonts w:cstheme="minorHAnsi"/>
          <w:color w:val="000000" w:themeColor="text1"/>
        </w:rPr>
      </w:pPr>
      <w:r>
        <w:rPr>
          <w:rFonts w:cstheme="minorHAnsi"/>
          <w:color w:val="000000" w:themeColor="text1"/>
        </w:rPr>
        <w:t xml:space="preserve">Authorization is relevant because authentication alone is not enough. The application needs to determine whether an authenticated user is </w:t>
      </w:r>
      <w:proofErr w:type="gramStart"/>
      <w:r>
        <w:rPr>
          <w:rFonts w:cstheme="minorHAnsi"/>
          <w:color w:val="000000" w:themeColor="text1"/>
        </w:rPr>
        <w:t>actually authorized</w:t>
      </w:r>
      <w:proofErr w:type="gramEnd"/>
      <w:r>
        <w:rPr>
          <w:rFonts w:cstheme="minorHAnsi"/>
          <w:color w:val="000000" w:themeColor="text1"/>
        </w:rPr>
        <w:t xml:space="preserve"> to access customer/financial information.</w:t>
      </w:r>
    </w:p>
    <w:p w14:paraId="00C5559A" w14:textId="26261B90" w:rsidR="001D147D" w:rsidRDefault="001D147D" w:rsidP="001D147D">
      <w:pPr>
        <w:pStyle w:val="ListParagraph"/>
        <w:numPr>
          <w:ilvl w:val="0"/>
          <w:numId w:val="28"/>
        </w:numPr>
        <w:suppressAutoHyphens/>
        <w:spacing w:after="0" w:line="240" w:lineRule="auto"/>
        <w:rPr>
          <w:rFonts w:cstheme="minorHAnsi"/>
          <w:color w:val="000000" w:themeColor="text1"/>
        </w:rPr>
      </w:pPr>
      <w:r>
        <w:rPr>
          <w:rFonts w:cstheme="minorHAnsi"/>
          <w:color w:val="000000" w:themeColor="text1"/>
        </w:rPr>
        <w:t>Confidentiality is very relevant for Artemis Financial. The application deals with financial information, and the database credentials and potentially customer information need protection from unauthorized disclosure.</w:t>
      </w:r>
    </w:p>
    <w:p w14:paraId="48874F1B" w14:textId="30B8FEF6" w:rsidR="001D147D" w:rsidRDefault="001D147D" w:rsidP="001D147D">
      <w:pPr>
        <w:pStyle w:val="ListParagraph"/>
        <w:numPr>
          <w:ilvl w:val="0"/>
          <w:numId w:val="28"/>
        </w:numPr>
        <w:suppressAutoHyphens/>
        <w:spacing w:after="0" w:line="240" w:lineRule="auto"/>
        <w:rPr>
          <w:rFonts w:cstheme="minorHAnsi"/>
          <w:color w:val="000000" w:themeColor="text1"/>
        </w:rPr>
      </w:pPr>
      <w:r>
        <w:rPr>
          <w:rFonts w:cstheme="minorHAnsi"/>
          <w:color w:val="000000" w:themeColor="text1"/>
        </w:rPr>
        <w:t>Integrity is relevant because financial information must not be modified by unauthorized users. API input and database operations therefore need appropriate validation and access controls.</w:t>
      </w:r>
    </w:p>
    <w:p w14:paraId="4BD27F72" w14:textId="5EA7430E" w:rsidR="001D147D" w:rsidRDefault="001D147D" w:rsidP="001D147D">
      <w:pPr>
        <w:pStyle w:val="ListParagraph"/>
        <w:numPr>
          <w:ilvl w:val="0"/>
          <w:numId w:val="28"/>
        </w:numPr>
        <w:suppressAutoHyphens/>
        <w:spacing w:after="0" w:line="240" w:lineRule="auto"/>
        <w:rPr>
          <w:rFonts w:cstheme="minorHAnsi"/>
          <w:color w:val="000000" w:themeColor="text1"/>
        </w:rPr>
      </w:pPr>
      <w:r>
        <w:rPr>
          <w:rFonts w:cstheme="minorHAnsi"/>
          <w:color w:val="000000" w:themeColor="text1"/>
        </w:rPr>
        <w:t>Availability is relevant because this is a web API. The very large multipart upload limits could potentially be abused to consume server resources.</w:t>
      </w:r>
    </w:p>
    <w:p w14:paraId="7745A1DD" w14:textId="4F333FFF" w:rsidR="001D147D" w:rsidRDefault="001D147D" w:rsidP="001D147D">
      <w:pPr>
        <w:pStyle w:val="ListParagraph"/>
        <w:numPr>
          <w:ilvl w:val="0"/>
          <w:numId w:val="28"/>
        </w:numPr>
        <w:suppressAutoHyphens/>
        <w:spacing w:after="0" w:line="240" w:lineRule="auto"/>
        <w:rPr>
          <w:rFonts w:cstheme="minorHAnsi"/>
          <w:color w:val="000000" w:themeColor="text1"/>
        </w:rPr>
      </w:pPr>
      <w:r>
        <w:rPr>
          <w:rFonts w:cstheme="minorHAnsi"/>
          <w:color w:val="000000" w:themeColor="text1"/>
        </w:rPr>
        <w:t>Input validation is relevant because a value such as “@</w:t>
      </w:r>
      <w:proofErr w:type="spellStart"/>
      <w:r>
        <w:rPr>
          <w:rFonts w:cstheme="minorHAnsi"/>
          <w:color w:val="000000" w:themeColor="text1"/>
        </w:rPr>
        <w:t>RequestParam</w:t>
      </w:r>
      <w:proofErr w:type="spellEnd"/>
      <w:r>
        <w:rPr>
          <w:rFonts w:cstheme="minorHAnsi"/>
          <w:color w:val="000000" w:themeColor="text1"/>
        </w:rPr>
        <w:t>(value</w:t>
      </w:r>
      <w:proofErr w:type="gramStart"/>
      <w:r>
        <w:rPr>
          <w:rFonts w:cstheme="minorHAnsi"/>
          <w:color w:val="000000" w:themeColor="text1"/>
        </w:rPr>
        <w:t>=”</w:t>
      </w:r>
      <w:proofErr w:type="spellStart"/>
      <w:r>
        <w:rPr>
          <w:rFonts w:cstheme="minorHAnsi"/>
          <w:color w:val="000000" w:themeColor="text1"/>
        </w:rPr>
        <w:t>business</w:t>
      </w:r>
      <w:proofErr w:type="gramEnd"/>
      <w:r>
        <w:rPr>
          <w:rFonts w:cstheme="minorHAnsi"/>
          <w:color w:val="000000" w:themeColor="text1"/>
        </w:rPr>
        <w:t>_name</w:t>
      </w:r>
      <w:proofErr w:type="spellEnd"/>
      <w:r>
        <w:rPr>
          <w:rFonts w:cstheme="minorHAnsi"/>
          <w:color w:val="000000" w:themeColor="text1"/>
        </w:rPr>
        <w:t>”) String name” comes from external HTTP requests. The application should validate incoming data before processing it.</w:t>
      </w:r>
    </w:p>
    <w:p w14:paraId="178358B8" w14:textId="3A84C029" w:rsidR="001D147D" w:rsidRPr="001D147D" w:rsidRDefault="001D147D" w:rsidP="001D147D">
      <w:pPr>
        <w:pStyle w:val="ListParagraph"/>
        <w:numPr>
          <w:ilvl w:val="0"/>
          <w:numId w:val="28"/>
        </w:numPr>
        <w:suppressAutoHyphens/>
        <w:spacing w:after="0" w:line="240" w:lineRule="auto"/>
        <w:rPr>
          <w:rFonts w:cstheme="minorHAnsi"/>
          <w:color w:val="000000" w:themeColor="text1"/>
        </w:rPr>
      </w:pPr>
      <w:r>
        <w:rPr>
          <w:rFonts w:cstheme="minorHAnsi"/>
          <w:color w:val="000000" w:themeColor="text1"/>
        </w:rPr>
        <w:t>Error handling/logging is relevant because DocData.java currently uses “</w:t>
      </w:r>
      <w:proofErr w:type="spellStart"/>
      <w:proofErr w:type="gramStart"/>
      <w:r>
        <w:rPr>
          <w:rFonts w:cstheme="minorHAnsi"/>
          <w:color w:val="000000" w:themeColor="text1"/>
        </w:rPr>
        <w:t>e.printStackTrace</w:t>
      </w:r>
      <w:proofErr w:type="spellEnd"/>
      <w:proofErr w:type="gramEnd"/>
      <w:r>
        <w:rPr>
          <w:rFonts w:cstheme="minorHAnsi"/>
          <w:color w:val="000000" w:themeColor="text1"/>
        </w:rPr>
        <w:t>();”. Errors should be handled in a controlled manner without exposing sensitive implementation details.</w:t>
      </w:r>
    </w:p>
    <w:p w14:paraId="3DCA43C8" w14:textId="77777777" w:rsidR="007B1DF9" w:rsidRPr="007B1DF9" w:rsidRDefault="007B1DF9" w:rsidP="000B05B1">
      <w:pPr>
        <w:suppressAutoHyphens/>
        <w:spacing w:after="0" w:line="240" w:lineRule="auto"/>
        <w:contextualSpacing/>
        <w:rPr>
          <w:rFonts w:cstheme="minorHAnsi"/>
          <w:color w:val="000000" w:themeColor="text1"/>
        </w:rPr>
      </w:pPr>
    </w:p>
    <w:p w14:paraId="04730771" w14:textId="4CC8D9C6" w:rsidR="003A2F8A" w:rsidRPr="00B4768C"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tbl>
      <w:tblPr>
        <w:tblStyle w:val="TableGrid"/>
        <w:tblW w:w="0" w:type="auto"/>
        <w:tblLook w:val="04A0" w:firstRow="1" w:lastRow="0" w:firstColumn="1" w:lastColumn="0" w:noHBand="0" w:noVBand="1"/>
      </w:tblPr>
      <w:tblGrid>
        <w:gridCol w:w="3116"/>
        <w:gridCol w:w="3117"/>
        <w:gridCol w:w="3117"/>
      </w:tblGrid>
      <w:tr w:rsidR="0033404B" w14:paraId="7ADFF4A1" w14:textId="77777777" w:rsidTr="0033404B">
        <w:tc>
          <w:tcPr>
            <w:tcW w:w="3116" w:type="dxa"/>
          </w:tcPr>
          <w:p w14:paraId="463EF09F" w14:textId="5B9FC187" w:rsidR="0033404B" w:rsidRPr="00B4768C" w:rsidRDefault="0033404B" w:rsidP="000B05B1">
            <w:pPr>
              <w:suppressAutoHyphens/>
              <w:spacing w:after="0" w:line="240" w:lineRule="auto"/>
              <w:contextualSpacing/>
              <w:rPr>
                <w:rFonts w:cstheme="minorHAnsi"/>
                <w:b/>
                <w:bCs/>
                <w:color w:val="000000" w:themeColor="text1"/>
              </w:rPr>
            </w:pPr>
            <w:r w:rsidRPr="00B4768C">
              <w:rPr>
                <w:rFonts w:cstheme="minorHAnsi"/>
                <w:b/>
                <w:bCs/>
                <w:color w:val="000000" w:themeColor="text1"/>
              </w:rPr>
              <w:t>Vulnerability</w:t>
            </w:r>
          </w:p>
        </w:tc>
        <w:tc>
          <w:tcPr>
            <w:tcW w:w="3117" w:type="dxa"/>
          </w:tcPr>
          <w:p w14:paraId="77A1E072" w14:textId="45CCC9D3" w:rsidR="0033404B" w:rsidRPr="00B4768C" w:rsidRDefault="0033404B" w:rsidP="000B05B1">
            <w:pPr>
              <w:suppressAutoHyphens/>
              <w:spacing w:after="0" w:line="240" w:lineRule="auto"/>
              <w:contextualSpacing/>
              <w:rPr>
                <w:rFonts w:cstheme="minorHAnsi"/>
                <w:b/>
                <w:bCs/>
                <w:color w:val="000000" w:themeColor="text1"/>
              </w:rPr>
            </w:pPr>
            <w:r w:rsidRPr="00B4768C">
              <w:rPr>
                <w:rFonts w:cstheme="minorHAnsi"/>
                <w:b/>
                <w:bCs/>
                <w:color w:val="000000" w:themeColor="text1"/>
              </w:rPr>
              <w:t>In file found</w:t>
            </w:r>
          </w:p>
        </w:tc>
        <w:tc>
          <w:tcPr>
            <w:tcW w:w="3117" w:type="dxa"/>
          </w:tcPr>
          <w:p w14:paraId="182C69B5" w14:textId="2EBD8CD4" w:rsidR="0033404B" w:rsidRPr="00B4768C" w:rsidRDefault="0033404B" w:rsidP="000B05B1">
            <w:pPr>
              <w:suppressAutoHyphens/>
              <w:spacing w:after="0" w:line="240" w:lineRule="auto"/>
              <w:contextualSpacing/>
              <w:rPr>
                <w:rFonts w:cstheme="minorHAnsi"/>
                <w:b/>
                <w:bCs/>
                <w:color w:val="000000" w:themeColor="text1"/>
              </w:rPr>
            </w:pPr>
            <w:r w:rsidRPr="00B4768C">
              <w:rPr>
                <w:rFonts w:cstheme="minorHAnsi"/>
                <w:b/>
                <w:bCs/>
                <w:color w:val="000000" w:themeColor="text1"/>
              </w:rPr>
              <w:t>Security Concern</w:t>
            </w:r>
          </w:p>
        </w:tc>
      </w:tr>
      <w:tr w:rsidR="0033404B" w14:paraId="154017DC" w14:textId="77777777" w:rsidTr="0033404B">
        <w:tc>
          <w:tcPr>
            <w:tcW w:w="3116" w:type="dxa"/>
          </w:tcPr>
          <w:p w14:paraId="119D54AD" w14:textId="651B0CC5" w:rsidR="0033404B" w:rsidRDefault="0033404B" w:rsidP="000B05B1">
            <w:pPr>
              <w:suppressAutoHyphens/>
              <w:spacing w:after="0" w:line="240" w:lineRule="auto"/>
              <w:contextualSpacing/>
              <w:rPr>
                <w:rFonts w:cstheme="minorHAnsi"/>
                <w:color w:val="000000" w:themeColor="text1"/>
              </w:rPr>
            </w:pPr>
            <w:r>
              <w:rPr>
                <w:rFonts w:cstheme="minorHAnsi"/>
                <w:color w:val="000000" w:themeColor="text1"/>
              </w:rPr>
              <w:t>Hardcoded database credentials.</w:t>
            </w:r>
          </w:p>
        </w:tc>
        <w:tc>
          <w:tcPr>
            <w:tcW w:w="3117" w:type="dxa"/>
          </w:tcPr>
          <w:p w14:paraId="5BC62A9E" w14:textId="5B88FA2A" w:rsidR="0033404B" w:rsidRDefault="0033404B" w:rsidP="000B05B1">
            <w:pPr>
              <w:suppressAutoHyphens/>
              <w:spacing w:after="0" w:line="240" w:lineRule="auto"/>
              <w:contextualSpacing/>
              <w:rPr>
                <w:rFonts w:cstheme="minorHAnsi"/>
                <w:color w:val="000000" w:themeColor="text1"/>
              </w:rPr>
            </w:pPr>
            <w:r>
              <w:rPr>
                <w:rFonts w:cstheme="minorHAnsi"/>
                <w:color w:val="000000" w:themeColor="text1"/>
              </w:rPr>
              <w:t>DocData.java</w:t>
            </w:r>
          </w:p>
        </w:tc>
        <w:tc>
          <w:tcPr>
            <w:tcW w:w="3117" w:type="dxa"/>
          </w:tcPr>
          <w:p w14:paraId="5C5DCAF6" w14:textId="62DE7876" w:rsidR="0033404B" w:rsidRDefault="0033404B" w:rsidP="000B05B1">
            <w:pPr>
              <w:suppressAutoHyphens/>
              <w:spacing w:after="0" w:line="240" w:lineRule="auto"/>
              <w:contextualSpacing/>
              <w:rPr>
                <w:rFonts w:cstheme="minorHAnsi"/>
                <w:color w:val="000000" w:themeColor="text1"/>
              </w:rPr>
            </w:pPr>
            <w:r>
              <w:rPr>
                <w:rFonts w:cstheme="minorHAnsi"/>
                <w:color w:val="000000" w:themeColor="text1"/>
              </w:rPr>
              <w:t>Database username/password are embedded directly into the source code.</w:t>
            </w:r>
          </w:p>
        </w:tc>
      </w:tr>
      <w:tr w:rsidR="0033404B" w14:paraId="059E117B" w14:textId="77777777" w:rsidTr="0033404B">
        <w:tc>
          <w:tcPr>
            <w:tcW w:w="3116" w:type="dxa"/>
          </w:tcPr>
          <w:p w14:paraId="56E01A41" w14:textId="0BC02368" w:rsidR="0033404B" w:rsidRDefault="0033404B" w:rsidP="000B05B1">
            <w:pPr>
              <w:suppressAutoHyphens/>
              <w:spacing w:after="0" w:line="240" w:lineRule="auto"/>
              <w:contextualSpacing/>
              <w:rPr>
                <w:rFonts w:cstheme="minorHAnsi"/>
                <w:color w:val="000000" w:themeColor="text1"/>
              </w:rPr>
            </w:pPr>
            <w:r>
              <w:rPr>
                <w:rFonts w:cstheme="minorHAnsi"/>
                <w:color w:val="000000" w:themeColor="text1"/>
              </w:rPr>
              <w:t>Database connection details hardcoded.</w:t>
            </w:r>
          </w:p>
        </w:tc>
        <w:tc>
          <w:tcPr>
            <w:tcW w:w="3117" w:type="dxa"/>
          </w:tcPr>
          <w:p w14:paraId="6E5C0674" w14:textId="3470744C" w:rsidR="0033404B" w:rsidRDefault="0033404B" w:rsidP="000B05B1">
            <w:pPr>
              <w:suppressAutoHyphens/>
              <w:spacing w:after="0" w:line="240" w:lineRule="auto"/>
              <w:contextualSpacing/>
              <w:rPr>
                <w:rFonts w:cstheme="minorHAnsi"/>
                <w:color w:val="000000" w:themeColor="text1"/>
              </w:rPr>
            </w:pPr>
            <w:r>
              <w:rPr>
                <w:rFonts w:cstheme="minorHAnsi"/>
                <w:color w:val="000000" w:themeColor="text1"/>
              </w:rPr>
              <w:t>DocData.java</w:t>
            </w:r>
          </w:p>
        </w:tc>
        <w:tc>
          <w:tcPr>
            <w:tcW w:w="3117" w:type="dxa"/>
          </w:tcPr>
          <w:p w14:paraId="5B707DFC" w14:textId="4572CD15" w:rsidR="0033404B" w:rsidRDefault="0033404B" w:rsidP="000B05B1">
            <w:pPr>
              <w:suppressAutoHyphens/>
              <w:spacing w:after="0" w:line="240" w:lineRule="auto"/>
              <w:contextualSpacing/>
              <w:rPr>
                <w:rFonts w:cstheme="minorHAnsi"/>
                <w:color w:val="000000" w:themeColor="text1"/>
              </w:rPr>
            </w:pPr>
            <w:r>
              <w:rPr>
                <w:rFonts w:cstheme="minorHAnsi"/>
                <w:color w:val="000000" w:themeColor="text1"/>
              </w:rPr>
              <w:t>Database host, port, and database name are exposed in application code.</w:t>
            </w:r>
          </w:p>
        </w:tc>
      </w:tr>
      <w:tr w:rsidR="0033404B" w14:paraId="65C5DD22" w14:textId="77777777" w:rsidTr="0033404B">
        <w:tc>
          <w:tcPr>
            <w:tcW w:w="3116" w:type="dxa"/>
          </w:tcPr>
          <w:p w14:paraId="1C114280" w14:textId="130C8888" w:rsidR="0033404B" w:rsidRDefault="0033404B" w:rsidP="000B05B1">
            <w:pPr>
              <w:suppressAutoHyphens/>
              <w:spacing w:after="0" w:line="240" w:lineRule="auto"/>
              <w:contextualSpacing/>
              <w:rPr>
                <w:rFonts w:cstheme="minorHAnsi"/>
                <w:color w:val="000000" w:themeColor="text1"/>
              </w:rPr>
            </w:pPr>
            <w:r>
              <w:rPr>
                <w:rFonts w:cstheme="minorHAnsi"/>
                <w:color w:val="000000" w:themeColor="text1"/>
              </w:rPr>
              <w:t>Stack trace exposed through error handling.</w:t>
            </w:r>
          </w:p>
        </w:tc>
        <w:tc>
          <w:tcPr>
            <w:tcW w:w="3117" w:type="dxa"/>
          </w:tcPr>
          <w:p w14:paraId="5D30DF6C" w14:textId="10DAB716" w:rsidR="0033404B" w:rsidRDefault="0033404B" w:rsidP="000B05B1">
            <w:pPr>
              <w:suppressAutoHyphens/>
              <w:spacing w:after="0" w:line="240" w:lineRule="auto"/>
              <w:contextualSpacing/>
              <w:rPr>
                <w:rFonts w:cstheme="minorHAnsi"/>
                <w:color w:val="000000" w:themeColor="text1"/>
              </w:rPr>
            </w:pPr>
            <w:r>
              <w:rPr>
                <w:rFonts w:cstheme="minorHAnsi"/>
                <w:color w:val="000000" w:themeColor="text1"/>
              </w:rPr>
              <w:t>DocData.java</w:t>
            </w:r>
          </w:p>
        </w:tc>
        <w:tc>
          <w:tcPr>
            <w:tcW w:w="3117" w:type="dxa"/>
          </w:tcPr>
          <w:p w14:paraId="36F8118B" w14:textId="286451EA" w:rsidR="0033404B" w:rsidRDefault="0033404B" w:rsidP="000B05B1">
            <w:pPr>
              <w:suppressAutoHyphens/>
              <w:spacing w:after="0" w:line="240" w:lineRule="auto"/>
              <w:contextualSpacing/>
              <w:rPr>
                <w:rFonts w:cstheme="minorHAnsi"/>
                <w:color w:val="000000" w:themeColor="text1"/>
              </w:rPr>
            </w:pPr>
            <w:proofErr w:type="spellStart"/>
            <w:proofErr w:type="gramStart"/>
            <w:r>
              <w:rPr>
                <w:rFonts w:cstheme="minorHAnsi"/>
                <w:color w:val="000000" w:themeColor="text1"/>
              </w:rPr>
              <w:t>e.printStackTrace</w:t>
            </w:r>
            <w:proofErr w:type="spellEnd"/>
            <w:proofErr w:type="gramEnd"/>
            <w:r>
              <w:rPr>
                <w:rFonts w:cstheme="minorHAnsi"/>
                <w:color w:val="000000" w:themeColor="text1"/>
              </w:rPr>
              <w:t>() can disclose internal application/database information.</w:t>
            </w:r>
          </w:p>
        </w:tc>
      </w:tr>
      <w:tr w:rsidR="0033404B" w14:paraId="16F30AB7" w14:textId="77777777" w:rsidTr="0033404B">
        <w:tc>
          <w:tcPr>
            <w:tcW w:w="3116" w:type="dxa"/>
          </w:tcPr>
          <w:p w14:paraId="72C140CF" w14:textId="566B0AD4" w:rsidR="0033404B" w:rsidRDefault="0033404B" w:rsidP="000B05B1">
            <w:pPr>
              <w:suppressAutoHyphens/>
              <w:spacing w:after="0" w:line="240" w:lineRule="auto"/>
              <w:contextualSpacing/>
              <w:rPr>
                <w:rFonts w:cstheme="minorHAnsi"/>
                <w:color w:val="000000" w:themeColor="text1"/>
              </w:rPr>
            </w:pPr>
            <w:r>
              <w:rPr>
                <w:rFonts w:cstheme="minorHAnsi"/>
                <w:color w:val="000000" w:themeColor="text1"/>
              </w:rPr>
              <w:t>Missing authentication/authorization.</w:t>
            </w:r>
          </w:p>
        </w:tc>
        <w:tc>
          <w:tcPr>
            <w:tcW w:w="3117" w:type="dxa"/>
          </w:tcPr>
          <w:p w14:paraId="7AE02EC5" w14:textId="43C295E9" w:rsidR="0033404B" w:rsidRDefault="0033404B" w:rsidP="000B05B1">
            <w:pPr>
              <w:suppressAutoHyphens/>
              <w:spacing w:after="0" w:line="240" w:lineRule="auto"/>
              <w:contextualSpacing/>
              <w:rPr>
                <w:rFonts w:cstheme="minorHAnsi"/>
                <w:color w:val="000000" w:themeColor="text1"/>
              </w:rPr>
            </w:pPr>
            <w:r>
              <w:rPr>
                <w:rFonts w:cstheme="minorHAnsi"/>
                <w:color w:val="000000" w:themeColor="text1"/>
              </w:rPr>
              <w:t>CRUDController.java</w:t>
            </w:r>
            <w:r>
              <w:rPr>
                <w:rFonts w:cstheme="minorHAnsi"/>
                <w:color w:val="000000" w:themeColor="text1"/>
              </w:rPr>
              <w:br/>
              <w:t>/read endpoint</w:t>
            </w:r>
          </w:p>
        </w:tc>
        <w:tc>
          <w:tcPr>
            <w:tcW w:w="3117" w:type="dxa"/>
          </w:tcPr>
          <w:p w14:paraId="056F393A" w14:textId="002EA6CE" w:rsidR="0033404B" w:rsidRDefault="0033404B" w:rsidP="000B05B1">
            <w:pPr>
              <w:suppressAutoHyphens/>
              <w:spacing w:after="0" w:line="240" w:lineRule="auto"/>
              <w:contextualSpacing/>
              <w:rPr>
                <w:rFonts w:cstheme="minorHAnsi"/>
                <w:color w:val="000000" w:themeColor="text1"/>
              </w:rPr>
            </w:pPr>
            <w:r>
              <w:rPr>
                <w:rFonts w:cstheme="minorHAnsi"/>
                <w:color w:val="000000" w:themeColor="text1"/>
              </w:rPr>
              <w:t>Sensitive application functionality is exposed without access control.</w:t>
            </w:r>
          </w:p>
        </w:tc>
      </w:tr>
      <w:tr w:rsidR="0033404B" w14:paraId="232CEAF0" w14:textId="77777777" w:rsidTr="0033404B">
        <w:tc>
          <w:tcPr>
            <w:tcW w:w="3116" w:type="dxa"/>
          </w:tcPr>
          <w:p w14:paraId="04EEBB24" w14:textId="5B7873C3" w:rsidR="0033404B" w:rsidRDefault="0033404B" w:rsidP="000B05B1">
            <w:pPr>
              <w:suppressAutoHyphens/>
              <w:spacing w:after="0" w:line="240" w:lineRule="auto"/>
              <w:contextualSpacing/>
              <w:rPr>
                <w:rFonts w:cstheme="minorHAnsi"/>
                <w:color w:val="000000" w:themeColor="text1"/>
              </w:rPr>
            </w:pPr>
            <w:r>
              <w:rPr>
                <w:rFonts w:cstheme="minorHAnsi"/>
                <w:color w:val="000000" w:themeColor="text1"/>
              </w:rPr>
              <w:t>Unvalidated user input.</w:t>
            </w:r>
          </w:p>
        </w:tc>
        <w:tc>
          <w:tcPr>
            <w:tcW w:w="3117" w:type="dxa"/>
          </w:tcPr>
          <w:p w14:paraId="558E1172" w14:textId="1EA0D760" w:rsidR="0033404B" w:rsidRDefault="0033404B" w:rsidP="000B05B1">
            <w:pPr>
              <w:suppressAutoHyphens/>
              <w:spacing w:after="0" w:line="240" w:lineRule="auto"/>
              <w:contextualSpacing/>
              <w:rPr>
                <w:rFonts w:cstheme="minorHAnsi"/>
                <w:color w:val="000000" w:themeColor="text1"/>
              </w:rPr>
            </w:pPr>
            <w:r>
              <w:rPr>
                <w:rFonts w:cstheme="minorHAnsi"/>
                <w:color w:val="000000" w:themeColor="text1"/>
              </w:rPr>
              <w:t>CRUDController.java</w:t>
            </w:r>
            <w:r>
              <w:rPr>
                <w:rFonts w:cstheme="minorHAnsi"/>
                <w:color w:val="000000" w:themeColor="text1"/>
              </w:rPr>
              <w:br/>
            </w:r>
            <w:proofErr w:type="spellStart"/>
            <w:r>
              <w:rPr>
                <w:rFonts w:cstheme="minorHAnsi"/>
                <w:color w:val="000000" w:themeColor="text1"/>
              </w:rPr>
              <w:t>business_name</w:t>
            </w:r>
            <w:proofErr w:type="spellEnd"/>
            <w:r>
              <w:rPr>
                <w:rFonts w:cstheme="minorHAnsi"/>
                <w:color w:val="000000" w:themeColor="text1"/>
              </w:rPr>
              <w:t xml:space="preserve"> parameter</w:t>
            </w:r>
          </w:p>
        </w:tc>
        <w:tc>
          <w:tcPr>
            <w:tcW w:w="3117" w:type="dxa"/>
          </w:tcPr>
          <w:p w14:paraId="46401330" w14:textId="1DF78C5E" w:rsidR="0033404B" w:rsidRDefault="0033404B" w:rsidP="000B05B1">
            <w:pPr>
              <w:suppressAutoHyphens/>
              <w:spacing w:after="0" w:line="240" w:lineRule="auto"/>
              <w:contextualSpacing/>
              <w:rPr>
                <w:rFonts w:cstheme="minorHAnsi"/>
                <w:color w:val="000000" w:themeColor="text1"/>
              </w:rPr>
            </w:pPr>
            <w:r>
              <w:rPr>
                <w:rFonts w:cstheme="minorHAnsi"/>
                <w:color w:val="000000" w:themeColor="text1"/>
              </w:rPr>
              <w:t>External input is accepted without validation or constraints.</w:t>
            </w:r>
          </w:p>
        </w:tc>
      </w:tr>
      <w:tr w:rsidR="0033404B" w14:paraId="784E397F" w14:textId="77777777" w:rsidTr="0033404B">
        <w:tc>
          <w:tcPr>
            <w:tcW w:w="3116" w:type="dxa"/>
          </w:tcPr>
          <w:p w14:paraId="0D3DAC24" w14:textId="323C34CE" w:rsidR="0033404B" w:rsidRDefault="0033404B" w:rsidP="000B05B1">
            <w:pPr>
              <w:suppressAutoHyphens/>
              <w:spacing w:after="0" w:line="240" w:lineRule="auto"/>
              <w:contextualSpacing/>
              <w:rPr>
                <w:rFonts w:cstheme="minorHAnsi"/>
                <w:color w:val="000000" w:themeColor="text1"/>
              </w:rPr>
            </w:pPr>
            <w:r>
              <w:rPr>
                <w:rFonts w:cstheme="minorHAnsi"/>
                <w:color w:val="000000" w:themeColor="text1"/>
              </w:rPr>
              <w:t>Excessive file-upload limits.</w:t>
            </w:r>
          </w:p>
        </w:tc>
        <w:tc>
          <w:tcPr>
            <w:tcW w:w="3117" w:type="dxa"/>
          </w:tcPr>
          <w:p w14:paraId="1201A857" w14:textId="1A8F6F80" w:rsidR="0033404B" w:rsidRDefault="0033404B" w:rsidP="000B05B1">
            <w:pPr>
              <w:suppressAutoHyphens/>
              <w:spacing w:after="0" w:line="240" w:lineRule="auto"/>
              <w:contextualSpacing/>
              <w:rPr>
                <w:rFonts w:cstheme="minorHAnsi"/>
                <w:color w:val="000000" w:themeColor="text1"/>
              </w:rPr>
            </w:pPr>
            <w:proofErr w:type="spellStart"/>
            <w:proofErr w:type="gramStart"/>
            <w:r>
              <w:rPr>
                <w:rFonts w:cstheme="minorHAnsi"/>
                <w:color w:val="000000" w:themeColor="text1"/>
              </w:rPr>
              <w:t>application.properties</w:t>
            </w:r>
            <w:proofErr w:type="spellEnd"/>
            <w:proofErr w:type="gramEnd"/>
          </w:p>
        </w:tc>
        <w:tc>
          <w:tcPr>
            <w:tcW w:w="3117" w:type="dxa"/>
          </w:tcPr>
          <w:p w14:paraId="64A3BB1D" w14:textId="6F71BEF5" w:rsidR="0033404B" w:rsidRDefault="0033404B" w:rsidP="000B05B1">
            <w:pPr>
              <w:suppressAutoHyphens/>
              <w:spacing w:after="0" w:line="240" w:lineRule="auto"/>
              <w:contextualSpacing/>
              <w:rPr>
                <w:rFonts w:cstheme="minorHAnsi"/>
                <w:color w:val="000000" w:themeColor="text1"/>
              </w:rPr>
            </w:pPr>
            <w:r>
              <w:rPr>
                <w:rFonts w:cstheme="minorHAnsi"/>
                <w:color w:val="000000" w:themeColor="text1"/>
              </w:rPr>
              <w:t>No TLS configuration is present for protecting financial communications.</w:t>
            </w:r>
          </w:p>
        </w:tc>
      </w:tr>
    </w:tbl>
    <w:p w14:paraId="5FB6472D" w14:textId="3C606094" w:rsidR="531DB269" w:rsidRPr="000B05B1" w:rsidRDefault="531DB269" w:rsidP="000B05B1">
      <w:pPr>
        <w:suppressAutoHyphens/>
        <w:spacing w:after="0" w:line="240" w:lineRule="auto"/>
        <w:contextualSpacing/>
        <w:rPr>
          <w:rFonts w:cstheme="minorHAnsi"/>
          <w:color w:val="000000" w:themeColor="text1"/>
        </w:rPr>
      </w:pP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0B92788E" w14:textId="0F370509" w:rsidR="003A2F8A" w:rsidRPr="00B4768C"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0F9A8FB" w14:textId="77777777" w:rsidR="0068755F" w:rsidRPr="0068755F" w:rsidRDefault="0068755F" w:rsidP="0068755F">
      <w:pPr>
        <w:suppressAutoHyphens/>
        <w:spacing w:after="0" w:line="240" w:lineRule="auto"/>
        <w:contextualSpacing/>
        <w:rPr>
          <w:rFonts w:cstheme="minorHAnsi"/>
          <w:color w:val="000000" w:themeColor="text1"/>
        </w:rPr>
      </w:pPr>
      <w:r w:rsidRPr="0068755F">
        <w:rPr>
          <w:rFonts w:cstheme="minorHAnsi"/>
          <w:color w:val="000000" w:themeColor="text1"/>
        </w:rPr>
        <w:t xml:space="preserve">OWASP Dependency-Check was used to perform static testing of the Artemis Financial application and identify known vulnerabilities in its third-party dependencies. The scan was performed using Dependency-Check version 13.0.0 on September 17, 2026. The report states that 38 dependencies were </w:t>
      </w:r>
      <w:r w:rsidRPr="0068755F">
        <w:rPr>
          <w:rFonts w:cstheme="minorHAnsi"/>
          <w:color w:val="000000" w:themeColor="text1"/>
        </w:rPr>
        <w:lastRenderedPageBreak/>
        <w:t>scanned, representing 20 unique dependencies. It identified 11 vulnerable dependencies and 252 vulnerabilities, with zero vulnerabilities suppressed.</w:t>
      </w:r>
    </w:p>
    <w:p w14:paraId="74D48504" w14:textId="77777777" w:rsidR="0068755F" w:rsidRPr="0068755F" w:rsidRDefault="0068755F" w:rsidP="0068755F">
      <w:pPr>
        <w:suppressAutoHyphens/>
        <w:spacing w:after="0" w:line="240" w:lineRule="auto"/>
        <w:contextualSpacing/>
        <w:rPr>
          <w:rFonts w:cstheme="minorHAnsi"/>
          <w:color w:val="000000" w:themeColor="text1"/>
        </w:rPr>
      </w:pPr>
      <w:r w:rsidRPr="0068755F">
        <w:rPr>
          <w:rFonts w:cstheme="minorHAnsi"/>
          <w:color w:val="000000" w:themeColor="text1"/>
        </w:rPr>
        <w:t>The following vulnerable dependencies were identified in the report:</w:t>
      </w:r>
    </w:p>
    <w:p w14:paraId="7C890191" w14:textId="77777777" w:rsidR="0068755F" w:rsidRDefault="0068755F" w:rsidP="0068755F">
      <w:pPr>
        <w:suppressAutoHyphens/>
        <w:spacing w:after="0" w:line="240" w:lineRule="auto"/>
        <w:contextualSpacing/>
        <w:rPr>
          <w:rFonts w:cstheme="minorHAnsi"/>
          <w:color w:val="000000" w:themeColor="text1"/>
        </w:rPr>
      </w:pPr>
    </w:p>
    <w:tbl>
      <w:tblPr>
        <w:tblStyle w:val="TableGrid"/>
        <w:tblW w:w="0" w:type="auto"/>
        <w:tblLook w:val="04A0" w:firstRow="1" w:lastRow="0" w:firstColumn="1" w:lastColumn="0" w:noHBand="0" w:noVBand="1"/>
      </w:tblPr>
      <w:tblGrid>
        <w:gridCol w:w="2337"/>
        <w:gridCol w:w="2337"/>
        <w:gridCol w:w="2338"/>
        <w:gridCol w:w="2338"/>
      </w:tblGrid>
      <w:tr w:rsidR="0068755F" w14:paraId="3519850E" w14:textId="77777777" w:rsidTr="0068755F">
        <w:tc>
          <w:tcPr>
            <w:tcW w:w="2337" w:type="dxa"/>
          </w:tcPr>
          <w:p w14:paraId="0060AD92" w14:textId="57BACC8F" w:rsidR="0068755F" w:rsidRPr="0068755F" w:rsidRDefault="0068755F" w:rsidP="0068755F">
            <w:pPr>
              <w:suppressAutoHyphens/>
              <w:spacing w:after="0" w:line="240" w:lineRule="auto"/>
              <w:contextualSpacing/>
              <w:rPr>
                <w:rFonts w:cstheme="minorHAnsi"/>
                <w:b/>
                <w:bCs/>
                <w:color w:val="000000" w:themeColor="text1"/>
              </w:rPr>
            </w:pPr>
            <w:r>
              <w:rPr>
                <w:rFonts w:cstheme="minorHAnsi"/>
                <w:b/>
                <w:bCs/>
                <w:color w:val="000000" w:themeColor="text1"/>
              </w:rPr>
              <w:t>Dependency</w:t>
            </w:r>
          </w:p>
        </w:tc>
        <w:tc>
          <w:tcPr>
            <w:tcW w:w="2337" w:type="dxa"/>
          </w:tcPr>
          <w:p w14:paraId="17EF6427" w14:textId="7ED20927" w:rsidR="0068755F" w:rsidRPr="0068755F" w:rsidRDefault="0068755F" w:rsidP="0068755F">
            <w:pPr>
              <w:suppressAutoHyphens/>
              <w:spacing w:after="0" w:line="240" w:lineRule="auto"/>
              <w:contextualSpacing/>
              <w:rPr>
                <w:rFonts w:cstheme="minorHAnsi"/>
                <w:b/>
                <w:bCs/>
                <w:color w:val="000000" w:themeColor="text1"/>
              </w:rPr>
            </w:pPr>
            <w:r w:rsidRPr="0068755F">
              <w:rPr>
                <w:rFonts w:cstheme="minorHAnsi"/>
                <w:b/>
                <w:bCs/>
                <w:color w:val="000000" w:themeColor="text1"/>
              </w:rPr>
              <w:t>Version</w:t>
            </w:r>
          </w:p>
        </w:tc>
        <w:tc>
          <w:tcPr>
            <w:tcW w:w="2338" w:type="dxa"/>
          </w:tcPr>
          <w:p w14:paraId="55E1E2CB" w14:textId="2D39CA6D" w:rsidR="0068755F" w:rsidRPr="0068755F" w:rsidRDefault="0068755F" w:rsidP="0068755F">
            <w:pPr>
              <w:suppressAutoHyphens/>
              <w:spacing w:after="0" w:line="240" w:lineRule="auto"/>
              <w:contextualSpacing/>
              <w:rPr>
                <w:rFonts w:cstheme="minorHAnsi"/>
                <w:b/>
                <w:bCs/>
                <w:color w:val="000000" w:themeColor="text1"/>
              </w:rPr>
            </w:pPr>
            <w:r>
              <w:rPr>
                <w:rFonts w:cstheme="minorHAnsi"/>
                <w:b/>
                <w:bCs/>
                <w:color w:val="000000" w:themeColor="text1"/>
              </w:rPr>
              <w:t>Highest Severity</w:t>
            </w:r>
          </w:p>
        </w:tc>
        <w:tc>
          <w:tcPr>
            <w:tcW w:w="2338" w:type="dxa"/>
          </w:tcPr>
          <w:p w14:paraId="55C6578C" w14:textId="7EA180C6" w:rsidR="0068755F" w:rsidRPr="0068755F" w:rsidRDefault="0068755F" w:rsidP="0068755F">
            <w:pPr>
              <w:suppressAutoHyphens/>
              <w:spacing w:after="0" w:line="240" w:lineRule="auto"/>
              <w:contextualSpacing/>
              <w:rPr>
                <w:rFonts w:cstheme="minorHAnsi"/>
                <w:b/>
                <w:bCs/>
                <w:color w:val="000000" w:themeColor="text1"/>
              </w:rPr>
            </w:pPr>
            <w:r>
              <w:rPr>
                <w:rFonts w:cstheme="minorHAnsi"/>
                <w:b/>
                <w:bCs/>
                <w:color w:val="000000" w:themeColor="text1"/>
              </w:rPr>
              <w:t>CVE Count</w:t>
            </w:r>
          </w:p>
        </w:tc>
      </w:tr>
      <w:tr w:rsidR="0068755F" w14:paraId="2C724E0E" w14:textId="77777777" w:rsidTr="0068755F">
        <w:tc>
          <w:tcPr>
            <w:tcW w:w="2337" w:type="dxa"/>
          </w:tcPr>
          <w:p w14:paraId="2F1232D8" w14:textId="4646CF12" w:rsidR="0068755F" w:rsidRDefault="0068755F" w:rsidP="0068755F">
            <w:pPr>
              <w:suppressAutoHyphens/>
              <w:spacing w:after="0" w:line="240" w:lineRule="auto"/>
              <w:contextualSpacing/>
              <w:rPr>
                <w:rFonts w:cstheme="minorHAnsi"/>
                <w:color w:val="000000" w:themeColor="text1"/>
              </w:rPr>
            </w:pPr>
            <w:r>
              <w:rPr>
                <w:rFonts w:cstheme="minorHAnsi"/>
                <w:color w:val="000000" w:themeColor="text1"/>
              </w:rPr>
              <w:t>Hibernate-validator</w:t>
            </w:r>
          </w:p>
        </w:tc>
        <w:tc>
          <w:tcPr>
            <w:tcW w:w="2337" w:type="dxa"/>
          </w:tcPr>
          <w:p w14:paraId="68354A41" w14:textId="2B7C78EA" w:rsidR="0068755F" w:rsidRDefault="0068755F" w:rsidP="0068755F">
            <w:pPr>
              <w:suppressAutoHyphens/>
              <w:spacing w:after="0" w:line="240" w:lineRule="auto"/>
              <w:contextualSpacing/>
              <w:rPr>
                <w:rFonts w:cstheme="minorHAnsi"/>
                <w:color w:val="000000" w:themeColor="text1"/>
              </w:rPr>
            </w:pPr>
            <w:r>
              <w:rPr>
                <w:rFonts w:cstheme="minorHAnsi"/>
                <w:color w:val="000000" w:themeColor="text1"/>
              </w:rPr>
              <w:t>6.0.</w:t>
            </w:r>
            <w:proofErr w:type="gramStart"/>
            <w:r>
              <w:rPr>
                <w:rFonts w:cstheme="minorHAnsi"/>
                <w:color w:val="000000" w:themeColor="text1"/>
              </w:rPr>
              <w:t>18.Final</w:t>
            </w:r>
            <w:proofErr w:type="gramEnd"/>
          </w:p>
        </w:tc>
        <w:tc>
          <w:tcPr>
            <w:tcW w:w="2338" w:type="dxa"/>
          </w:tcPr>
          <w:p w14:paraId="5F6E8BE2" w14:textId="347608E3" w:rsidR="0068755F" w:rsidRDefault="0068755F" w:rsidP="0068755F">
            <w:pPr>
              <w:suppressAutoHyphens/>
              <w:spacing w:after="0" w:line="240" w:lineRule="auto"/>
              <w:contextualSpacing/>
              <w:rPr>
                <w:rFonts w:cstheme="minorHAnsi"/>
                <w:color w:val="000000" w:themeColor="text1"/>
              </w:rPr>
            </w:pPr>
            <w:r>
              <w:rPr>
                <w:rFonts w:cstheme="minorHAnsi"/>
                <w:color w:val="000000" w:themeColor="text1"/>
              </w:rPr>
              <w:t>Medium</w:t>
            </w:r>
          </w:p>
        </w:tc>
        <w:tc>
          <w:tcPr>
            <w:tcW w:w="2338" w:type="dxa"/>
          </w:tcPr>
          <w:p w14:paraId="2EF94900" w14:textId="2F3FBB24" w:rsidR="0068755F" w:rsidRDefault="0068755F" w:rsidP="0068755F">
            <w:pPr>
              <w:suppressAutoHyphens/>
              <w:spacing w:after="0" w:line="240" w:lineRule="auto"/>
              <w:contextualSpacing/>
              <w:rPr>
                <w:rFonts w:cstheme="minorHAnsi"/>
                <w:color w:val="000000" w:themeColor="text1"/>
              </w:rPr>
            </w:pPr>
            <w:r>
              <w:rPr>
                <w:rFonts w:cstheme="minorHAnsi"/>
                <w:color w:val="000000" w:themeColor="text1"/>
              </w:rPr>
              <w:t>3</w:t>
            </w:r>
          </w:p>
        </w:tc>
      </w:tr>
      <w:tr w:rsidR="0068755F" w14:paraId="348B1B15" w14:textId="77777777" w:rsidTr="0068755F">
        <w:tc>
          <w:tcPr>
            <w:tcW w:w="2337" w:type="dxa"/>
          </w:tcPr>
          <w:p w14:paraId="38294CBF" w14:textId="18567212" w:rsidR="0068755F" w:rsidRDefault="0068755F" w:rsidP="0068755F">
            <w:pPr>
              <w:suppressAutoHyphens/>
              <w:spacing w:after="0" w:line="240" w:lineRule="auto"/>
              <w:contextualSpacing/>
              <w:rPr>
                <w:rFonts w:cstheme="minorHAnsi"/>
                <w:color w:val="000000" w:themeColor="text1"/>
              </w:rPr>
            </w:pPr>
            <w:r>
              <w:rPr>
                <w:rFonts w:cstheme="minorHAnsi"/>
                <w:color w:val="000000" w:themeColor="text1"/>
              </w:rPr>
              <w:t>Jackson-</w:t>
            </w:r>
            <w:proofErr w:type="spellStart"/>
            <w:r>
              <w:rPr>
                <w:rFonts w:cstheme="minorHAnsi"/>
                <w:color w:val="000000" w:themeColor="text1"/>
              </w:rPr>
              <w:t>databind</w:t>
            </w:r>
            <w:proofErr w:type="spellEnd"/>
          </w:p>
        </w:tc>
        <w:tc>
          <w:tcPr>
            <w:tcW w:w="2337" w:type="dxa"/>
          </w:tcPr>
          <w:p w14:paraId="2372172D" w14:textId="38BF8955" w:rsidR="0068755F" w:rsidRDefault="0068755F" w:rsidP="0068755F">
            <w:pPr>
              <w:suppressAutoHyphens/>
              <w:spacing w:after="0" w:line="240" w:lineRule="auto"/>
              <w:contextualSpacing/>
              <w:rPr>
                <w:rFonts w:cstheme="minorHAnsi"/>
                <w:color w:val="000000" w:themeColor="text1"/>
              </w:rPr>
            </w:pPr>
            <w:r>
              <w:rPr>
                <w:rFonts w:cstheme="minorHAnsi"/>
                <w:color w:val="000000" w:themeColor="text1"/>
              </w:rPr>
              <w:t>2.10.2</w:t>
            </w:r>
          </w:p>
        </w:tc>
        <w:tc>
          <w:tcPr>
            <w:tcW w:w="2338" w:type="dxa"/>
          </w:tcPr>
          <w:p w14:paraId="6AEFE061" w14:textId="07A513E9" w:rsidR="0068755F" w:rsidRDefault="0068755F" w:rsidP="0068755F">
            <w:pPr>
              <w:suppressAutoHyphens/>
              <w:spacing w:after="0" w:line="240" w:lineRule="auto"/>
              <w:contextualSpacing/>
              <w:rPr>
                <w:rFonts w:cstheme="minorHAnsi"/>
                <w:color w:val="000000" w:themeColor="text1"/>
              </w:rPr>
            </w:pPr>
            <w:r>
              <w:rPr>
                <w:rFonts w:cstheme="minorHAnsi"/>
                <w:color w:val="000000" w:themeColor="text1"/>
              </w:rPr>
              <w:t>High</w:t>
            </w:r>
          </w:p>
        </w:tc>
        <w:tc>
          <w:tcPr>
            <w:tcW w:w="2338" w:type="dxa"/>
          </w:tcPr>
          <w:p w14:paraId="0F7FCA93" w14:textId="1BBF2D8E" w:rsidR="0068755F" w:rsidRDefault="0068755F" w:rsidP="0068755F">
            <w:pPr>
              <w:suppressAutoHyphens/>
              <w:spacing w:after="0" w:line="240" w:lineRule="auto"/>
              <w:contextualSpacing/>
              <w:rPr>
                <w:rFonts w:cstheme="minorHAnsi"/>
                <w:color w:val="000000" w:themeColor="text1"/>
              </w:rPr>
            </w:pPr>
            <w:r>
              <w:rPr>
                <w:rFonts w:cstheme="minorHAnsi"/>
                <w:color w:val="000000" w:themeColor="text1"/>
              </w:rPr>
              <w:t>11</w:t>
            </w:r>
          </w:p>
        </w:tc>
      </w:tr>
      <w:tr w:rsidR="0068755F" w14:paraId="23B2A78E" w14:textId="77777777" w:rsidTr="0068755F">
        <w:tc>
          <w:tcPr>
            <w:tcW w:w="2337" w:type="dxa"/>
          </w:tcPr>
          <w:p w14:paraId="579AB883" w14:textId="353F049A" w:rsidR="0068755F" w:rsidRDefault="0068755F" w:rsidP="0068755F">
            <w:pPr>
              <w:suppressAutoHyphens/>
              <w:spacing w:after="0" w:line="240" w:lineRule="auto"/>
              <w:contextualSpacing/>
              <w:rPr>
                <w:rFonts w:cstheme="minorHAnsi"/>
                <w:color w:val="000000" w:themeColor="text1"/>
              </w:rPr>
            </w:pPr>
            <w:r>
              <w:rPr>
                <w:rFonts w:cstheme="minorHAnsi"/>
                <w:color w:val="000000" w:themeColor="text1"/>
              </w:rPr>
              <w:t>Log4j-api</w:t>
            </w:r>
          </w:p>
        </w:tc>
        <w:tc>
          <w:tcPr>
            <w:tcW w:w="2337" w:type="dxa"/>
          </w:tcPr>
          <w:p w14:paraId="65A56928" w14:textId="02441817" w:rsidR="0068755F" w:rsidRDefault="0068755F" w:rsidP="0068755F">
            <w:pPr>
              <w:suppressAutoHyphens/>
              <w:spacing w:after="0" w:line="240" w:lineRule="auto"/>
              <w:contextualSpacing/>
              <w:rPr>
                <w:rFonts w:cstheme="minorHAnsi"/>
                <w:color w:val="000000" w:themeColor="text1"/>
              </w:rPr>
            </w:pPr>
            <w:r>
              <w:rPr>
                <w:rFonts w:cstheme="minorHAnsi"/>
                <w:color w:val="000000" w:themeColor="text1"/>
              </w:rPr>
              <w:t>2.12.1</w:t>
            </w:r>
          </w:p>
        </w:tc>
        <w:tc>
          <w:tcPr>
            <w:tcW w:w="2338" w:type="dxa"/>
          </w:tcPr>
          <w:p w14:paraId="15C00F22" w14:textId="381D12BB" w:rsidR="0068755F" w:rsidRDefault="0068755F" w:rsidP="0068755F">
            <w:pPr>
              <w:suppressAutoHyphens/>
              <w:spacing w:after="0" w:line="240" w:lineRule="auto"/>
              <w:contextualSpacing/>
              <w:rPr>
                <w:rFonts w:cstheme="minorHAnsi"/>
                <w:color w:val="000000" w:themeColor="text1"/>
              </w:rPr>
            </w:pPr>
            <w:r>
              <w:rPr>
                <w:rFonts w:cstheme="minorHAnsi"/>
                <w:color w:val="000000" w:themeColor="text1"/>
              </w:rPr>
              <w:t>Medium</w:t>
            </w:r>
          </w:p>
        </w:tc>
        <w:tc>
          <w:tcPr>
            <w:tcW w:w="2338" w:type="dxa"/>
          </w:tcPr>
          <w:p w14:paraId="0411388A" w14:textId="4E645E3C" w:rsidR="0068755F" w:rsidRDefault="0068755F" w:rsidP="0068755F">
            <w:pPr>
              <w:suppressAutoHyphens/>
              <w:spacing w:after="0" w:line="240" w:lineRule="auto"/>
              <w:contextualSpacing/>
              <w:rPr>
                <w:rFonts w:cstheme="minorHAnsi"/>
                <w:color w:val="000000" w:themeColor="text1"/>
              </w:rPr>
            </w:pPr>
            <w:r>
              <w:rPr>
                <w:rFonts w:cstheme="minorHAnsi"/>
                <w:color w:val="000000" w:themeColor="text1"/>
              </w:rPr>
              <w:t>3</w:t>
            </w:r>
          </w:p>
        </w:tc>
      </w:tr>
      <w:tr w:rsidR="0068755F" w14:paraId="45E35DF9" w14:textId="77777777" w:rsidTr="0068755F">
        <w:tc>
          <w:tcPr>
            <w:tcW w:w="2337" w:type="dxa"/>
          </w:tcPr>
          <w:p w14:paraId="17D2A684" w14:textId="745A9086" w:rsidR="0068755F" w:rsidRDefault="0068755F" w:rsidP="0068755F">
            <w:pPr>
              <w:suppressAutoHyphens/>
              <w:spacing w:after="0" w:line="240" w:lineRule="auto"/>
              <w:contextualSpacing/>
              <w:rPr>
                <w:rFonts w:cstheme="minorHAnsi"/>
                <w:color w:val="000000" w:themeColor="text1"/>
              </w:rPr>
            </w:pPr>
            <w:r>
              <w:rPr>
                <w:rFonts w:cstheme="minorHAnsi"/>
                <w:color w:val="000000" w:themeColor="text1"/>
              </w:rPr>
              <w:t>Logback-core</w:t>
            </w:r>
          </w:p>
        </w:tc>
        <w:tc>
          <w:tcPr>
            <w:tcW w:w="2337" w:type="dxa"/>
          </w:tcPr>
          <w:p w14:paraId="074AC4B6" w14:textId="3131A64E" w:rsidR="0068755F" w:rsidRDefault="0068755F" w:rsidP="0068755F">
            <w:pPr>
              <w:suppressAutoHyphens/>
              <w:spacing w:after="0" w:line="240" w:lineRule="auto"/>
              <w:contextualSpacing/>
              <w:rPr>
                <w:rFonts w:cstheme="minorHAnsi"/>
                <w:color w:val="000000" w:themeColor="text1"/>
              </w:rPr>
            </w:pPr>
            <w:r>
              <w:rPr>
                <w:rFonts w:cstheme="minorHAnsi"/>
                <w:color w:val="000000" w:themeColor="text1"/>
              </w:rPr>
              <w:t>1.2.3</w:t>
            </w:r>
          </w:p>
        </w:tc>
        <w:tc>
          <w:tcPr>
            <w:tcW w:w="2338" w:type="dxa"/>
          </w:tcPr>
          <w:p w14:paraId="5A693AC7" w14:textId="0D2AF72C" w:rsidR="0068755F" w:rsidRDefault="0068755F" w:rsidP="0068755F">
            <w:pPr>
              <w:suppressAutoHyphens/>
              <w:spacing w:after="0" w:line="240" w:lineRule="auto"/>
              <w:contextualSpacing/>
              <w:rPr>
                <w:rFonts w:cstheme="minorHAnsi"/>
                <w:color w:val="000000" w:themeColor="text1"/>
              </w:rPr>
            </w:pPr>
            <w:r>
              <w:rPr>
                <w:rFonts w:cstheme="minorHAnsi"/>
                <w:color w:val="000000" w:themeColor="text1"/>
              </w:rPr>
              <w:t>High</w:t>
            </w:r>
          </w:p>
        </w:tc>
        <w:tc>
          <w:tcPr>
            <w:tcW w:w="2338" w:type="dxa"/>
          </w:tcPr>
          <w:p w14:paraId="1200DB22" w14:textId="44591A8B" w:rsidR="0068755F" w:rsidRDefault="0068755F" w:rsidP="0068755F">
            <w:pPr>
              <w:suppressAutoHyphens/>
              <w:spacing w:after="0" w:line="240" w:lineRule="auto"/>
              <w:contextualSpacing/>
              <w:rPr>
                <w:rFonts w:cstheme="minorHAnsi"/>
                <w:color w:val="000000" w:themeColor="text1"/>
              </w:rPr>
            </w:pPr>
            <w:r>
              <w:rPr>
                <w:rFonts w:cstheme="minorHAnsi"/>
                <w:color w:val="000000" w:themeColor="text1"/>
              </w:rPr>
              <w:t>2</w:t>
            </w:r>
          </w:p>
        </w:tc>
      </w:tr>
      <w:tr w:rsidR="0068755F" w14:paraId="7869B556" w14:textId="77777777" w:rsidTr="0068755F">
        <w:tc>
          <w:tcPr>
            <w:tcW w:w="2337" w:type="dxa"/>
          </w:tcPr>
          <w:p w14:paraId="3E990342" w14:textId="72A1D75C" w:rsidR="0068755F" w:rsidRDefault="0068755F" w:rsidP="0068755F">
            <w:pPr>
              <w:suppressAutoHyphens/>
              <w:spacing w:after="0" w:line="240" w:lineRule="auto"/>
              <w:contextualSpacing/>
              <w:rPr>
                <w:rFonts w:cstheme="minorHAnsi"/>
                <w:color w:val="000000" w:themeColor="text1"/>
              </w:rPr>
            </w:pPr>
            <w:r>
              <w:rPr>
                <w:rFonts w:cstheme="minorHAnsi"/>
                <w:color w:val="000000" w:themeColor="text1"/>
              </w:rPr>
              <w:t>Bcprov-jdk15on</w:t>
            </w:r>
          </w:p>
        </w:tc>
        <w:tc>
          <w:tcPr>
            <w:tcW w:w="2337" w:type="dxa"/>
          </w:tcPr>
          <w:p w14:paraId="0F1EC0BD" w14:textId="7E7C9186" w:rsidR="0068755F" w:rsidRDefault="0068755F" w:rsidP="0068755F">
            <w:pPr>
              <w:suppressAutoHyphens/>
              <w:spacing w:after="0" w:line="240" w:lineRule="auto"/>
              <w:contextualSpacing/>
              <w:rPr>
                <w:rFonts w:cstheme="minorHAnsi"/>
                <w:color w:val="000000" w:themeColor="text1"/>
              </w:rPr>
            </w:pPr>
            <w:r>
              <w:rPr>
                <w:rFonts w:cstheme="minorHAnsi"/>
                <w:color w:val="000000" w:themeColor="text1"/>
              </w:rPr>
              <w:t>1.46</w:t>
            </w:r>
          </w:p>
        </w:tc>
        <w:tc>
          <w:tcPr>
            <w:tcW w:w="2338" w:type="dxa"/>
          </w:tcPr>
          <w:p w14:paraId="29D4CA42" w14:textId="13039DEC" w:rsidR="0068755F" w:rsidRDefault="0068755F" w:rsidP="0068755F">
            <w:pPr>
              <w:suppressAutoHyphens/>
              <w:spacing w:after="0" w:line="240" w:lineRule="auto"/>
              <w:contextualSpacing/>
              <w:rPr>
                <w:rFonts w:cstheme="minorHAnsi"/>
                <w:color w:val="000000" w:themeColor="text1"/>
              </w:rPr>
            </w:pPr>
            <w:r>
              <w:rPr>
                <w:rFonts w:cstheme="minorHAnsi"/>
                <w:color w:val="000000" w:themeColor="text1"/>
              </w:rPr>
              <w:t>High</w:t>
            </w:r>
          </w:p>
        </w:tc>
        <w:tc>
          <w:tcPr>
            <w:tcW w:w="2338" w:type="dxa"/>
          </w:tcPr>
          <w:p w14:paraId="63601746" w14:textId="0CCE144B" w:rsidR="0068755F" w:rsidRDefault="0068755F" w:rsidP="0068755F">
            <w:pPr>
              <w:suppressAutoHyphens/>
              <w:spacing w:after="0" w:line="240" w:lineRule="auto"/>
              <w:contextualSpacing/>
              <w:rPr>
                <w:rFonts w:cstheme="minorHAnsi"/>
                <w:color w:val="000000" w:themeColor="text1"/>
              </w:rPr>
            </w:pPr>
            <w:r>
              <w:rPr>
                <w:rFonts w:cstheme="minorHAnsi"/>
                <w:color w:val="000000" w:themeColor="text1"/>
              </w:rPr>
              <w:t>4</w:t>
            </w:r>
          </w:p>
        </w:tc>
      </w:tr>
      <w:tr w:rsidR="0068755F" w14:paraId="41B97211" w14:textId="77777777" w:rsidTr="0068755F">
        <w:tc>
          <w:tcPr>
            <w:tcW w:w="2337" w:type="dxa"/>
          </w:tcPr>
          <w:p w14:paraId="0A5EAD71" w14:textId="338C1477" w:rsidR="0068755F" w:rsidRDefault="0068755F" w:rsidP="0068755F">
            <w:pPr>
              <w:suppressAutoHyphens/>
              <w:spacing w:after="0" w:line="240" w:lineRule="auto"/>
              <w:contextualSpacing/>
              <w:rPr>
                <w:rFonts w:cstheme="minorHAnsi"/>
                <w:color w:val="000000" w:themeColor="text1"/>
              </w:rPr>
            </w:pPr>
            <w:proofErr w:type="spellStart"/>
            <w:r>
              <w:rPr>
                <w:rFonts w:cstheme="minorHAnsi"/>
                <w:color w:val="000000" w:themeColor="text1"/>
              </w:rPr>
              <w:t>Snakeyaml</w:t>
            </w:r>
            <w:proofErr w:type="spellEnd"/>
          </w:p>
        </w:tc>
        <w:tc>
          <w:tcPr>
            <w:tcW w:w="2337" w:type="dxa"/>
          </w:tcPr>
          <w:p w14:paraId="6D306BA4" w14:textId="7DDF7D1B" w:rsidR="0068755F" w:rsidRDefault="0068755F" w:rsidP="0068755F">
            <w:pPr>
              <w:suppressAutoHyphens/>
              <w:spacing w:after="0" w:line="240" w:lineRule="auto"/>
              <w:contextualSpacing/>
              <w:rPr>
                <w:rFonts w:cstheme="minorHAnsi"/>
                <w:color w:val="000000" w:themeColor="text1"/>
              </w:rPr>
            </w:pPr>
            <w:r>
              <w:rPr>
                <w:rFonts w:cstheme="minorHAnsi"/>
                <w:color w:val="000000" w:themeColor="text1"/>
              </w:rPr>
              <w:t>1.25</w:t>
            </w:r>
          </w:p>
        </w:tc>
        <w:tc>
          <w:tcPr>
            <w:tcW w:w="2338" w:type="dxa"/>
          </w:tcPr>
          <w:p w14:paraId="759E5721" w14:textId="1C403E58" w:rsidR="0068755F" w:rsidRDefault="0068755F" w:rsidP="0068755F">
            <w:pPr>
              <w:suppressAutoHyphens/>
              <w:spacing w:after="0" w:line="240" w:lineRule="auto"/>
              <w:contextualSpacing/>
              <w:rPr>
                <w:rFonts w:cstheme="minorHAnsi"/>
                <w:color w:val="000000" w:themeColor="text1"/>
              </w:rPr>
            </w:pPr>
            <w:r>
              <w:rPr>
                <w:rFonts w:cstheme="minorHAnsi"/>
                <w:color w:val="000000" w:themeColor="text1"/>
              </w:rPr>
              <w:t>Critical</w:t>
            </w:r>
          </w:p>
        </w:tc>
        <w:tc>
          <w:tcPr>
            <w:tcW w:w="2338" w:type="dxa"/>
          </w:tcPr>
          <w:p w14:paraId="56818433" w14:textId="67A489E3" w:rsidR="0068755F" w:rsidRDefault="0068755F" w:rsidP="0068755F">
            <w:pPr>
              <w:suppressAutoHyphens/>
              <w:spacing w:after="0" w:line="240" w:lineRule="auto"/>
              <w:contextualSpacing/>
              <w:rPr>
                <w:rFonts w:cstheme="minorHAnsi"/>
                <w:color w:val="000000" w:themeColor="text1"/>
              </w:rPr>
            </w:pPr>
            <w:r>
              <w:rPr>
                <w:rFonts w:cstheme="minorHAnsi"/>
                <w:color w:val="000000" w:themeColor="text1"/>
              </w:rPr>
              <w:t>8</w:t>
            </w:r>
          </w:p>
        </w:tc>
      </w:tr>
      <w:tr w:rsidR="0068755F" w14:paraId="61C54AB3" w14:textId="77777777" w:rsidTr="0068755F">
        <w:tc>
          <w:tcPr>
            <w:tcW w:w="2337" w:type="dxa"/>
          </w:tcPr>
          <w:p w14:paraId="0259D257" w14:textId="668CD110" w:rsidR="0068755F" w:rsidRDefault="0068755F" w:rsidP="0068755F">
            <w:pPr>
              <w:suppressAutoHyphens/>
              <w:spacing w:after="0" w:line="240" w:lineRule="auto"/>
              <w:contextualSpacing/>
              <w:rPr>
                <w:rFonts w:cstheme="minorHAnsi"/>
                <w:color w:val="000000" w:themeColor="text1"/>
              </w:rPr>
            </w:pPr>
            <w:r>
              <w:rPr>
                <w:rFonts w:cstheme="minorHAnsi"/>
                <w:color w:val="000000" w:themeColor="text1"/>
              </w:rPr>
              <w:t>Spring-boot</w:t>
            </w:r>
          </w:p>
        </w:tc>
        <w:tc>
          <w:tcPr>
            <w:tcW w:w="2337" w:type="dxa"/>
          </w:tcPr>
          <w:p w14:paraId="4AE7171E" w14:textId="491FBD25" w:rsidR="0068755F" w:rsidRDefault="0068755F" w:rsidP="0068755F">
            <w:pPr>
              <w:suppressAutoHyphens/>
              <w:spacing w:after="0" w:line="240" w:lineRule="auto"/>
              <w:contextualSpacing/>
              <w:rPr>
                <w:rFonts w:cstheme="minorHAnsi"/>
                <w:color w:val="000000" w:themeColor="text1"/>
              </w:rPr>
            </w:pPr>
            <w:r>
              <w:rPr>
                <w:rFonts w:cstheme="minorHAnsi"/>
                <w:color w:val="000000" w:themeColor="text1"/>
              </w:rPr>
              <w:t>2.2.</w:t>
            </w:r>
            <w:proofErr w:type="gramStart"/>
            <w:r>
              <w:rPr>
                <w:rFonts w:cstheme="minorHAnsi"/>
                <w:color w:val="000000" w:themeColor="text1"/>
              </w:rPr>
              <w:t>4.RELEASE</w:t>
            </w:r>
            <w:proofErr w:type="gramEnd"/>
          </w:p>
        </w:tc>
        <w:tc>
          <w:tcPr>
            <w:tcW w:w="2338" w:type="dxa"/>
          </w:tcPr>
          <w:p w14:paraId="1E6EA6A1" w14:textId="5C2C6BBF" w:rsidR="0068755F" w:rsidRDefault="0068755F" w:rsidP="0068755F">
            <w:pPr>
              <w:suppressAutoHyphens/>
              <w:spacing w:after="0" w:line="240" w:lineRule="auto"/>
              <w:contextualSpacing/>
              <w:rPr>
                <w:rFonts w:cstheme="minorHAnsi"/>
                <w:color w:val="000000" w:themeColor="text1"/>
              </w:rPr>
            </w:pPr>
            <w:r>
              <w:rPr>
                <w:rFonts w:cstheme="minorHAnsi"/>
                <w:color w:val="000000" w:themeColor="text1"/>
              </w:rPr>
              <w:t>Critical</w:t>
            </w:r>
          </w:p>
        </w:tc>
        <w:tc>
          <w:tcPr>
            <w:tcW w:w="2338" w:type="dxa"/>
          </w:tcPr>
          <w:p w14:paraId="15FB38F8" w14:textId="0D626A34" w:rsidR="0068755F" w:rsidRDefault="0068755F" w:rsidP="0068755F">
            <w:pPr>
              <w:suppressAutoHyphens/>
              <w:spacing w:after="0" w:line="240" w:lineRule="auto"/>
              <w:contextualSpacing/>
              <w:rPr>
                <w:rFonts w:cstheme="minorHAnsi"/>
                <w:color w:val="000000" w:themeColor="text1"/>
              </w:rPr>
            </w:pPr>
            <w:r>
              <w:rPr>
                <w:rFonts w:cstheme="minorHAnsi"/>
                <w:color w:val="000000" w:themeColor="text1"/>
              </w:rPr>
              <w:t>9</w:t>
            </w:r>
          </w:p>
        </w:tc>
      </w:tr>
      <w:tr w:rsidR="0068755F" w14:paraId="702D3899" w14:textId="77777777" w:rsidTr="0068755F">
        <w:tc>
          <w:tcPr>
            <w:tcW w:w="2337" w:type="dxa"/>
          </w:tcPr>
          <w:p w14:paraId="68CF8F3D" w14:textId="60A95489" w:rsidR="0068755F" w:rsidRDefault="00B4768C" w:rsidP="0068755F">
            <w:pPr>
              <w:suppressAutoHyphens/>
              <w:spacing w:after="0" w:line="240" w:lineRule="auto"/>
              <w:contextualSpacing/>
              <w:rPr>
                <w:rFonts w:cstheme="minorHAnsi"/>
                <w:color w:val="000000" w:themeColor="text1"/>
              </w:rPr>
            </w:pPr>
            <w:r>
              <w:rPr>
                <w:rFonts w:cstheme="minorHAnsi"/>
                <w:color w:val="000000" w:themeColor="text1"/>
              </w:rPr>
              <w:t>Spring-core</w:t>
            </w:r>
          </w:p>
        </w:tc>
        <w:tc>
          <w:tcPr>
            <w:tcW w:w="2337" w:type="dxa"/>
          </w:tcPr>
          <w:p w14:paraId="7DB70BAC" w14:textId="77C6283E" w:rsidR="0068755F" w:rsidRDefault="00B4768C" w:rsidP="0068755F">
            <w:pPr>
              <w:suppressAutoHyphens/>
              <w:spacing w:after="0" w:line="240" w:lineRule="auto"/>
              <w:contextualSpacing/>
              <w:rPr>
                <w:rFonts w:cstheme="minorHAnsi"/>
                <w:color w:val="000000" w:themeColor="text1"/>
              </w:rPr>
            </w:pPr>
            <w:r>
              <w:rPr>
                <w:rFonts w:cstheme="minorHAnsi"/>
                <w:color w:val="000000" w:themeColor="text1"/>
              </w:rPr>
              <w:t>5.2.</w:t>
            </w:r>
            <w:proofErr w:type="gramStart"/>
            <w:r>
              <w:rPr>
                <w:rFonts w:cstheme="minorHAnsi"/>
                <w:color w:val="000000" w:themeColor="text1"/>
              </w:rPr>
              <w:t>3.RELEASE</w:t>
            </w:r>
            <w:proofErr w:type="gramEnd"/>
          </w:p>
        </w:tc>
        <w:tc>
          <w:tcPr>
            <w:tcW w:w="2338" w:type="dxa"/>
          </w:tcPr>
          <w:p w14:paraId="7247B0A1" w14:textId="205284F9" w:rsidR="0068755F" w:rsidRDefault="00B4768C" w:rsidP="0068755F">
            <w:pPr>
              <w:suppressAutoHyphens/>
              <w:spacing w:after="0" w:line="240" w:lineRule="auto"/>
              <w:contextualSpacing/>
              <w:rPr>
                <w:rFonts w:cstheme="minorHAnsi"/>
                <w:color w:val="000000" w:themeColor="text1"/>
              </w:rPr>
            </w:pPr>
            <w:r>
              <w:rPr>
                <w:rFonts w:cstheme="minorHAnsi"/>
                <w:color w:val="000000" w:themeColor="text1"/>
              </w:rPr>
              <w:t>Critical*</w:t>
            </w:r>
          </w:p>
        </w:tc>
        <w:tc>
          <w:tcPr>
            <w:tcW w:w="2338" w:type="dxa"/>
          </w:tcPr>
          <w:p w14:paraId="4350071A" w14:textId="5BD6C0C7" w:rsidR="0068755F" w:rsidRDefault="00B4768C" w:rsidP="0068755F">
            <w:pPr>
              <w:suppressAutoHyphens/>
              <w:spacing w:after="0" w:line="240" w:lineRule="auto"/>
              <w:contextualSpacing/>
              <w:rPr>
                <w:rFonts w:cstheme="minorHAnsi"/>
                <w:color w:val="000000" w:themeColor="text1"/>
              </w:rPr>
            </w:pPr>
            <w:r>
              <w:rPr>
                <w:rFonts w:cstheme="minorHAnsi"/>
                <w:color w:val="000000" w:themeColor="text1"/>
              </w:rPr>
              <w:t>22</w:t>
            </w:r>
          </w:p>
        </w:tc>
      </w:tr>
      <w:tr w:rsidR="0068755F" w14:paraId="48C84912" w14:textId="77777777" w:rsidTr="0068755F">
        <w:tc>
          <w:tcPr>
            <w:tcW w:w="2337" w:type="dxa"/>
          </w:tcPr>
          <w:p w14:paraId="11E142B7" w14:textId="671B311E" w:rsidR="0068755F" w:rsidRDefault="00B4768C" w:rsidP="0068755F">
            <w:pPr>
              <w:suppressAutoHyphens/>
              <w:spacing w:after="0" w:line="240" w:lineRule="auto"/>
              <w:contextualSpacing/>
              <w:rPr>
                <w:rFonts w:cstheme="minorHAnsi"/>
                <w:color w:val="000000" w:themeColor="text1"/>
              </w:rPr>
            </w:pPr>
            <w:r>
              <w:rPr>
                <w:rFonts w:cstheme="minorHAnsi"/>
                <w:color w:val="000000" w:themeColor="text1"/>
              </w:rPr>
              <w:t>Spring-web</w:t>
            </w:r>
          </w:p>
        </w:tc>
        <w:tc>
          <w:tcPr>
            <w:tcW w:w="2337" w:type="dxa"/>
          </w:tcPr>
          <w:p w14:paraId="09C92726" w14:textId="50DA1830" w:rsidR="0068755F" w:rsidRDefault="00B4768C" w:rsidP="0068755F">
            <w:pPr>
              <w:suppressAutoHyphens/>
              <w:spacing w:after="0" w:line="240" w:lineRule="auto"/>
              <w:contextualSpacing/>
              <w:rPr>
                <w:rFonts w:cstheme="minorHAnsi"/>
                <w:color w:val="000000" w:themeColor="text1"/>
              </w:rPr>
            </w:pPr>
            <w:r>
              <w:rPr>
                <w:rFonts w:cstheme="minorHAnsi"/>
                <w:color w:val="000000" w:themeColor="text1"/>
              </w:rPr>
              <w:t>5.2.</w:t>
            </w:r>
            <w:proofErr w:type="gramStart"/>
            <w:r>
              <w:rPr>
                <w:rFonts w:cstheme="minorHAnsi"/>
                <w:color w:val="000000" w:themeColor="text1"/>
              </w:rPr>
              <w:t>3.RELEASE</w:t>
            </w:r>
            <w:proofErr w:type="gramEnd"/>
          </w:p>
        </w:tc>
        <w:tc>
          <w:tcPr>
            <w:tcW w:w="2338" w:type="dxa"/>
          </w:tcPr>
          <w:p w14:paraId="04EF86EB" w14:textId="73EBAC03" w:rsidR="0068755F" w:rsidRDefault="00B4768C" w:rsidP="0068755F">
            <w:pPr>
              <w:suppressAutoHyphens/>
              <w:spacing w:after="0" w:line="240" w:lineRule="auto"/>
              <w:contextualSpacing/>
              <w:rPr>
                <w:rFonts w:cstheme="minorHAnsi"/>
                <w:color w:val="000000" w:themeColor="text1"/>
              </w:rPr>
            </w:pPr>
            <w:r>
              <w:rPr>
                <w:rFonts w:cstheme="minorHAnsi"/>
                <w:color w:val="000000" w:themeColor="text1"/>
              </w:rPr>
              <w:t>Critical*</w:t>
            </w:r>
          </w:p>
        </w:tc>
        <w:tc>
          <w:tcPr>
            <w:tcW w:w="2338" w:type="dxa"/>
          </w:tcPr>
          <w:p w14:paraId="74179BFE" w14:textId="3FDA129F" w:rsidR="0068755F" w:rsidRDefault="00B4768C" w:rsidP="0068755F">
            <w:pPr>
              <w:suppressAutoHyphens/>
              <w:spacing w:after="0" w:line="240" w:lineRule="auto"/>
              <w:contextualSpacing/>
              <w:rPr>
                <w:rFonts w:cstheme="minorHAnsi"/>
                <w:color w:val="000000" w:themeColor="text1"/>
              </w:rPr>
            </w:pPr>
            <w:r>
              <w:rPr>
                <w:rFonts w:cstheme="minorHAnsi"/>
                <w:color w:val="000000" w:themeColor="text1"/>
              </w:rPr>
              <w:t>30</w:t>
            </w:r>
          </w:p>
        </w:tc>
      </w:tr>
      <w:tr w:rsidR="0068755F" w14:paraId="3475CBED" w14:textId="77777777" w:rsidTr="0068755F">
        <w:tc>
          <w:tcPr>
            <w:tcW w:w="2337" w:type="dxa"/>
          </w:tcPr>
          <w:p w14:paraId="46A823A9" w14:textId="4A0FA2D4" w:rsidR="0068755F" w:rsidRDefault="00B4768C" w:rsidP="0068755F">
            <w:pPr>
              <w:suppressAutoHyphens/>
              <w:spacing w:after="0" w:line="240" w:lineRule="auto"/>
              <w:contextualSpacing/>
              <w:rPr>
                <w:rFonts w:cstheme="minorHAnsi"/>
                <w:color w:val="000000" w:themeColor="text1"/>
              </w:rPr>
            </w:pPr>
            <w:r>
              <w:rPr>
                <w:rFonts w:cstheme="minorHAnsi"/>
                <w:color w:val="000000" w:themeColor="text1"/>
              </w:rPr>
              <w:t>Tomcat-embed-core</w:t>
            </w:r>
          </w:p>
        </w:tc>
        <w:tc>
          <w:tcPr>
            <w:tcW w:w="2337" w:type="dxa"/>
          </w:tcPr>
          <w:p w14:paraId="3B6CE85B" w14:textId="24861189" w:rsidR="0068755F" w:rsidRDefault="00B4768C" w:rsidP="0068755F">
            <w:pPr>
              <w:suppressAutoHyphens/>
              <w:spacing w:after="0" w:line="240" w:lineRule="auto"/>
              <w:contextualSpacing/>
              <w:rPr>
                <w:rFonts w:cstheme="minorHAnsi"/>
                <w:color w:val="000000" w:themeColor="text1"/>
              </w:rPr>
            </w:pPr>
            <w:r>
              <w:rPr>
                <w:rFonts w:cstheme="minorHAnsi"/>
                <w:color w:val="000000" w:themeColor="text1"/>
              </w:rPr>
              <w:t>9.0.30</w:t>
            </w:r>
          </w:p>
        </w:tc>
        <w:tc>
          <w:tcPr>
            <w:tcW w:w="2338" w:type="dxa"/>
          </w:tcPr>
          <w:p w14:paraId="5C1ABC5B" w14:textId="13878741" w:rsidR="0068755F" w:rsidRDefault="00B4768C" w:rsidP="0068755F">
            <w:pPr>
              <w:suppressAutoHyphens/>
              <w:spacing w:after="0" w:line="240" w:lineRule="auto"/>
              <w:contextualSpacing/>
              <w:rPr>
                <w:rFonts w:cstheme="minorHAnsi"/>
                <w:color w:val="000000" w:themeColor="text1"/>
              </w:rPr>
            </w:pPr>
            <w:r>
              <w:rPr>
                <w:rFonts w:cstheme="minorHAnsi"/>
                <w:color w:val="000000" w:themeColor="text1"/>
              </w:rPr>
              <w:t>Critical*</w:t>
            </w:r>
          </w:p>
        </w:tc>
        <w:tc>
          <w:tcPr>
            <w:tcW w:w="2338" w:type="dxa"/>
          </w:tcPr>
          <w:p w14:paraId="08B8CBF9" w14:textId="63A9D4AE" w:rsidR="0068755F" w:rsidRDefault="00B4768C" w:rsidP="0068755F">
            <w:pPr>
              <w:suppressAutoHyphens/>
              <w:spacing w:after="0" w:line="240" w:lineRule="auto"/>
              <w:contextualSpacing/>
              <w:rPr>
                <w:rFonts w:cstheme="minorHAnsi"/>
                <w:color w:val="000000" w:themeColor="text1"/>
              </w:rPr>
            </w:pPr>
            <w:r>
              <w:rPr>
                <w:rFonts w:cstheme="minorHAnsi"/>
                <w:color w:val="000000" w:themeColor="text1"/>
              </w:rPr>
              <w:t>76</w:t>
            </w:r>
          </w:p>
        </w:tc>
      </w:tr>
      <w:tr w:rsidR="0068755F" w14:paraId="06EA4D0B" w14:textId="77777777" w:rsidTr="0068755F">
        <w:tc>
          <w:tcPr>
            <w:tcW w:w="2337" w:type="dxa"/>
          </w:tcPr>
          <w:p w14:paraId="261D0CFB" w14:textId="5E1AC6DC" w:rsidR="0068755F" w:rsidRDefault="00B4768C" w:rsidP="0068755F">
            <w:pPr>
              <w:suppressAutoHyphens/>
              <w:spacing w:after="0" w:line="240" w:lineRule="auto"/>
              <w:contextualSpacing/>
              <w:rPr>
                <w:rFonts w:cstheme="minorHAnsi"/>
                <w:color w:val="000000" w:themeColor="text1"/>
              </w:rPr>
            </w:pPr>
            <w:r>
              <w:rPr>
                <w:rFonts w:cstheme="minorHAnsi"/>
                <w:color w:val="000000" w:themeColor="text1"/>
              </w:rPr>
              <w:t>Tomcat-embed-</w:t>
            </w:r>
            <w:proofErr w:type="spellStart"/>
            <w:r>
              <w:rPr>
                <w:rFonts w:cstheme="minorHAnsi"/>
                <w:color w:val="000000" w:themeColor="text1"/>
              </w:rPr>
              <w:t>websocket</w:t>
            </w:r>
            <w:proofErr w:type="spellEnd"/>
          </w:p>
        </w:tc>
        <w:tc>
          <w:tcPr>
            <w:tcW w:w="2337" w:type="dxa"/>
          </w:tcPr>
          <w:p w14:paraId="4387B068" w14:textId="4C479F0C" w:rsidR="0068755F" w:rsidRDefault="00B4768C" w:rsidP="0068755F">
            <w:pPr>
              <w:suppressAutoHyphens/>
              <w:spacing w:after="0" w:line="240" w:lineRule="auto"/>
              <w:contextualSpacing/>
              <w:rPr>
                <w:rFonts w:cstheme="minorHAnsi"/>
                <w:color w:val="000000" w:themeColor="text1"/>
              </w:rPr>
            </w:pPr>
            <w:r>
              <w:rPr>
                <w:rFonts w:cstheme="minorHAnsi"/>
                <w:color w:val="000000" w:themeColor="text1"/>
              </w:rPr>
              <w:t>9.0.30</w:t>
            </w:r>
          </w:p>
        </w:tc>
        <w:tc>
          <w:tcPr>
            <w:tcW w:w="2338" w:type="dxa"/>
          </w:tcPr>
          <w:p w14:paraId="47875A9A" w14:textId="0F7400AE" w:rsidR="0068755F" w:rsidRDefault="00B4768C" w:rsidP="0068755F">
            <w:pPr>
              <w:suppressAutoHyphens/>
              <w:spacing w:after="0" w:line="240" w:lineRule="auto"/>
              <w:contextualSpacing/>
              <w:rPr>
                <w:rFonts w:cstheme="minorHAnsi"/>
                <w:color w:val="000000" w:themeColor="text1"/>
              </w:rPr>
            </w:pPr>
            <w:r>
              <w:rPr>
                <w:rFonts w:cstheme="minorHAnsi"/>
                <w:color w:val="000000" w:themeColor="text1"/>
              </w:rPr>
              <w:t>Critical*</w:t>
            </w:r>
          </w:p>
        </w:tc>
        <w:tc>
          <w:tcPr>
            <w:tcW w:w="2338" w:type="dxa"/>
          </w:tcPr>
          <w:p w14:paraId="2EAB911A" w14:textId="01F6E59E" w:rsidR="0068755F" w:rsidRDefault="00B4768C" w:rsidP="0068755F">
            <w:pPr>
              <w:suppressAutoHyphens/>
              <w:spacing w:after="0" w:line="240" w:lineRule="auto"/>
              <w:contextualSpacing/>
              <w:rPr>
                <w:rFonts w:cstheme="minorHAnsi"/>
                <w:color w:val="000000" w:themeColor="text1"/>
              </w:rPr>
            </w:pPr>
            <w:r>
              <w:rPr>
                <w:rFonts w:cstheme="minorHAnsi"/>
                <w:color w:val="000000" w:themeColor="text1"/>
              </w:rPr>
              <w:t>77</w:t>
            </w:r>
          </w:p>
        </w:tc>
      </w:tr>
    </w:tbl>
    <w:p w14:paraId="4043CDE9" w14:textId="77777777" w:rsidR="0068755F" w:rsidRDefault="0068755F" w:rsidP="0068755F">
      <w:pPr>
        <w:suppressAutoHyphens/>
        <w:spacing w:after="0" w:line="240" w:lineRule="auto"/>
        <w:contextualSpacing/>
        <w:rPr>
          <w:rFonts w:cstheme="minorHAnsi"/>
          <w:color w:val="000000" w:themeColor="text1"/>
        </w:rPr>
      </w:pPr>
    </w:p>
    <w:p w14:paraId="480223BA" w14:textId="77777777" w:rsidR="0068755F" w:rsidRDefault="0068755F" w:rsidP="0068755F">
      <w:pPr>
        <w:suppressAutoHyphens/>
        <w:spacing w:after="0" w:line="240" w:lineRule="auto"/>
        <w:contextualSpacing/>
        <w:rPr>
          <w:rFonts w:cstheme="minorHAnsi"/>
          <w:color w:val="000000" w:themeColor="text1"/>
        </w:rPr>
      </w:pPr>
    </w:p>
    <w:p w14:paraId="6CB1B2A7" w14:textId="2F0E05D2" w:rsidR="0068755F" w:rsidRPr="0068755F" w:rsidRDefault="0068755F" w:rsidP="0068755F">
      <w:pPr>
        <w:suppressAutoHyphens/>
        <w:spacing w:after="0" w:line="240" w:lineRule="auto"/>
        <w:contextualSpacing/>
        <w:rPr>
          <w:rFonts w:cstheme="minorHAnsi"/>
          <w:color w:val="000000" w:themeColor="text1"/>
        </w:rPr>
      </w:pPr>
      <w:r w:rsidRPr="0068755F">
        <w:rPr>
          <w:rFonts w:cstheme="minorHAnsi"/>
          <w:color w:val="000000" w:themeColor="text1"/>
        </w:rPr>
        <w:t xml:space="preserve">The Dependency-Check report identifies several vulnerabilities that are especially important to document. For example, </w:t>
      </w:r>
      <w:r w:rsidRPr="00B4768C">
        <w:rPr>
          <w:rFonts w:cstheme="minorHAnsi"/>
          <w:color w:val="000000" w:themeColor="text1"/>
        </w:rPr>
        <w:t>CVE-2022-22965</w:t>
      </w:r>
      <w:r w:rsidRPr="0068755F">
        <w:rPr>
          <w:rFonts w:cstheme="minorHAnsi"/>
          <w:color w:val="000000" w:themeColor="text1"/>
        </w:rPr>
        <w:t xml:space="preserve"> affects Spring Framework 5.2.3 and is identified in the report as a Spring Framework JDK 9+ remote code execution vulnerability. The report also identifies </w:t>
      </w:r>
      <w:r w:rsidRPr="0068755F">
        <w:rPr>
          <w:rFonts w:cstheme="minorHAnsi"/>
          <w:b/>
          <w:bCs/>
          <w:color w:val="000000" w:themeColor="text1"/>
        </w:rPr>
        <w:t>CVE-2020-1938</w:t>
      </w:r>
      <w:r w:rsidRPr="0068755F">
        <w:rPr>
          <w:rFonts w:cstheme="minorHAnsi"/>
          <w:color w:val="000000" w:themeColor="text1"/>
        </w:rPr>
        <w:t xml:space="preserve"> in the embedded Tomcat components. This vulnerability involves improper privilege management involving the Apache </w:t>
      </w:r>
      <w:proofErr w:type="spellStart"/>
      <w:r w:rsidRPr="0068755F">
        <w:rPr>
          <w:rFonts w:cstheme="minorHAnsi"/>
          <w:color w:val="000000" w:themeColor="text1"/>
        </w:rPr>
        <w:t>JServ</w:t>
      </w:r>
      <w:proofErr w:type="spellEnd"/>
      <w:r w:rsidRPr="0068755F">
        <w:rPr>
          <w:rFonts w:cstheme="minorHAnsi"/>
          <w:color w:val="000000" w:themeColor="text1"/>
        </w:rPr>
        <w:t xml:space="preserve"> Protocol (AJP), and Dependency-Check identifies it as a CISA Known Exploited Vulnerability.</w:t>
      </w:r>
    </w:p>
    <w:p w14:paraId="781FB151" w14:textId="77777777" w:rsidR="0068755F" w:rsidRPr="0068755F" w:rsidRDefault="0068755F" w:rsidP="0068755F">
      <w:pPr>
        <w:suppressAutoHyphens/>
        <w:spacing w:after="0" w:line="240" w:lineRule="auto"/>
        <w:contextualSpacing/>
        <w:rPr>
          <w:rFonts w:cstheme="minorHAnsi"/>
          <w:color w:val="000000" w:themeColor="text1"/>
        </w:rPr>
      </w:pPr>
      <w:r w:rsidRPr="0068755F">
        <w:rPr>
          <w:rFonts w:cstheme="minorHAnsi"/>
          <w:color w:val="000000" w:themeColor="text1"/>
        </w:rPr>
        <w:t xml:space="preserve">The scan also identified </w:t>
      </w:r>
      <w:r w:rsidRPr="00B4768C">
        <w:rPr>
          <w:rFonts w:cstheme="minorHAnsi"/>
          <w:color w:val="000000" w:themeColor="text1"/>
        </w:rPr>
        <w:t>CVE-2016-1000027</w:t>
      </w:r>
      <w:r w:rsidRPr="0068755F">
        <w:rPr>
          <w:rFonts w:cstheme="minorHAnsi"/>
          <w:color w:val="000000" w:themeColor="text1"/>
        </w:rPr>
        <w:t xml:space="preserve"> in Spring Web 5.2.3. The report describes this as a potential remote code execution issue when the framework is used for Java deserialization of untrusted data. The report notes that whether the issue applies depends on how the library is implemented.</w:t>
      </w:r>
    </w:p>
    <w:p w14:paraId="72E26BFB" w14:textId="77777777" w:rsidR="0068755F" w:rsidRPr="0068755F" w:rsidRDefault="0068755F" w:rsidP="0068755F">
      <w:pPr>
        <w:suppressAutoHyphens/>
        <w:spacing w:after="0" w:line="240" w:lineRule="auto"/>
        <w:contextualSpacing/>
        <w:rPr>
          <w:rFonts w:cstheme="minorHAnsi"/>
          <w:color w:val="000000" w:themeColor="text1"/>
        </w:rPr>
      </w:pPr>
      <w:r w:rsidRPr="0068755F">
        <w:rPr>
          <w:rFonts w:cstheme="minorHAnsi"/>
          <w:color w:val="000000" w:themeColor="text1"/>
        </w:rPr>
        <w:t xml:space="preserve">Another newly identified issue is </w:t>
      </w:r>
      <w:r w:rsidRPr="00B4768C">
        <w:rPr>
          <w:rFonts w:cstheme="minorHAnsi"/>
          <w:color w:val="000000" w:themeColor="text1"/>
        </w:rPr>
        <w:t>CVE-2026-41001</w:t>
      </w:r>
      <w:r w:rsidRPr="0068755F">
        <w:rPr>
          <w:rFonts w:cstheme="minorHAnsi"/>
          <w:color w:val="000000" w:themeColor="text1"/>
        </w:rPr>
        <w:t xml:space="preserve"> in Spring Boot 2.2.</w:t>
      </w:r>
      <w:proofErr w:type="gramStart"/>
      <w:r w:rsidRPr="0068755F">
        <w:rPr>
          <w:rFonts w:cstheme="minorHAnsi"/>
          <w:color w:val="000000" w:themeColor="text1"/>
        </w:rPr>
        <w:t>4.RELEASE</w:t>
      </w:r>
      <w:proofErr w:type="gramEnd"/>
      <w:r w:rsidRPr="0068755F">
        <w:rPr>
          <w:rFonts w:cstheme="minorHAnsi"/>
          <w:color w:val="000000" w:themeColor="text1"/>
        </w:rPr>
        <w:t>. The report describes a predictable embedded Artemis broker data directory that could be pre-created or replaced with a symbolic link by a local attacker. The report lists this as CWE-377, Insecure Temporary File, with a CVSSv3 base score of 5.3.</w:t>
      </w:r>
    </w:p>
    <w:p w14:paraId="73556A40" w14:textId="77777777" w:rsidR="0068755F" w:rsidRPr="0068755F" w:rsidRDefault="0068755F" w:rsidP="0068755F">
      <w:pPr>
        <w:suppressAutoHyphens/>
        <w:spacing w:after="0" w:line="240" w:lineRule="auto"/>
        <w:contextualSpacing/>
        <w:rPr>
          <w:rFonts w:cstheme="minorHAnsi"/>
          <w:color w:val="000000" w:themeColor="text1"/>
        </w:rPr>
      </w:pPr>
      <w:r w:rsidRPr="0068755F">
        <w:rPr>
          <w:rFonts w:cstheme="minorHAnsi"/>
          <w:color w:val="000000" w:themeColor="text1"/>
        </w:rPr>
        <w:t>The report also identifies vulnerabilities in older cryptographic and data-processing libraries. For example, Bouncy Castle version 1.46 is associated with four reported CVEs. One of the reported issues, CVE-2016-1000338, concerns incomplete validation of ASN.1 encoding during DSA signature verification and is described with CWE-347, Improper Verification of Cryptographic Signature.</w:t>
      </w:r>
    </w:p>
    <w:p w14:paraId="2EDA1303" w14:textId="77777777" w:rsidR="0068755F" w:rsidRPr="0068755F" w:rsidRDefault="0068755F" w:rsidP="0068755F">
      <w:pPr>
        <w:suppressAutoHyphens/>
        <w:spacing w:after="0" w:line="240" w:lineRule="auto"/>
        <w:contextualSpacing/>
        <w:rPr>
          <w:rFonts w:cstheme="minorHAnsi"/>
          <w:color w:val="000000" w:themeColor="text1"/>
        </w:rPr>
      </w:pPr>
      <w:r w:rsidRPr="0068755F">
        <w:rPr>
          <w:rFonts w:cstheme="minorHAnsi"/>
          <w:color w:val="000000" w:themeColor="text1"/>
        </w:rPr>
        <w:t>The findings were documented using the OWASP Dependency-Check report and the vulnerability information contained within that report. The report provides CVE identifiers, descriptions, severity information, affected software versions, and references for the identified vulnerabilities. Dependency-Check itself notes that its analysis is a best-effort assessment and that false positives and false negatives are possible. Therefore, the findings should be reviewed against the application's actual use of each dependency before remediation decisions are finalized.</w:t>
      </w:r>
    </w:p>
    <w:p w14:paraId="7B2BFAD9" w14:textId="77777777" w:rsidR="0068755F" w:rsidRDefault="0068755F" w:rsidP="000B05B1">
      <w:pPr>
        <w:suppressAutoHyphens/>
        <w:spacing w:after="0" w:line="240" w:lineRule="auto"/>
        <w:contextualSpacing/>
        <w:rPr>
          <w:rFonts w:cstheme="minorHAnsi"/>
          <w:color w:val="000000" w:themeColor="text1"/>
        </w:rPr>
      </w:pP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26B72996" w14:textId="1B4B44ED" w:rsidR="003A2F8A" w:rsidRPr="00B4768C"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0D5DBAAC" w14:textId="77777777" w:rsidR="00B4768C" w:rsidRPr="00B4768C" w:rsidRDefault="00B4768C" w:rsidP="00B4768C">
      <w:pPr>
        <w:suppressAutoHyphens/>
        <w:spacing w:after="0" w:line="240" w:lineRule="auto"/>
        <w:contextualSpacing/>
        <w:rPr>
          <w:rFonts w:cstheme="minorHAnsi"/>
          <w:color w:val="000000" w:themeColor="text1"/>
        </w:rPr>
      </w:pPr>
      <w:r w:rsidRPr="00B4768C">
        <w:rPr>
          <w:rFonts w:cstheme="minorHAnsi"/>
          <w:color w:val="000000" w:themeColor="text1"/>
        </w:rPr>
        <w:lastRenderedPageBreak/>
        <w:t xml:space="preserve">The mitigation plan for Artemis Financial should address both the vulnerabilities identified during the manual code review and the vulnerabilities identified through OWASP Dependency-Check. The main goal is to reduce </w:t>
      </w:r>
      <w:proofErr w:type="gramStart"/>
      <w:r w:rsidRPr="00B4768C">
        <w:rPr>
          <w:rFonts w:cstheme="minorHAnsi"/>
          <w:color w:val="000000" w:themeColor="text1"/>
        </w:rPr>
        <w:t>the application's</w:t>
      </w:r>
      <w:proofErr w:type="gramEnd"/>
      <w:r w:rsidRPr="00B4768C">
        <w:rPr>
          <w:rFonts w:cstheme="minorHAnsi"/>
          <w:color w:val="000000" w:themeColor="text1"/>
        </w:rPr>
        <w:t xml:space="preserve"> exposure to unauthorized access, information disclosure, denial-of-service conditions, and vulnerabilities in outdated third-party libraries.</w:t>
      </w:r>
    </w:p>
    <w:p w14:paraId="5FCF1A58" w14:textId="319FF11F" w:rsidR="00B4768C" w:rsidRDefault="00B4768C" w:rsidP="00B4768C">
      <w:pPr>
        <w:suppressAutoHyphens/>
        <w:spacing w:after="0" w:line="240" w:lineRule="auto"/>
        <w:contextualSpacing/>
        <w:rPr>
          <w:rFonts w:cstheme="minorHAnsi"/>
          <w:color w:val="000000" w:themeColor="text1"/>
        </w:rPr>
      </w:pPr>
      <w:r w:rsidRPr="00B4768C">
        <w:rPr>
          <w:rFonts w:cstheme="minorHAnsi"/>
          <w:color w:val="000000" w:themeColor="text1"/>
        </w:rPr>
        <w:t>Manual review findings</w:t>
      </w:r>
      <w:r>
        <w:rPr>
          <w:rFonts w:cstheme="minorHAnsi"/>
          <w:color w:val="000000" w:themeColor="text1"/>
        </w:rPr>
        <w:t>:</w:t>
      </w:r>
    </w:p>
    <w:p w14:paraId="5F57A633" w14:textId="77777777" w:rsidR="00B4768C" w:rsidRPr="00B4768C" w:rsidRDefault="00B4768C" w:rsidP="00B4768C">
      <w:pPr>
        <w:suppressAutoHyphens/>
        <w:spacing w:after="0" w:line="240" w:lineRule="auto"/>
        <w:contextualSpacing/>
        <w:rPr>
          <w:rFonts w:cstheme="minorHAnsi"/>
          <w:color w:val="000000" w:themeColor="text1"/>
        </w:rPr>
      </w:pPr>
    </w:p>
    <w:p w14:paraId="27329536" w14:textId="77777777" w:rsidR="00B4768C" w:rsidRPr="00B4768C" w:rsidRDefault="00B4768C" w:rsidP="00B4768C">
      <w:pPr>
        <w:numPr>
          <w:ilvl w:val="0"/>
          <w:numId w:val="26"/>
        </w:numPr>
        <w:suppressAutoHyphens/>
        <w:spacing w:after="0" w:line="240" w:lineRule="auto"/>
        <w:contextualSpacing/>
        <w:rPr>
          <w:rFonts w:cstheme="minorHAnsi"/>
          <w:color w:val="000000" w:themeColor="text1"/>
        </w:rPr>
      </w:pPr>
      <w:r w:rsidRPr="00B4768C">
        <w:rPr>
          <w:rFonts w:cstheme="minorHAnsi"/>
          <w:color w:val="000000" w:themeColor="text1"/>
        </w:rPr>
        <w:t>Hardcoded database credentials — DocData.java</w:t>
      </w:r>
      <w:r w:rsidRPr="00B4768C">
        <w:rPr>
          <w:rFonts w:cstheme="minorHAnsi"/>
          <w:color w:val="000000" w:themeColor="text1"/>
        </w:rPr>
        <w:br/>
        <w:t>Remove the database username and password from the Java source code. Store credentials in protected application configuration or environment variables and restrict access to the credential storage.</w:t>
      </w:r>
    </w:p>
    <w:p w14:paraId="5A92FA07" w14:textId="77777777" w:rsidR="00B4768C" w:rsidRPr="00B4768C" w:rsidRDefault="00B4768C" w:rsidP="00B4768C">
      <w:pPr>
        <w:numPr>
          <w:ilvl w:val="0"/>
          <w:numId w:val="26"/>
        </w:numPr>
        <w:suppressAutoHyphens/>
        <w:spacing w:after="0" w:line="240" w:lineRule="auto"/>
        <w:contextualSpacing/>
        <w:rPr>
          <w:rFonts w:cstheme="minorHAnsi"/>
          <w:color w:val="000000" w:themeColor="text1"/>
        </w:rPr>
      </w:pPr>
      <w:r w:rsidRPr="00B4768C">
        <w:rPr>
          <w:rFonts w:cstheme="minorHAnsi"/>
          <w:color w:val="000000" w:themeColor="text1"/>
        </w:rPr>
        <w:t>Hardcoded database connection information — DocData.java</w:t>
      </w:r>
      <w:r w:rsidRPr="00B4768C">
        <w:rPr>
          <w:rFonts w:cstheme="minorHAnsi"/>
          <w:color w:val="000000" w:themeColor="text1"/>
        </w:rPr>
        <w:br/>
        <w:t>Move the database host, port, and database name out of the Java source code and into external configuration. This makes the application easier to maintain and prevents sensitive connection information from being embedded in source code.</w:t>
      </w:r>
    </w:p>
    <w:p w14:paraId="538ECE56" w14:textId="77777777" w:rsidR="00B4768C" w:rsidRPr="00B4768C" w:rsidRDefault="00B4768C" w:rsidP="00B4768C">
      <w:pPr>
        <w:numPr>
          <w:ilvl w:val="0"/>
          <w:numId w:val="26"/>
        </w:numPr>
        <w:suppressAutoHyphens/>
        <w:spacing w:after="0" w:line="240" w:lineRule="auto"/>
        <w:contextualSpacing/>
        <w:rPr>
          <w:rFonts w:cstheme="minorHAnsi"/>
          <w:color w:val="000000" w:themeColor="text1"/>
        </w:rPr>
      </w:pPr>
      <w:r w:rsidRPr="00B4768C">
        <w:rPr>
          <w:rFonts w:cstheme="minorHAnsi"/>
          <w:color w:val="000000" w:themeColor="text1"/>
        </w:rPr>
        <w:t>Stack trace disclosure — DocData.java</w:t>
      </w:r>
      <w:r w:rsidRPr="00B4768C">
        <w:rPr>
          <w:rFonts w:cstheme="minorHAnsi"/>
          <w:color w:val="000000" w:themeColor="text1"/>
        </w:rPr>
        <w:br/>
        <w:t xml:space="preserve">Replace direct </w:t>
      </w:r>
      <w:proofErr w:type="spellStart"/>
      <w:proofErr w:type="gramStart"/>
      <w:r w:rsidRPr="00B4768C">
        <w:rPr>
          <w:rFonts w:cstheme="minorHAnsi"/>
          <w:color w:val="000000" w:themeColor="text1"/>
        </w:rPr>
        <w:t>e.printStackTrace</w:t>
      </w:r>
      <w:proofErr w:type="spellEnd"/>
      <w:proofErr w:type="gramEnd"/>
      <w:r w:rsidRPr="00B4768C">
        <w:rPr>
          <w:rFonts w:cstheme="minorHAnsi"/>
          <w:color w:val="000000" w:themeColor="text1"/>
        </w:rPr>
        <w:t>() calls with controlled application logging. Error messages returned to users should contain only information necessary to explain that an error occurred and should not expose internal implementation details.</w:t>
      </w:r>
    </w:p>
    <w:p w14:paraId="288E9362" w14:textId="77777777" w:rsidR="00B4768C" w:rsidRPr="00B4768C" w:rsidRDefault="00B4768C" w:rsidP="00B4768C">
      <w:pPr>
        <w:numPr>
          <w:ilvl w:val="0"/>
          <w:numId w:val="26"/>
        </w:numPr>
        <w:suppressAutoHyphens/>
        <w:spacing w:after="0" w:line="240" w:lineRule="auto"/>
        <w:contextualSpacing/>
        <w:rPr>
          <w:rFonts w:cstheme="minorHAnsi"/>
          <w:color w:val="000000" w:themeColor="text1"/>
        </w:rPr>
      </w:pPr>
      <w:r w:rsidRPr="00B4768C">
        <w:rPr>
          <w:rFonts w:cstheme="minorHAnsi"/>
          <w:color w:val="000000" w:themeColor="text1"/>
        </w:rPr>
        <w:t>Missing authentication and authorization controls — CRUDController.java</w:t>
      </w:r>
      <w:r w:rsidRPr="00B4768C">
        <w:rPr>
          <w:rFonts w:cstheme="minorHAnsi"/>
          <w:color w:val="000000" w:themeColor="text1"/>
        </w:rPr>
        <w:br/>
        <w:t>Add authentication and authorization controls to sensitive controller operations. Access to financial information and other protected functionality should be limited to authenticated users with the appropriate permissions.</w:t>
      </w:r>
    </w:p>
    <w:p w14:paraId="00B8DDCA" w14:textId="77777777" w:rsidR="00B4768C" w:rsidRPr="00B4768C" w:rsidRDefault="00B4768C" w:rsidP="00B4768C">
      <w:pPr>
        <w:numPr>
          <w:ilvl w:val="0"/>
          <w:numId w:val="26"/>
        </w:numPr>
        <w:suppressAutoHyphens/>
        <w:spacing w:after="0" w:line="240" w:lineRule="auto"/>
        <w:contextualSpacing/>
        <w:rPr>
          <w:rFonts w:cstheme="minorHAnsi"/>
          <w:color w:val="000000" w:themeColor="text1"/>
        </w:rPr>
      </w:pPr>
      <w:r w:rsidRPr="00B4768C">
        <w:rPr>
          <w:rFonts w:cstheme="minorHAnsi"/>
          <w:color w:val="000000" w:themeColor="text1"/>
        </w:rPr>
        <w:t>Insufficient validation of request input — CRUDController.java</w:t>
      </w:r>
      <w:r w:rsidRPr="00B4768C">
        <w:rPr>
          <w:rFonts w:cstheme="minorHAnsi"/>
          <w:color w:val="000000" w:themeColor="text1"/>
        </w:rPr>
        <w:br/>
        <w:t xml:space="preserve">Validate and constrain the </w:t>
      </w:r>
      <w:proofErr w:type="spellStart"/>
      <w:r w:rsidRPr="00B4768C">
        <w:rPr>
          <w:rFonts w:cstheme="minorHAnsi"/>
          <w:color w:val="000000" w:themeColor="text1"/>
        </w:rPr>
        <w:t>business_name</w:t>
      </w:r>
      <w:proofErr w:type="spellEnd"/>
      <w:r w:rsidRPr="00B4768C">
        <w:rPr>
          <w:rFonts w:cstheme="minorHAnsi"/>
          <w:color w:val="000000" w:themeColor="text1"/>
        </w:rPr>
        <w:t xml:space="preserve"> request parameter before it is processed. Input should be checked for expected length and format, and unexpected or malicious input should be rejected.</w:t>
      </w:r>
    </w:p>
    <w:p w14:paraId="4F2130ED" w14:textId="77777777" w:rsidR="00B4768C" w:rsidRPr="00B4768C" w:rsidRDefault="00B4768C" w:rsidP="00B4768C">
      <w:pPr>
        <w:numPr>
          <w:ilvl w:val="0"/>
          <w:numId w:val="26"/>
        </w:numPr>
        <w:suppressAutoHyphens/>
        <w:spacing w:after="0" w:line="240" w:lineRule="auto"/>
        <w:contextualSpacing/>
        <w:rPr>
          <w:rFonts w:cstheme="minorHAnsi"/>
          <w:color w:val="000000" w:themeColor="text1"/>
        </w:rPr>
      </w:pPr>
      <w:r w:rsidRPr="00B4768C">
        <w:rPr>
          <w:rFonts w:cstheme="minorHAnsi"/>
          <w:color w:val="000000" w:themeColor="text1"/>
        </w:rPr>
        <w:t xml:space="preserve">Large multipart request limits — </w:t>
      </w:r>
      <w:proofErr w:type="spellStart"/>
      <w:proofErr w:type="gramStart"/>
      <w:r w:rsidRPr="00B4768C">
        <w:rPr>
          <w:rFonts w:cstheme="minorHAnsi"/>
          <w:color w:val="000000" w:themeColor="text1"/>
        </w:rPr>
        <w:t>application.properties</w:t>
      </w:r>
      <w:proofErr w:type="spellEnd"/>
      <w:proofErr w:type="gramEnd"/>
      <w:r w:rsidRPr="00B4768C">
        <w:rPr>
          <w:rFonts w:cstheme="minorHAnsi"/>
          <w:color w:val="000000" w:themeColor="text1"/>
        </w:rPr>
        <w:br/>
        <w:t>Review and reduce the configured file-upload and request-size limits to values appropriate for the application's actual business requirements. Additional request controls should be used to reduce the possibility of resource exhaustion.</w:t>
      </w:r>
    </w:p>
    <w:p w14:paraId="475EC3D3" w14:textId="77777777" w:rsidR="00B4768C" w:rsidRDefault="00B4768C" w:rsidP="00B4768C">
      <w:pPr>
        <w:numPr>
          <w:ilvl w:val="0"/>
          <w:numId w:val="26"/>
        </w:numPr>
        <w:suppressAutoHyphens/>
        <w:spacing w:after="0" w:line="240" w:lineRule="auto"/>
        <w:contextualSpacing/>
        <w:rPr>
          <w:rFonts w:cstheme="minorHAnsi"/>
          <w:color w:val="000000" w:themeColor="text1"/>
        </w:rPr>
      </w:pPr>
      <w:r w:rsidRPr="00B4768C">
        <w:rPr>
          <w:rFonts w:cstheme="minorHAnsi"/>
          <w:color w:val="000000" w:themeColor="text1"/>
        </w:rPr>
        <w:t xml:space="preserve">HTTPS/TLS configuration — </w:t>
      </w:r>
      <w:proofErr w:type="spellStart"/>
      <w:proofErr w:type="gramStart"/>
      <w:r w:rsidRPr="00B4768C">
        <w:rPr>
          <w:rFonts w:cstheme="minorHAnsi"/>
          <w:color w:val="000000" w:themeColor="text1"/>
        </w:rPr>
        <w:t>application.properties</w:t>
      </w:r>
      <w:proofErr w:type="spellEnd"/>
      <w:proofErr w:type="gramEnd"/>
      <w:r w:rsidRPr="00B4768C">
        <w:rPr>
          <w:rFonts w:cstheme="minorHAnsi"/>
          <w:color w:val="000000" w:themeColor="text1"/>
        </w:rPr>
        <w:br/>
        <w:t>Configure the application to use HTTPS/TLS for communications containing financial or other sensitive information. TLS configuration should use current secure protocols and certificates appropriate for production deployment.</w:t>
      </w:r>
    </w:p>
    <w:p w14:paraId="1DE2572C" w14:textId="77777777" w:rsidR="00B4768C" w:rsidRPr="00B4768C" w:rsidRDefault="00B4768C" w:rsidP="00B4768C">
      <w:pPr>
        <w:suppressAutoHyphens/>
        <w:spacing w:after="0" w:line="240" w:lineRule="auto"/>
        <w:ind w:left="720"/>
        <w:contextualSpacing/>
        <w:rPr>
          <w:rFonts w:cstheme="minorHAnsi"/>
          <w:color w:val="000000" w:themeColor="text1"/>
        </w:rPr>
      </w:pPr>
    </w:p>
    <w:p w14:paraId="0DF4634A" w14:textId="408FDC7A" w:rsidR="00B4768C" w:rsidRPr="00B4768C" w:rsidRDefault="00B4768C" w:rsidP="00B4768C">
      <w:pPr>
        <w:suppressAutoHyphens/>
        <w:spacing w:after="0" w:line="240" w:lineRule="auto"/>
        <w:contextualSpacing/>
        <w:rPr>
          <w:rFonts w:cstheme="minorHAnsi"/>
          <w:color w:val="000000" w:themeColor="text1"/>
        </w:rPr>
      </w:pPr>
      <w:proofErr w:type="gramStart"/>
      <w:r w:rsidRPr="00B4768C">
        <w:rPr>
          <w:rFonts w:cstheme="minorHAnsi"/>
          <w:color w:val="000000" w:themeColor="text1"/>
        </w:rPr>
        <w:t>Static-testing</w:t>
      </w:r>
      <w:proofErr w:type="gramEnd"/>
      <w:r w:rsidRPr="00B4768C">
        <w:rPr>
          <w:rFonts w:cstheme="minorHAnsi"/>
          <w:color w:val="000000" w:themeColor="text1"/>
        </w:rPr>
        <w:t xml:space="preserve"> findings</w:t>
      </w:r>
      <w:r>
        <w:rPr>
          <w:rFonts w:cstheme="minorHAnsi"/>
          <w:color w:val="000000" w:themeColor="text1"/>
        </w:rPr>
        <w:t>:</w:t>
      </w:r>
    </w:p>
    <w:p w14:paraId="7391BF2F" w14:textId="77777777" w:rsidR="00B4768C" w:rsidRPr="00B4768C" w:rsidRDefault="00B4768C" w:rsidP="00B4768C">
      <w:pPr>
        <w:numPr>
          <w:ilvl w:val="0"/>
          <w:numId w:val="27"/>
        </w:numPr>
        <w:suppressAutoHyphens/>
        <w:spacing w:after="0" w:line="240" w:lineRule="auto"/>
        <w:contextualSpacing/>
        <w:rPr>
          <w:rFonts w:cstheme="minorHAnsi"/>
          <w:color w:val="000000" w:themeColor="text1"/>
        </w:rPr>
      </w:pPr>
      <w:r w:rsidRPr="00B4768C">
        <w:rPr>
          <w:rFonts w:cstheme="minorHAnsi"/>
          <w:color w:val="000000" w:themeColor="text1"/>
        </w:rPr>
        <w:t>Hibernate Validator 6.0.</w:t>
      </w:r>
      <w:proofErr w:type="gramStart"/>
      <w:r w:rsidRPr="00B4768C">
        <w:rPr>
          <w:rFonts w:cstheme="minorHAnsi"/>
          <w:color w:val="000000" w:themeColor="text1"/>
        </w:rPr>
        <w:t>18.Final</w:t>
      </w:r>
      <w:proofErr w:type="gramEnd"/>
      <w:r w:rsidRPr="00B4768C">
        <w:rPr>
          <w:rFonts w:cstheme="minorHAnsi"/>
          <w:color w:val="000000" w:themeColor="text1"/>
        </w:rPr>
        <w:br/>
        <w:t>Upgrade Hibernate Validator to a supported version that addresses the vulnerabilities identified by Dependency-Check. The dependency should also be reviewed for compatibility with the application's current Spring Boot version.</w:t>
      </w:r>
    </w:p>
    <w:p w14:paraId="39605BD8" w14:textId="77777777" w:rsidR="00B4768C" w:rsidRPr="00B4768C" w:rsidRDefault="00B4768C" w:rsidP="00B4768C">
      <w:pPr>
        <w:numPr>
          <w:ilvl w:val="0"/>
          <w:numId w:val="27"/>
        </w:numPr>
        <w:suppressAutoHyphens/>
        <w:spacing w:after="0" w:line="240" w:lineRule="auto"/>
        <w:contextualSpacing/>
        <w:rPr>
          <w:rFonts w:cstheme="minorHAnsi"/>
          <w:color w:val="000000" w:themeColor="text1"/>
        </w:rPr>
      </w:pPr>
      <w:r w:rsidRPr="00B4768C">
        <w:rPr>
          <w:rFonts w:cstheme="minorHAnsi"/>
          <w:color w:val="000000" w:themeColor="text1"/>
        </w:rPr>
        <w:t xml:space="preserve">Jackson </w:t>
      </w:r>
      <w:proofErr w:type="spellStart"/>
      <w:r w:rsidRPr="00B4768C">
        <w:rPr>
          <w:rFonts w:cstheme="minorHAnsi"/>
          <w:color w:val="000000" w:themeColor="text1"/>
        </w:rPr>
        <w:t>Databind</w:t>
      </w:r>
      <w:proofErr w:type="spellEnd"/>
      <w:r w:rsidRPr="00B4768C">
        <w:rPr>
          <w:rFonts w:cstheme="minorHAnsi"/>
          <w:color w:val="000000" w:themeColor="text1"/>
        </w:rPr>
        <w:t xml:space="preserve"> 2.10.2</w:t>
      </w:r>
      <w:r w:rsidRPr="00B4768C">
        <w:rPr>
          <w:rFonts w:cstheme="minorHAnsi"/>
          <w:color w:val="000000" w:themeColor="text1"/>
        </w:rPr>
        <w:br/>
        <w:t xml:space="preserve">Upgrade Jackson </w:t>
      </w:r>
      <w:proofErr w:type="spellStart"/>
      <w:r w:rsidRPr="00B4768C">
        <w:rPr>
          <w:rFonts w:cstheme="minorHAnsi"/>
          <w:color w:val="000000" w:themeColor="text1"/>
        </w:rPr>
        <w:t>Databind</w:t>
      </w:r>
      <w:proofErr w:type="spellEnd"/>
      <w:r w:rsidRPr="00B4768C">
        <w:rPr>
          <w:rFonts w:cstheme="minorHAnsi"/>
          <w:color w:val="000000" w:themeColor="text1"/>
        </w:rPr>
        <w:t xml:space="preserve"> and its related Jackson components to supported versions. The Dependency-Check report identifies multiple vulnerabilities in the current version, so the application should be retested after the upgrade to verify that serialization and deserialization functions continue to operate correctly.</w:t>
      </w:r>
    </w:p>
    <w:p w14:paraId="40B04B5B" w14:textId="77777777" w:rsidR="00B4768C" w:rsidRPr="00B4768C" w:rsidRDefault="00B4768C" w:rsidP="00B4768C">
      <w:pPr>
        <w:numPr>
          <w:ilvl w:val="0"/>
          <w:numId w:val="27"/>
        </w:numPr>
        <w:suppressAutoHyphens/>
        <w:spacing w:after="0" w:line="240" w:lineRule="auto"/>
        <w:contextualSpacing/>
        <w:rPr>
          <w:rFonts w:cstheme="minorHAnsi"/>
          <w:color w:val="000000" w:themeColor="text1"/>
        </w:rPr>
      </w:pPr>
      <w:r w:rsidRPr="00B4768C">
        <w:rPr>
          <w:rFonts w:cstheme="minorHAnsi"/>
          <w:color w:val="000000" w:themeColor="text1"/>
        </w:rPr>
        <w:lastRenderedPageBreak/>
        <w:t>Log4j API 2.12.1</w:t>
      </w:r>
      <w:r w:rsidRPr="00B4768C">
        <w:rPr>
          <w:rFonts w:cstheme="minorHAnsi"/>
          <w:color w:val="000000" w:themeColor="text1"/>
        </w:rPr>
        <w:br/>
        <w:t>Update the Log4j dependency to a supported release and verify the complete logging dependency tree so that vulnerable transitive components are not reintroduced.</w:t>
      </w:r>
    </w:p>
    <w:p w14:paraId="4647AC63" w14:textId="77777777" w:rsidR="00B4768C" w:rsidRPr="00B4768C" w:rsidRDefault="00B4768C" w:rsidP="00B4768C">
      <w:pPr>
        <w:numPr>
          <w:ilvl w:val="0"/>
          <w:numId w:val="27"/>
        </w:numPr>
        <w:suppressAutoHyphens/>
        <w:spacing w:after="0" w:line="240" w:lineRule="auto"/>
        <w:contextualSpacing/>
        <w:rPr>
          <w:rFonts w:cstheme="minorHAnsi"/>
          <w:color w:val="000000" w:themeColor="text1"/>
        </w:rPr>
      </w:pPr>
      <w:r w:rsidRPr="00B4768C">
        <w:rPr>
          <w:rFonts w:cstheme="minorHAnsi"/>
          <w:color w:val="000000" w:themeColor="text1"/>
        </w:rPr>
        <w:t>Logback Core 1.2.3</w:t>
      </w:r>
      <w:r w:rsidRPr="00B4768C">
        <w:rPr>
          <w:rFonts w:cstheme="minorHAnsi"/>
          <w:color w:val="000000" w:themeColor="text1"/>
        </w:rPr>
        <w:br/>
        <w:t>Upgrade Logback Core to a supported version and test application logging after the dependency change.</w:t>
      </w:r>
    </w:p>
    <w:p w14:paraId="46AD32FF" w14:textId="77777777" w:rsidR="00B4768C" w:rsidRPr="00B4768C" w:rsidRDefault="00B4768C" w:rsidP="00B4768C">
      <w:pPr>
        <w:numPr>
          <w:ilvl w:val="0"/>
          <w:numId w:val="27"/>
        </w:numPr>
        <w:suppressAutoHyphens/>
        <w:spacing w:after="0" w:line="240" w:lineRule="auto"/>
        <w:contextualSpacing/>
        <w:rPr>
          <w:rFonts w:cstheme="minorHAnsi"/>
          <w:color w:val="000000" w:themeColor="text1"/>
        </w:rPr>
      </w:pPr>
      <w:proofErr w:type="spellStart"/>
      <w:r w:rsidRPr="00B4768C">
        <w:rPr>
          <w:rFonts w:cstheme="minorHAnsi"/>
          <w:color w:val="000000" w:themeColor="text1"/>
        </w:rPr>
        <w:t>SnakeYAML</w:t>
      </w:r>
      <w:proofErr w:type="spellEnd"/>
      <w:r w:rsidRPr="00B4768C">
        <w:rPr>
          <w:rFonts w:cstheme="minorHAnsi"/>
          <w:color w:val="000000" w:themeColor="text1"/>
        </w:rPr>
        <w:t xml:space="preserve"> 1.25</w:t>
      </w:r>
      <w:r w:rsidRPr="00B4768C">
        <w:rPr>
          <w:rFonts w:cstheme="minorHAnsi"/>
          <w:color w:val="000000" w:themeColor="text1"/>
        </w:rPr>
        <w:br/>
        <w:t xml:space="preserve">Upgrade </w:t>
      </w:r>
      <w:proofErr w:type="spellStart"/>
      <w:r w:rsidRPr="00B4768C">
        <w:rPr>
          <w:rFonts w:cstheme="minorHAnsi"/>
          <w:color w:val="000000" w:themeColor="text1"/>
        </w:rPr>
        <w:t>SnakeYAML</w:t>
      </w:r>
      <w:proofErr w:type="spellEnd"/>
      <w:r w:rsidRPr="00B4768C">
        <w:rPr>
          <w:rFonts w:cstheme="minorHAnsi"/>
          <w:color w:val="000000" w:themeColor="text1"/>
        </w:rPr>
        <w:t xml:space="preserve"> to a supported version and verify that any YAML configuration processing continues to work as expected.</w:t>
      </w:r>
    </w:p>
    <w:p w14:paraId="7D8A4317" w14:textId="77777777" w:rsidR="00B4768C" w:rsidRPr="00B4768C" w:rsidRDefault="00B4768C" w:rsidP="00B4768C">
      <w:pPr>
        <w:numPr>
          <w:ilvl w:val="0"/>
          <w:numId w:val="27"/>
        </w:numPr>
        <w:suppressAutoHyphens/>
        <w:spacing w:after="0" w:line="240" w:lineRule="auto"/>
        <w:contextualSpacing/>
        <w:rPr>
          <w:rFonts w:cstheme="minorHAnsi"/>
          <w:color w:val="000000" w:themeColor="text1"/>
        </w:rPr>
      </w:pPr>
      <w:r w:rsidRPr="00B4768C">
        <w:rPr>
          <w:rFonts w:cstheme="minorHAnsi"/>
          <w:color w:val="000000" w:themeColor="text1"/>
        </w:rPr>
        <w:t>Spring Boot 2.2.</w:t>
      </w:r>
      <w:proofErr w:type="gramStart"/>
      <w:r w:rsidRPr="00B4768C">
        <w:rPr>
          <w:rFonts w:cstheme="minorHAnsi"/>
          <w:color w:val="000000" w:themeColor="text1"/>
        </w:rPr>
        <w:t>4.RELEASE</w:t>
      </w:r>
      <w:proofErr w:type="gramEnd"/>
      <w:r w:rsidRPr="00B4768C">
        <w:rPr>
          <w:rFonts w:cstheme="minorHAnsi"/>
          <w:color w:val="000000" w:themeColor="text1"/>
        </w:rPr>
        <w:br/>
        <w:t>Upgrade Spring Boot from the outdated 2.2.4 release to a supported Spring Boot release. The current report identifies multiple vulnerabilities in this dependency, including CVE-2026-41001. The report describes CVE-2026-41001 as an insecure temporary-file issue involving a predictable embedded Artemis broker data directory.</w:t>
      </w:r>
    </w:p>
    <w:p w14:paraId="3C3CBD1F" w14:textId="77777777" w:rsidR="00B4768C" w:rsidRPr="00B4768C" w:rsidRDefault="00B4768C" w:rsidP="00B4768C">
      <w:pPr>
        <w:numPr>
          <w:ilvl w:val="0"/>
          <w:numId w:val="27"/>
        </w:numPr>
        <w:suppressAutoHyphens/>
        <w:spacing w:after="0" w:line="240" w:lineRule="auto"/>
        <w:contextualSpacing/>
        <w:rPr>
          <w:rFonts w:cstheme="minorHAnsi"/>
          <w:color w:val="000000" w:themeColor="text1"/>
        </w:rPr>
      </w:pPr>
      <w:r w:rsidRPr="00B4768C">
        <w:rPr>
          <w:rFonts w:cstheme="minorHAnsi"/>
          <w:color w:val="000000" w:themeColor="text1"/>
        </w:rPr>
        <w:t>Spring Core 5.2.</w:t>
      </w:r>
      <w:proofErr w:type="gramStart"/>
      <w:r w:rsidRPr="00B4768C">
        <w:rPr>
          <w:rFonts w:cstheme="minorHAnsi"/>
          <w:color w:val="000000" w:themeColor="text1"/>
        </w:rPr>
        <w:t>3.RELEASE</w:t>
      </w:r>
      <w:proofErr w:type="gramEnd"/>
      <w:r w:rsidRPr="00B4768C">
        <w:rPr>
          <w:rFonts w:cstheme="minorHAnsi"/>
          <w:color w:val="000000" w:themeColor="text1"/>
        </w:rPr>
        <w:br/>
        <w:t xml:space="preserve">Upgrade Spring Framework components to a supported release. The report identifies multiple vulnerabilities in Spring Core, including CVE-2021-22118, which concerns privilege escalation involving temporary storage in certain </w:t>
      </w:r>
      <w:proofErr w:type="spellStart"/>
      <w:r w:rsidRPr="00B4768C">
        <w:rPr>
          <w:rFonts w:cstheme="minorHAnsi"/>
          <w:color w:val="000000" w:themeColor="text1"/>
        </w:rPr>
        <w:t>WebFlux</w:t>
      </w:r>
      <w:proofErr w:type="spellEnd"/>
      <w:r w:rsidRPr="00B4768C">
        <w:rPr>
          <w:rFonts w:cstheme="minorHAnsi"/>
          <w:color w:val="000000" w:themeColor="text1"/>
        </w:rPr>
        <w:t xml:space="preserve"> configurations.</w:t>
      </w:r>
    </w:p>
    <w:p w14:paraId="01301A2B" w14:textId="77777777" w:rsidR="00B4768C" w:rsidRPr="00B4768C" w:rsidRDefault="00B4768C" w:rsidP="00B4768C">
      <w:pPr>
        <w:numPr>
          <w:ilvl w:val="0"/>
          <w:numId w:val="27"/>
        </w:numPr>
        <w:suppressAutoHyphens/>
        <w:spacing w:after="0" w:line="240" w:lineRule="auto"/>
        <w:contextualSpacing/>
        <w:rPr>
          <w:rFonts w:cstheme="minorHAnsi"/>
          <w:color w:val="000000" w:themeColor="text1"/>
        </w:rPr>
      </w:pPr>
      <w:r w:rsidRPr="00B4768C">
        <w:rPr>
          <w:rFonts w:cstheme="minorHAnsi"/>
          <w:color w:val="000000" w:themeColor="text1"/>
        </w:rPr>
        <w:t>Spring Web 5.2.</w:t>
      </w:r>
      <w:proofErr w:type="gramStart"/>
      <w:r w:rsidRPr="00B4768C">
        <w:rPr>
          <w:rFonts w:cstheme="minorHAnsi"/>
          <w:color w:val="000000" w:themeColor="text1"/>
        </w:rPr>
        <w:t>3.RELEASE</w:t>
      </w:r>
      <w:proofErr w:type="gramEnd"/>
      <w:r w:rsidRPr="00B4768C">
        <w:rPr>
          <w:rFonts w:cstheme="minorHAnsi"/>
          <w:color w:val="000000" w:themeColor="text1"/>
        </w:rPr>
        <w:br/>
        <w:t xml:space="preserve">Upgrade Spring Web and review how the application handles deserialization and </w:t>
      </w:r>
      <w:proofErr w:type="spellStart"/>
      <w:r w:rsidRPr="00B4768C">
        <w:rPr>
          <w:rFonts w:cstheme="minorHAnsi"/>
          <w:color w:val="000000" w:themeColor="text1"/>
        </w:rPr>
        <w:t>WebFlux</w:t>
      </w:r>
      <w:proofErr w:type="spellEnd"/>
      <w:r w:rsidRPr="00B4768C">
        <w:rPr>
          <w:rFonts w:cstheme="minorHAnsi"/>
          <w:color w:val="000000" w:themeColor="text1"/>
        </w:rPr>
        <w:t xml:space="preserve"> functionality. The report identifies CVE-2016-1000027 as a potential remote code execution issue when Spring Framework is used to deserialize untrusted Java data.</w:t>
      </w:r>
    </w:p>
    <w:p w14:paraId="2D68972C" w14:textId="77777777" w:rsidR="00B4768C" w:rsidRPr="00B4768C" w:rsidRDefault="00B4768C" w:rsidP="00B4768C">
      <w:pPr>
        <w:numPr>
          <w:ilvl w:val="0"/>
          <w:numId w:val="27"/>
        </w:numPr>
        <w:suppressAutoHyphens/>
        <w:spacing w:after="0" w:line="240" w:lineRule="auto"/>
        <w:contextualSpacing/>
        <w:rPr>
          <w:rFonts w:cstheme="minorHAnsi"/>
          <w:color w:val="000000" w:themeColor="text1"/>
        </w:rPr>
      </w:pPr>
      <w:r w:rsidRPr="00B4768C">
        <w:rPr>
          <w:rFonts w:cstheme="minorHAnsi"/>
          <w:color w:val="000000" w:themeColor="text1"/>
        </w:rPr>
        <w:t>Tomcat Embed Core 9.0.30</w:t>
      </w:r>
      <w:r w:rsidRPr="00B4768C">
        <w:rPr>
          <w:rFonts w:cstheme="minorHAnsi"/>
          <w:color w:val="000000" w:themeColor="text1"/>
        </w:rPr>
        <w:br/>
        <w:t>Upgrade the embedded Tomcat version to a supported release. The Dependency-Check report identifies multiple vulnerabilities in this component, including vulnerabilities involving deserialization and denial-of-service conditions.</w:t>
      </w:r>
    </w:p>
    <w:p w14:paraId="207C4BA1" w14:textId="77777777" w:rsidR="00B4768C" w:rsidRPr="00B4768C" w:rsidRDefault="00B4768C" w:rsidP="00B4768C">
      <w:pPr>
        <w:numPr>
          <w:ilvl w:val="0"/>
          <w:numId w:val="27"/>
        </w:numPr>
        <w:suppressAutoHyphens/>
        <w:spacing w:after="0" w:line="240" w:lineRule="auto"/>
        <w:contextualSpacing/>
        <w:rPr>
          <w:rFonts w:cstheme="minorHAnsi"/>
          <w:color w:val="000000" w:themeColor="text1"/>
        </w:rPr>
      </w:pPr>
      <w:r w:rsidRPr="00B4768C">
        <w:rPr>
          <w:rFonts w:cstheme="minorHAnsi"/>
          <w:color w:val="000000" w:themeColor="text1"/>
        </w:rPr>
        <w:t>Tomcat Embed WebSocket 9.0.30</w:t>
      </w:r>
      <w:r w:rsidRPr="00B4768C">
        <w:rPr>
          <w:rFonts w:cstheme="minorHAnsi"/>
          <w:color w:val="000000" w:themeColor="text1"/>
        </w:rPr>
        <w:br/>
        <w:t>Upgrade the embedded Tomcat WebSocket component along with the other Tomcat components. The report identifies multiple vulnerabilities, including CVE-2020-9484, which can allow remote code execution when several specific server and attacker-controlled-file conditions are present.</w:t>
      </w:r>
    </w:p>
    <w:p w14:paraId="5B6E19E5" w14:textId="77777777" w:rsidR="00B4768C" w:rsidRPr="00B4768C" w:rsidRDefault="00B4768C" w:rsidP="00B4768C">
      <w:pPr>
        <w:suppressAutoHyphens/>
        <w:spacing w:after="0" w:line="240" w:lineRule="auto"/>
        <w:contextualSpacing/>
        <w:rPr>
          <w:rFonts w:cstheme="minorHAnsi"/>
          <w:color w:val="000000" w:themeColor="text1"/>
        </w:rPr>
      </w:pPr>
      <w:r w:rsidRPr="00B4768C">
        <w:rPr>
          <w:rFonts w:cstheme="minorHAnsi"/>
          <w:color w:val="000000" w:themeColor="text1"/>
        </w:rPr>
        <w:t>After the dependency upgrades are completed, OWASP Dependency-Check should be run again to verify that the identified vulnerable dependencies have been addressed. The application should also undergo regression testing and another manual security review. Because Dependency-Check describes its analysis as a best-effort assessment, the results should be reviewed against the application's actual configuration and use of each dependency rather than treating every reported CVE as automatically exploitable.</w:t>
      </w:r>
    </w:p>
    <w:p w14:paraId="6A69540B" w14:textId="682277E0" w:rsidR="322AA2CB" w:rsidRPr="00B4768C" w:rsidRDefault="322AA2CB" w:rsidP="00B4768C">
      <w:pPr>
        <w:suppressAutoHyphens/>
        <w:spacing w:after="0" w:line="240" w:lineRule="auto"/>
        <w:contextualSpacing/>
        <w:rPr>
          <w:rFonts w:cstheme="minorHAnsi"/>
        </w:rPr>
      </w:pPr>
    </w:p>
    <w:sectPr w:rsidR="322AA2CB" w:rsidRPr="00B4768C"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F42AA" w14:textId="77777777" w:rsidR="0005751B" w:rsidRDefault="0005751B" w:rsidP="002F3F84">
      <w:r>
        <w:separator/>
      </w:r>
    </w:p>
  </w:endnote>
  <w:endnote w:type="continuationSeparator" w:id="0">
    <w:p w14:paraId="3C906D7B" w14:textId="77777777" w:rsidR="0005751B" w:rsidRDefault="0005751B" w:rsidP="002F3F84">
      <w:r>
        <w:continuationSeparator/>
      </w:r>
    </w:p>
  </w:endnote>
  <w:endnote w:type="continuationNotice" w:id="1">
    <w:p w14:paraId="19C7D1F8" w14:textId="77777777" w:rsidR="0005751B" w:rsidRDefault="0005751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520BE" w14:textId="77777777" w:rsidR="0005751B" w:rsidRDefault="0005751B" w:rsidP="002F3F84">
      <w:r>
        <w:separator/>
      </w:r>
    </w:p>
  </w:footnote>
  <w:footnote w:type="continuationSeparator" w:id="0">
    <w:p w14:paraId="21E0A63B" w14:textId="77777777" w:rsidR="0005751B" w:rsidRDefault="0005751B" w:rsidP="002F3F84">
      <w:r>
        <w:continuationSeparator/>
      </w:r>
    </w:p>
  </w:footnote>
  <w:footnote w:type="continuationNotice" w:id="1">
    <w:p w14:paraId="7291B2C3" w14:textId="77777777" w:rsidR="0005751B" w:rsidRDefault="0005751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CD78DA"/>
    <w:multiLevelType w:val="multilevel"/>
    <w:tmpl w:val="04F6B35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6" w15:restartNumberingAfterBreak="0">
    <w:nsid w:val="45F468C6"/>
    <w:multiLevelType w:val="hybridMultilevel"/>
    <w:tmpl w:val="8F7864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8"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59BC410D"/>
    <w:multiLevelType w:val="multilevel"/>
    <w:tmpl w:val="9642C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4"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6"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7"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5"/>
  </w:num>
  <w:num w:numId="2" w16cid:durableId="1080641033">
    <w:abstractNumId w:val="8"/>
  </w:num>
  <w:num w:numId="3" w16cid:durableId="48696316">
    <w:abstractNumId w:val="6"/>
  </w:num>
  <w:num w:numId="4" w16cid:durableId="400517338">
    <w:abstractNumId w:val="26"/>
  </w:num>
  <w:num w:numId="5" w16cid:durableId="1327516238">
    <w:abstractNumId w:val="23"/>
  </w:num>
  <w:num w:numId="6" w16cid:durableId="1023173312">
    <w:abstractNumId w:val="1"/>
  </w:num>
  <w:num w:numId="7" w16cid:durableId="667905391">
    <w:abstractNumId w:val="7"/>
  </w:num>
  <w:num w:numId="8" w16cid:durableId="2056158376">
    <w:abstractNumId w:val="17"/>
  </w:num>
  <w:num w:numId="9" w16cid:durableId="2034652499">
    <w:abstractNumId w:val="15"/>
  </w:num>
  <w:num w:numId="10" w16cid:durableId="667711553">
    <w:abstractNumId w:val="14"/>
  </w:num>
  <w:num w:numId="11" w16cid:durableId="1200625610">
    <w:abstractNumId w:val="10"/>
  </w:num>
  <w:num w:numId="12" w16cid:durableId="702367391">
    <w:abstractNumId w:val="21"/>
  </w:num>
  <w:num w:numId="13" w16cid:durableId="1732731064">
    <w:abstractNumId w:val="18"/>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2"/>
  </w:num>
  <w:num w:numId="18" w16cid:durableId="54864448">
    <w:abstractNumId w:val="12"/>
  </w:num>
  <w:num w:numId="19" w16cid:durableId="189877605">
    <w:abstractNumId w:val="5"/>
  </w:num>
  <w:num w:numId="20" w16cid:durableId="1198857267">
    <w:abstractNumId w:val="24"/>
  </w:num>
  <w:num w:numId="21" w16cid:durableId="1595164647">
    <w:abstractNumId w:val="27"/>
  </w:num>
  <w:num w:numId="22" w16cid:durableId="502403426">
    <w:abstractNumId w:val="9"/>
  </w:num>
  <w:num w:numId="23" w16cid:durableId="1402559692">
    <w:abstractNumId w:val="2"/>
  </w:num>
  <w:num w:numId="24" w16cid:durableId="210264192">
    <w:abstractNumId w:val="19"/>
  </w:num>
  <w:num w:numId="25" w16cid:durableId="318656350">
    <w:abstractNumId w:val="4"/>
  </w:num>
  <w:num w:numId="26" w16cid:durableId="1763647516">
    <w:abstractNumId w:val="20"/>
  </w:num>
  <w:num w:numId="27" w16cid:durableId="806317864">
    <w:abstractNumId w:val="13"/>
  </w:num>
  <w:num w:numId="28" w16cid:durableId="16302106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5751B"/>
    <w:rsid w:val="000B05B1"/>
    <w:rsid w:val="000D2A1B"/>
    <w:rsid w:val="000D4B1E"/>
    <w:rsid w:val="00113667"/>
    <w:rsid w:val="001240EF"/>
    <w:rsid w:val="00125FEF"/>
    <w:rsid w:val="0013182C"/>
    <w:rsid w:val="0016475A"/>
    <w:rsid w:val="001650C9"/>
    <w:rsid w:val="00173CC0"/>
    <w:rsid w:val="00183469"/>
    <w:rsid w:val="00187548"/>
    <w:rsid w:val="001A381D"/>
    <w:rsid w:val="001C55A7"/>
    <w:rsid w:val="001D147D"/>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3404B"/>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649B0"/>
    <w:rsid w:val="0058064D"/>
    <w:rsid w:val="0058528C"/>
    <w:rsid w:val="005A0DB2"/>
    <w:rsid w:val="005A6070"/>
    <w:rsid w:val="005A7C7F"/>
    <w:rsid w:val="005B113F"/>
    <w:rsid w:val="005C593C"/>
    <w:rsid w:val="005F574E"/>
    <w:rsid w:val="00633225"/>
    <w:rsid w:val="00641597"/>
    <w:rsid w:val="0068755F"/>
    <w:rsid w:val="006955A1"/>
    <w:rsid w:val="006B66FE"/>
    <w:rsid w:val="006B75EE"/>
    <w:rsid w:val="006C197D"/>
    <w:rsid w:val="006C3269"/>
    <w:rsid w:val="006E537E"/>
    <w:rsid w:val="006F2F77"/>
    <w:rsid w:val="00700D10"/>
    <w:rsid w:val="00701A84"/>
    <w:rsid w:val="007033DB"/>
    <w:rsid w:val="00705D42"/>
    <w:rsid w:val="007205AF"/>
    <w:rsid w:val="007415E6"/>
    <w:rsid w:val="00760100"/>
    <w:rsid w:val="007617B2"/>
    <w:rsid w:val="00761B04"/>
    <w:rsid w:val="00776757"/>
    <w:rsid w:val="0078046E"/>
    <w:rsid w:val="007B1DF9"/>
    <w:rsid w:val="007C4CA8"/>
    <w:rsid w:val="007D7EA5"/>
    <w:rsid w:val="007E5EA6"/>
    <w:rsid w:val="00801F57"/>
    <w:rsid w:val="00811600"/>
    <w:rsid w:val="00812410"/>
    <w:rsid w:val="008162CD"/>
    <w:rsid w:val="00841BCB"/>
    <w:rsid w:val="00844851"/>
    <w:rsid w:val="00847593"/>
    <w:rsid w:val="00861EC1"/>
    <w:rsid w:val="00875AEB"/>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B169C"/>
    <w:rsid w:val="00AE28C6"/>
    <w:rsid w:val="00AE5B33"/>
    <w:rsid w:val="00AF1198"/>
    <w:rsid w:val="00AF4C03"/>
    <w:rsid w:val="00B03C25"/>
    <w:rsid w:val="00B1117F"/>
    <w:rsid w:val="00B1598A"/>
    <w:rsid w:val="00B1648E"/>
    <w:rsid w:val="00B17C03"/>
    <w:rsid w:val="00B20F52"/>
    <w:rsid w:val="00B24CA0"/>
    <w:rsid w:val="00B30A42"/>
    <w:rsid w:val="00B31D4B"/>
    <w:rsid w:val="00B35185"/>
    <w:rsid w:val="00B46BAB"/>
    <w:rsid w:val="00B4768C"/>
    <w:rsid w:val="00B50C83"/>
    <w:rsid w:val="00B66A6E"/>
    <w:rsid w:val="00B70EF1"/>
    <w:rsid w:val="00BB1033"/>
    <w:rsid w:val="00BC39F1"/>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D0069278-D3EA-4018-8D00-F8B092C6E0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6</Pages>
  <Words>2163</Words>
  <Characters>12333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Ferraro, Domenic</cp:lastModifiedBy>
  <cp:revision>10</cp:revision>
  <dcterms:created xsi:type="dcterms:W3CDTF">2024-02-07T05:59:00Z</dcterms:created>
  <dcterms:modified xsi:type="dcterms:W3CDTF">2026-09-18T21:26:00Z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y fmtid="{D5CDD505-2E9C-101B-9397-08002B2CF9AE}" pid="13" name="GrammarlyDocumentId">
    <vt:lpwstr>91a0a663-e133-4462-9211-e388203ebfb8</vt:lpwstr>
  </property>
</Properties>
</file>