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Laptop z działającym programem 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matematyczny - wzory (0.5 - 1 strona)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Opis algorytmu (schemat, przedstawienie) 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Schemat algorytmu ewolucyjnego, który używamy. 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Elementy =&gt; problem (2,3 strony)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Oprogramowanie / aplikacja (1 strona) -&gt;Wymaganie, temat [win, linux matlab, wersja]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Metodyka testów (2 strony)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• zadania (1 str) (n studentow, k grup, liczne kolizje, 70% chce do tej samej grupy, zróżnicowana forma oceny; własności zadania; rozwiązanie referencyjne)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• Scenariusz - co można badać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• Analiza danych Górne ograniczenie nie zawsze jest osiągalne.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Testy (5 strony)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 • cel 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• Wyniki (skomprensowane) - tabele, zbiory, wykresy typowe 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• Wnioski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