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 xml:space="preserve">Zahvaljujem mentoru doc. dr. sc. Marku Čupiću i suradniku dr. sc. Tomislavu </w:t>
      </w:r>
      <w:proofErr w:type="spellStart"/>
      <w:r w:rsidRPr="00DE412D">
        <w:rPr>
          <w:rFonts w:cs="Arial"/>
        </w:rPr>
        <w:t>Lipiću</w:t>
      </w:r>
      <w:proofErr w:type="spellEnd"/>
      <w:r w:rsidRPr="00DE412D">
        <w:rPr>
          <w:rFonts w:cs="Arial"/>
        </w:rPr>
        <w:t xml:space="preserve">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196C4E"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9519391" w:history="1">
        <w:r w:rsidR="00196C4E" w:rsidRPr="000D31E7">
          <w:rPr>
            <w:rStyle w:val="Hiperveza"/>
          </w:rPr>
          <w:t>1.</w:t>
        </w:r>
        <w:r w:rsidR="00196C4E">
          <w:rPr>
            <w:rFonts w:asciiTheme="minorHAnsi" w:eastAsiaTheme="minorEastAsia" w:hAnsiTheme="minorHAnsi" w:cstheme="minorBidi"/>
            <w:sz w:val="22"/>
            <w:szCs w:val="22"/>
          </w:rPr>
          <w:tab/>
        </w:r>
        <w:r w:rsidR="00196C4E" w:rsidRPr="000D31E7">
          <w:rPr>
            <w:rStyle w:val="Hiperveza"/>
          </w:rPr>
          <w:t>Uvod</w:t>
        </w:r>
        <w:r w:rsidR="00196C4E">
          <w:rPr>
            <w:webHidden/>
          </w:rPr>
          <w:tab/>
        </w:r>
        <w:r w:rsidR="00196C4E">
          <w:rPr>
            <w:webHidden/>
          </w:rPr>
          <w:fldChar w:fldCharType="begin"/>
        </w:r>
        <w:r w:rsidR="00196C4E">
          <w:rPr>
            <w:webHidden/>
          </w:rPr>
          <w:instrText xml:space="preserve"> PAGEREF _Toc9519391 \h </w:instrText>
        </w:r>
        <w:r w:rsidR="00196C4E">
          <w:rPr>
            <w:webHidden/>
          </w:rPr>
        </w:r>
        <w:r w:rsidR="00196C4E">
          <w:rPr>
            <w:webHidden/>
          </w:rPr>
          <w:fldChar w:fldCharType="separate"/>
        </w:r>
        <w:r w:rsidR="00196C4E">
          <w:rPr>
            <w:webHidden/>
          </w:rPr>
          <w:t>5</w:t>
        </w:r>
        <w:r w:rsidR="00196C4E">
          <w:rPr>
            <w:webHidden/>
          </w:rPr>
          <w:fldChar w:fldCharType="end"/>
        </w:r>
      </w:hyperlink>
    </w:p>
    <w:p w:rsidR="00196C4E" w:rsidRDefault="00196C4E">
      <w:pPr>
        <w:pStyle w:val="Sadraj1"/>
        <w:rPr>
          <w:rFonts w:asciiTheme="minorHAnsi" w:eastAsiaTheme="minorEastAsia" w:hAnsiTheme="minorHAnsi" w:cstheme="minorBidi"/>
          <w:sz w:val="22"/>
          <w:szCs w:val="22"/>
        </w:rPr>
      </w:pPr>
      <w:hyperlink w:anchor="_Toc9519392" w:history="1">
        <w:r w:rsidRPr="000D31E7">
          <w:rPr>
            <w:rStyle w:val="Hiperveza"/>
          </w:rPr>
          <w:t>2.</w:t>
        </w:r>
        <w:r>
          <w:rPr>
            <w:rFonts w:asciiTheme="minorHAnsi" w:eastAsiaTheme="minorEastAsia" w:hAnsiTheme="minorHAnsi" w:cstheme="minorBidi"/>
            <w:sz w:val="22"/>
            <w:szCs w:val="22"/>
          </w:rPr>
          <w:tab/>
        </w:r>
        <w:r w:rsidRPr="000D31E7">
          <w:rPr>
            <w:rStyle w:val="Hiperveza"/>
          </w:rPr>
          <w:t>Pregled dosadašnjih istraživanja</w:t>
        </w:r>
        <w:r>
          <w:rPr>
            <w:webHidden/>
          </w:rPr>
          <w:tab/>
        </w:r>
        <w:r>
          <w:rPr>
            <w:webHidden/>
          </w:rPr>
          <w:fldChar w:fldCharType="begin"/>
        </w:r>
        <w:r>
          <w:rPr>
            <w:webHidden/>
          </w:rPr>
          <w:instrText xml:space="preserve"> PAGEREF _Toc9519392 \h </w:instrText>
        </w:r>
        <w:r>
          <w:rPr>
            <w:webHidden/>
          </w:rPr>
        </w:r>
        <w:r>
          <w:rPr>
            <w:webHidden/>
          </w:rPr>
          <w:fldChar w:fldCharType="separate"/>
        </w:r>
        <w:r>
          <w:rPr>
            <w:webHidden/>
          </w:rPr>
          <w:t>6</w:t>
        </w:r>
        <w:r>
          <w:rPr>
            <w:webHidden/>
          </w:rPr>
          <w:fldChar w:fldCharType="end"/>
        </w:r>
      </w:hyperlink>
    </w:p>
    <w:p w:rsidR="00196C4E" w:rsidRDefault="00196C4E">
      <w:pPr>
        <w:pStyle w:val="Sadraj1"/>
        <w:rPr>
          <w:rFonts w:asciiTheme="minorHAnsi" w:eastAsiaTheme="minorEastAsia" w:hAnsiTheme="minorHAnsi" w:cstheme="minorBidi"/>
          <w:sz w:val="22"/>
          <w:szCs w:val="22"/>
        </w:rPr>
      </w:pPr>
      <w:hyperlink w:anchor="_Toc9519393" w:history="1">
        <w:r w:rsidRPr="000D31E7">
          <w:rPr>
            <w:rStyle w:val="Hiperveza"/>
          </w:rPr>
          <w:t>3.</w:t>
        </w:r>
        <w:r>
          <w:rPr>
            <w:rFonts w:asciiTheme="minorHAnsi" w:eastAsiaTheme="minorEastAsia" w:hAnsiTheme="minorHAnsi" w:cstheme="minorBidi"/>
            <w:sz w:val="22"/>
            <w:szCs w:val="22"/>
          </w:rPr>
          <w:tab/>
        </w:r>
        <w:r w:rsidRPr="000D31E7">
          <w:rPr>
            <w:rStyle w:val="Hiperveza"/>
          </w:rPr>
          <w:t>Klasifikacija histopatoloških slika limfnih čvorova</w:t>
        </w:r>
        <w:r>
          <w:rPr>
            <w:webHidden/>
          </w:rPr>
          <w:tab/>
        </w:r>
        <w:r>
          <w:rPr>
            <w:webHidden/>
          </w:rPr>
          <w:fldChar w:fldCharType="begin"/>
        </w:r>
        <w:r>
          <w:rPr>
            <w:webHidden/>
          </w:rPr>
          <w:instrText xml:space="preserve"> PAGEREF _Toc9519393 \h </w:instrText>
        </w:r>
        <w:r>
          <w:rPr>
            <w:webHidden/>
          </w:rPr>
        </w:r>
        <w:r>
          <w:rPr>
            <w:webHidden/>
          </w:rPr>
          <w:fldChar w:fldCharType="separate"/>
        </w:r>
        <w:r>
          <w:rPr>
            <w:webHidden/>
          </w:rPr>
          <w:t>8</w:t>
        </w:r>
        <w:r>
          <w:rPr>
            <w:webHidden/>
          </w:rPr>
          <w:fldChar w:fldCharType="end"/>
        </w:r>
      </w:hyperlink>
    </w:p>
    <w:p w:rsidR="00196C4E" w:rsidRDefault="00196C4E">
      <w:pPr>
        <w:pStyle w:val="Sadraj2"/>
        <w:rPr>
          <w:rFonts w:asciiTheme="minorHAnsi" w:eastAsiaTheme="minorEastAsia" w:hAnsiTheme="minorHAnsi" w:cstheme="minorBidi"/>
          <w:sz w:val="22"/>
          <w:szCs w:val="22"/>
        </w:rPr>
      </w:pPr>
      <w:hyperlink w:anchor="_Toc9519394" w:history="1">
        <w:r w:rsidRPr="000D31E7">
          <w:rPr>
            <w:rStyle w:val="Hiperveza"/>
          </w:rPr>
          <w:t>3.1</w:t>
        </w:r>
        <w:r>
          <w:rPr>
            <w:rFonts w:asciiTheme="minorHAnsi" w:eastAsiaTheme="minorEastAsia" w:hAnsiTheme="minorHAnsi" w:cstheme="minorBidi"/>
            <w:sz w:val="22"/>
            <w:szCs w:val="22"/>
          </w:rPr>
          <w:tab/>
        </w:r>
        <w:r w:rsidRPr="000D31E7">
          <w:rPr>
            <w:rStyle w:val="Hiperveza"/>
          </w:rPr>
          <w:t>Klasifikacija slika</w:t>
        </w:r>
        <w:r>
          <w:rPr>
            <w:webHidden/>
          </w:rPr>
          <w:tab/>
        </w:r>
        <w:r>
          <w:rPr>
            <w:webHidden/>
          </w:rPr>
          <w:fldChar w:fldCharType="begin"/>
        </w:r>
        <w:r>
          <w:rPr>
            <w:webHidden/>
          </w:rPr>
          <w:instrText xml:space="preserve"> PAGEREF _Toc9519394 \h </w:instrText>
        </w:r>
        <w:r>
          <w:rPr>
            <w:webHidden/>
          </w:rPr>
        </w:r>
        <w:r>
          <w:rPr>
            <w:webHidden/>
          </w:rPr>
          <w:fldChar w:fldCharType="separate"/>
        </w:r>
        <w:r>
          <w:rPr>
            <w:webHidden/>
          </w:rPr>
          <w:t>8</w:t>
        </w:r>
        <w:r>
          <w:rPr>
            <w:webHidden/>
          </w:rPr>
          <w:fldChar w:fldCharType="end"/>
        </w:r>
      </w:hyperlink>
    </w:p>
    <w:p w:rsidR="00196C4E" w:rsidRDefault="00196C4E">
      <w:pPr>
        <w:pStyle w:val="Sadraj2"/>
        <w:rPr>
          <w:rFonts w:asciiTheme="minorHAnsi" w:eastAsiaTheme="minorEastAsia" w:hAnsiTheme="minorHAnsi" w:cstheme="minorBidi"/>
          <w:sz w:val="22"/>
          <w:szCs w:val="22"/>
        </w:rPr>
      </w:pPr>
      <w:hyperlink w:anchor="_Toc9519395" w:history="1">
        <w:r w:rsidRPr="000D31E7">
          <w:rPr>
            <w:rStyle w:val="Hiperveza"/>
          </w:rPr>
          <w:t>3.2</w:t>
        </w:r>
        <w:r>
          <w:rPr>
            <w:rFonts w:asciiTheme="minorHAnsi" w:eastAsiaTheme="minorEastAsia" w:hAnsiTheme="minorHAnsi" w:cstheme="minorBidi"/>
            <w:sz w:val="22"/>
            <w:szCs w:val="22"/>
          </w:rPr>
          <w:tab/>
        </w:r>
        <w:r w:rsidRPr="000D31E7">
          <w:rPr>
            <w:rStyle w:val="Hiperveza"/>
          </w:rPr>
          <w:t>Skup podataka</w:t>
        </w:r>
        <w:r>
          <w:rPr>
            <w:webHidden/>
          </w:rPr>
          <w:tab/>
        </w:r>
        <w:r>
          <w:rPr>
            <w:webHidden/>
          </w:rPr>
          <w:fldChar w:fldCharType="begin"/>
        </w:r>
        <w:r>
          <w:rPr>
            <w:webHidden/>
          </w:rPr>
          <w:instrText xml:space="preserve"> PAGEREF _Toc9519395 \h </w:instrText>
        </w:r>
        <w:r>
          <w:rPr>
            <w:webHidden/>
          </w:rPr>
        </w:r>
        <w:r>
          <w:rPr>
            <w:webHidden/>
          </w:rPr>
          <w:fldChar w:fldCharType="separate"/>
        </w:r>
        <w:r>
          <w:rPr>
            <w:webHidden/>
          </w:rPr>
          <w:t>9</w:t>
        </w:r>
        <w:r>
          <w:rPr>
            <w:webHidden/>
          </w:rPr>
          <w:fldChar w:fldCharType="end"/>
        </w:r>
      </w:hyperlink>
    </w:p>
    <w:p w:rsidR="00196C4E" w:rsidRDefault="00196C4E">
      <w:pPr>
        <w:pStyle w:val="Sadraj2"/>
        <w:rPr>
          <w:rFonts w:asciiTheme="minorHAnsi" w:eastAsiaTheme="minorEastAsia" w:hAnsiTheme="minorHAnsi" w:cstheme="minorBidi"/>
          <w:sz w:val="22"/>
          <w:szCs w:val="22"/>
        </w:rPr>
      </w:pPr>
      <w:hyperlink w:anchor="_Toc9519396" w:history="1">
        <w:r w:rsidRPr="000D31E7">
          <w:rPr>
            <w:rStyle w:val="Hiperveza"/>
          </w:rPr>
          <w:t>3.3</w:t>
        </w:r>
        <w:r>
          <w:rPr>
            <w:rFonts w:asciiTheme="minorHAnsi" w:eastAsiaTheme="minorEastAsia" w:hAnsiTheme="minorHAnsi" w:cstheme="minorBidi"/>
            <w:sz w:val="22"/>
            <w:szCs w:val="22"/>
          </w:rPr>
          <w:tab/>
        </w:r>
        <w:r w:rsidRPr="000D31E7">
          <w:rPr>
            <w:rStyle w:val="Hiperveza"/>
          </w:rPr>
          <w:t>Odabir pristupa rješavanja problema klasifikacije</w:t>
        </w:r>
        <w:r>
          <w:rPr>
            <w:webHidden/>
          </w:rPr>
          <w:tab/>
        </w:r>
        <w:r>
          <w:rPr>
            <w:webHidden/>
          </w:rPr>
          <w:fldChar w:fldCharType="begin"/>
        </w:r>
        <w:r>
          <w:rPr>
            <w:webHidden/>
          </w:rPr>
          <w:instrText xml:space="preserve"> PAGEREF _Toc9519396 \h </w:instrText>
        </w:r>
        <w:r>
          <w:rPr>
            <w:webHidden/>
          </w:rPr>
        </w:r>
        <w:r>
          <w:rPr>
            <w:webHidden/>
          </w:rPr>
          <w:fldChar w:fldCharType="separate"/>
        </w:r>
        <w:r>
          <w:rPr>
            <w:webHidden/>
          </w:rPr>
          <w:t>12</w:t>
        </w:r>
        <w:r>
          <w:rPr>
            <w:webHidden/>
          </w:rPr>
          <w:fldChar w:fldCharType="end"/>
        </w:r>
      </w:hyperlink>
    </w:p>
    <w:p w:rsidR="00196C4E" w:rsidRDefault="00196C4E">
      <w:pPr>
        <w:pStyle w:val="Sadraj1"/>
        <w:rPr>
          <w:rFonts w:asciiTheme="minorHAnsi" w:eastAsiaTheme="minorEastAsia" w:hAnsiTheme="minorHAnsi" w:cstheme="minorBidi"/>
          <w:sz w:val="22"/>
          <w:szCs w:val="22"/>
        </w:rPr>
      </w:pPr>
      <w:hyperlink w:anchor="_Toc9519397" w:history="1">
        <w:r w:rsidRPr="000D31E7">
          <w:rPr>
            <w:rStyle w:val="Hiperveza"/>
          </w:rPr>
          <w:t>4.</w:t>
        </w:r>
        <w:r>
          <w:rPr>
            <w:rFonts w:asciiTheme="minorHAnsi" w:eastAsiaTheme="minorEastAsia" w:hAnsiTheme="minorHAnsi" w:cstheme="minorBidi"/>
            <w:sz w:val="22"/>
            <w:szCs w:val="22"/>
          </w:rPr>
          <w:tab/>
        </w:r>
        <w:r w:rsidRPr="000D31E7">
          <w:rPr>
            <w:rStyle w:val="Hiperveza"/>
          </w:rPr>
          <w:t>Duboko učenje u analizi histopatoloških slika</w:t>
        </w:r>
        <w:r>
          <w:rPr>
            <w:webHidden/>
          </w:rPr>
          <w:tab/>
        </w:r>
        <w:r>
          <w:rPr>
            <w:webHidden/>
          </w:rPr>
          <w:fldChar w:fldCharType="begin"/>
        </w:r>
        <w:r>
          <w:rPr>
            <w:webHidden/>
          </w:rPr>
          <w:instrText xml:space="preserve"> PAGEREF _Toc9519397 \h </w:instrText>
        </w:r>
        <w:r>
          <w:rPr>
            <w:webHidden/>
          </w:rPr>
        </w:r>
        <w:r>
          <w:rPr>
            <w:webHidden/>
          </w:rPr>
          <w:fldChar w:fldCharType="separate"/>
        </w:r>
        <w:r>
          <w:rPr>
            <w:webHidden/>
          </w:rPr>
          <w:t>13</w:t>
        </w:r>
        <w:r>
          <w:rPr>
            <w:webHidden/>
          </w:rPr>
          <w:fldChar w:fldCharType="end"/>
        </w:r>
      </w:hyperlink>
    </w:p>
    <w:p w:rsidR="00196C4E" w:rsidRDefault="00196C4E">
      <w:pPr>
        <w:pStyle w:val="Sadraj2"/>
        <w:rPr>
          <w:rFonts w:asciiTheme="minorHAnsi" w:eastAsiaTheme="minorEastAsia" w:hAnsiTheme="minorHAnsi" w:cstheme="minorBidi"/>
          <w:sz w:val="22"/>
          <w:szCs w:val="22"/>
        </w:rPr>
      </w:pPr>
      <w:hyperlink w:anchor="_Toc9519398" w:history="1">
        <w:r w:rsidRPr="000D31E7">
          <w:rPr>
            <w:rStyle w:val="Hiperveza"/>
          </w:rPr>
          <w:t>4.1</w:t>
        </w:r>
        <w:r>
          <w:rPr>
            <w:rFonts w:asciiTheme="minorHAnsi" w:eastAsiaTheme="minorEastAsia" w:hAnsiTheme="minorHAnsi" w:cstheme="minorBidi"/>
            <w:sz w:val="22"/>
            <w:szCs w:val="22"/>
          </w:rPr>
          <w:tab/>
        </w:r>
        <w:r w:rsidRPr="000D31E7">
          <w:rPr>
            <w:rStyle w:val="Hiperveza"/>
          </w:rPr>
          <w:t>Korišteni modeli</w:t>
        </w:r>
        <w:r>
          <w:rPr>
            <w:webHidden/>
          </w:rPr>
          <w:tab/>
        </w:r>
        <w:r>
          <w:rPr>
            <w:webHidden/>
          </w:rPr>
          <w:fldChar w:fldCharType="begin"/>
        </w:r>
        <w:r>
          <w:rPr>
            <w:webHidden/>
          </w:rPr>
          <w:instrText xml:space="preserve"> PAGEREF _Toc9519398 \h </w:instrText>
        </w:r>
        <w:r>
          <w:rPr>
            <w:webHidden/>
          </w:rPr>
        </w:r>
        <w:r>
          <w:rPr>
            <w:webHidden/>
          </w:rPr>
          <w:fldChar w:fldCharType="separate"/>
        </w:r>
        <w:r>
          <w:rPr>
            <w:webHidden/>
          </w:rPr>
          <w:t>14</w:t>
        </w:r>
        <w:r>
          <w:rPr>
            <w:webHidden/>
          </w:rPr>
          <w:fldChar w:fldCharType="end"/>
        </w:r>
      </w:hyperlink>
    </w:p>
    <w:p w:rsidR="00196C4E" w:rsidRDefault="00196C4E">
      <w:pPr>
        <w:pStyle w:val="Sadraj3"/>
        <w:rPr>
          <w:rFonts w:asciiTheme="minorHAnsi" w:eastAsiaTheme="minorEastAsia" w:hAnsiTheme="minorHAnsi" w:cstheme="minorBidi"/>
        </w:rPr>
      </w:pPr>
      <w:hyperlink w:anchor="_Toc9519399" w:history="1">
        <w:r w:rsidRPr="000D31E7">
          <w:rPr>
            <w:rStyle w:val="Hiperveza"/>
          </w:rPr>
          <w:t>4.1.1</w:t>
        </w:r>
        <w:r>
          <w:rPr>
            <w:rFonts w:asciiTheme="minorHAnsi" w:eastAsiaTheme="minorEastAsia" w:hAnsiTheme="minorHAnsi" w:cstheme="minorBidi"/>
          </w:rPr>
          <w:tab/>
        </w:r>
        <w:r w:rsidRPr="000D31E7">
          <w:rPr>
            <w:rStyle w:val="Hiperveza"/>
          </w:rPr>
          <w:t>AlexNet</w:t>
        </w:r>
        <w:r>
          <w:rPr>
            <w:webHidden/>
          </w:rPr>
          <w:tab/>
        </w:r>
        <w:r>
          <w:rPr>
            <w:webHidden/>
          </w:rPr>
          <w:fldChar w:fldCharType="begin"/>
        </w:r>
        <w:r>
          <w:rPr>
            <w:webHidden/>
          </w:rPr>
          <w:instrText xml:space="preserve"> PAGEREF _Toc9519399 \h </w:instrText>
        </w:r>
        <w:r>
          <w:rPr>
            <w:webHidden/>
          </w:rPr>
        </w:r>
        <w:r>
          <w:rPr>
            <w:webHidden/>
          </w:rPr>
          <w:fldChar w:fldCharType="separate"/>
        </w:r>
        <w:r>
          <w:rPr>
            <w:webHidden/>
          </w:rPr>
          <w:t>14</w:t>
        </w:r>
        <w:r>
          <w:rPr>
            <w:webHidden/>
          </w:rPr>
          <w:fldChar w:fldCharType="end"/>
        </w:r>
      </w:hyperlink>
    </w:p>
    <w:p w:rsidR="00196C4E" w:rsidRDefault="00196C4E">
      <w:pPr>
        <w:pStyle w:val="Sadraj3"/>
        <w:rPr>
          <w:rFonts w:asciiTheme="minorHAnsi" w:eastAsiaTheme="minorEastAsia" w:hAnsiTheme="minorHAnsi" w:cstheme="minorBidi"/>
        </w:rPr>
      </w:pPr>
      <w:hyperlink w:anchor="_Toc9519400" w:history="1">
        <w:r w:rsidRPr="000D31E7">
          <w:rPr>
            <w:rStyle w:val="Hiperveza"/>
          </w:rPr>
          <w:t>4.1.2</w:t>
        </w:r>
        <w:r>
          <w:rPr>
            <w:rFonts w:asciiTheme="minorHAnsi" w:eastAsiaTheme="minorEastAsia" w:hAnsiTheme="minorHAnsi" w:cstheme="minorBidi"/>
          </w:rPr>
          <w:tab/>
        </w:r>
        <w:r w:rsidRPr="000D31E7">
          <w:rPr>
            <w:rStyle w:val="Hiperveza"/>
          </w:rPr>
          <w:t>ResNet</w:t>
        </w:r>
        <w:r>
          <w:rPr>
            <w:webHidden/>
          </w:rPr>
          <w:tab/>
        </w:r>
        <w:r>
          <w:rPr>
            <w:webHidden/>
          </w:rPr>
          <w:fldChar w:fldCharType="begin"/>
        </w:r>
        <w:r>
          <w:rPr>
            <w:webHidden/>
          </w:rPr>
          <w:instrText xml:space="preserve"> PAGEREF _Toc9519400 \h </w:instrText>
        </w:r>
        <w:r>
          <w:rPr>
            <w:webHidden/>
          </w:rPr>
        </w:r>
        <w:r>
          <w:rPr>
            <w:webHidden/>
          </w:rPr>
          <w:fldChar w:fldCharType="separate"/>
        </w:r>
        <w:r>
          <w:rPr>
            <w:webHidden/>
          </w:rPr>
          <w:t>15</w:t>
        </w:r>
        <w:r>
          <w:rPr>
            <w:webHidden/>
          </w:rPr>
          <w:fldChar w:fldCharType="end"/>
        </w:r>
      </w:hyperlink>
    </w:p>
    <w:p w:rsidR="00196C4E" w:rsidRDefault="00196C4E">
      <w:pPr>
        <w:pStyle w:val="Sadraj3"/>
        <w:rPr>
          <w:rFonts w:asciiTheme="minorHAnsi" w:eastAsiaTheme="minorEastAsia" w:hAnsiTheme="minorHAnsi" w:cstheme="minorBidi"/>
        </w:rPr>
      </w:pPr>
      <w:hyperlink w:anchor="_Toc9519401" w:history="1">
        <w:r w:rsidRPr="000D31E7">
          <w:rPr>
            <w:rStyle w:val="Hiperveza"/>
          </w:rPr>
          <w:t>4.1.3</w:t>
        </w:r>
        <w:r>
          <w:rPr>
            <w:rFonts w:asciiTheme="minorHAnsi" w:eastAsiaTheme="minorEastAsia" w:hAnsiTheme="minorHAnsi" w:cstheme="minorBidi"/>
          </w:rPr>
          <w:tab/>
        </w:r>
        <w:r w:rsidRPr="000D31E7">
          <w:rPr>
            <w:rStyle w:val="Hiperveza"/>
          </w:rPr>
          <w:t>DenseNet</w:t>
        </w:r>
        <w:r>
          <w:rPr>
            <w:webHidden/>
          </w:rPr>
          <w:tab/>
        </w:r>
        <w:r>
          <w:rPr>
            <w:webHidden/>
          </w:rPr>
          <w:fldChar w:fldCharType="begin"/>
        </w:r>
        <w:r>
          <w:rPr>
            <w:webHidden/>
          </w:rPr>
          <w:instrText xml:space="preserve"> PAGEREF _Toc9519401 \h </w:instrText>
        </w:r>
        <w:r>
          <w:rPr>
            <w:webHidden/>
          </w:rPr>
        </w:r>
        <w:r>
          <w:rPr>
            <w:webHidden/>
          </w:rPr>
          <w:fldChar w:fldCharType="separate"/>
        </w:r>
        <w:r>
          <w:rPr>
            <w:webHidden/>
          </w:rPr>
          <w:t>15</w:t>
        </w:r>
        <w:r>
          <w:rPr>
            <w:webHidden/>
          </w:rPr>
          <w:fldChar w:fldCharType="end"/>
        </w:r>
      </w:hyperlink>
    </w:p>
    <w:p w:rsidR="00196C4E" w:rsidRDefault="00196C4E">
      <w:pPr>
        <w:pStyle w:val="Sadraj2"/>
        <w:rPr>
          <w:rFonts w:asciiTheme="minorHAnsi" w:eastAsiaTheme="minorEastAsia" w:hAnsiTheme="minorHAnsi" w:cstheme="minorBidi"/>
          <w:sz w:val="22"/>
          <w:szCs w:val="22"/>
        </w:rPr>
      </w:pPr>
      <w:hyperlink w:anchor="_Toc9519402" w:history="1">
        <w:r w:rsidRPr="000D31E7">
          <w:rPr>
            <w:rStyle w:val="Hiperveza"/>
          </w:rPr>
          <w:t>4.2</w:t>
        </w:r>
        <w:r>
          <w:rPr>
            <w:rFonts w:asciiTheme="minorHAnsi" w:eastAsiaTheme="minorEastAsia" w:hAnsiTheme="minorHAnsi" w:cstheme="minorBidi"/>
            <w:sz w:val="22"/>
            <w:szCs w:val="22"/>
          </w:rPr>
          <w:tab/>
        </w:r>
        <w:r w:rsidRPr="000D31E7">
          <w:rPr>
            <w:rStyle w:val="Hiperveza"/>
          </w:rPr>
          <w:t>Učenje prijenosom značajki</w:t>
        </w:r>
        <w:r>
          <w:rPr>
            <w:webHidden/>
          </w:rPr>
          <w:tab/>
        </w:r>
        <w:r>
          <w:rPr>
            <w:webHidden/>
          </w:rPr>
          <w:fldChar w:fldCharType="begin"/>
        </w:r>
        <w:r>
          <w:rPr>
            <w:webHidden/>
          </w:rPr>
          <w:instrText xml:space="preserve"> PAGEREF _Toc9519402 \h </w:instrText>
        </w:r>
        <w:r>
          <w:rPr>
            <w:webHidden/>
          </w:rPr>
        </w:r>
        <w:r>
          <w:rPr>
            <w:webHidden/>
          </w:rPr>
          <w:fldChar w:fldCharType="separate"/>
        </w:r>
        <w:r>
          <w:rPr>
            <w:webHidden/>
          </w:rPr>
          <w:t>15</w:t>
        </w:r>
        <w:r>
          <w:rPr>
            <w:webHidden/>
          </w:rPr>
          <w:fldChar w:fldCharType="end"/>
        </w:r>
      </w:hyperlink>
    </w:p>
    <w:p w:rsidR="00196C4E" w:rsidRDefault="00196C4E">
      <w:pPr>
        <w:pStyle w:val="Sadraj2"/>
        <w:rPr>
          <w:rFonts w:asciiTheme="minorHAnsi" w:eastAsiaTheme="minorEastAsia" w:hAnsiTheme="minorHAnsi" w:cstheme="minorBidi"/>
          <w:sz w:val="22"/>
          <w:szCs w:val="22"/>
        </w:rPr>
      </w:pPr>
      <w:hyperlink w:anchor="_Toc9519403" w:history="1">
        <w:r w:rsidRPr="000D31E7">
          <w:rPr>
            <w:rStyle w:val="Hiperveza"/>
          </w:rPr>
          <w:t>4.3</w:t>
        </w:r>
        <w:r>
          <w:rPr>
            <w:rFonts w:asciiTheme="minorHAnsi" w:eastAsiaTheme="minorEastAsia" w:hAnsiTheme="minorHAnsi" w:cstheme="minorBidi"/>
            <w:sz w:val="22"/>
            <w:szCs w:val="22"/>
          </w:rPr>
          <w:tab/>
        </w:r>
        <w:r w:rsidRPr="000D31E7">
          <w:rPr>
            <w:rStyle w:val="Hiperveza"/>
          </w:rPr>
          <w:t>Proširivanje skupa podataka</w:t>
        </w:r>
        <w:r>
          <w:rPr>
            <w:webHidden/>
          </w:rPr>
          <w:tab/>
        </w:r>
        <w:r>
          <w:rPr>
            <w:webHidden/>
          </w:rPr>
          <w:fldChar w:fldCharType="begin"/>
        </w:r>
        <w:r>
          <w:rPr>
            <w:webHidden/>
          </w:rPr>
          <w:instrText xml:space="preserve"> PAGEREF _Toc9519403 \h </w:instrText>
        </w:r>
        <w:r>
          <w:rPr>
            <w:webHidden/>
          </w:rPr>
        </w:r>
        <w:r>
          <w:rPr>
            <w:webHidden/>
          </w:rPr>
          <w:fldChar w:fldCharType="separate"/>
        </w:r>
        <w:r>
          <w:rPr>
            <w:webHidden/>
          </w:rPr>
          <w:t>17</w:t>
        </w:r>
        <w:r>
          <w:rPr>
            <w:webHidden/>
          </w:rPr>
          <w:fldChar w:fldCharType="end"/>
        </w:r>
      </w:hyperlink>
    </w:p>
    <w:p w:rsidR="00196C4E" w:rsidRDefault="00196C4E">
      <w:pPr>
        <w:pStyle w:val="Sadraj1"/>
        <w:rPr>
          <w:rFonts w:asciiTheme="minorHAnsi" w:eastAsiaTheme="minorEastAsia" w:hAnsiTheme="minorHAnsi" w:cstheme="minorBidi"/>
          <w:sz w:val="22"/>
          <w:szCs w:val="22"/>
        </w:rPr>
      </w:pPr>
      <w:hyperlink w:anchor="_Toc9519404" w:history="1">
        <w:r w:rsidRPr="000D31E7">
          <w:rPr>
            <w:rStyle w:val="Hiperveza"/>
          </w:rPr>
          <w:t>5.</w:t>
        </w:r>
        <w:r>
          <w:rPr>
            <w:rFonts w:asciiTheme="minorHAnsi" w:eastAsiaTheme="minorEastAsia" w:hAnsiTheme="minorHAnsi" w:cstheme="minorBidi"/>
            <w:sz w:val="22"/>
            <w:szCs w:val="22"/>
          </w:rPr>
          <w:tab/>
        </w:r>
        <w:r w:rsidRPr="000D31E7">
          <w:rPr>
            <w:rStyle w:val="Hiperveza"/>
          </w:rPr>
          <w:t>Rješavanje problema klasifikacije histopatoloških slika</w:t>
        </w:r>
        <w:r>
          <w:rPr>
            <w:webHidden/>
          </w:rPr>
          <w:tab/>
        </w:r>
        <w:r>
          <w:rPr>
            <w:webHidden/>
          </w:rPr>
          <w:fldChar w:fldCharType="begin"/>
        </w:r>
        <w:r>
          <w:rPr>
            <w:webHidden/>
          </w:rPr>
          <w:instrText xml:space="preserve"> PAGEREF _Toc9519404 \h </w:instrText>
        </w:r>
        <w:r>
          <w:rPr>
            <w:webHidden/>
          </w:rPr>
        </w:r>
        <w:r>
          <w:rPr>
            <w:webHidden/>
          </w:rPr>
          <w:fldChar w:fldCharType="separate"/>
        </w:r>
        <w:r>
          <w:rPr>
            <w:webHidden/>
          </w:rPr>
          <w:t>18</w:t>
        </w:r>
        <w:r>
          <w:rPr>
            <w:webHidden/>
          </w:rPr>
          <w:fldChar w:fldCharType="end"/>
        </w:r>
      </w:hyperlink>
    </w:p>
    <w:p w:rsidR="00196C4E" w:rsidRDefault="00196C4E">
      <w:pPr>
        <w:pStyle w:val="Sadraj1"/>
        <w:rPr>
          <w:rFonts w:asciiTheme="minorHAnsi" w:eastAsiaTheme="minorEastAsia" w:hAnsiTheme="minorHAnsi" w:cstheme="minorBidi"/>
          <w:sz w:val="22"/>
          <w:szCs w:val="22"/>
        </w:rPr>
      </w:pPr>
      <w:hyperlink w:anchor="_Toc9519405" w:history="1">
        <w:r w:rsidRPr="000D31E7">
          <w:rPr>
            <w:rStyle w:val="Hiperveza"/>
          </w:rPr>
          <w:t>6.</w:t>
        </w:r>
        <w:r>
          <w:rPr>
            <w:rFonts w:asciiTheme="minorHAnsi" w:eastAsiaTheme="minorEastAsia" w:hAnsiTheme="minorHAnsi" w:cstheme="minorBidi"/>
            <w:sz w:val="22"/>
            <w:szCs w:val="22"/>
          </w:rPr>
          <w:tab/>
        </w:r>
        <w:r w:rsidRPr="000D31E7">
          <w:rPr>
            <w:rStyle w:val="Hiperveza"/>
          </w:rPr>
          <w:t>Rezultati</w:t>
        </w:r>
        <w:r>
          <w:rPr>
            <w:webHidden/>
          </w:rPr>
          <w:tab/>
        </w:r>
        <w:r>
          <w:rPr>
            <w:webHidden/>
          </w:rPr>
          <w:fldChar w:fldCharType="begin"/>
        </w:r>
        <w:r>
          <w:rPr>
            <w:webHidden/>
          </w:rPr>
          <w:instrText xml:space="preserve"> PAGEREF _Toc9519405 \h </w:instrText>
        </w:r>
        <w:r>
          <w:rPr>
            <w:webHidden/>
          </w:rPr>
        </w:r>
        <w:r>
          <w:rPr>
            <w:webHidden/>
          </w:rPr>
          <w:fldChar w:fldCharType="separate"/>
        </w:r>
        <w:r>
          <w:rPr>
            <w:webHidden/>
          </w:rPr>
          <w:t>19</w:t>
        </w:r>
        <w:r>
          <w:rPr>
            <w:webHidden/>
          </w:rPr>
          <w:fldChar w:fldCharType="end"/>
        </w:r>
      </w:hyperlink>
    </w:p>
    <w:p w:rsidR="00196C4E" w:rsidRDefault="00196C4E">
      <w:pPr>
        <w:pStyle w:val="Sadraj1"/>
        <w:rPr>
          <w:rFonts w:asciiTheme="minorHAnsi" w:eastAsiaTheme="minorEastAsia" w:hAnsiTheme="minorHAnsi" w:cstheme="minorBidi"/>
          <w:sz w:val="22"/>
          <w:szCs w:val="22"/>
        </w:rPr>
      </w:pPr>
      <w:hyperlink w:anchor="_Toc9519406" w:history="1">
        <w:r w:rsidRPr="000D31E7">
          <w:rPr>
            <w:rStyle w:val="Hiperveza"/>
          </w:rPr>
          <w:t>7.</w:t>
        </w:r>
        <w:r>
          <w:rPr>
            <w:rFonts w:asciiTheme="minorHAnsi" w:eastAsiaTheme="minorEastAsia" w:hAnsiTheme="minorHAnsi" w:cstheme="minorBidi"/>
            <w:sz w:val="22"/>
            <w:szCs w:val="22"/>
          </w:rPr>
          <w:tab/>
        </w:r>
        <w:r w:rsidRPr="000D31E7">
          <w:rPr>
            <w:rStyle w:val="Hiperveza"/>
          </w:rPr>
          <w:t>Zaključak</w:t>
        </w:r>
        <w:r>
          <w:rPr>
            <w:webHidden/>
          </w:rPr>
          <w:tab/>
        </w:r>
        <w:r>
          <w:rPr>
            <w:webHidden/>
          </w:rPr>
          <w:fldChar w:fldCharType="begin"/>
        </w:r>
        <w:r>
          <w:rPr>
            <w:webHidden/>
          </w:rPr>
          <w:instrText xml:space="preserve"> PAGEREF _Toc9519406 \h </w:instrText>
        </w:r>
        <w:r>
          <w:rPr>
            <w:webHidden/>
          </w:rPr>
        </w:r>
        <w:r>
          <w:rPr>
            <w:webHidden/>
          </w:rPr>
          <w:fldChar w:fldCharType="separate"/>
        </w:r>
        <w:r>
          <w:rPr>
            <w:webHidden/>
          </w:rPr>
          <w:t>20</w:t>
        </w:r>
        <w:r>
          <w:rPr>
            <w:webHidden/>
          </w:rPr>
          <w:fldChar w:fldCharType="end"/>
        </w:r>
      </w:hyperlink>
    </w:p>
    <w:p w:rsidR="00196C4E" w:rsidRDefault="00196C4E">
      <w:pPr>
        <w:pStyle w:val="Sadraj1"/>
        <w:rPr>
          <w:rFonts w:asciiTheme="minorHAnsi" w:eastAsiaTheme="minorEastAsia" w:hAnsiTheme="minorHAnsi" w:cstheme="minorBidi"/>
          <w:sz w:val="22"/>
          <w:szCs w:val="22"/>
        </w:rPr>
      </w:pPr>
      <w:hyperlink w:anchor="_Toc9519407" w:history="1">
        <w:r w:rsidRPr="000D31E7">
          <w:rPr>
            <w:rStyle w:val="Hiperveza"/>
          </w:rPr>
          <w:t>8.</w:t>
        </w:r>
        <w:r>
          <w:rPr>
            <w:rFonts w:asciiTheme="minorHAnsi" w:eastAsiaTheme="minorEastAsia" w:hAnsiTheme="minorHAnsi" w:cstheme="minorBidi"/>
            <w:sz w:val="22"/>
            <w:szCs w:val="22"/>
          </w:rPr>
          <w:tab/>
        </w:r>
        <w:r w:rsidRPr="000D31E7">
          <w:rPr>
            <w:rStyle w:val="Hiperveza"/>
          </w:rPr>
          <w:t>Literatura</w:t>
        </w:r>
        <w:r>
          <w:rPr>
            <w:webHidden/>
          </w:rPr>
          <w:tab/>
        </w:r>
        <w:r>
          <w:rPr>
            <w:webHidden/>
          </w:rPr>
          <w:fldChar w:fldCharType="begin"/>
        </w:r>
        <w:r>
          <w:rPr>
            <w:webHidden/>
          </w:rPr>
          <w:instrText xml:space="preserve"> PAGEREF _Toc9519407 \h </w:instrText>
        </w:r>
        <w:r>
          <w:rPr>
            <w:webHidden/>
          </w:rPr>
        </w:r>
        <w:r>
          <w:rPr>
            <w:webHidden/>
          </w:rPr>
          <w:fldChar w:fldCharType="separate"/>
        </w:r>
        <w:r>
          <w:rPr>
            <w:webHidden/>
          </w:rPr>
          <w:t>21</w:t>
        </w:r>
        <w:r>
          <w:rPr>
            <w:webHidden/>
          </w:rPr>
          <w:fldChar w:fldCharType="end"/>
        </w:r>
      </w:hyperlink>
    </w:p>
    <w:p w:rsidR="00196C4E" w:rsidRDefault="00196C4E">
      <w:pPr>
        <w:pStyle w:val="Sadraj1"/>
        <w:rPr>
          <w:rFonts w:asciiTheme="minorHAnsi" w:eastAsiaTheme="minorEastAsia" w:hAnsiTheme="minorHAnsi" w:cstheme="minorBidi"/>
          <w:sz w:val="22"/>
          <w:szCs w:val="22"/>
        </w:rPr>
      </w:pPr>
      <w:hyperlink w:anchor="_Toc9519408" w:history="1">
        <w:r w:rsidRPr="000D31E7">
          <w:rPr>
            <w:rStyle w:val="Hiperveza"/>
          </w:rPr>
          <w:t>Sažetak</w:t>
        </w:r>
        <w:r>
          <w:rPr>
            <w:webHidden/>
          </w:rPr>
          <w:tab/>
        </w:r>
        <w:r>
          <w:rPr>
            <w:webHidden/>
          </w:rPr>
          <w:fldChar w:fldCharType="begin"/>
        </w:r>
        <w:r>
          <w:rPr>
            <w:webHidden/>
          </w:rPr>
          <w:instrText xml:space="preserve"> PAGEREF _Toc9519408 \h </w:instrText>
        </w:r>
        <w:r>
          <w:rPr>
            <w:webHidden/>
          </w:rPr>
        </w:r>
        <w:r>
          <w:rPr>
            <w:webHidden/>
          </w:rPr>
          <w:fldChar w:fldCharType="separate"/>
        </w:r>
        <w:r>
          <w:rPr>
            <w:webHidden/>
          </w:rPr>
          <w:t>23</w:t>
        </w:r>
        <w:r>
          <w:rPr>
            <w:webHidden/>
          </w:rPr>
          <w:fldChar w:fldCharType="end"/>
        </w:r>
      </w:hyperlink>
    </w:p>
    <w:p w:rsidR="00196C4E" w:rsidRDefault="00196C4E">
      <w:pPr>
        <w:pStyle w:val="Sadraj1"/>
        <w:rPr>
          <w:rFonts w:asciiTheme="minorHAnsi" w:eastAsiaTheme="minorEastAsia" w:hAnsiTheme="minorHAnsi" w:cstheme="minorBidi"/>
          <w:sz w:val="22"/>
          <w:szCs w:val="22"/>
        </w:rPr>
      </w:pPr>
      <w:hyperlink w:anchor="_Toc9519409" w:history="1">
        <w:r w:rsidRPr="000D31E7">
          <w:rPr>
            <w:rStyle w:val="Hiperveza"/>
          </w:rPr>
          <w:t>Summary</w:t>
        </w:r>
        <w:r>
          <w:rPr>
            <w:webHidden/>
          </w:rPr>
          <w:tab/>
        </w:r>
        <w:r>
          <w:rPr>
            <w:webHidden/>
          </w:rPr>
          <w:fldChar w:fldCharType="begin"/>
        </w:r>
        <w:r>
          <w:rPr>
            <w:webHidden/>
          </w:rPr>
          <w:instrText xml:space="preserve"> PAGEREF _Toc9519409 \h </w:instrText>
        </w:r>
        <w:r>
          <w:rPr>
            <w:webHidden/>
          </w:rPr>
        </w:r>
        <w:r>
          <w:rPr>
            <w:webHidden/>
          </w:rPr>
          <w:fldChar w:fldCharType="separate"/>
        </w:r>
        <w:r>
          <w:rPr>
            <w:webHidden/>
          </w:rPr>
          <w:t>24</w:t>
        </w:r>
        <w:r>
          <w:rPr>
            <w:webHidden/>
          </w:rPr>
          <w:fldChar w:fldCharType="end"/>
        </w:r>
      </w:hyperlink>
    </w:p>
    <w:p w:rsidR="00196C4E" w:rsidRDefault="00196C4E">
      <w:pPr>
        <w:pStyle w:val="Sadraj1"/>
        <w:rPr>
          <w:rFonts w:asciiTheme="minorHAnsi" w:eastAsiaTheme="minorEastAsia" w:hAnsiTheme="minorHAnsi" w:cstheme="minorBidi"/>
          <w:sz w:val="22"/>
          <w:szCs w:val="22"/>
        </w:rPr>
      </w:pPr>
      <w:hyperlink w:anchor="_Toc9519410" w:history="1">
        <w:r w:rsidRPr="000D31E7">
          <w:rPr>
            <w:rStyle w:val="Hiperveza"/>
          </w:rPr>
          <w:t>Prilog – programski kod</w:t>
        </w:r>
        <w:r>
          <w:rPr>
            <w:webHidden/>
          </w:rPr>
          <w:tab/>
        </w:r>
        <w:r>
          <w:rPr>
            <w:webHidden/>
          </w:rPr>
          <w:fldChar w:fldCharType="begin"/>
        </w:r>
        <w:r>
          <w:rPr>
            <w:webHidden/>
          </w:rPr>
          <w:instrText xml:space="preserve"> PAGEREF _Toc9519410 \h </w:instrText>
        </w:r>
        <w:r>
          <w:rPr>
            <w:webHidden/>
          </w:rPr>
        </w:r>
        <w:r>
          <w:rPr>
            <w:webHidden/>
          </w:rPr>
          <w:fldChar w:fldCharType="separate"/>
        </w:r>
        <w:r>
          <w:rPr>
            <w:webHidden/>
          </w:rPr>
          <w:t>25</w:t>
        </w:r>
        <w:r>
          <w:rPr>
            <w:webHidden/>
          </w:rPr>
          <w:fldChar w:fldCharType="end"/>
        </w:r>
      </w:hyperlink>
    </w:p>
    <w:p w:rsidR="00562B9A" w:rsidRDefault="00750888" w:rsidP="00750888">
      <w:r>
        <w:fldChar w:fldCharType="end"/>
      </w:r>
    </w:p>
    <w:p w:rsidR="00583612" w:rsidRDefault="00583612">
      <w:pPr>
        <w:spacing w:before="0" w:after="0"/>
      </w:pPr>
      <w:r>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9237CA"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9497410" w:history="1">
        <w:r w:rsidR="009237CA" w:rsidRPr="006A4E1E">
          <w:rPr>
            <w:rStyle w:val="Hiperveza"/>
            <w:noProof/>
          </w:rPr>
          <w:t>Slika 1. Primjer slike histopatološkog uzorka slikanog WSI metodom preuzet iz Camelyon16 [6] skupa podataka s oznakom tumorskog tikva na tri razine uvećanja</w:t>
        </w:r>
        <w:r w:rsidR="009237CA">
          <w:rPr>
            <w:noProof/>
            <w:webHidden/>
          </w:rPr>
          <w:tab/>
        </w:r>
        <w:r w:rsidR="009237CA">
          <w:rPr>
            <w:noProof/>
            <w:webHidden/>
          </w:rPr>
          <w:fldChar w:fldCharType="begin"/>
        </w:r>
        <w:r w:rsidR="009237CA">
          <w:rPr>
            <w:noProof/>
            <w:webHidden/>
          </w:rPr>
          <w:instrText xml:space="preserve"> PAGEREF _Toc9497410 \h </w:instrText>
        </w:r>
        <w:r w:rsidR="009237CA">
          <w:rPr>
            <w:noProof/>
            <w:webHidden/>
          </w:rPr>
        </w:r>
        <w:r w:rsidR="009237CA">
          <w:rPr>
            <w:noProof/>
            <w:webHidden/>
          </w:rPr>
          <w:fldChar w:fldCharType="separate"/>
        </w:r>
        <w:r w:rsidR="009237CA">
          <w:rPr>
            <w:noProof/>
            <w:webHidden/>
          </w:rPr>
          <w:t>10</w:t>
        </w:r>
        <w:r w:rsidR="009237CA">
          <w:rPr>
            <w:noProof/>
            <w:webHidden/>
          </w:rPr>
          <w:fldChar w:fldCharType="end"/>
        </w:r>
      </w:hyperlink>
    </w:p>
    <w:p w:rsidR="009237CA" w:rsidRDefault="00B912C1">
      <w:pPr>
        <w:pStyle w:val="Tablicaslika"/>
        <w:tabs>
          <w:tab w:val="right" w:leader="dot" w:pos="8210"/>
        </w:tabs>
        <w:rPr>
          <w:rFonts w:asciiTheme="minorHAnsi" w:eastAsiaTheme="minorEastAsia" w:hAnsiTheme="minorHAnsi" w:cstheme="minorBidi"/>
          <w:noProof/>
          <w:sz w:val="22"/>
          <w:szCs w:val="22"/>
        </w:rPr>
      </w:pPr>
      <w:hyperlink w:anchor="_Toc9497411" w:history="1">
        <w:r w:rsidR="009237CA" w:rsidRPr="006A4E1E">
          <w:rPr>
            <w:rStyle w:val="Hiperveza"/>
            <w:noProof/>
          </w:rPr>
          <w:t>Slika 2. Primjer histopatoloških slika iz skupa podataka PCam [5] koji sadrže tumor</w:t>
        </w:r>
        <w:r w:rsidR="009237CA">
          <w:rPr>
            <w:noProof/>
            <w:webHidden/>
          </w:rPr>
          <w:tab/>
        </w:r>
        <w:r w:rsidR="009237CA">
          <w:rPr>
            <w:noProof/>
            <w:webHidden/>
          </w:rPr>
          <w:fldChar w:fldCharType="begin"/>
        </w:r>
        <w:r w:rsidR="009237CA">
          <w:rPr>
            <w:noProof/>
            <w:webHidden/>
          </w:rPr>
          <w:instrText xml:space="preserve"> PAGEREF _Toc9497411 \h </w:instrText>
        </w:r>
        <w:r w:rsidR="009237CA">
          <w:rPr>
            <w:noProof/>
            <w:webHidden/>
          </w:rPr>
        </w:r>
        <w:r w:rsidR="009237CA">
          <w:rPr>
            <w:noProof/>
            <w:webHidden/>
          </w:rPr>
          <w:fldChar w:fldCharType="separate"/>
        </w:r>
        <w:r w:rsidR="009237CA">
          <w:rPr>
            <w:noProof/>
            <w:webHidden/>
          </w:rPr>
          <w:t>11</w:t>
        </w:r>
        <w:r w:rsidR="009237CA">
          <w:rPr>
            <w:noProof/>
            <w:webHidden/>
          </w:rPr>
          <w:fldChar w:fldCharType="end"/>
        </w:r>
      </w:hyperlink>
    </w:p>
    <w:p w:rsidR="009237CA" w:rsidRDefault="00B912C1">
      <w:pPr>
        <w:pStyle w:val="Tablicaslika"/>
        <w:tabs>
          <w:tab w:val="right" w:leader="dot" w:pos="8210"/>
        </w:tabs>
        <w:rPr>
          <w:rFonts w:asciiTheme="minorHAnsi" w:eastAsiaTheme="minorEastAsia" w:hAnsiTheme="minorHAnsi" w:cstheme="minorBidi"/>
          <w:noProof/>
          <w:sz w:val="22"/>
          <w:szCs w:val="22"/>
        </w:rPr>
      </w:pPr>
      <w:hyperlink w:anchor="_Toc9497412" w:history="1">
        <w:r w:rsidR="009237CA" w:rsidRPr="006A4E1E">
          <w:rPr>
            <w:rStyle w:val="Hiperveza"/>
            <w:noProof/>
          </w:rPr>
          <w:t>Slika 3. Primjeri histopatoloških slika iz skupa podataka PCam [5] koji ne sadrže tumor</w:t>
        </w:r>
        <w:r w:rsidR="009237CA">
          <w:rPr>
            <w:noProof/>
            <w:webHidden/>
          </w:rPr>
          <w:tab/>
        </w:r>
        <w:r w:rsidR="009237CA">
          <w:rPr>
            <w:noProof/>
            <w:webHidden/>
          </w:rPr>
          <w:fldChar w:fldCharType="begin"/>
        </w:r>
        <w:r w:rsidR="009237CA">
          <w:rPr>
            <w:noProof/>
            <w:webHidden/>
          </w:rPr>
          <w:instrText xml:space="preserve"> PAGEREF _Toc9497412 \h </w:instrText>
        </w:r>
        <w:r w:rsidR="009237CA">
          <w:rPr>
            <w:noProof/>
            <w:webHidden/>
          </w:rPr>
        </w:r>
        <w:r w:rsidR="009237CA">
          <w:rPr>
            <w:noProof/>
            <w:webHidden/>
          </w:rPr>
          <w:fldChar w:fldCharType="separate"/>
        </w:r>
        <w:r w:rsidR="009237CA">
          <w:rPr>
            <w:noProof/>
            <w:webHidden/>
          </w:rPr>
          <w:t>11</w:t>
        </w:r>
        <w:r w:rsidR="009237CA">
          <w:rPr>
            <w:noProof/>
            <w:webHidden/>
          </w:rPr>
          <w:fldChar w:fldCharType="end"/>
        </w:r>
      </w:hyperlink>
    </w:p>
    <w:p w:rsidR="00562B9A" w:rsidRPr="00F63602" w:rsidRDefault="00562B9A" w:rsidP="00C36790">
      <w:pPr>
        <w:pStyle w:val="Tablicaslika"/>
        <w:tabs>
          <w:tab w:val="right" w:leader="dot" w:pos="9061"/>
        </w:tabs>
        <w:rPr>
          <w:rFonts w:asciiTheme="minorHAnsi" w:eastAsiaTheme="minorEastAsia" w:hAnsiTheme="minorHAnsi" w:cstheme="minorHAnsi"/>
          <w:noProof/>
          <w:sz w:val="22"/>
          <w:szCs w:val="22"/>
        </w:rPr>
      </w:pPr>
      <w:r w:rsidRPr="00F63602">
        <w:rPr>
          <w:rFonts w:asciiTheme="minorHAnsi" w:hAnsiTheme="minorHAnsi" w:cstheme="minorHAnsi"/>
        </w:rPr>
        <w:fldChar w:fldCharType="end"/>
      </w:r>
    </w:p>
    <w:p w:rsidR="00BE230D" w:rsidRPr="00F63602" w:rsidRDefault="00BE230D" w:rsidP="00750888"/>
    <w:p w:rsidR="00BE230D" w:rsidRDefault="00BE230D" w:rsidP="00750888">
      <w:pPr>
        <w:sectPr w:rsidR="00BE230D" w:rsidSect="00DE412D">
          <w:headerReference w:type="even" r:id="rId8"/>
          <w:footerReference w:type="even" r:id="rId9"/>
          <w:pgSz w:w="11906" w:h="16838" w:code="9"/>
          <w:pgMar w:top="1701" w:right="1701" w:bottom="1701" w:left="1985" w:header="680" w:footer="680" w:gutter="0"/>
          <w:pgNumType w:start="1"/>
          <w:cols w:space="708"/>
          <w:docGrid w:linePitch="360"/>
        </w:sectPr>
      </w:pPr>
    </w:p>
    <w:p w:rsidR="00F62EAD" w:rsidRPr="00750888" w:rsidRDefault="00F62EAD" w:rsidP="00F62EAD">
      <w:pPr>
        <w:spacing w:before="0" w:after="0"/>
      </w:pPr>
    </w:p>
    <w:p w:rsidR="00750888" w:rsidRDefault="00750888" w:rsidP="002F45E1">
      <w:pPr>
        <w:pStyle w:val="Naslov1"/>
      </w:pPr>
      <w:bookmarkStart w:id="0" w:name="_Toc73793693"/>
      <w:bookmarkStart w:id="1" w:name="_Toc73794263"/>
      <w:bookmarkStart w:id="2" w:name="_Toc113812202"/>
      <w:bookmarkStart w:id="3" w:name="_Toc9519391"/>
      <w:r>
        <w:lastRenderedPageBreak/>
        <w:t>Uvod</w:t>
      </w:r>
      <w:bookmarkEnd w:id="0"/>
      <w:bookmarkEnd w:id="1"/>
      <w:bookmarkEnd w:id="2"/>
      <w:bookmarkEnd w:id="3"/>
    </w:p>
    <w:p w:rsidR="00D96481" w:rsidRDefault="009311B3" w:rsidP="00E65BB4">
      <w:pPr>
        <w:spacing w:before="0" w:after="0" w:line="360" w:lineRule="auto"/>
        <w:jc w:val="both"/>
        <w:rPr>
          <w:rFonts w:cs="Arial"/>
        </w:rPr>
      </w:pPr>
      <w:r w:rsidRPr="00E65BB4">
        <w:rPr>
          <w:rFonts w:cs="Arial"/>
        </w:rPr>
        <w:t xml:space="preserve">Računarstvo je </w:t>
      </w:r>
      <w:r w:rsidR="000C4A5A" w:rsidRPr="00E65BB4">
        <w:rPr>
          <w:rFonts w:cs="Arial"/>
        </w:rPr>
        <w:t>promijenilo</w:t>
      </w:r>
      <w:r w:rsidRPr="00E65BB4">
        <w:rPr>
          <w:rFonts w:cs="Arial"/>
        </w:rPr>
        <w:t xml:space="preserve"> zdravstvene sustave iz temelja. Računala su se počela koristiti u administraciji u bolnicama, </w:t>
      </w:r>
      <w:r w:rsidR="000C4A5A" w:rsidRPr="00E65BB4">
        <w:rPr>
          <w:rFonts w:cs="Arial"/>
        </w:rPr>
        <w:t>promijenila</w:t>
      </w:r>
      <w:r w:rsidRPr="00E65BB4">
        <w:rPr>
          <w:rFonts w:cs="Arial"/>
        </w:rPr>
        <w:t xml:space="preserve"> su način na koji </w:t>
      </w:r>
      <w:r w:rsidR="000C4A5A" w:rsidRPr="00E65BB4">
        <w:rPr>
          <w:rFonts w:cs="Arial"/>
        </w:rPr>
        <w:t>liječnici</w:t>
      </w:r>
      <w:r w:rsidRPr="00E65BB4">
        <w:rPr>
          <w:rFonts w:cs="Arial"/>
        </w:rPr>
        <w:t xml:space="preserve"> bilježe pacijentove podatke sustavima kao što je e-karton u hrvatskom zdravstvenom sustavu, počeli su se koristiti za naručivanje </w:t>
      </w:r>
      <w:r w:rsidR="000C4A5A" w:rsidRPr="00E65BB4">
        <w:rPr>
          <w:rFonts w:cs="Arial"/>
        </w:rPr>
        <w:t>lijekova</w:t>
      </w:r>
      <w:r w:rsidRPr="00E65BB4">
        <w:rPr>
          <w:rFonts w:cs="Arial"/>
        </w:rPr>
        <w:t>, izdavanje recepata, a između ostalog i u analizi medicinskih slika i u potpomognutoj dijagnostici korištenjem algoritama strojnog učenja.</w:t>
      </w:r>
    </w:p>
    <w:p w:rsidR="00E65BB4" w:rsidRPr="00E65BB4" w:rsidRDefault="00D96481" w:rsidP="00E65BB4">
      <w:pPr>
        <w:spacing w:before="0" w:after="0" w:line="360" w:lineRule="auto"/>
        <w:jc w:val="both"/>
        <w:rPr>
          <w:rFonts w:cs="Arial"/>
        </w:rPr>
      </w:pPr>
      <w:r>
        <w:rPr>
          <w:rFonts w:cs="Arial"/>
        </w:rPr>
        <w:t>Računalni sustavi za analizu medicinskih slika omoguć</w:t>
      </w:r>
      <w:r w:rsidR="00075B2B">
        <w:rPr>
          <w:rFonts w:cs="Arial"/>
        </w:rPr>
        <w:t>ili su</w:t>
      </w:r>
      <w:r>
        <w:rPr>
          <w:rFonts w:cs="Arial"/>
        </w:rPr>
        <w:t xml:space="preserve"> kvantitativni opis medicinskih slika što je bitno kako bi smanjili pogreške </w:t>
      </w:r>
      <w:r w:rsidR="00517ED4">
        <w:rPr>
          <w:rFonts w:cs="Arial"/>
        </w:rPr>
        <w:t>liječnika</w:t>
      </w:r>
      <w:r>
        <w:rPr>
          <w:rFonts w:cs="Arial"/>
        </w:rPr>
        <w:t xml:space="preserve"> </w:t>
      </w:r>
      <w:r w:rsidR="00517ED4">
        <w:rPr>
          <w:rFonts w:cs="Arial"/>
        </w:rPr>
        <w:t xml:space="preserve">te </w:t>
      </w:r>
      <w:r>
        <w:rPr>
          <w:rFonts w:cs="Arial"/>
        </w:rPr>
        <w:t xml:space="preserve">kako bi ubrzali proces </w:t>
      </w:r>
      <w:r w:rsidR="00517ED4">
        <w:rPr>
          <w:rFonts w:cs="Arial"/>
        </w:rPr>
        <w:t>označavanja slika</w:t>
      </w:r>
      <w:r w:rsidR="00B54904">
        <w:rPr>
          <w:rFonts w:cs="Arial"/>
        </w:rPr>
        <w:t xml:space="preserve"> za potrebe dijagnoze</w:t>
      </w:r>
      <w:r w:rsidR="00517ED4">
        <w:rPr>
          <w:rFonts w:cs="Arial"/>
        </w:rPr>
        <w:t>. Također, računalne sustave u obradi medicinskih slika moguće je koristiti u istraživanju, primjerice za proučavanje bioloških mehanizama razvoja bolesti [11].</w:t>
      </w:r>
    </w:p>
    <w:p w:rsidR="00593996" w:rsidRPr="00E65BB4" w:rsidRDefault="00593996" w:rsidP="00E65BB4">
      <w:pPr>
        <w:spacing w:before="0" w:after="0" w:line="360" w:lineRule="auto"/>
        <w:jc w:val="both"/>
        <w:rPr>
          <w:rFonts w:cs="Arial"/>
        </w:rPr>
      </w:pPr>
      <w:r w:rsidRPr="00E65BB4">
        <w:rPr>
          <w:rFonts w:cs="Arial"/>
        </w:rPr>
        <w:t>Cilj ovog rada je dati pregled područja analize histopatoloških slika i izrada programske implementacije za klasifikaciju histopatoloških</w:t>
      </w:r>
      <w:r w:rsidR="00BB0EA6" w:rsidRPr="00E65BB4">
        <w:rPr>
          <w:rFonts w:cs="Arial"/>
        </w:rPr>
        <w:t xml:space="preserve"> slika limfnih</w:t>
      </w:r>
      <w:r w:rsidRPr="00E65BB4">
        <w:rPr>
          <w:rFonts w:cs="Arial"/>
        </w:rPr>
        <w:t xml:space="preserve"> čvorova pomoću strojnog učenja. </w:t>
      </w:r>
    </w:p>
    <w:p w:rsidR="009862F0" w:rsidRPr="00E65BB4" w:rsidRDefault="009862F0" w:rsidP="00E65BB4">
      <w:pPr>
        <w:spacing w:before="0" w:after="0" w:line="360" w:lineRule="auto"/>
        <w:jc w:val="both"/>
        <w:rPr>
          <w:rFonts w:cs="Arial"/>
        </w:rPr>
      </w:pPr>
      <w:r w:rsidRPr="00E65BB4">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E65BB4" w:rsidRDefault="009862F0" w:rsidP="00E65BB4">
      <w:pPr>
        <w:spacing w:before="0" w:after="0" w:line="360" w:lineRule="auto"/>
        <w:jc w:val="both"/>
        <w:rPr>
          <w:rFonts w:cs="Arial"/>
        </w:rPr>
      </w:pPr>
      <w:r w:rsidRPr="00E65BB4">
        <w:rPr>
          <w:rFonts w:cs="Arial"/>
        </w:rPr>
        <w:t xml:space="preserve">U drugom poglavlju dan je pregled područja analize medicinskih slika korištenjem strojnog učenja s naglaskom na analizu histopatoloških slika. U trećem </w:t>
      </w:r>
      <w:r w:rsidR="000C4A5A" w:rsidRPr="00E65BB4">
        <w:rPr>
          <w:rFonts w:cs="Arial"/>
        </w:rPr>
        <w:t>poglavlju</w:t>
      </w:r>
      <w:r w:rsidRPr="00E65BB4">
        <w:rPr>
          <w:rFonts w:cs="Arial"/>
        </w:rPr>
        <w:t xml:space="preserve"> opisan je konkretan problem koji će se rješavati, predstavljen je korišteni skup podataka te odabir pristupa rješavanju problema. U četvrtom poglavlju opisane su korištene metode dubokog učenja, podskupa strojnog učenja. Rezultati provedenih eksperimenata dani su u petom poglavlju.</w:t>
      </w:r>
    </w:p>
    <w:p w:rsidR="00914C53" w:rsidRDefault="00914C53" w:rsidP="00914C53">
      <w:pPr>
        <w:pStyle w:val="Naslov1"/>
      </w:pPr>
      <w:bookmarkStart w:id="4" w:name="_Toc9519392"/>
      <w:r>
        <w:lastRenderedPageBreak/>
        <w:t>Pregled</w:t>
      </w:r>
      <w:r w:rsidR="009862F0">
        <w:t xml:space="preserve"> dosadašnjih istraživanja</w:t>
      </w:r>
      <w:bookmarkEnd w:id="4"/>
    </w:p>
    <w:p w:rsidR="00E65BB4" w:rsidRPr="00350220" w:rsidRDefault="00E65BB4" w:rsidP="00E65BB4">
      <w:pPr>
        <w:spacing w:before="0" w:after="0" w:line="360" w:lineRule="auto"/>
        <w:jc w:val="both"/>
        <w:rPr>
          <w:rFonts w:cs="Arial"/>
        </w:rPr>
      </w:pPr>
      <w:r w:rsidRPr="00350220">
        <w:rPr>
          <w:rFonts w:cs="Arial"/>
        </w:rPr>
        <w:t>Analizu medicinskih slika prvenstveno su radili doktori na otisnutim radiološkim nalazima, odnosno na mikroskopima u analizi histopatoloških uzoraka</w:t>
      </w:r>
      <w:r w:rsidR="004172FB" w:rsidRPr="00350220">
        <w:rPr>
          <w:rFonts w:cs="Arial"/>
        </w:rPr>
        <w:t xml:space="preserve"> </w:t>
      </w:r>
      <w:r w:rsidRPr="0035022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 tih godina prošlog stoljeća [2][3].</w:t>
      </w:r>
    </w:p>
    <w:p w:rsidR="00E65BB4" w:rsidRPr="00350220" w:rsidRDefault="00E65BB4" w:rsidP="00E65BB4">
      <w:pPr>
        <w:spacing w:before="0" w:after="0" w:line="360" w:lineRule="auto"/>
        <w:jc w:val="both"/>
        <w:rPr>
          <w:rFonts w:cs="Arial"/>
        </w:rPr>
      </w:pPr>
      <w:r w:rsidRPr="00350220">
        <w:rPr>
          <w:rFonts w:cs="Arial"/>
        </w:rPr>
        <w:t xml:space="preserve">Sustavi potpomognute dijagnostike (engl. </w:t>
      </w:r>
      <w:r w:rsidRPr="00350220">
        <w:rPr>
          <w:rFonts w:cs="Arial"/>
          <w:i/>
          <w:lang w:val="en-US"/>
        </w:rPr>
        <w:t>computer aided diagnosis</w:t>
      </w:r>
      <w:r w:rsidRPr="00350220">
        <w:rPr>
          <w:rFonts w:cs="Arial"/>
        </w:rPr>
        <w:t xml:space="preserve">, CAD) predstavljaju cjelovite sustave koji </w:t>
      </w:r>
      <w:r w:rsidR="00B54904">
        <w:rPr>
          <w:rFonts w:cs="Arial"/>
        </w:rPr>
        <w:t xml:space="preserve">se </w:t>
      </w:r>
      <w:r w:rsidRPr="00350220">
        <w:rPr>
          <w:rFonts w:cs="Arial"/>
        </w:rPr>
        <w:t>mogu između ostalog koristiti i</w:t>
      </w:r>
      <w:r w:rsidR="00B54904">
        <w:rPr>
          <w:rFonts w:cs="Arial"/>
        </w:rPr>
        <w:t xml:space="preserve"> za</w:t>
      </w:r>
      <w:r w:rsidRPr="0035022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80tih godina prošlog stoljeća počeli pomagati doktorima u detekciji raka i dijagnostici na radiološkim slikama prsa [3]. Od tada analiza medicinskih slika se proširila i na druge vrste radioloških slika kao što su računalna tomografija (engl. </w:t>
      </w:r>
      <w:r w:rsidRPr="00350220">
        <w:rPr>
          <w:rFonts w:cs="Arial"/>
          <w:i/>
          <w:lang w:val="en-US"/>
        </w:rPr>
        <w:t>computed tomography</w:t>
      </w:r>
      <w:r w:rsidRPr="00350220">
        <w:rPr>
          <w:rFonts w:cs="Arial"/>
        </w:rPr>
        <w:t xml:space="preserve">, CT), magnetska rezonancija (engl. </w:t>
      </w:r>
      <w:r w:rsidRPr="00350220">
        <w:rPr>
          <w:rFonts w:cs="Arial"/>
          <w:i/>
          <w:lang w:val="en-US"/>
        </w:rPr>
        <w:t>magnetic resonance imaging</w:t>
      </w:r>
      <w:r w:rsidRPr="00350220">
        <w:rPr>
          <w:rFonts w:cs="Arial"/>
        </w:rPr>
        <w:t>, MRI) i ultrazvuk [3].</w:t>
      </w:r>
    </w:p>
    <w:p w:rsidR="000172F9" w:rsidRPr="00350220" w:rsidRDefault="007149FB" w:rsidP="00E65BB4">
      <w:pPr>
        <w:spacing w:before="0" w:after="0" w:line="360" w:lineRule="auto"/>
        <w:jc w:val="both"/>
        <w:rPr>
          <w:rFonts w:cs="Arial"/>
        </w:rPr>
      </w:pPr>
      <w:r w:rsidRPr="00350220">
        <w:rPr>
          <w:rFonts w:cs="Arial"/>
        </w:rPr>
        <w:t xml:space="preserve">Razvojem digitalne mikroskopije omogućeno je skeniranje većih uzoraka, s različitim uvećanjem i s velikom rezolucijom slika. Jedno od takvih dostignuća je tehnika skeniranja čitavog preparata (engl. </w:t>
      </w:r>
      <w:r w:rsidRPr="00350220">
        <w:rPr>
          <w:rFonts w:cs="Arial"/>
          <w:i/>
          <w:lang w:val="en-US"/>
        </w:rPr>
        <w:t>whole slide imag</w:t>
      </w:r>
      <w:r w:rsidR="00BB0EA6" w:rsidRPr="00350220">
        <w:rPr>
          <w:rFonts w:cs="Arial"/>
          <w:i/>
          <w:lang w:val="en-US"/>
        </w:rPr>
        <w:t>ing</w:t>
      </w:r>
      <w:r w:rsidRPr="00350220">
        <w:rPr>
          <w:rFonts w:cs="Arial"/>
        </w:rPr>
        <w:t>, WSI)</w:t>
      </w:r>
      <w:r w:rsidR="00BB0EA6" w:rsidRPr="00350220">
        <w:rPr>
          <w:rFonts w:cs="Arial"/>
        </w:rPr>
        <w:t xml:space="preserve"> [1]</w:t>
      </w:r>
      <w:r w:rsidRPr="00350220">
        <w:rPr>
          <w:rFonts w:cs="Arial"/>
        </w:rPr>
        <w:t xml:space="preserve">. </w:t>
      </w:r>
      <w:r w:rsidR="00C23942" w:rsidRPr="00350220">
        <w:rPr>
          <w:rFonts w:cs="Arial"/>
        </w:rPr>
        <w:t>Prv</w:t>
      </w:r>
      <w:r w:rsidR="002A5D84" w:rsidRPr="00350220">
        <w:rPr>
          <w:rFonts w:cs="Arial"/>
        </w:rPr>
        <w:t xml:space="preserve">o natjecanje koje je ponudilo sudionicima podatke u obliku slika dobivenih WSI metodom je bio Camelyon16 [4]. </w:t>
      </w:r>
      <w:r w:rsidRPr="00350220">
        <w:rPr>
          <w:rFonts w:cs="Arial"/>
        </w:rPr>
        <w:t>Tipična veličina WSI primjera iz Camelyon1</w:t>
      </w:r>
      <w:r w:rsidR="0006011B">
        <w:rPr>
          <w:rFonts w:cs="Arial"/>
        </w:rPr>
        <w:t>6</w:t>
      </w:r>
      <w:r w:rsidRPr="00350220">
        <w:rPr>
          <w:rFonts w:cs="Arial"/>
        </w:rPr>
        <w:t xml:space="preserve"> skupa podataka je </w:t>
      </w:r>
      <m:oMath>
        <m:r>
          <w:rPr>
            <w:rFonts w:ascii="Cambria Math" w:hAnsi="Cambria Math" w:cs="Arial"/>
          </w:rPr>
          <m:t>200,000×100,000</m:t>
        </m:r>
      </m:oMath>
      <w:r w:rsidRPr="00350220">
        <w:rPr>
          <w:rFonts w:cs="Arial"/>
        </w:rPr>
        <w:t xml:space="preserve"> slikovnih elemenata na najvećoj rezoluciji s 3 bajta memorije za svaki slikovni element što predstavlja ukupno 55.88</w:t>
      </w:r>
      <w:r w:rsidR="00350220">
        <w:rPr>
          <w:rFonts w:cs="Arial"/>
        </w:rPr>
        <w:t xml:space="preserve"> </w:t>
      </w:r>
      <w:r w:rsidRPr="00350220">
        <w:rPr>
          <w:rFonts w:cs="Arial"/>
        </w:rPr>
        <w:t>GB podataka s jedne razine za jednog pacijen</w:t>
      </w:r>
      <w:r w:rsidR="000C4A5A" w:rsidRPr="00350220">
        <w:rPr>
          <w:rFonts w:cs="Arial"/>
        </w:rPr>
        <w:t>t</w:t>
      </w:r>
      <w:r w:rsidRPr="00350220">
        <w:rPr>
          <w:rFonts w:cs="Arial"/>
        </w:rPr>
        <w:t>a</w:t>
      </w:r>
      <w:r w:rsidR="000C4A5A" w:rsidRPr="00350220">
        <w:rPr>
          <w:rFonts w:cs="Arial"/>
        </w:rPr>
        <w:t xml:space="preserve"> </w:t>
      </w:r>
      <w:r w:rsidRPr="00350220">
        <w:rPr>
          <w:rFonts w:cs="Arial"/>
        </w:rPr>
        <w:t>[</w:t>
      </w:r>
      <w:r w:rsidR="000C4A5A" w:rsidRPr="00350220">
        <w:rPr>
          <w:rFonts w:cs="Arial"/>
        </w:rPr>
        <w:t>4</w:t>
      </w:r>
      <w:r w:rsidRPr="00350220">
        <w:rPr>
          <w:rFonts w:cs="Arial"/>
        </w:rPr>
        <w:t xml:space="preserve">]. Kako je slike takve rezolucije teško ručno analizirati došlo je do potrebe za razvojem </w:t>
      </w:r>
      <w:r w:rsidR="000C4A5A" w:rsidRPr="00350220">
        <w:rPr>
          <w:rFonts w:cs="Arial"/>
        </w:rPr>
        <w:t>automatiziranih</w:t>
      </w:r>
      <w:r w:rsidRPr="00350220">
        <w:rPr>
          <w:rFonts w:cs="Arial"/>
        </w:rPr>
        <w:t xml:space="preserve"> sustava za analizu takvih slika. Zadatci takvih sustava su potpomognuta dijagnoza, dohvaćanje sličnih slika te pronalaženje anomalija</w:t>
      </w:r>
      <w:r w:rsidR="0011449F" w:rsidRPr="00350220">
        <w:rPr>
          <w:rFonts w:cs="Arial"/>
        </w:rPr>
        <w:t xml:space="preserve"> </w:t>
      </w:r>
      <w:r w:rsidRPr="00350220">
        <w:rPr>
          <w:rFonts w:cs="Arial"/>
        </w:rPr>
        <w:t>[</w:t>
      </w:r>
      <w:r w:rsidR="000C4A5A" w:rsidRPr="00350220">
        <w:rPr>
          <w:rFonts w:cs="Arial"/>
        </w:rPr>
        <w:t>1</w:t>
      </w:r>
      <w:r w:rsidRPr="00350220">
        <w:rPr>
          <w:rFonts w:cs="Arial"/>
        </w:rPr>
        <w:t>].</w:t>
      </w:r>
    </w:p>
    <w:p w:rsidR="000172F9" w:rsidRDefault="000172F9" w:rsidP="000172F9">
      <w:pPr>
        <w:pStyle w:val="Autordokumenta"/>
      </w:pPr>
      <w:r>
        <w:br w:type="page"/>
      </w:r>
    </w:p>
    <w:p w:rsidR="009862F0" w:rsidRDefault="000172F9" w:rsidP="00350220">
      <w:pPr>
        <w:jc w:val="both"/>
      </w:pPr>
      <w:r>
        <w:lastRenderedPageBreak/>
        <w:t xml:space="preserve">U sljedećoj tablici </w:t>
      </w:r>
      <w:r w:rsidRPr="00CD4D30">
        <w:rPr>
          <w:color w:val="FF0000"/>
        </w:rPr>
        <w:t>X</w:t>
      </w:r>
      <w:r>
        <w:t xml:space="preserve"> istaknute su razlike između radioloških i histopatoloških snimaka na konkretnim primjerima snimki te na temelju podataka preuzetih iz [11].</w:t>
      </w:r>
    </w:p>
    <w:p w:rsidR="00B651E5" w:rsidRDefault="00B651E5" w:rsidP="00E016D0">
      <w:pPr>
        <w:pStyle w:val="Opisslike"/>
      </w:pPr>
      <w:r>
        <w:t xml:space="preserve">Tablica </w:t>
      </w:r>
      <w:r w:rsidR="00F37FB8">
        <w:rPr>
          <w:noProof/>
        </w:rPr>
        <w:fldChar w:fldCharType="begin"/>
      </w:r>
      <w:r w:rsidR="00F37FB8">
        <w:rPr>
          <w:noProof/>
        </w:rPr>
        <w:instrText xml:space="preserve"> SEQ Tablica \* ARABIC </w:instrText>
      </w:r>
      <w:r w:rsidR="00F37FB8">
        <w:rPr>
          <w:noProof/>
        </w:rPr>
        <w:fldChar w:fldCharType="separate"/>
      </w:r>
      <w:r>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3020"/>
        <w:gridCol w:w="3020"/>
        <w:gridCol w:w="3021"/>
      </w:tblGrid>
      <w:tr w:rsidR="000172F9" w:rsidTr="000172F9">
        <w:tc>
          <w:tcPr>
            <w:tcW w:w="3020" w:type="dxa"/>
          </w:tcPr>
          <w:p w:rsidR="000172F9" w:rsidRDefault="000172F9" w:rsidP="009862F0"/>
        </w:tc>
        <w:tc>
          <w:tcPr>
            <w:tcW w:w="3020" w:type="dxa"/>
          </w:tcPr>
          <w:p w:rsidR="000172F9" w:rsidRDefault="000172F9" w:rsidP="009862F0">
            <w:r>
              <w:t>Radiološka snimka</w:t>
            </w:r>
          </w:p>
        </w:tc>
        <w:tc>
          <w:tcPr>
            <w:tcW w:w="3021" w:type="dxa"/>
          </w:tcPr>
          <w:p w:rsidR="000172F9" w:rsidRDefault="000172F9" w:rsidP="009862F0">
            <w:proofErr w:type="spellStart"/>
            <w:r>
              <w:t>Histopatološka</w:t>
            </w:r>
            <w:proofErr w:type="spellEnd"/>
            <w:r>
              <w:t xml:space="preserve"> snimka</w:t>
            </w:r>
          </w:p>
        </w:tc>
      </w:tr>
      <w:tr w:rsidR="000172F9" w:rsidTr="000172F9">
        <w:tc>
          <w:tcPr>
            <w:tcW w:w="3020" w:type="dxa"/>
          </w:tcPr>
          <w:p w:rsidR="000172F9" w:rsidRDefault="000172F9" w:rsidP="009862F0">
            <w:r>
              <w:t>Opis snimke</w:t>
            </w:r>
          </w:p>
        </w:tc>
        <w:tc>
          <w:tcPr>
            <w:tcW w:w="3020" w:type="dxa"/>
          </w:tcPr>
          <w:p w:rsidR="000172F9" w:rsidRDefault="000172F9" w:rsidP="009862F0">
            <w:r>
              <w:t>CT snimka visoke rezolucije prsnog koša</w:t>
            </w:r>
          </w:p>
        </w:tc>
        <w:tc>
          <w:tcPr>
            <w:tcW w:w="3021" w:type="dxa"/>
          </w:tcPr>
          <w:p w:rsidR="000172F9" w:rsidRDefault="000172F9" w:rsidP="009862F0">
            <w:r>
              <w:t>WSI biopsija prostate</w:t>
            </w:r>
          </w:p>
        </w:tc>
      </w:tr>
      <w:tr w:rsidR="000172F9" w:rsidTr="000172F9">
        <w:tc>
          <w:tcPr>
            <w:tcW w:w="3020" w:type="dxa"/>
          </w:tcPr>
          <w:p w:rsidR="000172F9" w:rsidRDefault="000172F9" w:rsidP="009862F0">
            <w:r>
              <w:t>Dimenzije snimke</w:t>
            </w:r>
          </w:p>
        </w:tc>
        <w:tc>
          <w:tcPr>
            <w:tcW w:w="3020" w:type="dxa"/>
          </w:tcPr>
          <w:p w:rsidR="000172F9" w:rsidRDefault="000172F9" w:rsidP="00A74EF8">
            <w:pPr>
              <w:jc w:val="center"/>
            </w:pPr>
            <m:oMathPara>
              <m:oMath>
                <m:r>
                  <w:rPr>
                    <w:rFonts w:ascii="Cambria Math" w:hAnsi="Cambria Math"/>
                  </w:rPr>
                  <m:t>512×512×512</m:t>
                </m:r>
              </m:oMath>
            </m:oMathPara>
          </w:p>
        </w:tc>
        <w:tc>
          <w:tcPr>
            <w:tcW w:w="3021" w:type="dxa"/>
          </w:tcPr>
          <w:p w:rsidR="000172F9" w:rsidRDefault="000172F9" w:rsidP="009862F0">
            <m:oMathPara>
              <m:oMath>
                <m:r>
                  <w:rPr>
                    <w:rFonts w:ascii="Cambria Math" w:hAnsi="Cambria Math"/>
                  </w:rPr>
                  <m:t>15,000×15,000</m:t>
                </m:r>
              </m:oMath>
            </m:oMathPara>
          </w:p>
        </w:tc>
      </w:tr>
      <w:tr w:rsidR="000172F9" w:rsidTr="000172F9">
        <w:tc>
          <w:tcPr>
            <w:tcW w:w="3020" w:type="dxa"/>
          </w:tcPr>
          <w:p w:rsidR="000172F9" w:rsidRDefault="000172F9" w:rsidP="009862F0">
            <w:r>
              <w:t>Vrsta informacije</w:t>
            </w:r>
          </w:p>
        </w:tc>
        <w:tc>
          <w:tcPr>
            <w:tcW w:w="3020" w:type="dxa"/>
          </w:tcPr>
          <w:p w:rsidR="000172F9" w:rsidRDefault="000172F9" w:rsidP="009862F0">
            <w:r>
              <w:t>vrijednosti predstavljaju nijanse sive boje</w:t>
            </w:r>
          </w:p>
        </w:tc>
        <w:tc>
          <w:tcPr>
            <w:tcW w:w="3021" w:type="dxa"/>
          </w:tcPr>
          <w:p w:rsidR="000172F9" w:rsidRDefault="000172F9" w:rsidP="009862F0">
            <w:proofErr w:type="spellStart"/>
            <w:r>
              <w:t>višespektralni</w:t>
            </w:r>
            <w:proofErr w:type="spellEnd"/>
            <w:r>
              <w:t xml:space="preserve"> podaci (RGB ili za svaku mjerenu valnu duljinu)</w:t>
            </w:r>
          </w:p>
        </w:tc>
      </w:tr>
      <w:tr w:rsidR="000172F9" w:rsidTr="000172F9">
        <w:tc>
          <w:tcPr>
            <w:tcW w:w="3020" w:type="dxa"/>
          </w:tcPr>
          <w:p w:rsidR="000172F9" w:rsidRDefault="000172F9" w:rsidP="009862F0">
            <w:r>
              <w:t>Svrha korištenja</w:t>
            </w:r>
          </w:p>
        </w:tc>
        <w:tc>
          <w:tcPr>
            <w:tcW w:w="3020" w:type="dxa"/>
          </w:tcPr>
          <w:p w:rsidR="000172F9" w:rsidRDefault="00426FB6" w:rsidP="009862F0">
            <w:r>
              <w:t>određivanje prisutnosti raka i prostorne rasprostranjenosti</w:t>
            </w:r>
          </w:p>
        </w:tc>
        <w:tc>
          <w:tcPr>
            <w:tcW w:w="3021" w:type="dxa"/>
          </w:tcPr>
          <w:p w:rsidR="000172F9" w:rsidRDefault="00426FB6" w:rsidP="009862F0">
            <w:r>
              <w:t xml:space="preserve">određivanje prisutnosti raka i stupanj diferenciranosti raka (engl. </w:t>
            </w:r>
            <w:r w:rsidRPr="00426FB6">
              <w:rPr>
                <w:i/>
                <w:lang w:val="en-US"/>
              </w:rPr>
              <w:t>cancer grade</w:t>
            </w:r>
            <w:r>
              <w:t>)</w:t>
            </w:r>
          </w:p>
        </w:tc>
      </w:tr>
    </w:tbl>
    <w:p w:rsidR="000172F9" w:rsidRDefault="000172F9" w:rsidP="009862F0"/>
    <w:p w:rsidR="00183A18" w:rsidRDefault="00183A18" w:rsidP="009862F0"/>
    <w:p w:rsidR="00183A18" w:rsidRPr="009862F0" w:rsidRDefault="00183A18" w:rsidP="009862F0"/>
    <w:p w:rsidR="00FA7317" w:rsidRPr="00CD4D30" w:rsidRDefault="00CD4D30">
      <w:pPr>
        <w:spacing w:before="0" w:after="0"/>
        <w:rPr>
          <w:rFonts w:asciiTheme="minorHAnsi" w:hAnsiTheme="minorHAnsi" w:cstheme="minorHAnsi"/>
          <w:color w:val="FF0000"/>
        </w:rPr>
      </w:pPr>
      <w:r w:rsidRPr="00CD4D30">
        <w:rPr>
          <w:rFonts w:asciiTheme="minorHAnsi" w:hAnsiTheme="minorHAnsi" w:cstheme="minorHAnsi"/>
          <w:color w:val="FF0000"/>
        </w:rPr>
        <w:t xml:space="preserve">Što su ljudi još radili s njima, kakvi su pristupi bili na </w:t>
      </w:r>
      <w:proofErr w:type="spellStart"/>
      <w:r w:rsidRPr="00CD4D30">
        <w:rPr>
          <w:rFonts w:asciiTheme="minorHAnsi" w:hAnsiTheme="minorHAnsi" w:cstheme="minorHAnsi"/>
          <w:color w:val="FF0000"/>
        </w:rPr>
        <w:t>camelyonu</w:t>
      </w:r>
      <w:proofErr w:type="spellEnd"/>
      <w:r w:rsidRPr="00CD4D30">
        <w:rPr>
          <w:rFonts w:asciiTheme="minorHAnsi" w:hAnsiTheme="minorHAnsi" w:cstheme="minorHAnsi"/>
          <w:color w:val="FF0000"/>
        </w:rPr>
        <w:t>?</w:t>
      </w:r>
    </w:p>
    <w:p w:rsidR="00914C53" w:rsidRDefault="009862F0" w:rsidP="00914C53">
      <w:pPr>
        <w:pStyle w:val="Naslov1"/>
      </w:pPr>
      <w:bookmarkStart w:id="5" w:name="_Toc9519393"/>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9519394"/>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w:t>
      </w:r>
      <w:bookmarkStart w:id="7" w:name="_GoBack"/>
      <w:bookmarkEnd w:id="7"/>
      <w:r w:rsidRPr="00350220">
        <w:t xml:space="preserve">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w:t>
      </w:r>
      <w:proofErr w:type="spellStart"/>
      <w:r w:rsidR="00557E5A">
        <w:t>dimenzionalnost</w:t>
      </w:r>
      <w:proofErr w:type="spellEnd"/>
      <w:r w:rsidR="00557E5A">
        <w:t xml:space="preserve"> prostora značajki, dok s korištenjem izvedenih značajki možemo postići manju </w:t>
      </w:r>
      <w:proofErr w:type="spellStart"/>
      <w:r w:rsidR="00557E5A">
        <w:t>dimenzionalnost</w:t>
      </w:r>
      <w:proofErr w:type="spellEnd"/>
      <w:r w:rsidR="00557E5A">
        <w:t xml:space="preserve">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proofErr w:type="spellStart"/>
      <w:r w:rsidR="00557E5A" w:rsidRPr="00ED3B11">
        <w:rPr>
          <w:i/>
          <w:lang w:val="en-US"/>
        </w:rPr>
        <w:t>ocurring</w:t>
      </w:r>
      <w:proofErr w:type="spellEnd"/>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 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7F633B" w:rsidRPr="00350220" w:rsidRDefault="007F633B" w:rsidP="00350220">
      <w:pPr>
        <w:spacing w:line="360" w:lineRule="auto"/>
        <w:jc w:val="both"/>
        <w:rPr>
          <w:color w:val="FF0000"/>
        </w:rPr>
      </w:pPr>
      <w:r>
        <w:rPr>
          <w:color w:val="FF0000"/>
        </w:rPr>
        <w:t>Funkcija pogreške</w:t>
      </w:r>
    </w:p>
    <w:p w:rsidR="009862F0" w:rsidRDefault="009862F0" w:rsidP="009862F0">
      <w:pPr>
        <w:pStyle w:val="Naslov2"/>
      </w:pPr>
      <w:bookmarkStart w:id="8" w:name="_Toc9519395"/>
      <w:r>
        <w:t>Skup podataka</w:t>
      </w:r>
      <w:bookmarkEnd w:id="8"/>
    </w:p>
    <w:p w:rsidR="00256F24" w:rsidRDefault="00AE5A73" w:rsidP="00F1357E">
      <w:pPr>
        <w:spacing w:line="360" w:lineRule="auto"/>
        <w:jc w:val="both"/>
      </w:pPr>
      <w:r>
        <w:t xml:space="preserve">U okviru ovog rada korišten je skup podataka </w:t>
      </w:r>
      <w:proofErr w:type="spellStart"/>
      <w:r>
        <w:t>PatchCamelyon</w:t>
      </w:r>
      <w:proofErr w:type="spellEnd"/>
      <w:r>
        <w:t xml:space="preserve"> opisan u radu </w:t>
      </w:r>
      <w:proofErr w:type="spellStart"/>
      <w:r>
        <w:t>Bastiaan</w:t>
      </w:r>
      <w:proofErr w:type="spellEnd"/>
      <w:r>
        <w:t xml:space="preserve">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ED3B11">
        <w:rPr>
          <w:lang w:val="en-US"/>
        </w:rPr>
        <w:t>Rotation Equivariant CNNs for Digital Pathology</w:t>
      </w:r>
      <w:r>
        <w:t>“</w:t>
      </w:r>
      <w:r w:rsidR="009C46ED">
        <w:t xml:space="preserve"> </w:t>
      </w:r>
      <w:r>
        <w:t>[5]. Skup podataka je nastao na temelju</w:t>
      </w:r>
      <w:r w:rsidR="009C46ED">
        <w:t xml:space="preserve"> skupa podataka</w:t>
      </w:r>
      <w:r>
        <w:t xml:space="preserve"> Camelyon16</w:t>
      </w:r>
      <w:r w:rsidR="009C46ED">
        <w:t xml:space="preserve"> [6].</w:t>
      </w:r>
    </w:p>
    <w:p w:rsidR="007A2E65" w:rsidRDefault="0093570E" w:rsidP="00F1357E">
      <w:pPr>
        <w:spacing w:line="360" w:lineRule="auto"/>
        <w:jc w:val="both"/>
      </w:pPr>
      <w:r>
        <w:t>Originalni skup podataka</w:t>
      </w:r>
      <w:r w:rsidR="00BE0370">
        <w:t xml:space="preserve"> Camelyon16 [6]</w:t>
      </w:r>
      <w:r>
        <w:t xml:space="preserve"> se sastoji od 399 slika limfnih čvorova snimanih WSI metodom s oznakama na razini slikovnih elemenata. </w:t>
      </w:r>
      <w:r w:rsidR="002F380B">
        <w:t>Prilikom snimanja tkiva koristila se metoda bojanja</w:t>
      </w:r>
      <w:r w:rsidR="00275767">
        <w:t xml:space="preserve"> </w:t>
      </w:r>
      <w:proofErr w:type="spellStart"/>
      <w:r w:rsidR="00275767">
        <w:t>hemalaun</w:t>
      </w:r>
      <w:proofErr w:type="spellEnd"/>
      <w:r w:rsidR="00BE0370">
        <w:t xml:space="preserve"> </w:t>
      </w:r>
      <w:proofErr w:type="spellStart"/>
      <w:r w:rsidR="00275767">
        <w:t>eozinom</w:t>
      </w:r>
      <w:proofErr w:type="spellEnd"/>
      <w:r w:rsidR="00275767">
        <w:t xml:space="preserve"> (engl. </w:t>
      </w:r>
      <w:r w:rsidR="00275767" w:rsidRPr="00721C20">
        <w:rPr>
          <w:i/>
          <w:lang w:val="en-US"/>
        </w:rPr>
        <w:t>hematoxylin and eosin</w:t>
      </w:r>
      <w:r w:rsidR="00275767">
        <w:t xml:space="preserve">, H&amp;E) </w:t>
      </w:r>
      <w:r w:rsidR="002F380B">
        <w:t>kako bi se istaknuli dijelovi limfnih čvorova</w:t>
      </w:r>
      <w:r w:rsidR="00D20477">
        <w:t xml:space="preserve">. </w:t>
      </w:r>
      <w:proofErr w:type="spellStart"/>
      <w:r w:rsidR="00D20477">
        <w:t>Hemalaun</w:t>
      </w:r>
      <w:proofErr w:type="spellEnd"/>
      <w:r w:rsidR="00D20477">
        <w:t xml:space="preserve"> ističe jezgre stanica plavom bojom, a </w:t>
      </w:r>
      <w:proofErr w:type="spellStart"/>
      <w:r w:rsidR="00D20477">
        <w:t>eozin</w:t>
      </w:r>
      <w:proofErr w:type="spellEnd"/>
      <w:r w:rsidR="00D20477">
        <w:t xml:space="preserve"> boji citoplazmu i spojno tkivo </w:t>
      </w:r>
      <w:proofErr w:type="spellStart"/>
      <w:r w:rsidR="00D20477">
        <w:t>rozom</w:t>
      </w:r>
      <w:proofErr w:type="spellEnd"/>
      <w:r w:rsidR="00D20477">
        <w:t xml:space="preserve"> bojom</w:t>
      </w:r>
      <w:r w:rsidR="00FF2EE2">
        <w:t xml:space="preserve"> </w:t>
      </w:r>
      <w:r w:rsidR="00D20477">
        <w:t>[</w:t>
      </w:r>
      <w:r w:rsidR="00FF2EE2">
        <w:t>11].</w:t>
      </w:r>
      <w:r w:rsidR="002F380B">
        <w:t xml:space="preserve"> </w:t>
      </w:r>
      <w:r w:rsidR="00BE0370">
        <w:t xml:space="preserve">Jedan slikovni element predstavlja uzorak površine </w:t>
      </w:r>
      <m:oMath>
        <m:r>
          <w:rPr>
            <w:rFonts w:ascii="Cambria Math" w:hAnsi="Cambria Math"/>
          </w:rPr>
          <m:t>0.243μm ∙0.243 μm</m:t>
        </m:r>
      </m:oMath>
      <w:r w:rsidR="00BE0370">
        <w:t>. Svaki slikovni element sadrži tri kanala zapisanih u 8 bita po kanalu.</w:t>
      </w:r>
      <w:r w:rsidR="005A1E4E">
        <w:t xml:space="preserve"> Primjer slike preuzete iz Camelyon16 [6] skupa podataka s oznakom tumorskog tkiva na tri različite razine povećanja dan je na slici </w:t>
      </w:r>
      <w:r w:rsidR="005A1E4E" w:rsidRPr="005A1E4E">
        <w:rPr>
          <w:color w:val="FF0000"/>
        </w:rPr>
        <w:t>X</w:t>
      </w:r>
      <w:r w:rsidR="005A1E4E">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71625"/>
            <wp:effectExtent l="0" t="0" r="5715"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71625"/>
                    </a:xfrm>
                    <a:prstGeom prst="rect">
                      <a:avLst/>
                    </a:prstGeom>
                    <a:noFill/>
                    <a:ln>
                      <a:noFill/>
                    </a:ln>
                  </pic:spPr>
                </pic:pic>
              </a:graphicData>
            </a:graphic>
          </wp:inline>
        </w:drawing>
      </w:r>
    </w:p>
    <w:p w:rsidR="00BE6326" w:rsidRDefault="005A1E4E" w:rsidP="005A1E4E">
      <w:pPr>
        <w:pStyle w:val="Opisslike"/>
        <w:spacing w:line="360" w:lineRule="auto"/>
      </w:pPr>
      <w:bookmarkStart w:id="9" w:name="_Toc9497410"/>
      <w:r>
        <w:t xml:space="preserve">Slika </w:t>
      </w:r>
      <w:r w:rsidR="00B912C1">
        <w:rPr>
          <w:noProof/>
        </w:rPr>
        <w:fldChar w:fldCharType="begin"/>
      </w:r>
      <w:r w:rsidR="00B912C1">
        <w:rPr>
          <w:noProof/>
        </w:rPr>
        <w:instrText xml:space="preserve"> SEQ Slika \* ARABIC </w:instrText>
      </w:r>
      <w:r w:rsidR="00B912C1">
        <w:rPr>
          <w:noProof/>
        </w:rPr>
        <w:fldChar w:fldCharType="separate"/>
      </w:r>
      <w:r>
        <w:rPr>
          <w:noProof/>
        </w:rPr>
        <w:t>1</w:t>
      </w:r>
      <w:r w:rsidR="00B912C1">
        <w:rPr>
          <w:noProof/>
        </w:rPr>
        <w:fldChar w:fldCharType="end"/>
      </w:r>
      <w:r>
        <w:t xml:space="preserve">. Primjer slike </w:t>
      </w:r>
      <w:proofErr w:type="spellStart"/>
      <w:r>
        <w:t>histopatološkog</w:t>
      </w:r>
      <w:proofErr w:type="spellEnd"/>
      <w:r>
        <w:t xml:space="preserve"> uzorka slikanog WSI metodom preuzet iz Camelyon16 [6] skupa podataka s oznakom tumorskog tikva na tri razine </w:t>
      </w:r>
      <w:r w:rsidR="00FC2F35">
        <w:t>uvećanja</w:t>
      </w:r>
      <w:bookmarkEnd w:id="9"/>
    </w:p>
    <w:p w:rsidR="00183A18" w:rsidRDefault="00183A18" w:rsidP="00F1357E">
      <w:pPr>
        <w:spacing w:line="360" w:lineRule="auto"/>
        <w:jc w:val="both"/>
      </w:pPr>
    </w:p>
    <w:p w:rsidR="00BE0370" w:rsidRDefault="00BE0370" w:rsidP="00F1357E">
      <w:pPr>
        <w:spacing w:line="360" w:lineRule="auto"/>
        <w:jc w:val="both"/>
      </w:pPr>
      <w:r>
        <w:t xml:space="preserve">Želja autora </w:t>
      </w:r>
      <w:proofErr w:type="spellStart"/>
      <w:r>
        <w:t>PCam</w:t>
      </w:r>
      <w:proofErr w:type="spellEnd"/>
      <w:r>
        <w:t xml:space="preserve"> skupa podataka [5] je bila </w:t>
      </w:r>
      <w:r w:rsidR="00C45670">
        <w:t xml:space="preserve">napraviti skup podataka </w:t>
      </w:r>
      <w:r w:rsidR="007B502B">
        <w:t xml:space="preserve">za klasifikaciju </w:t>
      </w:r>
      <w:r w:rsidR="00C45670">
        <w:t xml:space="preserve">koji bi služio kao standardizirani skup podataka za ocjenjivanje modela </w:t>
      </w:r>
      <w:r w:rsidR="00E1385C">
        <w:t xml:space="preserve">(engl. </w:t>
      </w:r>
      <w:r w:rsidR="00E1385C" w:rsidRPr="00ED3B11">
        <w:rPr>
          <w:i/>
          <w:lang w:val="en-US"/>
        </w:rPr>
        <w:t>benchmark dataset</w:t>
      </w:r>
      <w:r w:rsidR="00E1385C">
        <w:t xml:space="preserve">) </w:t>
      </w:r>
      <w:r w:rsidR="00C45670">
        <w:t>strojnog učenja</w:t>
      </w:r>
      <w:r w:rsidR="007B502B">
        <w:t xml:space="preserve"> na medicinskim slikama</w:t>
      </w:r>
      <w:r w:rsidR="00C45670">
        <w:t>.</w:t>
      </w:r>
      <w:r w:rsidR="007B502B">
        <w:t xml:space="preserve"> Slični skupovi podataka su napravljeni za klasifikaciju prirodnih slika kao što su CIFAR-10[X], PASCAL VOC[X], </w:t>
      </w:r>
      <w:proofErr w:type="spellStart"/>
      <w:r w:rsidR="007B502B">
        <w:t>ImageNet</w:t>
      </w:r>
      <w:proofErr w:type="spellEnd"/>
      <w:r w:rsidR="007B502B">
        <w:t xml:space="preserve"> [X] te primjerice skup podataka za klasifikaciju rukom pisanih znamenki MNIST [X]. </w:t>
      </w:r>
    </w:p>
    <w:p w:rsidR="007B502B" w:rsidRDefault="00721C20" w:rsidP="00F1357E">
      <w:pPr>
        <w:spacing w:line="360" w:lineRule="auto"/>
        <w:jc w:val="both"/>
      </w:pPr>
      <w:r>
        <w:t xml:space="preserve">Skup podataka je podijeljen u skup za treniranje, validaciju i testiranje u sljedećim postotnim omjerima: </w:t>
      </w:r>
      <m:oMath>
        <m:r>
          <w:rPr>
            <w:rFonts w:ascii="Cambria Math" w:hAnsi="Cambria Math"/>
          </w:rPr>
          <m:t>75%, 12.5% i 12.5%</m:t>
        </m:r>
      </m:oMath>
      <w:r>
        <w:t xml:space="preserve">. Ukupno skup podataka sadrži </w:t>
      </w:r>
      <m:oMath>
        <m:r>
          <w:rPr>
            <w:rFonts w:ascii="Cambria Math" w:hAnsi="Cambria Math"/>
          </w:rPr>
          <m:t>327,680</m:t>
        </m:r>
      </m:oMath>
      <w:r>
        <w:t xml:space="preserve"> slika. Skup podataka i podjele po podskupovima za treniranje, validaciju i testiranje su balansirani što znači da svaki od podskupova sadrži </w:t>
      </w:r>
      <m:oMath>
        <m:r>
          <w:rPr>
            <w:rFonts w:ascii="Cambria Math" w:hAnsi="Cambria Math"/>
          </w:rPr>
          <m:t>50%</m:t>
        </m:r>
      </m:oMath>
      <w:r>
        <w:t xml:space="preserve"> pozitivnih i </w:t>
      </w:r>
      <m:oMath>
        <m:r>
          <w:rPr>
            <w:rFonts w:ascii="Cambria Math" w:hAnsi="Cambria Math"/>
          </w:rPr>
          <m:t>50%</m:t>
        </m:r>
      </m:oMath>
      <w:r>
        <w:t xml:space="preserve"> negativnih primjera. Slike u PCam skupu podataka se sastoje od </w:t>
      </w:r>
      <m:oMath>
        <m:r>
          <w:rPr>
            <w:rFonts w:ascii="Cambria Math" w:hAnsi="Cambria Math"/>
          </w:rPr>
          <m:t>96×96</m:t>
        </m:r>
      </m:oMath>
      <w:r>
        <w:t xml:space="preserve"> slikovnih elemenata pri čemu su informacije za svaki slikovni element iste kao i kod originalnog skupa podataka.</w:t>
      </w:r>
    </w:p>
    <w:p w:rsidR="00721C20" w:rsidRDefault="003B3A93" w:rsidP="00F1357E">
      <w:pPr>
        <w:spacing w:line="360" w:lineRule="auto"/>
        <w:jc w:val="both"/>
      </w:pPr>
      <w:r>
        <w:t>Oznake primjera u skupu podataka su binarne</w:t>
      </w:r>
      <w:r w:rsidR="00902B3A">
        <w:t xml:space="preserve">. Pozitivna oznaka je dodijeljena slikama koje u regiji od </w:t>
      </w:r>
      <m:oMath>
        <m:r>
          <w:rPr>
            <w:rFonts w:ascii="Cambria Math" w:hAnsi="Cambria Math"/>
          </w:rPr>
          <m:t>32×32</m:t>
        </m:r>
      </m:oMath>
      <w:r w:rsidR="00902B3A">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902B3A">
        <w:rPr>
          <w:i/>
          <w:lang w:val="en-US"/>
        </w:rPr>
        <w:t>zero padding</w:t>
      </w:r>
      <w:r w:rsidR="00902B3A">
        <w:t>) kako bi osigurali konzistentno ponašanje prilikom primjene na cjelokupne slike dobivene WSI metodom.</w:t>
      </w:r>
    </w:p>
    <w:p w:rsidR="007A2E65" w:rsidRDefault="007A2E65" w:rsidP="00F1357E">
      <w:pPr>
        <w:spacing w:line="360" w:lineRule="auto"/>
        <w:jc w:val="both"/>
      </w:pPr>
      <w:r>
        <w:t xml:space="preserve">Primjer pozitivnih primjera dan je na slici </w:t>
      </w:r>
      <w:r w:rsidRPr="000A4D93">
        <w:rPr>
          <w:color w:val="FF0000"/>
        </w:rPr>
        <w:t>X</w:t>
      </w:r>
      <w:r>
        <w:t xml:space="preserve">., a negativnih na slici </w:t>
      </w:r>
      <w:r w:rsidRPr="000A4D93">
        <w:rPr>
          <w:color w:val="FF0000"/>
        </w:rPr>
        <w:t>Y</w:t>
      </w:r>
      <w:r>
        <w:t xml:space="preserve">.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E016D0">
      <w:pPr>
        <w:pStyle w:val="Opisslike"/>
        <w:rPr>
          <w:noProof/>
        </w:rPr>
      </w:pPr>
      <w:bookmarkStart w:id="10" w:name="_Toc9497411"/>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5A1E4E">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10"/>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E016D0">
      <w:pPr>
        <w:pStyle w:val="Opisslike"/>
      </w:pPr>
      <w:bookmarkStart w:id="11" w:name="_Toc9497412"/>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5A1E4E">
        <w:rPr>
          <w:noProof/>
        </w:rPr>
        <w:t>3</w:t>
      </w:r>
      <w:r w:rsidR="00D364DD">
        <w:rPr>
          <w:noProof/>
        </w:rPr>
        <w:fldChar w:fldCharType="end"/>
      </w:r>
      <w:r>
        <w:t xml:space="preserve">. Primjeri histopatoloških slika iz skupa podataka </w:t>
      </w:r>
      <w:proofErr w:type="spellStart"/>
      <w:r>
        <w:t>PCam</w:t>
      </w:r>
      <w:proofErr w:type="spellEnd"/>
      <w:r w:rsidR="00D63725">
        <w:t xml:space="preserve"> [5]</w:t>
      </w:r>
      <w:r>
        <w:t xml:space="preserve"> koji ne sadrže tumor</w:t>
      </w:r>
      <w:bookmarkEnd w:id="11"/>
    </w:p>
    <w:p w:rsidR="00E1385C" w:rsidRDefault="00E1385C" w:rsidP="00E1385C">
      <w:pPr>
        <w:spacing w:line="360" w:lineRule="auto"/>
        <w:jc w:val="both"/>
      </w:pPr>
    </w:p>
    <w:p w:rsidR="00D63725" w:rsidRDefault="00E1385C" w:rsidP="00FC4B9F">
      <w:pPr>
        <w:spacing w:line="360" w:lineRule="auto"/>
        <w:jc w:val="both"/>
      </w:pPr>
      <w:r>
        <w:lastRenderedPageBreak/>
        <w:t xml:space="preserve">Podaci u </w:t>
      </w:r>
      <w:proofErr w:type="spellStart"/>
      <w:r>
        <w:t>PCam</w:t>
      </w:r>
      <w:proofErr w:type="spellEnd"/>
      <w:r>
        <w:t xml:space="preserve"> skupu podataka su spremljeni u formatu HDF 5 (engl. </w:t>
      </w:r>
      <w:r w:rsidRPr="00721C20">
        <w:rPr>
          <w:i/>
          <w:lang w:val="en-US"/>
        </w:rPr>
        <w:t>Hierarchical Data Format</w:t>
      </w:r>
      <w:r>
        <w:t xml:space="preserve">) koji omogućava pohranu i organizaciju velikih količina podataka [10]. </w:t>
      </w:r>
    </w:p>
    <w:p w:rsidR="009862F0" w:rsidRDefault="009862F0" w:rsidP="009862F0">
      <w:pPr>
        <w:pStyle w:val="Naslov2"/>
      </w:pPr>
      <w:bookmarkStart w:id="12" w:name="_Toc9519396"/>
      <w:r>
        <w:t>Odabir pristupa rješavanja problema klasifikacije</w:t>
      </w:r>
      <w:bookmarkEnd w:id="12"/>
    </w:p>
    <w:p w:rsidR="009862F0" w:rsidRPr="009862F0" w:rsidRDefault="00FD386E" w:rsidP="009862F0">
      <w:r>
        <w:t>Što su ljudi koristili, duboko učenje se sve više koristi, motivacija iza dubokog učenja</w:t>
      </w:r>
    </w:p>
    <w:p w:rsidR="009862F0" w:rsidRDefault="009862F0">
      <w:pPr>
        <w:spacing w:before="0" w:after="0"/>
      </w:pPr>
    </w:p>
    <w:p w:rsidR="009862F0" w:rsidRDefault="009862F0" w:rsidP="009862F0">
      <w:pPr>
        <w:pStyle w:val="Naslov1"/>
      </w:pPr>
      <w:bookmarkStart w:id="13" w:name="_Toc9519397"/>
      <w:r>
        <w:lastRenderedPageBreak/>
        <w:t>Duboko učenje u analizi histopatoloških slika</w:t>
      </w:r>
      <w:bookmarkEnd w:id="13"/>
    </w:p>
    <w:p w:rsidR="00C559BD" w:rsidRDefault="00B5737A" w:rsidP="00350220">
      <w:pPr>
        <w:spacing w:line="360" w:lineRule="auto"/>
        <w:jc w:val="both"/>
      </w:pPr>
      <w:r>
        <w:t xml:space="preserve">Duboko učenje je grana strojnog učenja temeljena na razvoju višeslojnih neuronskih mreža koje omogućavaju izdvajanje značajki </w:t>
      </w:r>
      <w:r w:rsidR="007955E6">
        <w:t xml:space="preserve">na visokom stupnju apstrakcije </w:t>
      </w:r>
      <w:r>
        <w:t>iz ulaznih po</w:t>
      </w:r>
      <w:r w:rsidR="007955E6">
        <w:t>d</w:t>
      </w:r>
      <w:r>
        <w:t>ataka</w:t>
      </w:r>
      <w:r w:rsidR="007955E6">
        <w:t xml:space="preserve"> [3]. Algoritmi dubokog učenja, posebice konvolucijske neuronske mreže, su u zadnjih nekoliko godina postale najčešća metoda u analizi medicinskih slika</w:t>
      </w:r>
      <w:r w:rsidR="00E71C5C">
        <w:t xml:space="preserve"> [4]</w:t>
      </w:r>
      <w:r w:rsidR="007955E6">
        <w:t>.</w:t>
      </w:r>
    </w:p>
    <w:p w:rsidR="007955E6" w:rsidRDefault="007955E6" w:rsidP="00350220">
      <w:pPr>
        <w:spacing w:line="360" w:lineRule="auto"/>
        <w:jc w:val="both"/>
      </w:pPr>
      <w:r>
        <w:t xml:space="preserve">Prednosti konvolucijskih modela </w:t>
      </w:r>
      <w:r w:rsidR="00BB0322">
        <w:t xml:space="preserve">za razliku od potpuno povezanih neuronskih mreža i nekih drugih modela strojnog učenja poput SVM-a (engl. </w:t>
      </w:r>
      <w:r w:rsidR="00BB0322" w:rsidRPr="00C9129E">
        <w:rPr>
          <w:i/>
          <w:lang w:val="en-US"/>
        </w:rPr>
        <w:t>support vector machine</w:t>
      </w:r>
      <w:r w:rsidR="00BB0322">
        <w:t xml:space="preserve">) je taj što oni uzimaju u obzir raspored slikovnih elemenata i njihovo susjedstvo. Duboki konvolucijski modeli su zbog toga </w:t>
      </w:r>
      <w:r w:rsidR="00C9129E">
        <w:t>izrazito</w:t>
      </w:r>
      <w:r w:rsidR="00BB0322">
        <w:t xml:space="preserve"> pogodni za podatke s hijerarhijskom strukturom. Na primjeru prepoznavanja čovjeka na slici prvo možemo prepoznati rubove, pa vidjeti koji rubovi tvore nos, oči, rub lica zatim lice te u konačnici možemo klasificirati lice u određenu klasu. Pretpostavka </w:t>
      </w:r>
      <w:r w:rsidR="00BB0322" w:rsidRPr="001E0165">
        <w:t>hijerarhijske strukture podataka pokazala se kao dobra pretpostavka na problemima računalnog vida [</w:t>
      </w:r>
      <w:r w:rsidR="001E0165" w:rsidRPr="001E0165">
        <w:t>18</w:t>
      </w:r>
      <w:r w:rsidR="00BB0322" w:rsidRPr="001E0165">
        <w:t>].</w:t>
      </w:r>
    </w:p>
    <w:p w:rsidR="00BB0322" w:rsidRDefault="00BB0322" w:rsidP="00350220">
      <w:pPr>
        <w:spacing w:line="360" w:lineRule="auto"/>
        <w:jc w:val="both"/>
      </w:pPr>
      <w:r>
        <w:t xml:space="preserve">Modeli dubokog učenja pokazali su se odličnim izborom za analizu slika na natjecanjima kao što je </w:t>
      </w:r>
      <w:proofErr w:type="spellStart"/>
      <w:r>
        <w:t>ImageNet</w:t>
      </w:r>
      <w:proofErr w:type="spellEnd"/>
      <w:r>
        <w:t xml:space="preserve">, </w:t>
      </w:r>
      <w:proofErr w:type="spellStart"/>
      <w:r>
        <w:t>PascalVoc</w:t>
      </w:r>
      <w:proofErr w:type="spellEnd"/>
      <w:r>
        <w:t xml:space="preserve"> te u analizi medicinskih slika na natjecanjima Camelyon16, Camelyon17, </w:t>
      </w:r>
      <w:proofErr w:type="spellStart"/>
      <w:r>
        <w:t>BraTS</w:t>
      </w:r>
      <w:proofErr w:type="spellEnd"/>
      <w:r>
        <w:t xml:space="preserve">, </w:t>
      </w:r>
      <w:proofErr w:type="spellStart"/>
      <w:r>
        <w:t>BrakeHis</w:t>
      </w:r>
      <w:proofErr w:type="spellEnd"/>
      <w:r>
        <w:t xml:space="preserve">. </w:t>
      </w:r>
      <w:r w:rsidR="00C828A4">
        <w:t xml:space="preserve">Osim uspješnosti koje su duboki modeli pokazali imaju i prednost što su omogućili automatsko oblikovanje značajki. Zbog toga više nije potrebno veliko domensko znanje specifičnog područja kako bi se mogao razviti </w:t>
      </w:r>
      <w:proofErr w:type="spellStart"/>
      <w:r w:rsidR="00C828A4">
        <w:t>prediktivni</w:t>
      </w:r>
      <w:proofErr w:type="spellEnd"/>
      <w:r w:rsidR="00C828A4">
        <w:t xml:space="preserve"> model.</w:t>
      </w:r>
    </w:p>
    <w:p w:rsidR="00C828A4" w:rsidRDefault="00C828A4" w:rsidP="00350220">
      <w:pPr>
        <w:spacing w:line="360" w:lineRule="auto"/>
        <w:jc w:val="both"/>
        <w:rPr>
          <w:color w:val="FF0000"/>
        </w:rPr>
      </w:pPr>
      <w:r>
        <w:t>Međutim bitno je i istaknuti neka od ograničenja koje duboki modeli imaju</w:t>
      </w:r>
      <w:r w:rsidR="00551C79">
        <w:t xml:space="preserve"> s naglaskom na analizu medicinskih slika</w:t>
      </w:r>
      <w:r>
        <w:t xml:space="preserve">. </w:t>
      </w:r>
      <w:r w:rsidR="00551C79">
        <w:t>Prvi problem je što je za učenje dubokih modela potrebna velika količina podataka</w:t>
      </w:r>
      <w:r w:rsidR="00D67190">
        <w:t xml:space="preserve">. Specifičnost prikupljanja medicinskih skupova podataka je da je potrebno da se dobije pristanak pacijenata za sudjelovanje u istraživanje te je potrebno </w:t>
      </w:r>
      <w:proofErr w:type="spellStart"/>
      <w:r w:rsidR="00D67190">
        <w:t>anonimizirati</w:t>
      </w:r>
      <w:proofErr w:type="spellEnd"/>
      <w:r w:rsidR="00D67190">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w:t>
      </w:r>
      <w:r w:rsidR="00B912C1">
        <w:t>označavanjem</w:t>
      </w:r>
      <w:r w:rsidR="00D67190">
        <w:t xml:space="preserve"> velikog broja kompleksnih podatka za čije je </w:t>
      </w:r>
      <w:r w:rsidR="00B912C1">
        <w:t>označavanje</w:t>
      </w:r>
      <w:r w:rsidR="00D67190">
        <w:t xml:space="preserve"> potrebno stručno znanje eksperata. Drugi problem je </w:t>
      </w:r>
      <w:proofErr w:type="spellStart"/>
      <w:r w:rsidR="00D67190">
        <w:t>interpretabilnost</w:t>
      </w:r>
      <w:proofErr w:type="spellEnd"/>
      <w:r w:rsidR="00D67190">
        <w:t xml:space="preserve"> dubokih modela koja je značajno manja u odnosu na ručno modelirane značajke. Zbog toga se danas sve više istražuju različiti načini kako omogućiti </w:t>
      </w:r>
      <w:proofErr w:type="spellStart"/>
      <w:r w:rsidR="00D67190">
        <w:t>interpretabilnost</w:t>
      </w:r>
      <w:proofErr w:type="spellEnd"/>
      <w:r w:rsidR="00D67190">
        <w:t xml:space="preserve"> dubokih modela. U istraživanju </w:t>
      </w:r>
      <w:proofErr w:type="spellStart"/>
      <w:r w:rsidR="00D67190">
        <w:lastRenderedPageBreak/>
        <w:t>interpretabilnosti</w:t>
      </w:r>
      <w:proofErr w:type="spellEnd"/>
      <w:r w:rsidR="00D67190">
        <w:t xml:space="preserve"> dubokih modela ističu se dva pravca, lokalna i globalna </w:t>
      </w:r>
      <w:proofErr w:type="spellStart"/>
      <w:r w:rsidR="00D67190">
        <w:t>interpretabilnost</w:t>
      </w:r>
      <w:proofErr w:type="spellEnd"/>
      <w:r w:rsidR="00D67190">
        <w:t xml:space="preserve">. Cilj </w:t>
      </w:r>
      <w:r w:rsidR="007E616A">
        <w:t xml:space="preserve">metoda lokalne </w:t>
      </w:r>
      <w:proofErr w:type="spellStart"/>
      <w:r w:rsidR="007E616A">
        <w:t>interpretabilnosti</w:t>
      </w:r>
      <w:proofErr w:type="spellEnd"/>
      <w:r w:rsidR="007E616A">
        <w:t xml:space="preserve"> je objasniti kako je model došao do predikcije za jedan konkretan ulazni primjer, </w:t>
      </w:r>
      <w:r w:rsidR="007E616A" w:rsidRPr="007E616A">
        <w:rPr>
          <w:color w:val="FF0000"/>
        </w:rPr>
        <w:t xml:space="preserve">dok je cilj metoda globalne </w:t>
      </w:r>
      <w:proofErr w:type="spellStart"/>
      <w:r w:rsidR="007E616A" w:rsidRPr="007E616A">
        <w:rPr>
          <w:color w:val="FF0000"/>
        </w:rPr>
        <w:t>interp</w:t>
      </w:r>
      <w:r w:rsidR="00B912C1">
        <w:rPr>
          <w:color w:val="FF0000"/>
        </w:rPr>
        <w:t>r</w:t>
      </w:r>
      <w:r w:rsidR="007E616A" w:rsidRPr="007E616A">
        <w:rPr>
          <w:color w:val="FF0000"/>
        </w:rPr>
        <w:t>etabilnosti</w:t>
      </w:r>
      <w:proofErr w:type="spellEnd"/>
      <w:r w:rsidR="007E616A" w:rsidRPr="007E616A">
        <w:rPr>
          <w:color w:val="FF0000"/>
        </w:rPr>
        <w:t xml:space="preserve"> </w:t>
      </w:r>
    </w:p>
    <w:p w:rsidR="007E616A" w:rsidRPr="007E616A" w:rsidRDefault="007E616A" w:rsidP="00350220">
      <w:pPr>
        <w:spacing w:line="360" w:lineRule="auto"/>
        <w:jc w:val="both"/>
        <w:rPr>
          <w:color w:val="FF0000"/>
        </w:rPr>
      </w:pPr>
      <w:r w:rsidRPr="007E616A">
        <w:rPr>
          <w:color w:val="FF0000"/>
        </w:rPr>
        <w:t xml:space="preserve">Treći problem je pronalaženje optimalnih </w:t>
      </w:r>
      <w:proofErr w:type="spellStart"/>
      <w:r w:rsidRPr="007E616A">
        <w:rPr>
          <w:color w:val="FF0000"/>
        </w:rPr>
        <w:t>hiperparametara</w:t>
      </w:r>
      <w:proofErr w:type="spellEnd"/>
      <w:r w:rsidRPr="007E616A">
        <w:rPr>
          <w:color w:val="FF0000"/>
        </w:rPr>
        <w:t xml:space="preserve">. </w:t>
      </w:r>
    </w:p>
    <w:p w:rsidR="00C559BD" w:rsidRPr="00C559BD" w:rsidRDefault="00C559BD" w:rsidP="00350220">
      <w:pPr>
        <w:spacing w:line="360" w:lineRule="auto"/>
        <w:jc w:val="both"/>
      </w:pPr>
      <w:r>
        <w:t xml:space="preserve">U okviru ovog poglavlja opisane su prednosti i </w:t>
      </w:r>
      <w:r w:rsidR="007955E6">
        <w:t>ograničenja</w:t>
      </w:r>
      <w:r>
        <w:t xml:space="preserve"> dubokih modela prilikom primjene u analizi </w:t>
      </w:r>
      <w:proofErr w:type="spellStart"/>
      <w:r>
        <w:t>histopatološkim</w:t>
      </w:r>
      <w:proofErr w:type="spellEnd"/>
      <w:r>
        <w:t xml:space="preserve"> slikama. 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4" w:name="_Toc9519398"/>
      <w:r>
        <w:t>Korišteni modeli</w:t>
      </w:r>
      <w:bookmarkEnd w:id="14"/>
    </w:p>
    <w:p w:rsidR="00E71C5C" w:rsidRDefault="00E71C5C" w:rsidP="00350220">
      <w:pPr>
        <w:spacing w:line="360" w:lineRule="auto"/>
        <w:jc w:val="both"/>
      </w:pPr>
      <w:r>
        <w:t>U okviru ovog rada korišteno je nekoliko arhitektura dubokih modela koji su postali popularni u području dubokog učenja. Sažeti pregled korištenih modela i broja njihovih parametara dan je u tablici X.</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E71C5C">
            <w:r>
              <w:t>Naziv modela</w:t>
            </w:r>
          </w:p>
        </w:tc>
        <w:tc>
          <w:tcPr>
            <w:tcW w:w="2977" w:type="dxa"/>
          </w:tcPr>
          <w:p w:rsidR="00E71C5C" w:rsidRDefault="00E71C5C" w:rsidP="00E71C5C">
            <w:r>
              <w:t>Broj parametara</w:t>
            </w:r>
          </w:p>
        </w:tc>
        <w:tc>
          <w:tcPr>
            <w:tcW w:w="4388" w:type="dxa"/>
          </w:tcPr>
          <w:p w:rsidR="00E71C5C" w:rsidRDefault="00E71C5C" w:rsidP="00E71C5C">
            <w:r>
              <w:t>Broj slojeva s aktivacijskom funkcijom</w:t>
            </w:r>
          </w:p>
        </w:tc>
      </w:tr>
      <w:tr w:rsidR="00E71C5C" w:rsidTr="00E71C5C">
        <w:tc>
          <w:tcPr>
            <w:tcW w:w="1696" w:type="dxa"/>
          </w:tcPr>
          <w:p w:rsidR="00E71C5C" w:rsidRDefault="00E71C5C" w:rsidP="00E71C5C">
            <w:proofErr w:type="spellStart"/>
            <w:r>
              <w:t>AlexNet</w:t>
            </w:r>
            <w:proofErr w:type="spellEnd"/>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10</w:t>
            </w:r>
          </w:p>
        </w:tc>
      </w:tr>
      <w:tr w:rsidR="00E71C5C" w:rsidTr="00E71C5C">
        <w:tc>
          <w:tcPr>
            <w:tcW w:w="1696" w:type="dxa"/>
          </w:tcPr>
          <w:p w:rsidR="00E71C5C" w:rsidRDefault="00E71C5C" w:rsidP="00E71C5C">
            <w:proofErr w:type="spellStart"/>
            <w:r>
              <w:t>Inception</w:t>
            </w:r>
            <w:proofErr w:type="spellEnd"/>
            <w:r>
              <w:t xml:space="preserve"> v3</w:t>
            </w:r>
          </w:p>
        </w:tc>
        <w:tc>
          <w:tcPr>
            <w:tcW w:w="2977" w:type="dxa"/>
          </w:tcPr>
          <w:p w:rsidR="00E71C5C" w:rsidRDefault="00E71C5C" w:rsidP="00E71C5C"/>
        </w:tc>
        <w:tc>
          <w:tcPr>
            <w:tcW w:w="4388" w:type="dxa"/>
          </w:tcPr>
          <w:p w:rsidR="00E71C5C" w:rsidRDefault="00E71C5C" w:rsidP="00E71C5C"/>
        </w:tc>
      </w:tr>
      <w:tr w:rsidR="00E71C5C" w:rsidTr="00E71C5C">
        <w:tc>
          <w:tcPr>
            <w:tcW w:w="1696" w:type="dxa"/>
          </w:tcPr>
          <w:p w:rsidR="00E71C5C" w:rsidRDefault="00E71C5C" w:rsidP="00E71C5C">
            <w:proofErr w:type="spellStart"/>
            <w:r>
              <w:t>DenseNet</w:t>
            </w:r>
            <w:proofErr w:type="spellEnd"/>
          </w:p>
        </w:tc>
        <w:tc>
          <w:tcPr>
            <w:tcW w:w="2977" w:type="dxa"/>
          </w:tcPr>
          <w:p w:rsidR="00E71C5C" w:rsidRDefault="00E71C5C" w:rsidP="00E71C5C"/>
        </w:tc>
        <w:tc>
          <w:tcPr>
            <w:tcW w:w="4388" w:type="dxa"/>
          </w:tcPr>
          <w:p w:rsidR="00E71C5C" w:rsidRDefault="00E71C5C" w:rsidP="00E71C5C"/>
        </w:tc>
      </w:tr>
    </w:tbl>
    <w:p w:rsidR="009862F0" w:rsidRDefault="009862F0" w:rsidP="009862F0">
      <w:pPr>
        <w:pStyle w:val="Naslov3"/>
      </w:pPr>
      <w:bookmarkStart w:id="15" w:name="_Toc9519399"/>
      <w:proofErr w:type="spellStart"/>
      <w:r>
        <w:t>AlexNet</w:t>
      </w:r>
      <w:bookmarkEnd w:id="15"/>
      <w:proofErr w:type="spellEnd"/>
    </w:p>
    <w:p w:rsidR="00363C8B" w:rsidRDefault="00BC1DB2" w:rsidP="00350220">
      <w:pPr>
        <w:spacing w:line="360" w:lineRule="auto"/>
        <w:jc w:val="both"/>
      </w:pPr>
      <w:r>
        <w:t xml:space="preserve">U okviru ovog rada korišten je </w:t>
      </w:r>
      <w:proofErr w:type="spellStart"/>
      <w:r>
        <w:t>AlexNet</w:t>
      </w:r>
      <w:proofErr w:type="spellEnd"/>
      <w:r>
        <w:t xml:space="preserve"> model koji je definiran u radu</w:t>
      </w:r>
      <w:r w:rsidR="00E1385C">
        <w:t xml:space="preserve"> A. </w:t>
      </w:r>
      <w:proofErr w:type="spellStart"/>
      <w:r w:rsidR="00E1385C">
        <w:t>Krizhevsky</w:t>
      </w:r>
      <w:proofErr w:type="spellEnd"/>
      <w:r w:rsidR="00E1385C">
        <w:t xml:space="preserve">, „One </w:t>
      </w:r>
      <w:proofErr w:type="spellStart"/>
      <w:r w:rsidR="00E1385C">
        <w:t>weird</w:t>
      </w:r>
      <w:proofErr w:type="spellEnd"/>
      <w:r w:rsidR="00E1385C">
        <w:t xml:space="preserve"> </w:t>
      </w:r>
      <w:proofErr w:type="spellStart"/>
      <w:r w:rsidR="00E1385C">
        <w:t>trick</w:t>
      </w:r>
      <w:proofErr w:type="spellEnd"/>
      <w:r w:rsidR="00E1385C">
        <w:t xml:space="preserve"> for </w:t>
      </w:r>
      <w:proofErr w:type="spellStart"/>
      <w:r w:rsidR="00E1385C">
        <w:t>parallelizing</w:t>
      </w:r>
      <w:proofErr w:type="spellEnd"/>
      <w:r w:rsidR="00E1385C">
        <w:t xml:space="preserve"> </w:t>
      </w:r>
      <w:proofErr w:type="spellStart"/>
      <w:r w:rsidR="00E1385C">
        <w:t>convolutional</w:t>
      </w:r>
      <w:proofErr w:type="spellEnd"/>
      <w:r w:rsidR="00E1385C">
        <w:t xml:space="preserve"> </w:t>
      </w:r>
      <w:proofErr w:type="spellStart"/>
      <w:r w:rsidR="00E1385C">
        <w:t>neural</w:t>
      </w:r>
      <w:proofErr w:type="spellEnd"/>
      <w:r w:rsidR="00E1385C">
        <w:t xml:space="preserve"> </w:t>
      </w:r>
      <w:proofErr w:type="spellStart"/>
      <w:r w:rsidR="00E1385C">
        <w:t>netowrks</w:t>
      </w:r>
      <w:proofErr w:type="spellEnd"/>
      <w:r w:rsidR="00E1385C">
        <w:t>“</w:t>
      </w:r>
      <w:r>
        <w:t xml:space="preserve"> [</w:t>
      </w:r>
      <w:r w:rsidR="00EF3368">
        <w:t>13</w:t>
      </w:r>
      <w:r>
        <w:t xml:space="preserve">] te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proofErr w:type="spellStart"/>
      <w:r w:rsidR="00E1385C">
        <w:t>ImageNet</w:t>
      </w:r>
      <w:proofErr w:type="spellEnd"/>
      <w:r w:rsidR="00E1385C">
        <w:t xml:space="preserve"> </w:t>
      </w:r>
      <w:proofErr w:type="spellStart"/>
      <w:r w:rsidR="00E1385C">
        <w:t>Classification</w:t>
      </w:r>
      <w:proofErr w:type="spellEnd"/>
      <w:r w:rsidR="00E1385C">
        <w:t xml:space="preserve"> </w:t>
      </w:r>
      <w:proofErr w:type="spellStart"/>
      <w:r w:rsidR="00E1385C">
        <w:t>with</w:t>
      </w:r>
      <w:proofErr w:type="spellEnd"/>
      <w:r w:rsidR="00E1385C">
        <w:t xml:space="preserve"> </w:t>
      </w:r>
      <w:proofErr w:type="spellStart"/>
      <w:r w:rsidR="00E1385C">
        <w:t>Deep</w:t>
      </w:r>
      <w:proofErr w:type="spellEnd"/>
      <w:r w:rsidR="00E1385C">
        <w:t xml:space="preserve"> </w:t>
      </w:r>
      <w:proofErr w:type="spellStart"/>
      <w:r w:rsidR="00E1385C">
        <w:t>Convolutional</w:t>
      </w:r>
      <w:proofErr w:type="spellEnd"/>
      <w:r w:rsidR="00E1385C">
        <w:t xml:space="preserve"> </w:t>
      </w:r>
      <w:proofErr w:type="spellStart"/>
      <w:r w:rsidR="00E1385C">
        <w:t>Neual</w:t>
      </w:r>
      <w:proofErr w:type="spellEnd"/>
      <w:r w:rsidR="00E1385C">
        <w:t xml:space="preserve"> </w:t>
      </w:r>
      <w:proofErr w:type="spellStart"/>
      <w:r w:rsidR="00E1385C">
        <w:t>Networks</w:t>
      </w:r>
      <w:proofErr w:type="spellEnd"/>
      <w:r w:rsidR="00E1385C">
        <w:t>“</w:t>
      </w:r>
      <w:r>
        <w:t>[</w:t>
      </w:r>
      <w:r w:rsidR="00EF3368">
        <w:t>12</w:t>
      </w:r>
      <w:r>
        <w:t xml:space="preserve">]. Korišteni model i parametri modela treniranog na </w:t>
      </w:r>
      <w:proofErr w:type="spellStart"/>
      <w:r>
        <w:t>ImageNet</w:t>
      </w:r>
      <w:proofErr w:type="spellEnd"/>
      <w:r>
        <w:t xml:space="preserve"> skupu podataka dostupni su u okviru radnog okvira </w:t>
      </w:r>
      <w:proofErr w:type="spellStart"/>
      <w:r>
        <w:t>PyTorch</w:t>
      </w:r>
      <w:proofErr w:type="spellEnd"/>
      <w:r>
        <w:t xml:space="preserve"> [</w:t>
      </w:r>
      <w:r w:rsidR="00EF3368">
        <w:t>14</w:t>
      </w:r>
      <w:r>
        <w:t>].</w:t>
      </w:r>
    </w:p>
    <w:p w:rsidR="00E1385C" w:rsidRDefault="00E1385C" w:rsidP="00350220">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konvolucijska</w:t>
      </w:r>
      <w:proofErr w:type="spellEnd"/>
      <w:r w:rsidR="008D0FFC">
        <w:t xml:space="preserve">, a tri potpuno </w:t>
      </w:r>
      <w:r w:rsidR="008D0FFC">
        <w:lastRenderedPageBreak/>
        <w:t xml:space="preserve">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w:t>
      </w:r>
      <w:proofErr w:type="spellStart"/>
      <w:r w:rsidR="009D3307">
        <w:t>sigmoidalna</w:t>
      </w:r>
      <w:proofErr w:type="spellEnd"/>
      <w:r w:rsidR="009D3307">
        <w:t xml:space="preserve">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350220">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 </w:t>
      </w:r>
    </w:p>
    <w:p w:rsidR="00E1385C" w:rsidRDefault="002D5665" w:rsidP="00350220">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Pr="00182C09">
        <w:rPr>
          <w:color w:val="FF0000"/>
        </w:rPr>
        <w:t>je je</w:t>
      </w:r>
      <w:r>
        <w:t xml:space="preserve"> </w:t>
      </w:r>
      <w:proofErr w:type="spellStart"/>
      <w:r>
        <w:t>AlexNet</w:t>
      </w:r>
      <w:proofErr w:type="spellEnd"/>
      <w:r>
        <w:t xml:space="preserve"> imao čak deset puta više konvolucijskih kanala. Kako bi omogućili treniranje modela toliko većeg kapaciteta autori su odlučili osim kažnjavanja težina L2 normom koristiti i </w:t>
      </w:r>
      <w:proofErr w:type="spellStart"/>
      <w:r w:rsidRPr="00B912C1">
        <w:rPr>
          <w:color w:val="FF0000"/>
        </w:rPr>
        <w:t>dropout</w:t>
      </w:r>
      <w:proofErr w:type="spellEnd"/>
      <w:r w:rsidRPr="00B912C1">
        <w:rPr>
          <w:color w:val="FF0000"/>
        </w:rPr>
        <w:t xml:space="preserve"> </w:t>
      </w:r>
      <w:r>
        <w:t xml:space="preserve">tehniku </w:t>
      </w:r>
      <w:proofErr w:type="spellStart"/>
      <w:r>
        <w:t>regularizacije</w:t>
      </w:r>
      <w:proofErr w:type="spellEnd"/>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 </w:t>
      </w:r>
    </w:p>
    <w:p w:rsidR="009862F0" w:rsidRDefault="009862F0" w:rsidP="009862F0">
      <w:pPr>
        <w:pStyle w:val="Naslov3"/>
      </w:pPr>
      <w:bookmarkStart w:id="16" w:name="_Toc9519400"/>
      <w:proofErr w:type="spellStart"/>
      <w:r>
        <w:t>Res</w:t>
      </w:r>
      <w:r w:rsidR="008F5EE8">
        <w:t>N</w:t>
      </w:r>
      <w:r>
        <w:t>et</w:t>
      </w:r>
      <w:bookmarkEnd w:id="16"/>
      <w:proofErr w:type="spellEnd"/>
    </w:p>
    <w:p w:rsidR="003A5737" w:rsidRDefault="003A5737" w:rsidP="00AE5A73">
      <w:pPr>
        <w:spacing w:line="360" w:lineRule="auto"/>
        <w:jc w:val="both"/>
      </w:pPr>
      <w:r>
        <w:t>Istraživači iz istraživačkog odjela Microsoft korporacije su 2015. godine osmisli arhitekturu neuronski mreža</w:t>
      </w:r>
      <w:r w:rsidR="008F5EE8">
        <w:t xml:space="preserve"> </w:t>
      </w:r>
      <w:proofErr w:type="spellStart"/>
      <w:r w:rsidR="008F5EE8">
        <w:t>ResNet</w:t>
      </w:r>
      <w:proofErr w:type="spellEnd"/>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AE5A73">
      <w:pPr>
        <w:spacing w:line="360" w:lineRule="auto"/>
        <w:jc w:val="both"/>
      </w:pPr>
      <w:r>
        <w:t xml:space="preserve">Model je prvotno testiran na skupovima podataka za klasifikaciju prirodnih slika </w:t>
      </w:r>
      <w:proofErr w:type="spellStart"/>
      <w:r>
        <w:t>Coco</w:t>
      </w:r>
      <w:proofErr w:type="spellEnd"/>
      <w:r>
        <w:t xml:space="preserve"> i </w:t>
      </w:r>
      <w:proofErr w:type="spellStart"/>
      <w:r>
        <w:t>ImageNet</w:t>
      </w:r>
      <w:proofErr w:type="spellEnd"/>
      <w:r>
        <w:t xml:space="preserve"> te je osvojio prvo mjesto na natjecanju ILSVRC 2015.</w:t>
      </w:r>
    </w:p>
    <w:p w:rsidR="004F3DA7" w:rsidRPr="004F3DA7" w:rsidRDefault="004F3DA7" w:rsidP="00AE5A73">
      <w:pPr>
        <w:spacing w:line="360" w:lineRule="auto"/>
        <w:jc w:val="both"/>
        <w:rPr>
          <w:color w:val="FF0000"/>
        </w:rPr>
      </w:pPr>
      <w:r w:rsidRPr="004F3DA7">
        <w:rPr>
          <w:color w:val="FF0000"/>
        </w:rPr>
        <w:t xml:space="preserve">Novost koju model donosi je učenje rezidualnih funkcija. </w:t>
      </w:r>
    </w:p>
    <w:p w:rsidR="00E71C5C" w:rsidRPr="00E71C5C" w:rsidRDefault="009862F0" w:rsidP="00E71C5C">
      <w:pPr>
        <w:pStyle w:val="Naslov3"/>
      </w:pPr>
      <w:bookmarkStart w:id="17" w:name="_Toc9519401"/>
      <w:proofErr w:type="spellStart"/>
      <w:r>
        <w:t>DenseNet</w:t>
      </w:r>
      <w:bookmarkEnd w:id="17"/>
      <w:proofErr w:type="spellEnd"/>
    </w:p>
    <w:p w:rsidR="009862F0" w:rsidRDefault="009862F0" w:rsidP="009862F0">
      <w:pPr>
        <w:pStyle w:val="Naslov2"/>
      </w:pPr>
      <w:bookmarkStart w:id="18" w:name="_Toc9519402"/>
      <w:r>
        <w:t>Učenje prijenosom značajki</w:t>
      </w:r>
      <w:bookmarkEnd w:id="18"/>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w:t>
      </w:r>
      <w:r w:rsidR="00417D21">
        <w:lastRenderedPageBreak/>
        <w:t xml:space="preserve">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mogućnosti su dvije krajnosti, no istraživači su pokušali i razne druge tehnike koje zainteresirani čitatelj može pronaći u [X].</w:t>
      </w:r>
      <w:r w:rsidR="00B95317">
        <w:t xml:space="preserve"> Grafički prikaz učenja prijenosom značajki je pokazan na slici X koja je nastala na temelju [</w:t>
      </w:r>
      <w:r w:rsidR="001E0165">
        <w:t>18</w:t>
      </w:r>
      <w:r w:rsidR="00B95317">
        <w:t xml:space="preserve">]. </w:t>
      </w:r>
    </w:p>
    <w:p w:rsidR="00B95317" w:rsidRPr="007200F5" w:rsidRDefault="00B95317" w:rsidP="007200F5">
      <w:pPr>
        <w:spacing w:line="360" w:lineRule="auto"/>
        <w:jc w:val="center"/>
        <w:rPr>
          <w:color w:val="FF0000"/>
        </w:rPr>
      </w:pPr>
      <w:r w:rsidRPr="007200F5">
        <w:rPr>
          <w:color w:val="FF0000"/>
        </w:rPr>
        <w:t>Slika prijenosa</w:t>
      </w:r>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proofErr w:type="spellStart"/>
      <w:r>
        <w:t>ImageNet</w:t>
      </w:r>
      <w:proofErr w:type="spellEnd"/>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proofErr w:type="spellStart"/>
      <w:r w:rsidR="00861160">
        <w:t>NiftyNet</w:t>
      </w:r>
      <w:proofErr w:type="spellEnd"/>
      <w:r w:rsidR="008D196D">
        <w:t xml:space="preserve"> [</w:t>
      </w:r>
      <w:r w:rsidR="008D196D" w:rsidRPr="008D196D">
        <w:rPr>
          <w:color w:val="FF0000"/>
        </w:rPr>
        <w:t>Z</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t>Tajbakhsh</w:t>
      </w:r>
      <w:proofErr w:type="spellEnd"/>
      <w:r>
        <w:t xml:space="preserve">, </w:t>
      </w:r>
      <w:proofErr w:type="spellStart"/>
      <w:r>
        <w:t>et</w:t>
      </w:r>
      <w:proofErr w:type="spellEnd"/>
      <w:r>
        <w:t xml:space="preserve"> </w:t>
      </w:r>
      <w:proofErr w:type="spellStart"/>
      <w:r>
        <w:t>al</w:t>
      </w:r>
      <w:proofErr w:type="spellEnd"/>
      <w:r>
        <w:t>.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for </w:t>
      </w:r>
      <w:proofErr w:type="spellStart"/>
      <w:r>
        <w:t>Medical</w:t>
      </w:r>
      <w:proofErr w:type="spellEnd"/>
      <w:r>
        <w:t xml:space="preserve"> </w:t>
      </w:r>
      <w:proofErr w:type="spellStart"/>
      <w:r>
        <w:t>Image</w:t>
      </w:r>
      <w:proofErr w:type="spellEnd"/>
      <w:r>
        <w:t xml:space="preserve"> </w:t>
      </w:r>
      <w:proofErr w:type="spellStart"/>
      <w:r>
        <w:t>Analysis</w:t>
      </w:r>
      <w:proofErr w:type="spellEnd"/>
      <w:r>
        <w:t xml:space="preserve">: </w:t>
      </w:r>
      <w:proofErr w:type="spellStart"/>
      <w:r>
        <w:t>Full</w:t>
      </w:r>
      <w:proofErr w:type="spellEnd"/>
      <w:r>
        <w:t xml:space="preserve"> Training </w:t>
      </w:r>
      <w:proofErr w:type="spellStart"/>
      <w:r>
        <w:t>or</w:t>
      </w:r>
      <w:proofErr w:type="spellEnd"/>
      <w:r>
        <w:t xml:space="preserve"> Fine </w:t>
      </w:r>
      <w:proofErr w:type="spellStart"/>
      <w:r>
        <w:t>Tuning</w:t>
      </w:r>
      <w:proofErr w:type="spellEnd"/>
      <w:r>
        <w:t xml:space="preserve">“ [17] su pokazali kako prijenos značajki s modela </w:t>
      </w:r>
      <w:r>
        <w:lastRenderedPageBreak/>
        <w:t xml:space="preserve">učenog na </w:t>
      </w:r>
      <w:proofErr w:type="spellStart"/>
      <w:r w:rsidRPr="001E0165">
        <w:rPr>
          <w:i/>
        </w:rPr>
        <w:t>ImageNet</w:t>
      </w:r>
      <w:proofErr w:type="spellEnd"/>
      <w:r>
        <w:t xml:space="preserve"> skupu podataka na medicinsku domenu može dovesti do boljih rezultata modela u usporedbi s modelom koji je koristio nasumičnu inicijalizaciju parametara. U radu su koristili </w:t>
      </w:r>
      <w:proofErr w:type="spellStart"/>
      <w:r w:rsidRPr="001E0165">
        <w:rPr>
          <w:i/>
        </w:rPr>
        <w:t>AlexNet</w:t>
      </w:r>
      <w:proofErr w:type="spellEnd"/>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proofErr w:type="spellStart"/>
      <w:r w:rsidR="0088029B">
        <w:t>Komura</w:t>
      </w:r>
      <w:proofErr w:type="spellEnd"/>
      <w:r w:rsidR="0088029B">
        <w:t xml:space="preserve">, D i </w:t>
      </w:r>
      <w:proofErr w:type="spellStart"/>
      <w:r w:rsidR="0088029B">
        <w:t>Ishikawa</w:t>
      </w:r>
      <w:proofErr w:type="spellEnd"/>
      <w:r w:rsidR="0088029B">
        <w:t>, S. „</w:t>
      </w:r>
      <w:proofErr w:type="spellStart"/>
      <w:r w:rsidR="0088029B">
        <w:t>Machine</w:t>
      </w:r>
      <w:proofErr w:type="spellEnd"/>
      <w:r w:rsidR="0088029B">
        <w:t xml:space="preserve"> </w:t>
      </w:r>
      <w:proofErr w:type="spellStart"/>
      <w:r w:rsidR="0088029B">
        <w:t>Learning</w:t>
      </w:r>
      <w:proofErr w:type="spellEnd"/>
      <w:r w:rsidR="0088029B">
        <w:t xml:space="preserve"> </w:t>
      </w:r>
      <w:proofErr w:type="spellStart"/>
      <w:r w:rsidR="0088029B">
        <w:t>Methods</w:t>
      </w:r>
      <w:proofErr w:type="spellEnd"/>
      <w:r w:rsidR="0088029B">
        <w:t xml:space="preserve"> for </w:t>
      </w:r>
      <w:proofErr w:type="spellStart"/>
      <w:r w:rsidR="0088029B">
        <w:t>Histopathological</w:t>
      </w:r>
      <w:proofErr w:type="spellEnd"/>
      <w:r w:rsidR="0088029B">
        <w:t xml:space="preserve"> </w:t>
      </w:r>
      <w:proofErr w:type="spellStart"/>
      <w:r w:rsidR="0088029B">
        <w:t>Image</w:t>
      </w:r>
      <w:proofErr w:type="spellEnd"/>
      <w:r w:rsidR="0088029B">
        <w:t xml:space="preserve"> </w:t>
      </w:r>
      <w:proofErr w:type="spellStart"/>
      <w:r w:rsidR="0088029B">
        <w:t>Analysis</w:t>
      </w:r>
      <w:proofErr w:type="spellEnd"/>
      <w:r w:rsidR="0088029B">
        <w:t>“</w:t>
      </w:r>
      <w:r w:rsidR="00B95317">
        <w:t xml:space="preserve"> [</w:t>
      </w:r>
      <w:r w:rsidR="0088029B">
        <w:t>1</w:t>
      </w:r>
      <w:r w:rsidR="00B95317">
        <w:t xml:space="preserve">] navode kako se prijenos značajki s modela učenog na </w:t>
      </w:r>
      <w:proofErr w:type="spellStart"/>
      <w:r w:rsidR="00B95317">
        <w:t>ImageNet</w:t>
      </w:r>
      <w:proofErr w:type="spellEnd"/>
      <w:r w:rsidR="00B95317">
        <w:t xml:space="preserve"> skupu podataka pokazao povoljnim i na </w:t>
      </w:r>
      <w:proofErr w:type="spellStart"/>
      <w:r w:rsidR="00B95317">
        <w:t>histopatološkim</w:t>
      </w:r>
      <w:proofErr w:type="spellEnd"/>
      <w:r w:rsidR="00B95317">
        <w:t xml:space="preserve">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Znanstveni rad na temu učenja značajki [</w:t>
      </w:r>
      <w:proofErr w:type="spellStart"/>
      <w:r w:rsidRPr="0088029B">
        <w:rPr>
          <w:color w:val="FF0000"/>
        </w:rPr>
        <w:t>Deniz</w:t>
      </w:r>
      <w:proofErr w:type="spellEnd"/>
      <w:r>
        <w:t xml:space="preserve">] na </w:t>
      </w:r>
      <w:proofErr w:type="spellStart"/>
      <w:r>
        <w:t>histopatološkim</w:t>
      </w:r>
      <w:proofErr w:type="spellEnd"/>
      <w:r>
        <w:t xml:space="preserve"> slikama namijenjenim za detekciju raka grudiju je također pokazao kako su dobili bolje rezultate prijenosom značajki s modela učenog na </w:t>
      </w:r>
      <w:proofErr w:type="spellStart"/>
      <w:r>
        <w:t>ImageNet</w:t>
      </w:r>
      <w:proofErr w:type="spellEnd"/>
      <w:r>
        <w:t xml:space="preserve"> skupu podataka.</w:t>
      </w:r>
    </w:p>
    <w:p w:rsidR="00B95317" w:rsidRPr="005E6BA3"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19" w:name="_Toc9519403"/>
      <w:r>
        <w:t>Proširivanje skupa podataka</w:t>
      </w:r>
      <w:bookmarkEnd w:id="19"/>
    </w:p>
    <w:p w:rsidR="005E6BA3" w:rsidRPr="005E6BA3" w:rsidRDefault="005E6BA3" w:rsidP="005E6BA3">
      <w:r>
        <w:t>Što je to, koje operacije imaju smisla u okviru histopatoloških slika</w:t>
      </w:r>
    </w:p>
    <w:p w:rsidR="009862F0" w:rsidRDefault="009862F0" w:rsidP="009862F0">
      <w:pPr>
        <w:pStyle w:val="Autordokumenta"/>
      </w:pPr>
      <w:r>
        <w:br w:type="page"/>
      </w:r>
    </w:p>
    <w:p w:rsidR="007F633B" w:rsidRDefault="007F633B" w:rsidP="007F633B">
      <w:pPr>
        <w:pStyle w:val="Naslov1"/>
      </w:pPr>
      <w:bookmarkStart w:id="20" w:name="_Toc9519404"/>
      <w:r>
        <w:lastRenderedPageBreak/>
        <w:t>Rješavanje problema klasifikacije histopatoloških slika</w:t>
      </w:r>
      <w:bookmarkEnd w:id="20"/>
    </w:p>
    <w:p w:rsidR="007F633B" w:rsidRPr="007F633B" w:rsidRDefault="007F633B" w:rsidP="007F633B">
      <w:r>
        <w:t>Koji su eksperimenti, što želimo proučiti , koje se metrike koriste</w:t>
      </w:r>
    </w:p>
    <w:p w:rsidR="0034123C" w:rsidRDefault="0034123C" w:rsidP="0034123C">
      <w:pPr>
        <w:pStyle w:val="Naslov1"/>
      </w:pPr>
      <w:bookmarkStart w:id="21" w:name="_Toc9519405"/>
      <w:r>
        <w:lastRenderedPageBreak/>
        <w:t>Rezultati</w:t>
      </w:r>
      <w:bookmarkEnd w:id="21"/>
    </w:p>
    <w:p w:rsidR="009862F0" w:rsidRPr="009862F0" w:rsidRDefault="009862F0" w:rsidP="009862F0"/>
    <w:p w:rsidR="00750888" w:rsidRDefault="00750888" w:rsidP="00A56AEA">
      <w:pPr>
        <w:pStyle w:val="Naslov1"/>
      </w:pPr>
      <w:bookmarkStart w:id="22" w:name="_Toc113812271"/>
      <w:bookmarkStart w:id="23" w:name="_Toc9519406"/>
      <w:r>
        <w:lastRenderedPageBreak/>
        <w:t>Zaključak</w:t>
      </w:r>
      <w:bookmarkStart w:id="24" w:name="_Toc73793800"/>
      <w:bookmarkStart w:id="25" w:name="_Toc73794370"/>
      <w:bookmarkStart w:id="26" w:name="_Toc113812272"/>
      <w:bookmarkEnd w:id="22"/>
      <w:bookmarkEnd w:id="23"/>
    </w:p>
    <w:p w:rsidR="009862F0" w:rsidRPr="009862F0" w:rsidRDefault="009862F0" w:rsidP="009862F0"/>
    <w:p w:rsidR="00750888" w:rsidRPr="004E0BE1" w:rsidRDefault="00750888" w:rsidP="00A56AEA">
      <w:pPr>
        <w:pStyle w:val="Naslov1"/>
      </w:pPr>
      <w:bookmarkStart w:id="27" w:name="_Ref448648916"/>
      <w:bookmarkStart w:id="28" w:name="_Toc9519407"/>
      <w:r>
        <w:lastRenderedPageBreak/>
        <w:t>Literatura</w:t>
      </w:r>
      <w:bookmarkEnd w:id="24"/>
      <w:bookmarkEnd w:id="25"/>
      <w:bookmarkEnd w:id="26"/>
      <w:bookmarkEnd w:id="27"/>
      <w:bookmarkEnd w:id="28"/>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sz w:val="22"/>
        </w:rPr>
        <w:t>Komura</w:t>
      </w:r>
      <w:proofErr w:type="spellEnd"/>
      <w:r w:rsidRPr="001E0165">
        <w:rPr>
          <w:rFonts w:ascii="Arial" w:hAnsi="Arial" w:cs="Arial"/>
          <w:sz w:val="22"/>
        </w:rPr>
        <w:t xml:space="preserve">, D., &amp; </w:t>
      </w:r>
      <w:proofErr w:type="spellStart"/>
      <w:r w:rsidRPr="001E0165">
        <w:rPr>
          <w:rFonts w:ascii="Arial" w:hAnsi="Arial" w:cs="Arial"/>
          <w:sz w:val="22"/>
        </w:rPr>
        <w:t>Ishikawa</w:t>
      </w:r>
      <w:proofErr w:type="spellEnd"/>
      <w:r w:rsidRPr="001E0165">
        <w:rPr>
          <w:rFonts w:ascii="Arial" w:hAnsi="Arial" w:cs="Arial"/>
          <w:sz w:val="22"/>
        </w:rPr>
        <w:t xml:space="preserve">, S. (2018). </w:t>
      </w:r>
      <w:proofErr w:type="spellStart"/>
      <w:r w:rsidRPr="001E0165">
        <w:rPr>
          <w:rFonts w:ascii="Arial" w:hAnsi="Arial" w:cs="Arial"/>
          <w:sz w:val="22"/>
        </w:rPr>
        <w:t>Machine</w:t>
      </w:r>
      <w:proofErr w:type="spellEnd"/>
      <w:r w:rsidRPr="001E0165">
        <w:rPr>
          <w:rFonts w:ascii="Arial" w:hAnsi="Arial" w:cs="Arial"/>
          <w:sz w:val="22"/>
        </w:rPr>
        <w:t xml:space="preserve"> </w:t>
      </w:r>
      <w:proofErr w:type="spellStart"/>
      <w:r w:rsidRPr="001E0165">
        <w:rPr>
          <w:rFonts w:ascii="Arial" w:hAnsi="Arial" w:cs="Arial"/>
          <w:sz w:val="22"/>
        </w:rPr>
        <w:t>Learning</w:t>
      </w:r>
      <w:proofErr w:type="spellEnd"/>
      <w:r w:rsidRPr="001E0165">
        <w:rPr>
          <w:rFonts w:ascii="Arial" w:hAnsi="Arial" w:cs="Arial"/>
          <w:sz w:val="22"/>
        </w:rPr>
        <w:t xml:space="preserve"> </w:t>
      </w:r>
      <w:proofErr w:type="spellStart"/>
      <w:r w:rsidRPr="001E0165">
        <w:rPr>
          <w:rFonts w:ascii="Arial" w:hAnsi="Arial" w:cs="Arial"/>
          <w:sz w:val="22"/>
        </w:rPr>
        <w:t>Methods</w:t>
      </w:r>
      <w:proofErr w:type="spellEnd"/>
      <w:r w:rsidRPr="001E0165">
        <w:rPr>
          <w:rFonts w:ascii="Arial" w:hAnsi="Arial" w:cs="Arial"/>
          <w:sz w:val="22"/>
        </w:rPr>
        <w:t xml:space="preserve"> for </w:t>
      </w:r>
      <w:proofErr w:type="spellStart"/>
      <w:r w:rsidRPr="001E0165">
        <w:rPr>
          <w:rFonts w:ascii="Arial" w:hAnsi="Arial" w:cs="Arial"/>
          <w:sz w:val="22"/>
        </w:rPr>
        <w:t>Histopathological</w:t>
      </w:r>
      <w:proofErr w:type="spellEnd"/>
      <w:r w:rsidRPr="001E0165">
        <w:rPr>
          <w:rFonts w:ascii="Arial" w:hAnsi="Arial" w:cs="Arial"/>
          <w:sz w:val="22"/>
        </w:rPr>
        <w:t xml:space="preserve"> </w:t>
      </w:r>
      <w:proofErr w:type="spellStart"/>
      <w:r w:rsidRPr="001E0165">
        <w:rPr>
          <w:rFonts w:ascii="Arial" w:hAnsi="Arial" w:cs="Arial"/>
          <w:sz w:val="22"/>
        </w:rPr>
        <w:t>Image</w:t>
      </w:r>
      <w:proofErr w:type="spellEnd"/>
      <w:r w:rsidRPr="001E0165">
        <w:rPr>
          <w:rFonts w:ascii="Arial" w:hAnsi="Arial" w:cs="Arial"/>
          <w:sz w:val="22"/>
        </w:rPr>
        <w:t xml:space="preserve"> </w:t>
      </w:r>
      <w:proofErr w:type="spellStart"/>
      <w:r w:rsidRPr="001E0165">
        <w:rPr>
          <w:rFonts w:ascii="Arial" w:hAnsi="Arial" w:cs="Arial"/>
          <w:sz w:val="22"/>
        </w:rPr>
        <w:t>Analysis</w:t>
      </w:r>
      <w:proofErr w:type="spellEnd"/>
      <w:r w:rsidRPr="001E0165">
        <w:rPr>
          <w:rFonts w:ascii="Arial" w:hAnsi="Arial" w:cs="Arial"/>
          <w:sz w:val="22"/>
        </w:rPr>
        <w:t xml:space="preserve">. </w:t>
      </w:r>
      <w:proofErr w:type="spellStart"/>
      <w:r w:rsidRPr="001E0165">
        <w:rPr>
          <w:rFonts w:ascii="Arial" w:hAnsi="Arial" w:cs="Arial"/>
          <w:sz w:val="22"/>
        </w:rPr>
        <w:t>Computational</w:t>
      </w:r>
      <w:proofErr w:type="spellEnd"/>
      <w:r w:rsidRPr="001E0165">
        <w:rPr>
          <w:rFonts w:ascii="Arial" w:hAnsi="Arial" w:cs="Arial"/>
          <w:sz w:val="22"/>
        </w:rPr>
        <w:t xml:space="preserve"> </w:t>
      </w:r>
      <w:proofErr w:type="spellStart"/>
      <w:r w:rsidRPr="001E0165">
        <w:rPr>
          <w:rFonts w:ascii="Arial" w:hAnsi="Arial" w:cs="Arial"/>
          <w:sz w:val="22"/>
        </w:rPr>
        <w:t>and</w:t>
      </w:r>
      <w:proofErr w:type="spellEnd"/>
      <w:r w:rsidRPr="001E0165">
        <w:rPr>
          <w:rFonts w:ascii="Arial" w:hAnsi="Arial" w:cs="Arial"/>
          <w:sz w:val="22"/>
        </w:rPr>
        <w:t xml:space="preserve"> </w:t>
      </w:r>
      <w:proofErr w:type="spellStart"/>
      <w:r w:rsidRPr="001E0165">
        <w:rPr>
          <w:rFonts w:ascii="Arial" w:hAnsi="Arial" w:cs="Arial"/>
          <w:sz w:val="22"/>
        </w:rPr>
        <w:t>Structural</w:t>
      </w:r>
      <w:proofErr w:type="spellEnd"/>
      <w:r w:rsidRPr="001E0165">
        <w:rPr>
          <w:rFonts w:ascii="Arial" w:hAnsi="Arial" w:cs="Arial"/>
          <w:sz w:val="22"/>
        </w:rPr>
        <w:t xml:space="preserve"> </w:t>
      </w:r>
      <w:proofErr w:type="spellStart"/>
      <w:r w:rsidRPr="001E0165">
        <w:rPr>
          <w:rFonts w:ascii="Arial" w:hAnsi="Arial" w:cs="Arial"/>
          <w:sz w:val="22"/>
        </w:rPr>
        <w:t>Biotechnology</w:t>
      </w:r>
      <w:proofErr w:type="spellEnd"/>
      <w:r w:rsidRPr="001E0165">
        <w:rPr>
          <w:rFonts w:ascii="Arial" w:hAnsi="Arial" w:cs="Arial"/>
          <w:sz w:val="22"/>
        </w:rPr>
        <w:t xml:space="preserve"> Journal, 16, 34–42. </w:t>
      </w:r>
      <w:hyperlink r:id="rId13" w:history="1">
        <w:r w:rsidRPr="001E0165">
          <w:rPr>
            <w:rStyle w:val="Hiperveza"/>
            <w:rFonts w:ascii="Arial" w:hAnsi="Arial" w:cs="Arial"/>
            <w:sz w:val="22"/>
          </w:rPr>
          <w:t>https://doi.org/10.1016/j.csbj.2018.01.001</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Kooi</w:t>
      </w:r>
      <w:proofErr w:type="spellEnd"/>
      <w:r w:rsidRPr="001E0165">
        <w:rPr>
          <w:rFonts w:ascii="Arial" w:hAnsi="Arial" w:cs="Arial"/>
          <w:color w:val="000000"/>
          <w:sz w:val="22"/>
        </w:rPr>
        <w:t xml:space="preserve">, T.,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Setio</w:t>
      </w:r>
      <w:proofErr w:type="spellEnd"/>
      <w:r w:rsidRPr="001E0165">
        <w:rPr>
          <w:rFonts w:ascii="Arial" w:hAnsi="Arial" w:cs="Arial"/>
          <w:color w:val="000000"/>
          <w:sz w:val="22"/>
        </w:rPr>
        <w:t xml:space="preserve">, A. A. A., </w:t>
      </w:r>
      <w:proofErr w:type="spellStart"/>
      <w:r w:rsidRPr="001E0165">
        <w:rPr>
          <w:rFonts w:ascii="Arial" w:hAnsi="Arial" w:cs="Arial"/>
          <w:color w:val="000000"/>
          <w:sz w:val="22"/>
        </w:rPr>
        <w:t>Ciompi</w:t>
      </w:r>
      <w:proofErr w:type="spellEnd"/>
      <w:r w:rsidRPr="001E0165">
        <w:rPr>
          <w:rFonts w:ascii="Arial" w:hAnsi="Arial" w:cs="Arial"/>
          <w:color w:val="000000"/>
          <w:sz w:val="22"/>
        </w:rPr>
        <w:t xml:space="preserve">, F., </w:t>
      </w:r>
      <w:proofErr w:type="spellStart"/>
      <w:r w:rsidRPr="001E0165">
        <w:rPr>
          <w:rFonts w:ascii="Arial" w:hAnsi="Arial" w:cs="Arial"/>
          <w:color w:val="000000"/>
          <w:sz w:val="22"/>
        </w:rPr>
        <w:t>Ghafoorian</w:t>
      </w:r>
      <w:proofErr w:type="spellEnd"/>
      <w:r w:rsidRPr="001E0165">
        <w:rPr>
          <w:rFonts w:ascii="Arial" w:hAnsi="Arial" w:cs="Arial"/>
          <w:color w:val="000000"/>
          <w:sz w:val="22"/>
        </w:rPr>
        <w:t xml:space="preserve">, M., … </w:t>
      </w:r>
      <w:proofErr w:type="spellStart"/>
      <w:r w:rsidRPr="001E0165">
        <w:rPr>
          <w:rFonts w:ascii="Arial" w:hAnsi="Arial" w:cs="Arial"/>
          <w:color w:val="000000"/>
          <w:sz w:val="22"/>
        </w:rPr>
        <w:t>Sánchez</w:t>
      </w:r>
      <w:proofErr w:type="spellEnd"/>
      <w:r w:rsidRPr="001E0165">
        <w:rPr>
          <w:rFonts w:ascii="Arial" w:hAnsi="Arial" w:cs="Arial"/>
          <w:color w:val="000000"/>
          <w:sz w:val="22"/>
        </w:rPr>
        <w:t xml:space="preserve">, C. I. (2017). A </w:t>
      </w:r>
      <w:proofErr w:type="spellStart"/>
      <w:r w:rsidRPr="001E0165">
        <w:rPr>
          <w:rFonts w:ascii="Arial" w:hAnsi="Arial" w:cs="Arial"/>
          <w:color w:val="000000"/>
          <w:sz w:val="22"/>
        </w:rPr>
        <w:t>survey</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42(1995), 60–88. </w:t>
      </w:r>
      <w:hyperlink r:id="rId14" w:history="1">
        <w:r w:rsidRPr="001E0165">
          <w:rPr>
            <w:rStyle w:val="Hiperveza"/>
            <w:rFonts w:ascii="Arial" w:hAnsi="Arial" w:cs="Arial"/>
            <w:sz w:val="22"/>
          </w:rPr>
          <w:t>https://doi.org/10.1016/j.media.2017.07.005</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Sahiner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Pezeshk</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Hadjiiski</w:t>
      </w:r>
      <w:proofErr w:type="spellEnd"/>
      <w:r w:rsidRPr="001E0165">
        <w:rPr>
          <w:rFonts w:ascii="Arial" w:hAnsi="Arial" w:cs="Arial"/>
          <w:color w:val="000000"/>
          <w:sz w:val="22"/>
        </w:rPr>
        <w:t xml:space="preserve">, L. M., </w:t>
      </w:r>
      <w:proofErr w:type="spellStart"/>
      <w:r w:rsidRPr="001E0165">
        <w:rPr>
          <w:rFonts w:ascii="Arial" w:hAnsi="Arial" w:cs="Arial"/>
          <w:color w:val="000000"/>
          <w:sz w:val="22"/>
        </w:rPr>
        <w:t>Wang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Drukker</w:t>
      </w:r>
      <w:proofErr w:type="spellEnd"/>
      <w:r w:rsidRPr="001E0165">
        <w:rPr>
          <w:rFonts w:ascii="Arial" w:hAnsi="Arial" w:cs="Arial"/>
          <w:color w:val="000000"/>
          <w:sz w:val="22"/>
        </w:rPr>
        <w:t xml:space="preserve">, K., </w:t>
      </w:r>
      <w:proofErr w:type="spellStart"/>
      <w:r w:rsidRPr="001E0165">
        <w:rPr>
          <w:rFonts w:ascii="Arial" w:hAnsi="Arial" w:cs="Arial"/>
          <w:color w:val="000000"/>
          <w:sz w:val="22"/>
        </w:rPr>
        <w:t>Cha</w:t>
      </w:r>
      <w:proofErr w:type="spellEnd"/>
      <w:r w:rsidRPr="001E0165">
        <w:rPr>
          <w:rFonts w:ascii="Arial" w:hAnsi="Arial" w:cs="Arial"/>
          <w:color w:val="000000"/>
          <w:sz w:val="22"/>
        </w:rPr>
        <w:t xml:space="preserve">, K. H., … </w:t>
      </w:r>
      <w:proofErr w:type="spellStart"/>
      <w:r w:rsidRPr="001E0165">
        <w:rPr>
          <w:rFonts w:ascii="Arial" w:hAnsi="Arial" w:cs="Arial"/>
          <w:color w:val="000000"/>
          <w:sz w:val="22"/>
        </w:rPr>
        <w:t>Giger</w:t>
      </w:r>
      <w:proofErr w:type="spellEnd"/>
      <w:r w:rsidRPr="001E0165">
        <w:rPr>
          <w:rFonts w:ascii="Arial" w:hAnsi="Arial" w:cs="Arial"/>
          <w:color w:val="000000"/>
          <w:sz w:val="22"/>
        </w:rPr>
        <w:t xml:space="preserve">, M. L. (2019).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radiation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therapy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Physics</w:t>
      </w:r>
      <w:proofErr w:type="spellEnd"/>
      <w:r w:rsidRPr="001E0165">
        <w:rPr>
          <w:rFonts w:ascii="Arial" w:hAnsi="Arial" w:cs="Arial"/>
          <w:color w:val="000000"/>
          <w:sz w:val="22"/>
        </w:rPr>
        <w:t xml:space="preserve">, 46(1), e1–e36. </w:t>
      </w:r>
      <w:hyperlink r:id="rId15" w:history="1">
        <w:r w:rsidR="00AE5A73" w:rsidRPr="001E0165">
          <w:rPr>
            <w:rStyle w:val="Hiperveza"/>
            <w:rFonts w:ascii="Arial" w:hAnsi="Arial" w:cs="Arial"/>
            <w:sz w:val="22"/>
          </w:rPr>
          <w:t>https://doi.org/10.1002/mp.13264</w:t>
        </w:r>
      </w:hyperlink>
      <w:r w:rsidR="00AE5A73" w:rsidRPr="001E0165">
        <w:rPr>
          <w:rFonts w:ascii="Arial" w:hAnsi="Arial" w:cs="Arial"/>
          <w:color w:val="000000"/>
          <w:sz w:val="22"/>
        </w:rPr>
        <w:t xml:space="preserve"> </w:t>
      </w:r>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Bandi, P.,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Geessink</w:t>
      </w:r>
      <w:proofErr w:type="spellEnd"/>
      <w:r w:rsidRPr="001E0165">
        <w:rPr>
          <w:rFonts w:ascii="Arial" w:hAnsi="Arial" w:cs="Arial"/>
          <w:color w:val="000000"/>
          <w:sz w:val="22"/>
        </w:rPr>
        <w:t xml:space="preserve">, O., </w:t>
      </w:r>
      <w:proofErr w:type="spellStart"/>
      <w:r w:rsidRPr="001E0165">
        <w:rPr>
          <w:rFonts w:ascii="Arial" w:hAnsi="Arial" w:cs="Arial"/>
          <w:color w:val="000000"/>
          <w:sz w:val="22"/>
        </w:rPr>
        <w:t>Balkenhol</w:t>
      </w:r>
      <w:proofErr w:type="spellEnd"/>
      <w:r w:rsidRPr="001E0165">
        <w:rPr>
          <w:rFonts w:ascii="Arial" w:hAnsi="Arial" w:cs="Arial"/>
          <w:color w:val="000000"/>
          <w:sz w:val="22"/>
        </w:rPr>
        <w:t xml:space="preserve">, M., </w:t>
      </w:r>
      <w:proofErr w:type="spellStart"/>
      <w:r w:rsidRPr="001E0165">
        <w:rPr>
          <w:rFonts w:ascii="Arial" w:hAnsi="Arial" w:cs="Arial"/>
          <w:color w:val="000000"/>
          <w:sz w:val="22"/>
        </w:rPr>
        <w:t>Bult</w:t>
      </w:r>
      <w:proofErr w:type="spellEnd"/>
      <w:r w:rsidRPr="001E0165">
        <w:rPr>
          <w:rFonts w:ascii="Arial" w:hAnsi="Arial" w:cs="Arial"/>
          <w:color w:val="000000"/>
          <w:sz w:val="22"/>
        </w:rPr>
        <w:t xml:space="preserve">, P., … van </w:t>
      </w:r>
      <w:proofErr w:type="spellStart"/>
      <w:r w:rsidRPr="001E0165">
        <w:rPr>
          <w:rFonts w:ascii="Arial" w:hAnsi="Arial" w:cs="Arial"/>
          <w:color w:val="000000"/>
          <w:sz w:val="22"/>
        </w:rPr>
        <w:t>der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Laak</w:t>
      </w:r>
      <w:proofErr w:type="spellEnd"/>
      <w:r w:rsidRPr="001E0165">
        <w:rPr>
          <w:rFonts w:ascii="Arial" w:hAnsi="Arial" w:cs="Arial"/>
          <w:color w:val="000000"/>
          <w:sz w:val="22"/>
        </w:rPr>
        <w:t>, J. (2018). 1399 H&amp;E-</w:t>
      </w:r>
      <w:proofErr w:type="spellStart"/>
      <w:r w:rsidRPr="001E0165">
        <w:rPr>
          <w:rFonts w:ascii="Arial" w:hAnsi="Arial" w:cs="Arial"/>
          <w:color w:val="000000"/>
          <w:sz w:val="22"/>
        </w:rPr>
        <w:t>stained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sentinel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sections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patients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CAMELYON </w:t>
      </w:r>
      <w:proofErr w:type="spellStart"/>
      <w:r w:rsidRPr="001E0165">
        <w:rPr>
          <w:rFonts w:ascii="Arial" w:hAnsi="Arial" w:cs="Arial"/>
          <w:color w:val="000000"/>
          <w:sz w:val="22"/>
        </w:rPr>
        <w:t>dataset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GigaScience</w:t>
      </w:r>
      <w:proofErr w:type="spellEnd"/>
      <w:r w:rsidRPr="001E0165">
        <w:rPr>
          <w:rFonts w:ascii="Arial" w:hAnsi="Arial" w:cs="Arial"/>
          <w:color w:val="000000"/>
          <w:sz w:val="22"/>
        </w:rPr>
        <w:t xml:space="preserve">, 7(6), 1–8. </w:t>
      </w:r>
      <w:hyperlink r:id="rId16" w:history="1">
        <w:r w:rsidR="00AE5A73" w:rsidRPr="001E0165">
          <w:rPr>
            <w:rStyle w:val="Hiperveza"/>
            <w:rFonts w:ascii="Arial" w:hAnsi="Arial" w:cs="Arial"/>
            <w:sz w:val="22"/>
          </w:rPr>
          <w:t>https://doi.org/10.1093/gigascience/giy065</w:t>
        </w:r>
      </w:hyperlink>
    </w:p>
    <w:p w:rsidR="00AE5A73" w:rsidRPr="001E0165" w:rsidRDefault="00AE5A73"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Veeling</w:t>
      </w:r>
      <w:proofErr w:type="spellEnd"/>
      <w:r w:rsidRPr="001E0165">
        <w:rPr>
          <w:rFonts w:ascii="Arial" w:hAnsi="Arial" w:cs="Arial"/>
          <w:color w:val="000000"/>
          <w:sz w:val="22"/>
        </w:rPr>
        <w:t xml:space="preserve">, B. S., </w:t>
      </w:r>
      <w:proofErr w:type="spellStart"/>
      <w:r w:rsidRPr="001E0165">
        <w:rPr>
          <w:rFonts w:ascii="Arial" w:hAnsi="Arial" w:cs="Arial"/>
          <w:color w:val="000000"/>
          <w:sz w:val="22"/>
        </w:rPr>
        <w:t>Linmans</w:t>
      </w:r>
      <w:proofErr w:type="spellEnd"/>
      <w:r w:rsidRPr="001E0165">
        <w:rPr>
          <w:rFonts w:ascii="Arial" w:hAnsi="Arial" w:cs="Arial"/>
          <w:color w:val="000000"/>
          <w:sz w:val="22"/>
        </w:rPr>
        <w:t xml:space="preserve">, J., </w:t>
      </w:r>
      <w:proofErr w:type="spellStart"/>
      <w:r w:rsidRPr="001E0165">
        <w:rPr>
          <w:rFonts w:ascii="Arial" w:hAnsi="Arial" w:cs="Arial"/>
          <w:color w:val="000000"/>
          <w:sz w:val="22"/>
        </w:rPr>
        <w:t>Winkens</w:t>
      </w:r>
      <w:proofErr w:type="spellEnd"/>
      <w:r w:rsidRPr="001E0165">
        <w:rPr>
          <w:rFonts w:ascii="Arial" w:hAnsi="Arial" w:cs="Arial"/>
          <w:color w:val="000000"/>
          <w:sz w:val="22"/>
        </w:rPr>
        <w:t xml:space="preserve">, J., Cohen, T., &amp; </w:t>
      </w:r>
      <w:proofErr w:type="spellStart"/>
      <w:r w:rsidRPr="001E0165">
        <w:rPr>
          <w:rFonts w:ascii="Arial" w:hAnsi="Arial" w:cs="Arial"/>
          <w:color w:val="000000"/>
          <w:sz w:val="22"/>
        </w:rPr>
        <w:t>Welling</w:t>
      </w:r>
      <w:proofErr w:type="spellEnd"/>
      <w:r w:rsidRPr="001E0165">
        <w:rPr>
          <w:rFonts w:ascii="Arial" w:hAnsi="Arial" w:cs="Arial"/>
          <w:color w:val="000000"/>
          <w:sz w:val="22"/>
        </w:rPr>
        <w:t xml:space="preserve">, M. (2018). </w:t>
      </w:r>
      <w:proofErr w:type="spellStart"/>
      <w:r w:rsidRPr="001E0165">
        <w:rPr>
          <w:rFonts w:ascii="Arial" w:hAnsi="Arial" w:cs="Arial"/>
          <w:color w:val="000000"/>
          <w:sz w:val="22"/>
        </w:rPr>
        <w:t>Rotation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equivariant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CNNs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digital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pathology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Computer Science (</w:t>
      </w:r>
      <w:proofErr w:type="spellStart"/>
      <w:r w:rsidRPr="001E0165">
        <w:rPr>
          <w:rFonts w:ascii="Arial" w:hAnsi="Arial" w:cs="Arial"/>
          <w:color w:val="000000"/>
          <w:sz w:val="22"/>
        </w:rPr>
        <w:t>Including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Subseries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Artificial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Intelligence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Bioinformatics</w:t>
      </w:r>
      <w:proofErr w:type="spellEnd"/>
      <w:r w:rsidRPr="001E0165">
        <w:rPr>
          <w:rFonts w:ascii="Arial" w:hAnsi="Arial" w:cs="Arial"/>
          <w:color w:val="000000"/>
          <w:sz w:val="22"/>
        </w:rPr>
        <w:t xml:space="preserve">), 11071 LNCS, 210–218. </w:t>
      </w:r>
      <w:hyperlink r:id="rId17" w:history="1">
        <w:r w:rsidRPr="001E0165">
          <w:rPr>
            <w:rStyle w:val="Hiperveza"/>
            <w:rFonts w:ascii="Arial" w:hAnsi="Arial" w:cs="Arial"/>
            <w:sz w:val="22"/>
          </w:rPr>
          <w:t>https://doi.org/10.1007/978-3-030-00934-2_24</w:t>
        </w:r>
      </w:hyperlink>
    </w:p>
    <w:p w:rsidR="009C46ED" w:rsidRPr="001E0165" w:rsidRDefault="009C46ED"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Veta, M., Van </w:t>
      </w:r>
      <w:proofErr w:type="spellStart"/>
      <w:r w:rsidRPr="001E0165">
        <w:rPr>
          <w:rFonts w:ascii="Arial" w:hAnsi="Arial" w:cs="Arial"/>
          <w:color w:val="000000"/>
          <w:sz w:val="22"/>
        </w:rPr>
        <w:t>Diest</w:t>
      </w:r>
      <w:proofErr w:type="spellEnd"/>
      <w:r w:rsidRPr="001E0165">
        <w:rPr>
          <w:rFonts w:ascii="Arial" w:hAnsi="Arial" w:cs="Arial"/>
          <w:color w:val="000000"/>
          <w:sz w:val="22"/>
        </w:rPr>
        <w:t xml:space="preserve">, P. J., Van </w:t>
      </w:r>
      <w:proofErr w:type="spellStart"/>
      <w:r w:rsidRPr="001E0165">
        <w:rPr>
          <w:rFonts w:ascii="Arial" w:hAnsi="Arial" w:cs="Arial"/>
          <w:color w:val="000000"/>
          <w:sz w:val="22"/>
        </w:rPr>
        <w:t>Ginneken</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Karssemeijer</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 </w:t>
      </w:r>
      <w:proofErr w:type="spellStart"/>
      <w:r w:rsidRPr="001E0165">
        <w:rPr>
          <w:rFonts w:ascii="Arial" w:hAnsi="Arial" w:cs="Arial"/>
          <w:color w:val="000000"/>
          <w:sz w:val="22"/>
        </w:rPr>
        <w:t>Venâncio</w:t>
      </w:r>
      <w:proofErr w:type="spellEnd"/>
      <w:r w:rsidRPr="001E0165">
        <w:rPr>
          <w:rFonts w:ascii="Arial" w:hAnsi="Arial" w:cs="Arial"/>
          <w:color w:val="000000"/>
          <w:sz w:val="22"/>
        </w:rPr>
        <w:t xml:space="preserve">, R. (2017). </w:t>
      </w:r>
      <w:proofErr w:type="spellStart"/>
      <w:r w:rsidRPr="001E0165">
        <w:rPr>
          <w:rFonts w:ascii="Arial" w:hAnsi="Arial" w:cs="Arial"/>
          <w:color w:val="000000"/>
          <w:sz w:val="22"/>
        </w:rPr>
        <w:t>Diagnostic</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assessment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detection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metastases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women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JAMA - Journal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American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Association</w:t>
      </w:r>
      <w:proofErr w:type="spellEnd"/>
      <w:r w:rsidRPr="001E0165">
        <w:rPr>
          <w:rFonts w:ascii="Arial" w:hAnsi="Arial" w:cs="Arial"/>
          <w:color w:val="000000"/>
          <w:sz w:val="22"/>
        </w:rPr>
        <w:t xml:space="preserve">, 318(22), 2199–2210. </w:t>
      </w:r>
      <w:hyperlink r:id="rId18" w:history="1">
        <w:r w:rsidR="008D31AE" w:rsidRPr="001E0165">
          <w:rPr>
            <w:rStyle w:val="Hiperveza"/>
            <w:rFonts w:ascii="Arial" w:hAnsi="Arial" w:cs="Arial"/>
            <w:sz w:val="22"/>
          </w:rPr>
          <w:t>https://doi.org/10.1001/jama.2017.14585</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„histologija“. U: Hrvatska enciklopedija (on-line). Leksikografski zavod „Miroslav Krleža“. Pristup ostvaren 13.5.2019. </w:t>
      </w:r>
      <w:hyperlink r:id="rId19" w:history="1">
        <w:r w:rsidRPr="001E0165">
          <w:rPr>
            <w:rStyle w:val="Hiperveza"/>
            <w:rFonts w:ascii="Arial" w:hAnsi="Arial" w:cs="Arial"/>
            <w:sz w:val="22"/>
          </w:rPr>
          <w:t>http://www.enciklopedija.hr/Natuknica.aspx?ID=25754</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„limfni čvor“. U: Hrvatska enciklopedija (on-line). Leksikografski zavod „Miroslav Krleža“. Pristup ostvaren 13.5.2019. </w:t>
      </w:r>
      <w:hyperlink r:id="rId20" w:history="1">
        <w:r w:rsidRPr="001E0165">
          <w:rPr>
            <w:rStyle w:val="Hiperveza"/>
            <w:rFonts w:ascii="Arial" w:hAnsi="Arial" w:cs="Arial"/>
            <w:sz w:val="22"/>
          </w:rPr>
          <w:t>www.enciklopedija.hr/Natuknica.aspx?ID=36573</w:t>
        </w:r>
      </w:hyperlink>
    </w:p>
    <w:p w:rsidR="0011449F" w:rsidRPr="001E0165" w:rsidRDefault="0011449F" w:rsidP="001E0165">
      <w:pPr>
        <w:pStyle w:val="StandardWeb"/>
        <w:numPr>
          <w:ilvl w:val="0"/>
          <w:numId w:val="2"/>
        </w:numPr>
        <w:spacing w:before="0" w:beforeAutospacing="0" w:after="0" w:afterAutospacing="0" w:line="360" w:lineRule="auto"/>
        <w:textAlignment w:val="baseline"/>
        <w:rPr>
          <w:rStyle w:val="Hiperveza"/>
          <w:rFonts w:ascii="Arial" w:hAnsi="Arial" w:cs="Arial"/>
          <w:color w:val="000000"/>
          <w:sz w:val="22"/>
          <w:u w:val="none"/>
        </w:rPr>
      </w:pPr>
      <w:r w:rsidRPr="001E0165">
        <w:rPr>
          <w:rFonts w:ascii="Arial" w:hAnsi="Arial" w:cs="Arial"/>
          <w:color w:val="000000"/>
          <w:sz w:val="22"/>
        </w:rPr>
        <w:t xml:space="preserve">He, K., </w:t>
      </w: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Ren</w:t>
      </w:r>
      <w:proofErr w:type="spellEnd"/>
      <w:r w:rsidRPr="001E0165">
        <w:rPr>
          <w:rFonts w:ascii="Arial" w:hAnsi="Arial" w:cs="Arial"/>
          <w:color w:val="000000"/>
          <w:sz w:val="22"/>
        </w:rPr>
        <w:t xml:space="preserve">, S., &amp; Sun, J. (2016).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residual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Proceedings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IEEE Computer </w:t>
      </w:r>
      <w:proofErr w:type="spellStart"/>
      <w:r w:rsidRPr="001E0165">
        <w:rPr>
          <w:rFonts w:ascii="Arial" w:hAnsi="Arial" w:cs="Arial"/>
          <w:color w:val="000000"/>
          <w:sz w:val="22"/>
        </w:rPr>
        <w:t>Society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Conference</w:t>
      </w:r>
      <w:proofErr w:type="spellEnd"/>
      <w:r w:rsidRPr="001E0165">
        <w:rPr>
          <w:rFonts w:ascii="Arial" w:hAnsi="Arial" w:cs="Arial"/>
          <w:color w:val="000000"/>
          <w:sz w:val="22"/>
        </w:rPr>
        <w:t xml:space="preserve"> on Computer </w:t>
      </w:r>
      <w:proofErr w:type="spellStart"/>
      <w:r w:rsidRPr="001E0165">
        <w:rPr>
          <w:rFonts w:ascii="Arial" w:hAnsi="Arial" w:cs="Arial"/>
          <w:color w:val="000000"/>
          <w:sz w:val="22"/>
        </w:rPr>
        <w:t>Vision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2016-December, 770–778. </w:t>
      </w:r>
      <w:hyperlink r:id="rId21" w:history="1">
        <w:r w:rsidRPr="001E0165">
          <w:rPr>
            <w:rStyle w:val="Hiperveza"/>
            <w:rFonts w:ascii="Arial" w:hAnsi="Arial" w:cs="Arial"/>
            <w:sz w:val="22"/>
          </w:rPr>
          <w:t>https://doi.org/10.1109/CVPR.2016.90</w:t>
        </w:r>
      </w:hyperlink>
    </w:p>
    <w:p w:rsidR="00D63725" w:rsidRPr="001E0165" w:rsidRDefault="00EA327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HDF Group. </w:t>
      </w:r>
      <w:proofErr w:type="spellStart"/>
      <w:r w:rsidRPr="001E0165">
        <w:rPr>
          <w:rFonts w:ascii="Arial" w:hAnsi="Arial" w:cs="Arial"/>
          <w:color w:val="000000"/>
          <w:sz w:val="22"/>
        </w:rPr>
        <w:t>Hierarchical</w:t>
      </w:r>
      <w:proofErr w:type="spellEnd"/>
      <w:r w:rsidRPr="001E0165">
        <w:rPr>
          <w:rFonts w:ascii="Arial" w:hAnsi="Arial" w:cs="Arial"/>
          <w:color w:val="000000"/>
          <w:sz w:val="22"/>
        </w:rPr>
        <w:t xml:space="preserve"> Data Format, </w:t>
      </w:r>
      <w:proofErr w:type="spellStart"/>
      <w:r w:rsidRPr="001E0165">
        <w:rPr>
          <w:rFonts w:ascii="Arial" w:hAnsi="Arial" w:cs="Arial"/>
          <w:color w:val="000000"/>
          <w:sz w:val="22"/>
        </w:rPr>
        <w:t>version</w:t>
      </w:r>
      <w:proofErr w:type="spellEnd"/>
      <w:r w:rsidRPr="001E0165">
        <w:rPr>
          <w:rFonts w:ascii="Arial" w:hAnsi="Arial" w:cs="Arial"/>
          <w:color w:val="000000"/>
          <w:sz w:val="22"/>
        </w:rPr>
        <w:t xml:space="preserve"> 5, 1997-2019. </w:t>
      </w:r>
      <w:hyperlink r:id="rId22" w:history="1">
        <w:r w:rsidR="00FF2EE2" w:rsidRPr="001E0165">
          <w:rPr>
            <w:rStyle w:val="Hiperveza"/>
            <w:rFonts w:ascii="Arial" w:hAnsi="Arial" w:cs="Arial"/>
            <w:sz w:val="22"/>
          </w:rPr>
          <w:t>http://www.hdfgroup.org/HDF5/</w:t>
        </w:r>
      </w:hyperlink>
      <w:r w:rsidRPr="001E0165">
        <w:rPr>
          <w:rFonts w:ascii="Arial" w:hAnsi="Arial" w:cs="Arial"/>
          <w:color w:val="000000"/>
          <w:sz w:val="22"/>
        </w:rPr>
        <w:t>.</w:t>
      </w:r>
    </w:p>
    <w:p w:rsidR="00FF2EE2" w:rsidRPr="001E0165" w:rsidRDefault="00FF2EE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lastRenderedPageBreak/>
        <w:t>Can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Gurcan</w:t>
      </w:r>
      <w:proofErr w:type="spellEnd"/>
      <w:r w:rsidRPr="001E0165">
        <w:rPr>
          <w:rFonts w:ascii="Arial" w:hAnsi="Arial" w:cs="Arial"/>
          <w:color w:val="000000"/>
          <w:sz w:val="22"/>
        </w:rPr>
        <w:t xml:space="preserve">, M. N., </w:t>
      </w:r>
      <w:proofErr w:type="spellStart"/>
      <w:r w:rsidRPr="001E0165">
        <w:rPr>
          <w:rFonts w:ascii="Arial" w:hAnsi="Arial" w:cs="Arial"/>
          <w:color w:val="000000"/>
          <w:sz w:val="22"/>
        </w:rPr>
        <w:t>Yener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Boucheron</w:t>
      </w:r>
      <w:proofErr w:type="spellEnd"/>
      <w:r w:rsidRPr="001E0165">
        <w:rPr>
          <w:rFonts w:ascii="Arial" w:hAnsi="Arial" w:cs="Arial"/>
          <w:color w:val="000000"/>
          <w:sz w:val="22"/>
        </w:rPr>
        <w:t xml:space="preserve">, L. E., </w:t>
      </w:r>
      <w:proofErr w:type="spellStart"/>
      <w:r w:rsidRPr="001E0165">
        <w:rPr>
          <w:rFonts w:ascii="Arial" w:hAnsi="Arial" w:cs="Arial"/>
          <w:color w:val="000000"/>
          <w:sz w:val="22"/>
        </w:rPr>
        <w:t>Madabhushi</w:t>
      </w:r>
      <w:proofErr w:type="spellEnd"/>
      <w:r w:rsidRPr="001E0165">
        <w:rPr>
          <w:rFonts w:ascii="Arial" w:hAnsi="Arial" w:cs="Arial"/>
          <w:color w:val="000000"/>
          <w:sz w:val="22"/>
        </w:rPr>
        <w:t xml:space="preserve">, A., &amp; </w:t>
      </w:r>
      <w:proofErr w:type="spellStart"/>
      <w:r w:rsidRPr="001E0165">
        <w:rPr>
          <w:rFonts w:ascii="Arial" w:hAnsi="Arial" w:cs="Arial"/>
          <w:color w:val="000000"/>
          <w:sz w:val="22"/>
        </w:rPr>
        <w:t>Rajpoot</w:t>
      </w:r>
      <w:proofErr w:type="spellEnd"/>
      <w:r w:rsidRPr="001E0165">
        <w:rPr>
          <w:rFonts w:ascii="Arial" w:hAnsi="Arial" w:cs="Arial"/>
          <w:color w:val="000000"/>
          <w:sz w:val="22"/>
        </w:rPr>
        <w:t xml:space="preserve">, N. M. (2009). </w:t>
      </w:r>
      <w:proofErr w:type="spellStart"/>
      <w:r w:rsidRPr="001E0165">
        <w:rPr>
          <w:rFonts w:ascii="Arial" w:hAnsi="Arial" w:cs="Arial"/>
          <w:color w:val="000000"/>
          <w:sz w:val="22"/>
        </w:rPr>
        <w:t>Histopathological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Review</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Reviews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Engineering</w:t>
      </w:r>
      <w:proofErr w:type="spellEnd"/>
      <w:r w:rsidRPr="001E0165">
        <w:rPr>
          <w:rFonts w:ascii="Arial" w:hAnsi="Arial" w:cs="Arial"/>
          <w:color w:val="000000"/>
          <w:sz w:val="22"/>
        </w:rPr>
        <w:t xml:space="preserve">, 2, 147–171. </w:t>
      </w:r>
      <w:hyperlink r:id="rId23" w:history="1">
        <w:r w:rsidRPr="001E0165">
          <w:rPr>
            <w:rStyle w:val="Hiperveza"/>
            <w:rFonts w:ascii="Arial" w:hAnsi="Arial" w:cs="Arial"/>
            <w:sz w:val="22"/>
          </w:rPr>
          <w:t>https://doi.org/10.1109/rbme.2009.2034865</w:t>
        </w:r>
      </w:hyperlink>
      <w:r w:rsidRPr="001E0165">
        <w:rPr>
          <w:rFonts w:ascii="Arial" w:hAnsi="Arial" w:cs="Arial"/>
          <w:color w:val="000000"/>
          <w:sz w:val="22"/>
        </w:rPr>
        <w:t xml:space="preserve"> </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Sutskever</w:t>
      </w:r>
      <w:proofErr w:type="spellEnd"/>
      <w:r w:rsidRPr="001E0165">
        <w:rPr>
          <w:rFonts w:ascii="Arial" w:hAnsi="Arial" w:cs="Arial"/>
          <w:color w:val="000000"/>
          <w:sz w:val="22"/>
        </w:rPr>
        <w:t xml:space="preserve">, I., </w:t>
      </w:r>
      <w:proofErr w:type="spellStart"/>
      <w:r w:rsidRPr="001E0165">
        <w:rPr>
          <w:rFonts w:ascii="Arial" w:hAnsi="Arial" w:cs="Arial"/>
          <w:color w:val="000000"/>
          <w:sz w:val="22"/>
        </w:rPr>
        <w:t>Hinton</w:t>
      </w:r>
      <w:proofErr w:type="spellEnd"/>
      <w:r w:rsidRPr="001E0165">
        <w:rPr>
          <w:rFonts w:ascii="Arial" w:hAnsi="Arial" w:cs="Arial"/>
          <w:color w:val="000000"/>
          <w:sz w:val="22"/>
        </w:rPr>
        <w:t xml:space="preserve">, G. E. (2012). </w:t>
      </w:r>
      <w:proofErr w:type="spellStart"/>
      <w:r w:rsidRPr="001E0165">
        <w:rPr>
          <w:rFonts w:ascii="Arial" w:hAnsi="Arial" w:cs="Arial"/>
          <w:color w:val="000000"/>
          <w:sz w:val="22"/>
        </w:rPr>
        <w:t>Imagenet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classification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Advances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information</w:t>
      </w:r>
      <w:proofErr w:type="spellEnd"/>
      <w:r w:rsidRPr="001E0165">
        <w:rPr>
          <w:rFonts w:ascii="Arial" w:hAnsi="Arial" w:cs="Arial"/>
          <w:color w:val="000000"/>
          <w:sz w:val="22"/>
        </w:rPr>
        <w:t xml:space="preserve"> processing </w:t>
      </w:r>
      <w:proofErr w:type="spellStart"/>
      <w:r w:rsidRPr="001E0165">
        <w:rPr>
          <w:rFonts w:ascii="Arial" w:hAnsi="Arial" w:cs="Arial"/>
          <w:color w:val="000000"/>
          <w:sz w:val="22"/>
        </w:rPr>
        <w:t>systems</w:t>
      </w:r>
      <w:proofErr w:type="spellEnd"/>
      <w:r w:rsidRPr="001E0165">
        <w:rPr>
          <w:rFonts w:ascii="Arial" w:hAnsi="Arial" w:cs="Arial"/>
          <w:color w:val="000000"/>
          <w:sz w:val="22"/>
        </w:rPr>
        <w:t>. 1097-1105.</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(2014). One </w:t>
      </w:r>
      <w:proofErr w:type="spellStart"/>
      <w:r w:rsidRPr="001E0165">
        <w:rPr>
          <w:rFonts w:ascii="Arial" w:hAnsi="Arial" w:cs="Arial"/>
          <w:color w:val="000000"/>
          <w:sz w:val="22"/>
        </w:rPr>
        <w:t>weird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trick</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parallelizing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hyperlink r:id="rId24" w:history="1">
        <w:r w:rsidRPr="001E0165">
          <w:rPr>
            <w:rStyle w:val="Hiperveza"/>
            <w:rFonts w:ascii="Arial" w:hAnsi="Arial" w:cs="Arial"/>
            <w:sz w:val="22"/>
          </w:rPr>
          <w:t>http://arxiv.org/abs/1404.5997</w:t>
        </w:r>
      </w:hyperlink>
    </w:p>
    <w:p w:rsidR="004120F2" w:rsidRPr="001E0165" w:rsidRDefault="004120F2" w:rsidP="001E0165">
      <w:pPr>
        <w:pStyle w:val="StandardWeb"/>
        <w:numPr>
          <w:ilvl w:val="0"/>
          <w:numId w:val="2"/>
        </w:numPr>
        <w:spacing w:before="0" w:after="0" w:line="360" w:lineRule="auto"/>
        <w:textAlignment w:val="baseline"/>
        <w:rPr>
          <w:rStyle w:val="Hiperveza"/>
          <w:rFonts w:ascii="Arial" w:hAnsi="Arial" w:cs="Arial"/>
          <w:color w:val="000000"/>
          <w:sz w:val="22"/>
          <w:u w:val="none"/>
        </w:rPr>
      </w:pPr>
      <w:proofErr w:type="spellStart"/>
      <w:r w:rsidRPr="001E0165">
        <w:rPr>
          <w:rFonts w:ascii="Arial" w:hAnsi="Arial" w:cs="Arial"/>
          <w:color w:val="000000"/>
          <w:sz w:val="22"/>
        </w:rPr>
        <w:t>Paszke</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Gross</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Chintala</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Chanan</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Yang</w:t>
      </w:r>
      <w:proofErr w:type="spellEnd"/>
      <w:r w:rsidRPr="001E0165">
        <w:rPr>
          <w:rFonts w:ascii="Arial" w:hAnsi="Arial" w:cs="Arial"/>
          <w:color w:val="000000"/>
          <w:sz w:val="22"/>
        </w:rPr>
        <w:t xml:space="preserve">, E., </w:t>
      </w:r>
      <w:proofErr w:type="spellStart"/>
      <w:r w:rsidRPr="001E0165">
        <w:rPr>
          <w:rFonts w:ascii="Arial" w:hAnsi="Arial" w:cs="Arial"/>
          <w:color w:val="000000"/>
          <w:sz w:val="22"/>
        </w:rPr>
        <w:t>DeVito</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Lin</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Desmaison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Antiga</w:t>
      </w:r>
      <w:proofErr w:type="spellEnd"/>
      <w:r w:rsidRPr="001E0165">
        <w:rPr>
          <w:rFonts w:ascii="Arial" w:hAnsi="Arial" w:cs="Arial"/>
          <w:color w:val="000000"/>
          <w:sz w:val="22"/>
        </w:rPr>
        <w:t xml:space="preserve">, L., &amp; </w:t>
      </w:r>
      <w:proofErr w:type="spellStart"/>
      <w:r w:rsidRPr="001E0165">
        <w:rPr>
          <w:rFonts w:ascii="Arial" w:hAnsi="Arial" w:cs="Arial"/>
          <w:color w:val="000000"/>
          <w:sz w:val="22"/>
        </w:rPr>
        <w:t>Lerer</w:t>
      </w:r>
      <w:proofErr w:type="spellEnd"/>
      <w:r w:rsidRPr="001E0165">
        <w:rPr>
          <w:rFonts w:ascii="Arial" w:hAnsi="Arial" w:cs="Arial"/>
          <w:color w:val="000000"/>
          <w:sz w:val="22"/>
        </w:rPr>
        <w:t xml:space="preserve">, A. (2017). Automatic </w:t>
      </w:r>
      <w:proofErr w:type="spellStart"/>
      <w:r w:rsidRPr="001E0165">
        <w:rPr>
          <w:rFonts w:ascii="Arial" w:hAnsi="Arial" w:cs="Arial"/>
          <w:color w:val="000000"/>
          <w:sz w:val="22"/>
        </w:rPr>
        <w:t>differentiation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PyTorch</w:t>
      </w:r>
      <w:proofErr w:type="spellEnd"/>
      <w:r w:rsidRPr="001E0165">
        <w:rPr>
          <w:rFonts w:ascii="Arial" w:hAnsi="Arial" w:cs="Arial"/>
          <w:color w:val="000000"/>
          <w:sz w:val="22"/>
        </w:rPr>
        <w:t xml:space="preserve">. U NIPS-W. </w:t>
      </w:r>
      <w:hyperlink r:id="rId25" w:history="1">
        <w:r w:rsidR="00F50F7C" w:rsidRPr="001E0165">
          <w:rPr>
            <w:rStyle w:val="Hiperveza"/>
            <w:rFonts w:ascii="Arial" w:hAnsi="Arial" w:cs="Arial"/>
            <w:sz w:val="22"/>
          </w:rPr>
          <w:t>https://openreview.net/pdf?id=BJJsrmfCZ</w:t>
        </w:r>
      </w:hyperlink>
    </w:p>
    <w:p w:rsidR="009237CA" w:rsidRPr="001E0165" w:rsidRDefault="009237CA"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Shalev-Shwartz</w:t>
      </w:r>
      <w:proofErr w:type="spellEnd"/>
      <w:r w:rsidRPr="001E0165">
        <w:rPr>
          <w:rFonts w:ascii="Arial" w:hAnsi="Arial" w:cs="Arial"/>
          <w:color w:val="000000"/>
          <w:sz w:val="22"/>
        </w:rPr>
        <w:t xml:space="preserve">, S., Ben-David, S. (2014). </w:t>
      </w:r>
      <w:proofErr w:type="spellStart"/>
      <w:r w:rsidRPr="001E0165">
        <w:rPr>
          <w:rFonts w:ascii="Arial" w:hAnsi="Arial" w:cs="Arial"/>
          <w:color w:val="000000"/>
          <w:sz w:val="22"/>
        </w:rPr>
        <w:t>Understanding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From</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Theory</w:t>
      </w:r>
      <w:proofErr w:type="spellEnd"/>
      <w:r w:rsidRPr="001E0165">
        <w:rPr>
          <w:rFonts w:ascii="Arial" w:hAnsi="Arial" w:cs="Arial"/>
          <w:color w:val="000000"/>
          <w:sz w:val="22"/>
        </w:rPr>
        <w:t xml:space="preserve"> to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Cambridge</w:t>
      </w:r>
      <w:proofErr w:type="spellEnd"/>
      <w:r w:rsidRPr="001E0165">
        <w:rPr>
          <w:rFonts w:ascii="Arial" w:hAnsi="Arial" w:cs="Arial"/>
          <w:color w:val="000000"/>
          <w:sz w:val="22"/>
        </w:rPr>
        <w:t xml:space="preserve"> University Press. </w:t>
      </w:r>
      <w:hyperlink r:id="rId26" w:history="1">
        <w:r w:rsidRPr="001E0165">
          <w:rPr>
            <w:rStyle w:val="Hiperveza"/>
            <w:rFonts w:ascii="Arial" w:hAnsi="Arial" w:cs="Arial"/>
            <w:sz w:val="22"/>
          </w:rPr>
          <w:t>http://www.cs.huji.ac.il/~shais/UnderstandingMachineLearning/understanding-machine-learning-theory-algorithms.pdf</w:t>
        </w:r>
      </w:hyperlink>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M. </w:t>
      </w:r>
      <w:proofErr w:type="spellStart"/>
      <w:r w:rsidRPr="001E0165">
        <w:rPr>
          <w:rFonts w:ascii="Arial" w:hAnsi="Arial" w:cs="Arial"/>
          <w:color w:val="000000"/>
          <w:sz w:val="22"/>
        </w:rPr>
        <w:t>Bishop</w:t>
      </w:r>
      <w:proofErr w:type="spellEnd"/>
      <w:r w:rsidRPr="001E0165">
        <w:rPr>
          <w:rFonts w:ascii="Arial" w:hAnsi="Arial" w:cs="Arial"/>
          <w:color w:val="000000"/>
          <w:sz w:val="22"/>
        </w:rPr>
        <w:t xml:space="preserve">, C. (2006).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Springer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Science+Business</w:t>
      </w:r>
      <w:proofErr w:type="spellEnd"/>
      <w:r w:rsidRPr="001E0165">
        <w:rPr>
          <w:rFonts w:ascii="Arial" w:hAnsi="Arial" w:cs="Arial"/>
          <w:color w:val="000000"/>
          <w:sz w:val="22"/>
        </w:rPr>
        <w:t xml:space="preserve"> Media</w:t>
      </w:r>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Tajbakhsh</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Shin</w:t>
      </w:r>
      <w:proofErr w:type="spellEnd"/>
      <w:r w:rsidRPr="001E0165">
        <w:rPr>
          <w:rFonts w:ascii="Arial" w:hAnsi="Arial" w:cs="Arial"/>
          <w:color w:val="000000"/>
          <w:sz w:val="22"/>
        </w:rPr>
        <w:t xml:space="preserve">, J. Y., </w:t>
      </w:r>
      <w:proofErr w:type="spellStart"/>
      <w:r w:rsidRPr="001E0165">
        <w:rPr>
          <w:rFonts w:ascii="Arial" w:hAnsi="Arial" w:cs="Arial"/>
          <w:color w:val="000000"/>
          <w:sz w:val="22"/>
        </w:rPr>
        <w:t>Gurudu</w:t>
      </w:r>
      <w:proofErr w:type="spellEnd"/>
      <w:r w:rsidRPr="001E0165">
        <w:rPr>
          <w:rFonts w:ascii="Arial" w:hAnsi="Arial" w:cs="Arial"/>
          <w:color w:val="000000"/>
          <w:sz w:val="22"/>
        </w:rPr>
        <w:t xml:space="preserve">, S. R., </w:t>
      </w:r>
      <w:proofErr w:type="spellStart"/>
      <w:r w:rsidRPr="001E0165">
        <w:rPr>
          <w:rFonts w:ascii="Arial" w:hAnsi="Arial" w:cs="Arial"/>
          <w:color w:val="000000"/>
          <w:sz w:val="22"/>
        </w:rPr>
        <w:t>Hurst</w:t>
      </w:r>
      <w:proofErr w:type="spellEnd"/>
      <w:r w:rsidRPr="001E0165">
        <w:rPr>
          <w:rFonts w:ascii="Arial" w:hAnsi="Arial" w:cs="Arial"/>
          <w:color w:val="000000"/>
          <w:sz w:val="22"/>
        </w:rPr>
        <w:t xml:space="preserve">, R. T., </w:t>
      </w:r>
      <w:proofErr w:type="spellStart"/>
      <w:r w:rsidRPr="001E0165">
        <w:rPr>
          <w:rFonts w:ascii="Arial" w:hAnsi="Arial" w:cs="Arial"/>
          <w:color w:val="000000"/>
          <w:sz w:val="22"/>
        </w:rPr>
        <w:t>Kendall</w:t>
      </w:r>
      <w:proofErr w:type="spellEnd"/>
      <w:r w:rsidRPr="001E0165">
        <w:rPr>
          <w:rFonts w:ascii="Arial" w:hAnsi="Arial" w:cs="Arial"/>
          <w:color w:val="000000"/>
          <w:sz w:val="22"/>
        </w:rPr>
        <w:t xml:space="preserve">, C. B., </w:t>
      </w:r>
      <w:proofErr w:type="spellStart"/>
      <w:r w:rsidRPr="001E0165">
        <w:rPr>
          <w:rFonts w:ascii="Arial" w:hAnsi="Arial" w:cs="Arial"/>
          <w:color w:val="000000"/>
          <w:sz w:val="22"/>
        </w:rPr>
        <w:t>Gotway</w:t>
      </w:r>
      <w:proofErr w:type="spellEnd"/>
      <w:r w:rsidRPr="001E0165">
        <w:rPr>
          <w:rFonts w:ascii="Arial" w:hAnsi="Arial" w:cs="Arial"/>
          <w:color w:val="000000"/>
          <w:sz w:val="22"/>
        </w:rPr>
        <w:t xml:space="preserve">, M. B., &amp; </w:t>
      </w:r>
      <w:proofErr w:type="spellStart"/>
      <w:r w:rsidRPr="001E0165">
        <w:rPr>
          <w:rFonts w:ascii="Arial" w:hAnsi="Arial" w:cs="Arial"/>
          <w:color w:val="000000"/>
          <w:sz w:val="22"/>
        </w:rPr>
        <w:t>Jianming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Liang</w:t>
      </w:r>
      <w:proofErr w:type="spellEnd"/>
      <w:r w:rsidRPr="001E0165">
        <w:rPr>
          <w:rFonts w:ascii="Arial" w:hAnsi="Arial" w:cs="Arial"/>
          <w:color w:val="000000"/>
          <w:sz w:val="22"/>
        </w:rPr>
        <w:t xml:space="preserve">. (2016).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Full</w:t>
      </w:r>
      <w:proofErr w:type="spellEnd"/>
      <w:r w:rsidRPr="001E0165">
        <w:rPr>
          <w:rFonts w:ascii="Arial" w:hAnsi="Arial" w:cs="Arial"/>
          <w:color w:val="000000"/>
          <w:sz w:val="22"/>
        </w:rPr>
        <w:t xml:space="preserve"> Training </w:t>
      </w:r>
      <w:proofErr w:type="spellStart"/>
      <w:r w:rsidRPr="001E0165">
        <w:rPr>
          <w:rFonts w:ascii="Arial" w:hAnsi="Arial" w:cs="Arial"/>
          <w:color w:val="000000"/>
          <w:sz w:val="22"/>
        </w:rPr>
        <w:t>or</w:t>
      </w:r>
      <w:proofErr w:type="spellEnd"/>
      <w:r w:rsidRPr="001E0165">
        <w:rPr>
          <w:rFonts w:ascii="Arial" w:hAnsi="Arial" w:cs="Arial"/>
          <w:color w:val="000000"/>
          <w:sz w:val="22"/>
        </w:rPr>
        <w:t xml:space="preserve"> Fine </w:t>
      </w:r>
      <w:proofErr w:type="spellStart"/>
      <w:r w:rsidRPr="001E0165">
        <w:rPr>
          <w:rFonts w:ascii="Arial" w:hAnsi="Arial" w:cs="Arial"/>
          <w:color w:val="000000"/>
          <w:sz w:val="22"/>
        </w:rPr>
        <w:t>Tuning</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Transactions</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35(5), 1299–1312. </w:t>
      </w:r>
      <w:hyperlink r:id="rId27" w:history="1">
        <w:r w:rsidR="00C74E54" w:rsidRPr="001E0165">
          <w:rPr>
            <w:rStyle w:val="Hiperveza"/>
            <w:rFonts w:ascii="Arial" w:hAnsi="Arial" w:cs="Arial"/>
            <w:sz w:val="22"/>
          </w:rPr>
          <w:t>https://doi.org/10.1109/TMI.2016.2535302</w:t>
        </w:r>
      </w:hyperlink>
    </w:p>
    <w:p w:rsidR="00C74E54" w:rsidRPr="001E0165" w:rsidRDefault="00C74E54"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Lipton</w:t>
      </w:r>
      <w:proofErr w:type="spellEnd"/>
      <w:r w:rsidRPr="001E0165">
        <w:rPr>
          <w:rFonts w:ascii="Arial" w:hAnsi="Arial" w:cs="Arial"/>
          <w:color w:val="000000"/>
          <w:sz w:val="22"/>
        </w:rPr>
        <w:t xml:space="preserve">, T. C., Li, M., Smola, A. J. (2019). Dive </w:t>
      </w:r>
      <w:proofErr w:type="spellStart"/>
      <w:r w:rsidRPr="001E0165">
        <w:rPr>
          <w:rFonts w:ascii="Arial" w:hAnsi="Arial" w:cs="Arial"/>
          <w:color w:val="000000"/>
          <w:sz w:val="22"/>
        </w:rPr>
        <w:t>into</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r w:rsidR="001E0165" w:rsidRPr="001E0165">
        <w:rPr>
          <w:rFonts w:ascii="Arial" w:hAnsi="Arial" w:cs="Arial"/>
          <w:color w:val="000000"/>
          <w:sz w:val="22"/>
        </w:rPr>
        <w:t xml:space="preserve">University </w:t>
      </w:r>
      <w:proofErr w:type="spellStart"/>
      <w:r w:rsidR="001E0165" w:rsidRPr="001E0165">
        <w:rPr>
          <w:rFonts w:ascii="Arial" w:hAnsi="Arial" w:cs="Arial"/>
          <w:color w:val="000000"/>
          <w:sz w:val="22"/>
        </w:rPr>
        <w:t>of</w:t>
      </w:r>
      <w:proofErr w:type="spellEnd"/>
      <w:r w:rsidR="001E0165" w:rsidRPr="001E0165">
        <w:rPr>
          <w:rFonts w:ascii="Arial" w:hAnsi="Arial" w:cs="Arial"/>
          <w:color w:val="000000"/>
          <w:sz w:val="22"/>
        </w:rPr>
        <w:t xml:space="preserve"> </w:t>
      </w:r>
      <w:proofErr w:type="spellStart"/>
      <w:r w:rsidR="001E0165" w:rsidRPr="001E0165">
        <w:rPr>
          <w:rFonts w:ascii="Arial" w:hAnsi="Arial" w:cs="Arial"/>
          <w:color w:val="000000"/>
          <w:sz w:val="22"/>
        </w:rPr>
        <w:t>California</w:t>
      </w:r>
      <w:proofErr w:type="spellEnd"/>
      <w:r w:rsidR="001E0165" w:rsidRPr="001E0165">
        <w:rPr>
          <w:rFonts w:ascii="Arial" w:hAnsi="Arial" w:cs="Arial"/>
          <w:color w:val="000000"/>
          <w:sz w:val="22"/>
        </w:rPr>
        <w:t xml:space="preserve">, Berkeley, </w:t>
      </w:r>
      <w:hyperlink r:id="rId28" w:history="1">
        <w:r w:rsidR="001E0165" w:rsidRPr="001E0165">
          <w:rPr>
            <w:rFonts w:ascii="Arial" w:hAnsi="Arial" w:cs="Arial"/>
            <w:color w:val="000000"/>
            <w:sz w:val="22"/>
          </w:rPr>
          <w:t>https://d2l.ai/</w:t>
        </w:r>
      </w:hyperlink>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29" w:name="_Toc9519408"/>
      <w:r>
        <w:lastRenderedPageBreak/>
        <w:t>Sažetak</w:t>
      </w:r>
      <w:bookmarkEnd w:id="29"/>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30" w:name="_Toc9519409"/>
      <w:r w:rsidRPr="006813AF">
        <w:lastRenderedPageBreak/>
        <w:t>Summary</w:t>
      </w:r>
      <w:bookmarkEnd w:id="30"/>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31" w:name="_Toc9519410"/>
      <w:r>
        <w:lastRenderedPageBreak/>
        <w:t>Prilog – programski kod</w:t>
      </w:r>
      <w:bookmarkEnd w:id="31"/>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374865">
      <w:headerReference w:type="even" r:id="rId29"/>
      <w:headerReference w:type="default" r:id="rId30"/>
      <w:footerReference w:type="default" r:id="rId31"/>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170B" w:rsidRDefault="00CB170B" w:rsidP="00750888">
      <w:r>
        <w:separator/>
      </w:r>
    </w:p>
    <w:p w:rsidR="00CB170B" w:rsidRDefault="00CB170B" w:rsidP="00750888"/>
    <w:p w:rsidR="00CB170B" w:rsidRDefault="00CB170B" w:rsidP="00750888"/>
    <w:p w:rsidR="00CB170B" w:rsidRDefault="00CB170B"/>
  </w:endnote>
  <w:endnote w:type="continuationSeparator" w:id="0">
    <w:p w:rsidR="00CB170B" w:rsidRDefault="00CB170B" w:rsidP="00750888">
      <w:r>
        <w:continuationSeparator/>
      </w:r>
    </w:p>
    <w:p w:rsidR="00CB170B" w:rsidRDefault="00CB170B" w:rsidP="00750888"/>
    <w:p w:rsidR="00CB170B" w:rsidRDefault="00CB170B" w:rsidP="00750888"/>
    <w:p w:rsidR="00CB170B" w:rsidRDefault="00CB17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2C1" w:rsidRPr="00C2068C" w:rsidRDefault="00B912C1"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B912C1" w:rsidRDefault="00B912C1" w:rsidP="00750888"/>
  <w:p w:rsidR="00B912C1" w:rsidRDefault="00B912C1"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2C1" w:rsidRDefault="00B912C1"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B912C1" w:rsidRDefault="00B912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170B" w:rsidRDefault="00CB170B" w:rsidP="00750888">
      <w:r>
        <w:separator/>
      </w:r>
    </w:p>
    <w:p w:rsidR="00CB170B" w:rsidRDefault="00CB170B" w:rsidP="00750888"/>
    <w:p w:rsidR="00CB170B" w:rsidRDefault="00CB170B" w:rsidP="00750888"/>
    <w:p w:rsidR="00CB170B" w:rsidRDefault="00CB170B"/>
  </w:footnote>
  <w:footnote w:type="continuationSeparator" w:id="0">
    <w:p w:rsidR="00CB170B" w:rsidRDefault="00CB170B" w:rsidP="00750888">
      <w:r>
        <w:continuationSeparator/>
      </w:r>
    </w:p>
    <w:p w:rsidR="00CB170B" w:rsidRDefault="00CB170B" w:rsidP="00750888"/>
    <w:p w:rsidR="00CB170B" w:rsidRDefault="00CB170B" w:rsidP="00750888"/>
    <w:p w:rsidR="00CB170B" w:rsidRDefault="00CB17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2C1" w:rsidRPr="00350ADB" w:rsidRDefault="00B912C1" w:rsidP="00750888">
    <w:r w:rsidRPr="00350ADB">
      <w:t xml:space="preserve">Kvaliteta usluge u </w:t>
    </w:r>
    <w:proofErr w:type="spellStart"/>
    <w:r w:rsidRPr="00350ADB">
      <w:t>OpenBSD</w:t>
    </w:r>
    <w:proofErr w:type="spellEnd"/>
    <w:r w:rsidRPr="00350ADB">
      <w:t>-u</w:t>
    </w:r>
  </w:p>
  <w:p w:rsidR="00B912C1" w:rsidRDefault="00B912C1" w:rsidP="00750888"/>
  <w:p w:rsidR="00B912C1" w:rsidRDefault="00B912C1"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2C1" w:rsidRDefault="00B912C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2C1" w:rsidRDefault="00B912C1">
    <w:pPr>
      <w:pStyle w:val="Zaglavlje"/>
    </w:pPr>
  </w:p>
  <w:p w:rsidR="00B912C1" w:rsidRDefault="00B912C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1"/>
  </w:num>
  <w:num w:numId="2">
    <w:abstractNumId w:val="0"/>
  </w:num>
  <w:num w:numId="3">
    <w:abstractNumId w:val="1"/>
  </w:num>
  <w:num w:numId="4">
    <w:abstractNumId w:val="1"/>
  </w:num>
  <w:num w:numId="5">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2480"/>
    <w:rsid w:val="000041FA"/>
    <w:rsid w:val="0000476F"/>
    <w:rsid w:val="00005D05"/>
    <w:rsid w:val="00006377"/>
    <w:rsid w:val="000066A8"/>
    <w:rsid w:val="00007A92"/>
    <w:rsid w:val="00007F6E"/>
    <w:rsid w:val="00010059"/>
    <w:rsid w:val="00010896"/>
    <w:rsid w:val="000121A7"/>
    <w:rsid w:val="00017289"/>
    <w:rsid w:val="000172F9"/>
    <w:rsid w:val="000177BF"/>
    <w:rsid w:val="000231EF"/>
    <w:rsid w:val="00024B86"/>
    <w:rsid w:val="000274FF"/>
    <w:rsid w:val="00031252"/>
    <w:rsid w:val="00033041"/>
    <w:rsid w:val="0003403B"/>
    <w:rsid w:val="00040DF8"/>
    <w:rsid w:val="00041518"/>
    <w:rsid w:val="0004372D"/>
    <w:rsid w:val="00043C62"/>
    <w:rsid w:val="0004434F"/>
    <w:rsid w:val="00046000"/>
    <w:rsid w:val="00047249"/>
    <w:rsid w:val="00047A38"/>
    <w:rsid w:val="00051CC8"/>
    <w:rsid w:val="000529DD"/>
    <w:rsid w:val="00054E1B"/>
    <w:rsid w:val="0006011B"/>
    <w:rsid w:val="0006045B"/>
    <w:rsid w:val="000607B8"/>
    <w:rsid w:val="0006312E"/>
    <w:rsid w:val="00063FF6"/>
    <w:rsid w:val="0007167A"/>
    <w:rsid w:val="0007354B"/>
    <w:rsid w:val="0007375B"/>
    <w:rsid w:val="000745CD"/>
    <w:rsid w:val="0007500C"/>
    <w:rsid w:val="00075239"/>
    <w:rsid w:val="00075B2B"/>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AE7"/>
    <w:rsid w:val="00131897"/>
    <w:rsid w:val="0013460D"/>
    <w:rsid w:val="00135025"/>
    <w:rsid w:val="00140F78"/>
    <w:rsid w:val="00144CF4"/>
    <w:rsid w:val="001454E6"/>
    <w:rsid w:val="001514F6"/>
    <w:rsid w:val="001518DF"/>
    <w:rsid w:val="00151F89"/>
    <w:rsid w:val="001542A6"/>
    <w:rsid w:val="001547C4"/>
    <w:rsid w:val="001577BD"/>
    <w:rsid w:val="001610F9"/>
    <w:rsid w:val="0016394A"/>
    <w:rsid w:val="00166927"/>
    <w:rsid w:val="00171332"/>
    <w:rsid w:val="0017154C"/>
    <w:rsid w:val="001738CC"/>
    <w:rsid w:val="00173FCE"/>
    <w:rsid w:val="0017449F"/>
    <w:rsid w:val="00174810"/>
    <w:rsid w:val="00175577"/>
    <w:rsid w:val="00177A97"/>
    <w:rsid w:val="00177BA7"/>
    <w:rsid w:val="00182C09"/>
    <w:rsid w:val="00183A18"/>
    <w:rsid w:val="00183BA1"/>
    <w:rsid w:val="00187C34"/>
    <w:rsid w:val="00194F13"/>
    <w:rsid w:val="00196C4E"/>
    <w:rsid w:val="001A0CF3"/>
    <w:rsid w:val="001A3396"/>
    <w:rsid w:val="001A50F3"/>
    <w:rsid w:val="001A5C28"/>
    <w:rsid w:val="001B3C16"/>
    <w:rsid w:val="001B7F77"/>
    <w:rsid w:val="001C4DCC"/>
    <w:rsid w:val="001C53C5"/>
    <w:rsid w:val="001D1CE3"/>
    <w:rsid w:val="001E0165"/>
    <w:rsid w:val="001E12B3"/>
    <w:rsid w:val="001E1BFC"/>
    <w:rsid w:val="001E3A95"/>
    <w:rsid w:val="001E3FC8"/>
    <w:rsid w:val="001E6E8C"/>
    <w:rsid w:val="001F1B1C"/>
    <w:rsid w:val="001F2406"/>
    <w:rsid w:val="001F2D00"/>
    <w:rsid w:val="001F2E0C"/>
    <w:rsid w:val="001F2EA9"/>
    <w:rsid w:val="001F3097"/>
    <w:rsid w:val="00203014"/>
    <w:rsid w:val="00203D3E"/>
    <w:rsid w:val="00204629"/>
    <w:rsid w:val="002055CA"/>
    <w:rsid w:val="00206A62"/>
    <w:rsid w:val="00213CDE"/>
    <w:rsid w:val="002278AB"/>
    <w:rsid w:val="00232513"/>
    <w:rsid w:val="0023401D"/>
    <w:rsid w:val="0023416D"/>
    <w:rsid w:val="002341DD"/>
    <w:rsid w:val="00234680"/>
    <w:rsid w:val="00236678"/>
    <w:rsid w:val="002420D0"/>
    <w:rsid w:val="0024526B"/>
    <w:rsid w:val="00246CDE"/>
    <w:rsid w:val="00254272"/>
    <w:rsid w:val="00256F24"/>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5DDE"/>
    <w:rsid w:val="002E796A"/>
    <w:rsid w:val="002F2B1B"/>
    <w:rsid w:val="002F380B"/>
    <w:rsid w:val="002F42AC"/>
    <w:rsid w:val="002F45E1"/>
    <w:rsid w:val="002F51F8"/>
    <w:rsid w:val="002F5897"/>
    <w:rsid w:val="002F6364"/>
    <w:rsid w:val="00300EFD"/>
    <w:rsid w:val="003044F5"/>
    <w:rsid w:val="00304D1C"/>
    <w:rsid w:val="003115E1"/>
    <w:rsid w:val="00313A15"/>
    <w:rsid w:val="00314E2B"/>
    <w:rsid w:val="00314E60"/>
    <w:rsid w:val="00315A07"/>
    <w:rsid w:val="00320F06"/>
    <w:rsid w:val="003210EE"/>
    <w:rsid w:val="003212C0"/>
    <w:rsid w:val="003266EC"/>
    <w:rsid w:val="00326A38"/>
    <w:rsid w:val="00327954"/>
    <w:rsid w:val="003310D1"/>
    <w:rsid w:val="003315A4"/>
    <w:rsid w:val="00331C16"/>
    <w:rsid w:val="00333EDB"/>
    <w:rsid w:val="00335573"/>
    <w:rsid w:val="0033620B"/>
    <w:rsid w:val="0034123C"/>
    <w:rsid w:val="0034308F"/>
    <w:rsid w:val="0034701A"/>
    <w:rsid w:val="00347180"/>
    <w:rsid w:val="00350220"/>
    <w:rsid w:val="00352DC6"/>
    <w:rsid w:val="00354486"/>
    <w:rsid w:val="003550E7"/>
    <w:rsid w:val="0036010C"/>
    <w:rsid w:val="00361FC0"/>
    <w:rsid w:val="003621BF"/>
    <w:rsid w:val="0036282C"/>
    <w:rsid w:val="00363C8B"/>
    <w:rsid w:val="00371896"/>
    <w:rsid w:val="00372493"/>
    <w:rsid w:val="00374865"/>
    <w:rsid w:val="00375489"/>
    <w:rsid w:val="00376A0D"/>
    <w:rsid w:val="003774F8"/>
    <w:rsid w:val="00377DC6"/>
    <w:rsid w:val="0038120C"/>
    <w:rsid w:val="00381297"/>
    <w:rsid w:val="003812B5"/>
    <w:rsid w:val="00381C0D"/>
    <w:rsid w:val="00382D66"/>
    <w:rsid w:val="00383707"/>
    <w:rsid w:val="00384307"/>
    <w:rsid w:val="00384E65"/>
    <w:rsid w:val="00394A8A"/>
    <w:rsid w:val="00396A57"/>
    <w:rsid w:val="003A045D"/>
    <w:rsid w:val="003A26AA"/>
    <w:rsid w:val="003A2C5B"/>
    <w:rsid w:val="003A5470"/>
    <w:rsid w:val="003A5737"/>
    <w:rsid w:val="003A671D"/>
    <w:rsid w:val="003B0AF6"/>
    <w:rsid w:val="003B1476"/>
    <w:rsid w:val="003B3A93"/>
    <w:rsid w:val="003B5C95"/>
    <w:rsid w:val="003B6EE5"/>
    <w:rsid w:val="003C0024"/>
    <w:rsid w:val="003D09D1"/>
    <w:rsid w:val="003D0BED"/>
    <w:rsid w:val="003D144E"/>
    <w:rsid w:val="003D3568"/>
    <w:rsid w:val="003D36C9"/>
    <w:rsid w:val="003D7DC1"/>
    <w:rsid w:val="003E508B"/>
    <w:rsid w:val="003E6E7D"/>
    <w:rsid w:val="003F0CA8"/>
    <w:rsid w:val="003F2447"/>
    <w:rsid w:val="003F3EF1"/>
    <w:rsid w:val="003F6477"/>
    <w:rsid w:val="003F78DB"/>
    <w:rsid w:val="00403F47"/>
    <w:rsid w:val="00407446"/>
    <w:rsid w:val="00407E98"/>
    <w:rsid w:val="004120F2"/>
    <w:rsid w:val="00412DFE"/>
    <w:rsid w:val="004172FB"/>
    <w:rsid w:val="00417D21"/>
    <w:rsid w:val="00420979"/>
    <w:rsid w:val="00426634"/>
    <w:rsid w:val="00426FB6"/>
    <w:rsid w:val="0043291C"/>
    <w:rsid w:val="00432E70"/>
    <w:rsid w:val="004338AC"/>
    <w:rsid w:val="004451D1"/>
    <w:rsid w:val="00451867"/>
    <w:rsid w:val="00455A32"/>
    <w:rsid w:val="004575B2"/>
    <w:rsid w:val="004612F6"/>
    <w:rsid w:val="004635E0"/>
    <w:rsid w:val="00466220"/>
    <w:rsid w:val="00466491"/>
    <w:rsid w:val="004737A5"/>
    <w:rsid w:val="00476348"/>
    <w:rsid w:val="00480EE3"/>
    <w:rsid w:val="00481F77"/>
    <w:rsid w:val="004829AC"/>
    <w:rsid w:val="004907FE"/>
    <w:rsid w:val="00493109"/>
    <w:rsid w:val="0049393B"/>
    <w:rsid w:val="00494690"/>
    <w:rsid w:val="00497621"/>
    <w:rsid w:val="004A17A9"/>
    <w:rsid w:val="004A3036"/>
    <w:rsid w:val="004A5F01"/>
    <w:rsid w:val="004A6B8D"/>
    <w:rsid w:val="004A7DE0"/>
    <w:rsid w:val="004A7EA4"/>
    <w:rsid w:val="004B0A46"/>
    <w:rsid w:val="004B2E25"/>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501EAA"/>
    <w:rsid w:val="005029D8"/>
    <w:rsid w:val="00502CE4"/>
    <w:rsid w:val="005043EE"/>
    <w:rsid w:val="005054CF"/>
    <w:rsid w:val="00506073"/>
    <w:rsid w:val="005061FB"/>
    <w:rsid w:val="00507238"/>
    <w:rsid w:val="00507B1E"/>
    <w:rsid w:val="005112FC"/>
    <w:rsid w:val="00511B34"/>
    <w:rsid w:val="0051226E"/>
    <w:rsid w:val="00515446"/>
    <w:rsid w:val="005155CD"/>
    <w:rsid w:val="00515742"/>
    <w:rsid w:val="0051789A"/>
    <w:rsid w:val="00517ED4"/>
    <w:rsid w:val="0052262A"/>
    <w:rsid w:val="00523BBA"/>
    <w:rsid w:val="00526BEA"/>
    <w:rsid w:val="005373A8"/>
    <w:rsid w:val="00543B59"/>
    <w:rsid w:val="00543EB8"/>
    <w:rsid w:val="00546B0C"/>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90FD0"/>
    <w:rsid w:val="00591F82"/>
    <w:rsid w:val="005922AA"/>
    <w:rsid w:val="00593996"/>
    <w:rsid w:val="005A1253"/>
    <w:rsid w:val="005A1E4E"/>
    <w:rsid w:val="005A212E"/>
    <w:rsid w:val="005A2223"/>
    <w:rsid w:val="005A44D9"/>
    <w:rsid w:val="005A52AA"/>
    <w:rsid w:val="005A6035"/>
    <w:rsid w:val="005A6EE0"/>
    <w:rsid w:val="005B097D"/>
    <w:rsid w:val="005B204E"/>
    <w:rsid w:val="005B2603"/>
    <w:rsid w:val="005B3081"/>
    <w:rsid w:val="005B5B2A"/>
    <w:rsid w:val="005B7504"/>
    <w:rsid w:val="005C2012"/>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A8F"/>
    <w:rsid w:val="005F7BF1"/>
    <w:rsid w:val="00603010"/>
    <w:rsid w:val="0060353C"/>
    <w:rsid w:val="00605CF9"/>
    <w:rsid w:val="0061170B"/>
    <w:rsid w:val="00611A1D"/>
    <w:rsid w:val="00615995"/>
    <w:rsid w:val="00622F4F"/>
    <w:rsid w:val="006262A1"/>
    <w:rsid w:val="006333D0"/>
    <w:rsid w:val="00634A5E"/>
    <w:rsid w:val="00635225"/>
    <w:rsid w:val="00636446"/>
    <w:rsid w:val="00641721"/>
    <w:rsid w:val="00642F32"/>
    <w:rsid w:val="00646F12"/>
    <w:rsid w:val="00653D1B"/>
    <w:rsid w:val="006562B3"/>
    <w:rsid w:val="0065633C"/>
    <w:rsid w:val="00656EC8"/>
    <w:rsid w:val="00662B4B"/>
    <w:rsid w:val="00662E54"/>
    <w:rsid w:val="006669F0"/>
    <w:rsid w:val="00667338"/>
    <w:rsid w:val="00670B49"/>
    <w:rsid w:val="00671E05"/>
    <w:rsid w:val="0067253F"/>
    <w:rsid w:val="00673123"/>
    <w:rsid w:val="00673E8B"/>
    <w:rsid w:val="00674776"/>
    <w:rsid w:val="0067490C"/>
    <w:rsid w:val="00676FA3"/>
    <w:rsid w:val="006813AF"/>
    <w:rsid w:val="00686081"/>
    <w:rsid w:val="006922CC"/>
    <w:rsid w:val="00693543"/>
    <w:rsid w:val="00696F5A"/>
    <w:rsid w:val="006A0E35"/>
    <w:rsid w:val="006A317E"/>
    <w:rsid w:val="006A530C"/>
    <w:rsid w:val="006A6B9D"/>
    <w:rsid w:val="006A6EB0"/>
    <w:rsid w:val="006A769A"/>
    <w:rsid w:val="006A7AB2"/>
    <w:rsid w:val="006B0EE1"/>
    <w:rsid w:val="006B31A2"/>
    <w:rsid w:val="006B351D"/>
    <w:rsid w:val="006B3D79"/>
    <w:rsid w:val="006C3071"/>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309A"/>
    <w:rsid w:val="006F5CF3"/>
    <w:rsid w:val="006F7878"/>
    <w:rsid w:val="006F7F4E"/>
    <w:rsid w:val="00701307"/>
    <w:rsid w:val="00701873"/>
    <w:rsid w:val="00701F6B"/>
    <w:rsid w:val="007042A3"/>
    <w:rsid w:val="00706458"/>
    <w:rsid w:val="00710186"/>
    <w:rsid w:val="00713EB5"/>
    <w:rsid w:val="0071443C"/>
    <w:rsid w:val="007149FB"/>
    <w:rsid w:val="007168E4"/>
    <w:rsid w:val="00717ECF"/>
    <w:rsid w:val="007200F5"/>
    <w:rsid w:val="00721C20"/>
    <w:rsid w:val="00723057"/>
    <w:rsid w:val="007322D8"/>
    <w:rsid w:val="00732E77"/>
    <w:rsid w:val="0074336A"/>
    <w:rsid w:val="0074660E"/>
    <w:rsid w:val="00746CDE"/>
    <w:rsid w:val="00747A1D"/>
    <w:rsid w:val="00747E7A"/>
    <w:rsid w:val="00750888"/>
    <w:rsid w:val="00751805"/>
    <w:rsid w:val="00752208"/>
    <w:rsid w:val="00753010"/>
    <w:rsid w:val="007534D0"/>
    <w:rsid w:val="00760948"/>
    <w:rsid w:val="00761AAF"/>
    <w:rsid w:val="00762BC3"/>
    <w:rsid w:val="00766A25"/>
    <w:rsid w:val="00771004"/>
    <w:rsid w:val="007720BA"/>
    <w:rsid w:val="00773E87"/>
    <w:rsid w:val="007803D6"/>
    <w:rsid w:val="00780A25"/>
    <w:rsid w:val="00781508"/>
    <w:rsid w:val="00782F6F"/>
    <w:rsid w:val="00785FB2"/>
    <w:rsid w:val="00790325"/>
    <w:rsid w:val="0079178B"/>
    <w:rsid w:val="00794A04"/>
    <w:rsid w:val="00794E02"/>
    <w:rsid w:val="007955E6"/>
    <w:rsid w:val="00795978"/>
    <w:rsid w:val="007A0A45"/>
    <w:rsid w:val="007A2E65"/>
    <w:rsid w:val="007A517C"/>
    <w:rsid w:val="007A5D1B"/>
    <w:rsid w:val="007B172C"/>
    <w:rsid w:val="007B1FF1"/>
    <w:rsid w:val="007B3E8C"/>
    <w:rsid w:val="007B454F"/>
    <w:rsid w:val="007B502B"/>
    <w:rsid w:val="007B694F"/>
    <w:rsid w:val="007B6A6B"/>
    <w:rsid w:val="007C26CB"/>
    <w:rsid w:val="007C3317"/>
    <w:rsid w:val="007D1476"/>
    <w:rsid w:val="007D1796"/>
    <w:rsid w:val="007D29F9"/>
    <w:rsid w:val="007D5BE0"/>
    <w:rsid w:val="007E18BD"/>
    <w:rsid w:val="007E3BF8"/>
    <w:rsid w:val="007E616A"/>
    <w:rsid w:val="007F0AFC"/>
    <w:rsid w:val="007F0B45"/>
    <w:rsid w:val="007F0C83"/>
    <w:rsid w:val="007F0EF7"/>
    <w:rsid w:val="007F1DAE"/>
    <w:rsid w:val="007F329F"/>
    <w:rsid w:val="007F633B"/>
    <w:rsid w:val="007F6377"/>
    <w:rsid w:val="00801EE3"/>
    <w:rsid w:val="00804D21"/>
    <w:rsid w:val="00805E22"/>
    <w:rsid w:val="00805FFB"/>
    <w:rsid w:val="008064C2"/>
    <w:rsid w:val="00814A21"/>
    <w:rsid w:val="00817327"/>
    <w:rsid w:val="00822106"/>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33C7"/>
    <w:rsid w:val="008438EB"/>
    <w:rsid w:val="00843941"/>
    <w:rsid w:val="0085051C"/>
    <w:rsid w:val="00857E6B"/>
    <w:rsid w:val="00861160"/>
    <w:rsid w:val="008625E1"/>
    <w:rsid w:val="00866819"/>
    <w:rsid w:val="0086770E"/>
    <w:rsid w:val="00872FCC"/>
    <w:rsid w:val="00874DA0"/>
    <w:rsid w:val="00874EDC"/>
    <w:rsid w:val="00876067"/>
    <w:rsid w:val="00877426"/>
    <w:rsid w:val="00877E1F"/>
    <w:rsid w:val="0088029B"/>
    <w:rsid w:val="008809E5"/>
    <w:rsid w:val="00881424"/>
    <w:rsid w:val="00883E44"/>
    <w:rsid w:val="008857F8"/>
    <w:rsid w:val="00890482"/>
    <w:rsid w:val="008925C8"/>
    <w:rsid w:val="00893643"/>
    <w:rsid w:val="00894638"/>
    <w:rsid w:val="00894B6A"/>
    <w:rsid w:val="008A1DF6"/>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F4BDD"/>
    <w:rsid w:val="008F52C7"/>
    <w:rsid w:val="008F5EE8"/>
    <w:rsid w:val="008F61E2"/>
    <w:rsid w:val="00902B3A"/>
    <w:rsid w:val="009138C1"/>
    <w:rsid w:val="00914C53"/>
    <w:rsid w:val="009237CA"/>
    <w:rsid w:val="009311B3"/>
    <w:rsid w:val="0093397F"/>
    <w:rsid w:val="0093570E"/>
    <w:rsid w:val="00935BCB"/>
    <w:rsid w:val="00936DCD"/>
    <w:rsid w:val="00940107"/>
    <w:rsid w:val="009418C8"/>
    <w:rsid w:val="00942A5D"/>
    <w:rsid w:val="009462B2"/>
    <w:rsid w:val="0095074C"/>
    <w:rsid w:val="00955EB1"/>
    <w:rsid w:val="00957B66"/>
    <w:rsid w:val="0096561F"/>
    <w:rsid w:val="00966AF5"/>
    <w:rsid w:val="009741B6"/>
    <w:rsid w:val="00977416"/>
    <w:rsid w:val="0098347D"/>
    <w:rsid w:val="00985A9D"/>
    <w:rsid w:val="009862F0"/>
    <w:rsid w:val="00991309"/>
    <w:rsid w:val="0099402B"/>
    <w:rsid w:val="0099431A"/>
    <w:rsid w:val="00997095"/>
    <w:rsid w:val="009A0110"/>
    <w:rsid w:val="009A4C88"/>
    <w:rsid w:val="009B069F"/>
    <w:rsid w:val="009B0BBD"/>
    <w:rsid w:val="009B2958"/>
    <w:rsid w:val="009B53B9"/>
    <w:rsid w:val="009C1245"/>
    <w:rsid w:val="009C1704"/>
    <w:rsid w:val="009C2977"/>
    <w:rsid w:val="009C3F4A"/>
    <w:rsid w:val="009C46ED"/>
    <w:rsid w:val="009C5705"/>
    <w:rsid w:val="009C58B1"/>
    <w:rsid w:val="009C5AC6"/>
    <w:rsid w:val="009C6475"/>
    <w:rsid w:val="009C7570"/>
    <w:rsid w:val="009D28E3"/>
    <w:rsid w:val="009D2BEB"/>
    <w:rsid w:val="009D3307"/>
    <w:rsid w:val="009D5A07"/>
    <w:rsid w:val="009E18AD"/>
    <w:rsid w:val="009E37C2"/>
    <w:rsid w:val="009E5982"/>
    <w:rsid w:val="009E6932"/>
    <w:rsid w:val="009E796F"/>
    <w:rsid w:val="009F086B"/>
    <w:rsid w:val="009F0E56"/>
    <w:rsid w:val="009F2471"/>
    <w:rsid w:val="009F3F86"/>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6AEA"/>
    <w:rsid w:val="00A60673"/>
    <w:rsid w:val="00A60F6C"/>
    <w:rsid w:val="00A61A74"/>
    <w:rsid w:val="00A74EF8"/>
    <w:rsid w:val="00A81B8A"/>
    <w:rsid w:val="00A81F29"/>
    <w:rsid w:val="00A85118"/>
    <w:rsid w:val="00A8531C"/>
    <w:rsid w:val="00A85338"/>
    <w:rsid w:val="00A873F1"/>
    <w:rsid w:val="00A966CB"/>
    <w:rsid w:val="00AA088B"/>
    <w:rsid w:val="00AA2C4D"/>
    <w:rsid w:val="00AA3D26"/>
    <w:rsid w:val="00AB4B54"/>
    <w:rsid w:val="00AB7F05"/>
    <w:rsid w:val="00AC391E"/>
    <w:rsid w:val="00AC4983"/>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2299C"/>
    <w:rsid w:val="00B2777B"/>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71D5"/>
    <w:rsid w:val="00B5737A"/>
    <w:rsid w:val="00B60F30"/>
    <w:rsid w:val="00B632EE"/>
    <w:rsid w:val="00B642FC"/>
    <w:rsid w:val="00B651E5"/>
    <w:rsid w:val="00B67E66"/>
    <w:rsid w:val="00B821D9"/>
    <w:rsid w:val="00B825F5"/>
    <w:rsid w:val="00B8271F"/>
    <w:rsid w:val="00B87AD1"/>
    <w:rsid w:val="00B912C1"/>
    <w:rsid w:val="00B92CDB"/>
    <w:rsid w:val="00B93DFE"/>
    <w:rsid w:val="00B9514F"/>
    <w:rsid w:val="00B95317"/>
    <w:rsid w:val="00B957B1"/>
    <w:rsid w:val="00B97BCE"/>
    <w:rsid w:val="00B97E09"/>
    <w:rsid w:val="00BA1102"/>
    <w:rsid w:val="00BA5D85"/>
    <w:rsid w:val="00BA624A"/>
    <w:rsid w:val="00BA6680"/>
    <w:rsid w:val="00BA6BF6"/>
    <w:rsid w:val="00BA79E1"/>
    <w:rsid w:val="00BA7A57"/>
    <w:rsid w:val="00BA7D8B"/>
    <w:rsid w:val="00BB0322"/>
    <w:rsid w:val="00BB0EA6"/>
    <w:rsid w:val="00BB1923"/>
    <w:rsid w:val="00BB196D"/>
    <w:rsid w:val="00BB289F"/>
    <w:rsid w:val="00BB79A1"/>
    <w:rsid w:val="00BC1B7E"/>
    <w:rsid w:val="00BC1DB2"/>
    <w:rsid w:val="00BC1E74"/>
    <w:rsid w:val="00BC5BE6"/>
    <w:rsid w:val="00BC6F0B"/>
    <w:rsid w:val="00BD1DAC"/>
    <w:rsid w:val="00BD445C"/>
    <w:rsid w:val="00BD57C0"/>
    <w:rsid w:val="00BD5EEA"/>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57D1"/>
    <w:rsid w:val="00C3192D"/>
    <w:rsid w:val="00C330FF"/>
    <w:rsid w:val="00C33968"/>
    <w:rsid w:val="00C33C75"/>
    <w:rsid w:val="00C36790"/>
    <w:rsid w:val="00C43367"/>
    <w:rsid w:val="00C43576"/>
    <w:rsid w:val="00C4505A"/>
    <w:rsid w:val="00C45670"/>
    <w:rsid w:val="00C47998"/>
    <w:rsid w:val="00C5546A"/>
    <w:rsid w:val="00C559BD"/>
    <w:rsid w:val="00C60738"/>
    <w:rsid w:val="00C63A16"/>
    <w:rsid w:val="00C65DE0"/>
    <w:rsid w:val="00C7213F"/>
    <w:rsid w:val="00C721A7"/>
    <w:rsid w:val="00C74AEA"/>
    <w:rsid w:val="00C74E54"/>
    <w:rsid w:val="00C7600A"/>
    <w:rsid w:val="00C7685A"/>
    <w:rsid w:val="00C772BF"/>
    <w:rsid w:val="00C7730B"/>
    <w:rsid w:val="00C828A4"/>
    <w:rsid w:val="00C82A5C"/>
    <w:rsid w:val="00C83EBD"/>
    <w:rsid w:val="00C87C1C"/>
    <w:rsid w:val="00C9129E"/>
    <w:rsid w:val="00C9372F"/>
    <w:rsid w:val="00C95307"/>
    <w:rsid w:val="00CA26E5"/>
    <w:rsid w:val="00CA28E5"/>
    <w:rsid w:val="00CA3705"/>
    <w:rsid w:val="00CB103F"/>
    <w:rsid w:val="00CB16EA"/>
    <w:rsid w:val="00CB170B"/>
    <w:rsid w:val="00CB24CD"/>
    <w:rsid w:val="00CB25BD"/>
    <w:rsid w:val="00CB339F"/>
    <w:rsid w:val="00CB49FA"/>
    <w:rsid w:val="00CC0980"/>
    <w:rsid w:val="00CC09C2"/>
    <w:rsid w:val="00CC0AB8"/>
    <w:rsid w:val="00CC382C"/>
    <w:rsid w:val="00CC5337"/>
    <w:rsid w:val="00CC54B7"/>
    <w:rsid w:val="00CD4AF8"/>
    <w:rsid w:val="00CD4B49"/>
    <w:rsid w:val="00CD4D30"/>
    <w:rsid w:val="00CD4F9D"/>
    <w:rsid w:val="00CD6DDE"/>
    <w:rsid w:val="00CD7DE8"/>
    <w:rsid w:val="00CE056A"/>
    <w:rsid w:val="00CE17D2"/>
    <w:rsid w:val="00CE4119"/>
    <w:rsid w:val="00CE6833"/>
    <w:rsid w:val="00CF05AF"/>
    <w:rsid w:val="00CF19FC"/>
    <w:rsid w:val="00CF1EC5"/>
    <w:rsid w:val="00CF29A9"/>
    <w:rsid w:val="00CF4AD2"/>
    <w:rsid w:val="00D00BE1"/>
    <w:rsid w:val="00D01963"/>
    <w:rsid w:val="00D05D9B"/>
    <w:rsid w:val="00D10130"/>
    <w:rsid w:val="00D10C5C"/>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951"/>
    <w:rsid w:val="00D42D89"/>
    <w:rsid w:val="00D45398"/>
    <w:rsid w:val="00D4681C"/>
    <w:rsid w:val="00D46F7C"/>
    <w:rsid w:val="00D5072E"/>
    <w:rsid w:val="00D5254C"/>
    <w:rsid w:val="00D55C18"/>
    <w:rsid w:val="00D6041F"/>
    <w:rsid w:val="00D63725"/>
    <w:rsid w:val="00D64F80"/>
    <w:rsid w:val="00D67190"/>
    <w:rsid w:val="00D703FA"/>
    <w:rsid w:val="00D70CF0"/>
    <w:rsid w:val="00D76DED"/>
    <w:rsid w:val="00D7792A"/>
    <w:rsid w:val="00D8012A"/>
    <w:rsid w:val="00D809E0"/>
    <w:rsid w:val="00D82A6B"/>
    <w:rsid w:val="00D84F53"/>
    <w:rsid w:val="00D868D5"/>
    <w:rsid w:val="00D902FC"/>
    <w:rsid w:val="00D91455"/>
    <w:rsid w:val="00D96481"/>
    <w:rsid w:val="00DA1C8D"/>
    <w:rsid w:val="00DA33C8"/>
    <w:rsid w:val="00DA392C"/>
    <w:rsid w:val="00DA5842"/>
    <w:rsid w:val="00DA6ED2"/>
    <w:rsid w:val="00DA7875"/>
    <w:rsid w:val="00DB07E7"/>
    <w:rsid w:val="00DB17CA"/>
    <w:rsid w:val="00DB22FA"/>
    <w:rsid w:val="00DB3008"/>
    <w:rsid w:val="00DB35E1"/>
    <w:rsid w:val="00DB47EF"/>
    <w:rsid w:val="00DB71AF"/>
    <w:rsid w:val="00DC2DF3"/>
    <w:rsid w:val="00DC4D54"/>
    <w:rsid w:val="00DC625C"/>
    <w:rsid w:val="00DC6C65"/>
    <w:rsid w:val="00DD0371"/>
    <w:rsid w:val="00DD156D"/>
    <w:rsid w:val="00DD22EF"/>
    <w:rsid w:val="00DD3DFC"/>
    <w:rsid w:val="00DD6F96"/>
    <w:rsid w:val="00DE07DC"/>
    <w:rsid w:val="00DE2C12"/>
    <w:rsid w:val="00DE372C"/>
    <w:rsid w:val="00DE412D"/>
    <w:rsid w:val="00DE4951"/>
    <w:rsid w:val="00DF18B6"/>
    <w:rsid w:val="00DF23E2"/>
    <w:rsid w:val="00E006AD"/>
    <w:rsid w:val="00E016D0"/>
    <w:rsid w:val="00E04894"/>
    <w:rsid w:val="00E05D97"/>
    <w:rsid w:val="00E060F4"/>
    <w:rsid w:val="00E104A6"/>
    <w:rsid w:val="00E116BF"/>
    <w:rsid w:val="00E12C07"/>
    <w:rsid w:val="00E12D90"/>
    <w:rsid w:val="00E1385C"/>
    <w:rsid w:val="00E14CB7"/>
    <w:rsid w:val="00E1533E"/>
    <w:rsid w:val="00E176B6"/>
    <w:rsid w:val="00E17CC4"/>
    <w:rsid w:val="00E17D64"/>
    <w:rsid w:val="00E23230"/>
    <w:rsid w:val="00E2465F"/>
    <w:rsid w:val="00E27DE8"/>
    <w:rsid w:val="00E27ECF"/>
    <w:rsid w:val="00E3086C"/>
    <w:rsid w:val="00E33B29"/>
    <w:rsid w:val="00E37B83"/>
    <w:rsid w:val="00E40B55"/>
    <w:rsid w:val="00E41816"/>
    <w:rsid w:val="00E418D4"/>
    <w:rsid w:val="00E45D9A"/>
    <w:rsid w:val="00E5047A"/>
    <w:rsid w:val="00E50DAA"/>
    <w:rsid w:val="00E53545"/>
    <w:rsid w:val="00E562C2"/>
    <w:rsid w:val="00E56EBA"/>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B1D"/>
    <w:rsid w:val="00E96774"/>
    <w:rsid w:val="00EA0A0D"/>
    <w:rsid w:val="00EA3275"/>
    <w:rsid w:val="00EA4FD6"/>
    <w:rsid w:val="00EA641F"/>
    <w:rsid w:val="00EB0396"/>
    <w:rsid w:val="00EB1354"/>
    <w:rsid w:val="00EB328B"/>
    <w:rsid w:val="00EB5A35"/>
    <w:rsid w:val="00EB5EC2"/>
    <w:rsid w:val="00EC46E5"/>
    <w:rsid w:val="00EC62AD"/>
    <w:rsid w:val="00EC7310"/>
    <w:rsid w:val="00ED13B2"/>
    <w:rsid w:val="00ED2E75"/>
    <w:rsid w:val="00ED3B11"/>
    <w:rsid w:val="00ED43DC"/>
    <w:rsid w:val="00ED4BA2"/>
    <w:rsid w:val="00ED56B2"/>
    <w:rsid w:val="00ED5BAB"/>
    <w:rsid w:val="00EE0A4F"/>
    <w:rsid w:val="00EE5E87"/>
    <w:rsid w:val="00EE7DEF"/>
    <w:rsid w:val="00EF07AF"/>
    <w:rsid w:val="00EF19D9"/>
    <w:rsid w:val="00EF3368"/>
    <w:rsid w:val="00F0242E"/>
    <w:rsid w:val="00F048A7"/>
    <w:rsid w:val="00F1357E"/>
    <w:rsid w:val="00F14BD6"/>
    <w:rsid w:val="00F2254D"/>
    <w:rsid w:val="00F26A32"/>
    <w:rsid w:val="00F335EE"/>
    <w:rsid w:val="00F3678C"/>
    <w:rsid w:val="00F37E46"/>
    <w:rsid w:val="00F37FB8"/>
    <w:rsid w:val="00F4248E"/>
    <w:rsid w:val="00F436D7"/>
    <w:rsid w:val="00F44948"/>
    <w:rsid w:val="00F4743E"/>
    <w:rsid w:val="00F47670"/>
    <w:rsid w:val="00F50F7C"/>
    <w:rsid w:val="00F5444C"/>
    <w:rsid w:val="00F54ECC"/>
    <w:rsid w:val="00F62A95"/>
    <w:rsid w:val="00F62EAD"/>
    <w:rsid w:val="00F63602"/>
    <w:rsid w:val="00F657C6"/>
    <w:rsid w:val="00F65E4A"/>
    <w:rsid w:val="00F72BFB"/>
    <w:rsid w:val="00F73319"/>
    <w:rsid w:val="00F74ECA"/>
    <w:rsid w:val="00F7517D"/>
    <w:rsid w:val="00F752A3"/>
    <w:rsid w:val="00F76653"/>
    <w:rsid w:val="00F81B81"/>
    <w:rsid w:val="00F83382"/>
    <w:rsid w:val="00F84269"/>
    <w:rsid w:val="00F91C92"/>
    <w:rsid w:val="00F932C5"/>
    <w:rsid w:val="00FA2076"/>
    <w:rsid w:val="00FA6EA4"/>
    <w:rsid w:val="00FA7317"/>
    <w:rsid w:val="00FB0919"/>
    <w:rsid w:val="00FB1208"/>
    <w:rsid w:val="00FB1EFB"/>
    <w:rsid w:val="00FB2E56"/>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E129B"/>
    <w:rsid w:val="00FE38A4"/>
    <w:rsid w:val="00FE3BFF"/>
    <w:rsid w:val="00FE3D8B"/>
    <w:rsid w:val="00FE552F"/>
    <w:rsid w:val="00FE6B61"/>
    <w:rsid w:val="00FF21E2"/>
    <w:rsid w:val="00FF298C"/>
    <w:rsid w:val="00FF2D17"/>
    <w:rsid w:val="00FF2EE2"/>
    <w:rsid w:val="00FF37CB"/>
    <w:rsid w:val="00FF5B4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718CEE"/>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E016D0"/>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ED5BAB"/>
    <w:pPr>
      <w:tabs>
        <w:tab w:val="left" w:pos="960"/>
        <w:tab w:val="right" w:leader="dot" w:pos="9060"/>
      </w:tabs>
      <w:ind w:left="240"/>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oi.org/10.1016/j.csbj.2018.01.001" TargetMode="External"/><Relationship Id="rId18" Type="http://schemas.openxmlformats.org/officeDocument/2006/relationships/hyperlink" Target="https://doi.org/10.1001/jama.2017.14585" TargetMode="External"/><Relationship Id="rId26" Type="http://schemas.openxmlformats.org/officeDocument/2006/relationships/hyperlink" Target="http://www.cs.huji.ac.il/~shais/UnderstandingMachineLearning/understanding-machine-learning-theory-algorithms.pdf" TargetMode="External"/><Relationship Id="rId3" Type="http://schemas.openxmlformats.org/officeDocument/2006/relationships/styles" Target="styles.xml"/><Relationship Id="rId21" Type="http://schemas.openxmlformats.org/officeDocument/2006/relationships/hyperlink" Target="https://doi.org/10.1109/CVPR.2016.9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007/978-3-030-00934-2_24" TargetMode="External"/><Relationship Id="rId25" Type="http://schemas.openxmlformats.org/officeDocument/2006/relationships/hyperlink" Target="https://openreview.net/pdf?id=BJJsrmfCZ"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93/gigascience/giy065" TargetMode="External"/><Relationship Id="rId20" Type="http://schemas.openxmlformats.org/officeDocument/2006/relationships/hyperlink" Target="http://www.enciklopedija.hr/Natuknica.aspx?ID=36573"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arxiv.org/abs/1404.5997"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02/mp.13264" TargetMode="External"/><Relationship Id="rId23" Type="http://schemas.openxmlformats.org/officeDocument/2006/relationships/hyperlink" Target="https://doi.org/10.1109/rbme.2009.2034865" TargetMode="External"/><Relationship Id="rId28" Type="http://schemas.openxmlformats.org/officeDocument/2006/relationships/hyperlink" Target="https://d2l.ai/" TargetMode="External"/><Relationship Id="rId10" Type="http://schemas.openxmlformats.org/officeDocument/2006/relationships/image" Target="media/image1.png"/><Relationship Id="rId19" Type="http://schemas.openxmlformats.org/officeDocument/2006/relationships/hyperlink" Target="http://www.enciklopedija.hr/Natuknica.aspx?ID=25754"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i.org/10.1016/j.media.2017.07.005" TargetMode="External"/><Relationship Id="rId22" Type="http://schemas.openxmlformats.org/officeDocument/2006/relationships/hyperlink" Target="http://www.hdfgroup.org/HDF5/" TargetMode="External"/><Relationship Id="rId27" Type="http://schemas.openxmlformats.org/officeDocument/2006/relationships/hyperlink" Target="https://doi.org/10.1109/TMI.2016.2535302" TargetMode="External"/><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544550B3-59C0-4B41-9E89-07348C7BE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4486</TotalTime>
  <Pages>25</Pages>
  <Words>4268</Words>
  <Characters>24328</Characters>
  <Application>Microsoft Office Word</Application>
  <DocSecurity>0</DocSecurity>
  <Lines>202</Lines>
  <Paragraphs>57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28539</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278</cp:revision>
  <cp:lastPrinted>2018-05-16T17:48:00Z</cp:lastPrinted>
  <dcterms:created xsi:type="dcterms:W3CDTF">2016-04-17T14:46:00Z</dcterms:created>
  <dcterms:modified xsi:type="dcterms:W3CDTF">2019-05-23T14:06:00Z</dcterms:modified>
</cp:coreProperties>
</file>