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A19F" w14:textId="6C37CB94" w:rsidR="00720B13" w:rsidRPr="00720B13" w:rsidRDefault="00720B13">
      <w:pPr>
        <w:rPr>
          <w:rFonts w:ascii="Arial Black" w:hAnsi="Arial Black"/>
          <w:b/>
          <w:bCs/>
          <w:i/>
          <w:iCs/>
          <w:u w:val="single"/>
        </w:rPr>
      </w:pPr>
      <w:r w:rsidRPr="00720B13">
        <w:rPr>
          <w:rFonts w:ascii="Arial Black" w:hAnsi="Arial Black"/>
          <w:b/>
          <w:bCs/>
          <w:i/>
          <w:iCs/>
          <w:u w:val="single"/>
        </w:rPr>
        <w:t>Ciber seguridad</w:t>
      </w:r>
    </w:p>
    <w:p w14:paraId="2B173091" w14:textId="67F1BBE1" w:rsidR="00DF3D8F" w:rsidRDefault="00CE5C79">
      <w:r>
        <w:t>En la industria de la ciberseguridad se desarrollan roles categorizados desde practicante, analista, especialista y experto. El técnico en el nivel medio que se desarrolló para la Educación Técnica Profesional, ejecuta algunas acciones del rol de analista, debido a la incorporación de pluses adicionales incluidos en la base formadora, en donde complementado con estudios superiores, adquiere fuerza profesional de hacker ético en combate con las malas prácticas de un cracker.</w:t>
      </w:r>
    </w:p>
    <w:p w14:paraId="5FA4A934" w14:textId="3EC23B00" w:rsidR="00D3622C" w:rsidRDefault="00D3622C">
      <w:r>
        <w:t xml:space="preserve">Al garantiza que el Técnico en el nivel medio en Ciberseguridad, pueda participar en actividades de mitigación del riesgo e infraestructura, aplicando sus competencias propias del área de </w:t>
      </w:r>
      <w:r w:rsidR="00FB376E">
        <w:t>formación,</w:t>
      </w:r>
      <w:r>
        <w:t xml:space="preserve"> así como las políticas, leyes y reglamentos vigentes.</w:t>
      </w:r>
    </w:p>
    <w:tbl>
      <w:tblPr>
        <w:tblW w:w="0" w:type="auto"/>
        <w:shd w:val="clear" w:color="auto" w:fill="3131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2"/>
        <w:gridCol w:w="1693"/>
        <w:gridCol w:w="1383"/>
      </w:tblGrid>
      <w:tr w:rsidR="00BA649B" w:rsidRPr="00BA649B" w14:paraId="01040E76" w14:textId="77777777" w:rsidTr="00BA649B">
        <w:trPr>
          <w:tblHeader/>
        </w:trPr>
        <w:tc>
          <w:tcPr>
            <w:tcW w:w="0" w:type="auto"/>
            <w:shd w:val="clear" w:color="auto" w:fill="313135"/>
            <w:vAlign w:val="center"/>
            <w:hideMark/>
          </w:tcPr>
          <w:p w14:paraId="67C34895" w14:textId="77777777" w:rsidR="00BA649B" w:rsidRPr="00BA649B" w:rsidRDefault="00BA649B" w:rsidP="00BA64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Subárea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49C45E49" w14:textId="77777777" w:rsidR="00BA649B" w:rsidRPr="00BA649B" w:rsidRDefault="00BA649B" w:rsidP="00BA64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Horas semanales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0D61EE6A" w14:textId="77777777" w:rsidR="00BA649B" w:rsidRPr="00BA649B" w:rsidRDefault="00BA649B" w:rsidP="00BA64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Horas anuales</w:t>
            </w:r>
          </w:p>
        </w:tc>
      </w:tr>
      <w:tr w:rsidR="00BA649B" w:rsidRPr="00BA649B" w14:paraId="0F697AC3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13AB6FF4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Tecnologías de la información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32F2A821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2228B9B8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BA649B" w:rsidRPr="00BA649B" w14:paraId="37983B71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5C973B6E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Emprendimiento e innovación aplicada a la Ciberseguridad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30CFD014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2F6E5AA5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BA649B" w:rsidRPr="00BA649B" w14:paraId="1204A636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662D2D2C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Seguridad de la información y gestión administrativa en ciberseguridad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E2AE9FE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F5F9C85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100</w:t>
            </w:r>
          </w:p>
        </w:tc>
      </w:tr>
      <w:tr w:rsidR="00BA649B" w:rsidRPr="00BA649B" w14:paraId="48B1861F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57691DE3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Programación y prueba de la seguridad del software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6AC771C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516271B8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320</w:t>
            </w:r>
          </w:p>
        </w:tc>
      </w:tr>
      <w:tr w:rsidR="00BA649B" w:rsidRPr="00BA649B" w14:paraId="22D9B6D3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5D732AC7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Operaciones ciberseguras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263CF421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0B6E55AE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320</w:t>
            </w:r>
          </w:p>
        </w:tc>
      </w:tr>
      <w:tr w:rsidR="00BA649B" w:rsidRPr="00BA649B" w14:paraId="2F67F613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1547827D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English </w:t>
            </w:r>
            <w:proofErr w:type="spellStart"/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Oriented</w:t>
            </w:r>
            <w:proofErr w:type="spellEnd"/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 to </w:t>
            </w:r>
            <w:proofErr w:type="spellStart"/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Cybersecurity</w:t>
            </w:r>
            <w:proofErr w:type="spellEnd"/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365B3F9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FB64B00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</w:tbl>
    <w:p w14:paraId="5AC6DF2F" w14:textId="0F432FA8" w:rsidR="00D3622C" w:rsidRDefault="00D3622C"/>
    <w:p w14:paraId="1F8800EC" w14:textId="3F981CC0" w:rsidR="00720B13" w:rsidRDefault="00720B13"/>
    <w:tbl>
      <w:tblPr>
        <w:tblW w:w="0" w:type="auto"/>
        <w:shd w:val="clear" w:color="auto" w:fill="3131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1676"/>
        <w:gridCol w:w="1366"/>
      </w:tblGrid>
      <w:tr w:rsidR="00720B13" w:rsidRPr="00720B13" w14:paraId="6E8E613C" w14:textId="77777777" w:rsidTr="00720B13">
        <w:trPr>
          <w:tblHeader/>
        </w:trPr>
        <w:tc>
          <w:tcPr>
            <w:tcW w:w="0" w:type="auto"/>
            <w:shd w:val="clear" w:color="auto" w:fill="313135"/>
            <w:vAlign w:val="center"/>
            <w:hideMark/>
          </w:tcPr>
          <w:p w14:paraId="6FD470F8" w14:textId="77777777" w:rsidR="00720B13" w:rsidRPr="00720B13" w:rsidRDefault="00720B13" w:rsidP="00720B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NOMBRE DE LA SUBÁREA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43FEC3E5" w14:textId="77777777" w:rsidR="00720B13" w:rsidRPr="00720B13" w:rsidRDefault="00720B13" w:rsidP="00720B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Horas semanales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FADEDF4" w14:textId="77777777" w:rsidR="00720B13" w:rsidRPr="00720B13" w:rsidRDefault="00720B13" w:rsidP="00720B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Horas anuales</w:t>
            </w:r>
          </w:p>
        </w:tc>
      </w:tr>
      <w:tr w:rsidR="00720B13" w:rsidRPr="00720B13" w14:paraId="079A1561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67353275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1. Tecnologías de la información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EDD8F7D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4D69836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720B13" w:rsidRPr="00720B13" w14:paraId="4C9CC353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3D32E1D6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2. Emprendimiento e innovación aplicada a la Ciberseguridad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40EA00A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201E7C8C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720B13" w:rsidRPr="00720B13" w14:paraId="5C65FD30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34FE3765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3. Seguridad de la información y gestión administrativa en ciberseguridad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79FFB48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F77A79C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100</w:t>
            </w:r>
          </w:p>
        </w:tc>
      </w:tr>
      <w:tr w:rsidR="00720B13" w:rsidRPr="00720B13" w14:paraId="7A928C73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4FAEFB78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4. Programación y prueba de la seguridad del software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06F20D0E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0EEB7920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320</w:t>
            </w:r>
          </w:p>
        </w:tc>
      </w:tr>
      <w:tr w:rsidR="00720B13" w:rsidRPr="00720B13" w14:paraId="775362BC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63231116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5. Operaciones ciberseguras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535355D4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3F1081E1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320</w:t>
            </w:r>
          </w:p>
        </w:tc>
      </w:tr>
      <w:tr w:rsidR="00720B13" w:rsidRPr="00720B13" w14:paraId="022A3561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54FFC9DF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6. English </w:t>
            </w:r>
            <w:proofErr w:type="spellStart"/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Oriented</w:t>
            </w:r>
            <w:proofErr w:type="spellEnd"/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 to </w:t>
            </w:r>
            <w:proofErr w:type="spellStart"/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Cybersecurity</w:t>
            </w:r>
            <w:proofErr w:type="spellEnd"/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3F04859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4148474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720B13" w:rsidRPr="00720B13" w14:paraId="43A2827B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284E788C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Total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5735014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24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3D3E91C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960</w:t>
            </w:r>
          </w:p>
        </w:tc>
      </w:tr>
    </w:tbl>
    <w:p w14:paraId="23149701" w14:textId="77777777" w:rsidR="00720B13" w:rsidRDefault="00720B13"/>
    <w:p w14:paraId="015F6FE6" w14:textId="7B4BC0BF" w:rsidR="0063417F" w:rsidRDefault="00AD2BCA">
      <w:r>
        <w:rPr>
          <w:noProof/>
        </w:rPr>
        <w:drawing>
          <wp:anchor distT="0" distB="0" distL="114300" distR="114300" simplePos="0" relativeHeight="251659264" behindDoc="0" locked="0" layoutInCell="1" allowOverlap="1" wp14:anchorId="53A77F09" wp14:editId="0AEE9C22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827010" cy="5403215"/>
            <wp:effectExtent l="0" t="0" r="254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0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4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79"/>
    <w:rsid w:val="00582BD0"/>
    <w:rsid w:val="0063417F"/>
    <w:rsid w:val="00720B13"/>
    <w:rsid w:val="00AD2BCA"/>
    <w:rsid w:val="00BA649B"/>
    <w:rsid w:val="00CE5C79"/>
    <w:rsid w:val="00D3622C"/>
    <w:rsid w:val="00DF3D8F"/>
    <w:rsid w:val="00DF5E50"/>
    <w:rsid w:val="00E73569"/>
    <w:rsid w:val="00FB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8AFB"/>
  <w15:chartTrackingRefBased/>
  <w15:docId w15:val="{4ADF5EE0-5F60-4E14-B8E6-17B35D33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NOAH MORA VENEGAS</cp:lastModifiedBy>
  <cp:revision>2</cp:revision>
  <dcterms:created xsi:type="dcterms:W3CDTF">2023-10-06T19:14:00Z</dcterms:created>
  <dcterms:modified xsi:type="dcterms:W3CDTF">2023-10-06T19:14:00Z</dcterms:modified>
</cp:coreProperties>
</file>