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"/>
        </w:numPr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Contabilidad y Finanzas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La especialidad de Contabilidad y Finanzas permite que se desarrollen conocimientos, habilidades y competencias necesarias para recolectar, analizar y registrar las operaciones comerciales de todo tipo de empresa, con el fin de determinar los resultados financieros de la misma, apoyar la toma de decisiones de los usuarios internos y externos; además de cumplir con las obligaciones tributarias y determinar usos de recursos y aplicar las tecnologías que maximicen los recursos; aplicando la legislación vigente relativa a impuestos, trabajo, actividades mercantiles y otros.</w:t>
      </w:r>
    </w:p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La especialidad ofrece: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 aprendizaje de una carrera técnica de solidez.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Preparación tecnológica.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Equipo de punta.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Software especializado en contabilidad.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Programación de giras y pasantías a distintas empresas.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Posibilidad de colocarse en una empresa una vez que se hayan concluido los estudios. (práctica supervisada)</w:t>
      </w:r>
    </w:p>
    <w:p>
      <w:pPr>
        <w:widowControl w:val="false"/>
        <w:numPr>
          <w:ilvl w:val="0"/>
          <w:numId w:val="5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Profesores altamente calificados.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La especialidad de contabilidad y finanzas posee un programa educativo que contiene, las siguientes sub-áreas: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Contabilidad financiera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Gestión en tecnologías digitales orientadas a las finanzas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Gestión empresarial para financistas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Gestión en costos</w:t>
      </w:r>
    </w:p>
    <w:p>
      <w:pPr>
        <w:widowControl w:val="false"/>
        <w:numPr>
          <w:ilvl w:val="0"/>
          <w:numId w:val="8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English oriented to Accounting and Finance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11"/>
        </w:num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Malla Curricular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60" w:after="120" w:line="240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  <w:t xml:space="preserve">Décimo(10°)</w:t>
      </w:r>
    </w:p>
    <w:p>
      <w:pPr>
        <w:keepNext w:val="true"/>
        <w:widowControl w:val="false"/>
        <w:numPr>
          <w:ilvl w:val="0"/>
          <w:numId w:val="14"/>
        </w:numPr>
        <w:tabs>
          <w:tab w:val="left" w:pos="720" w:leader="none"/>
        </w:tabs>
        <w:spacing w:before="240" w:after="12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Contabilidad financiera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Matemática Financiera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Ciclos contables</w:t>
      </w:r>
    </w:p>
    <w:p>
      <w:pPr>
        <w:widowControl w:val="false"/>
        <w:numPr>
          <w:ilvl w:val="0"/>
          <w:numId w:val="14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Régimen de tributación simplificada</w:t>
      </w:r>
    </w:p>
    <w:p>
      <w:pPr>
        <w:keepNext w:val="true"/>
        <w:widowControl w:val="fals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     2. Gestión en Tecnologías digitales orientadas a las finanzas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TI aplicada a la contabilidad y finanzas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Sistemas de pago electrónico(SINPE)</w:t>
      </w:r>
    </w:p>
    <w:p>
      <w:pPr>
        <w:widowControl w:val="false"/>
        <w:numPr>
          <w:ilvl w:val="0"/>
          <w:numId w:val="1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Estadística orientada a las finanzas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spacing w:before="60" w:after="120" w:line="240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  <w:t xml:space="preserve">Undécimo(11°)</w:t>
      </w:r>
    </w:p>
    <w:p>
      <w:pPr>
        <w:widowControl w:val="false"/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21"/>
        </w:numPr>
        <w:tabs>
          <w:tab w:val="left" w:pos="720" w:leader="none"/>
        </w:tabs>
        <w:spacing w:before="240" w:after="12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Contabilidad Financiera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Contabilidad los activos, pasivos y patrimonio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Administración financiera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Contabilidad financiera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Seguros y pensiones</w:t>
      </w:r>
    </w:p>
    <w:p>
      <w:pPr>
        <w:keepNext w:val="true"/>
        <w:widowControl w:val="false"/>
        <w:numPr>
          <w:ilvl w:val="0"/>
          <w:numId w:val="21"/>
        </w:numPr>
        <w:tabs>
          <w:tab w:val="left" w:pos="720" w:leader="none"/>
        </w:tabs>
        <w:spacing w:before="240" w:after="12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Gestión Empresarial para financistas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Emprendimiento e innovación para financistas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Gestión Pública </w:t>
      </w:r>
    </w:p>
    <w:p>
      <w:pPr>
        <w:widowControl w:val="false"/>
        <w:numPr>
          <w:ilvl w:val="0"/>
          <w:numId w:val="21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Planificación y evaluación de proyectos financieros</w:t>
      </w:r>
    </w:p>
    <w:p>
      <w:pPr>
        <w:keepNext w:val="true"/>
        <w:widowControl w:val="false"/>
        <w:spacing w:before="60" w:after="120" w:line="240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widowControl w:val="false"/>
        <w:spacing w:before="60" w:after="120" w:line="240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widowControl w:val="false"/>
        <w:spacing w:before="60" w:after="120" w:line="240"/>
        <w:ind w:right="0" w:left="0" w:firstLine="0"/>
        <w:jc w:val="center"/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36"/>
          <w:shd w:fill="auto" w:val="clear"/>
        </w:rPr>
        <w:t xml:space="preserve">Duodécimo(12°)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widowControl w:val="false"/>
        <w:numPr>
          <w:ilvl w:val="0"/>
          <w:numId w:val="27"/>
        </w:numPr>
        <w:tabs>
          <w:tab w:val="left" w:pos="720" w:leader="none"/>
        </w:tabs>
        <w:spacing w:before="240" w:after="12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Contabilidad Financiera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Planificación presupuestaria de las utilidades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Auditoría financiera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Casa matriz y sucursales</w:t>
      </w:r>
    </w:p>
    <w:p>
      <w:pPr>
        <w:keepNext w:val="true"/>
        <w:widowControl w:val="false"/>
        <w:numPr>
          <w:ilvl w:val="0"/>
          <w:numId w:val="27"/>
        </w:numPr>
        <w:tabs>
          <w:tab w:val="left" w:pos="720" w:leader="none"/>
        </w:tabs>
        <w:spacing w:before="240" w:after="120" w:line="240"/>
        <w:ind w:right="0" w:left="720" w:hanging="36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 xml:space="preserve">Gestión en costos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Fuentes de financiamiento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Principios aduaneros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Costos por órdenes específicas</w:t>
      </w:r>
    </w:p>
    <w:p>
      <w:pPr>
        <w:widowControl w:val="false"/>
        <w:numPr>
          <w:ilvl w:val="0"/>
          <w:numId w:val="27"/>
        </w:numPr>
        <w:tabs>
          <w:tab w:val="left" w:pos="720" w:leader="none"/>
        </w:tabs>
        <w:spacing w:before="0" w:after="140" w:line="276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Costos por procesos continuos departamentales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8">
    <w:abstractNumId w:val="30"/>
  </w:num>
  <w:num w:numId="11">
    <w:abstractNumId w:val="24"/>
  </w:num>
  <w:num w:numId="14">
    <w:abstractNumId w:val="18"/>
  </w:num>
  <w:num w:numId="17">
    <w:abstractNumId w:val="12"/>
  </w:num>
  <w:num w:numId="21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