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Hipotezy statystyczne i wnioski – ściąga</w:t>
      </w:r>
    </w:p>
    <w:p>
      <w:pPr>
        <w:pStyle w:val="Heading1"/>
      </w:pPr>
      <w:r>
        <w:t>1. Test t-Studenta (średnia vs wartość)</w:t>
      </w:r>
    </w:p>
    <w:p>
      <w:r>
        <w:t>H₀: Średnia = wartość (np. 3.5)</w:t>
        <w:br/>
        <w:t>H₁: Średnia ≠ wartość</w:t>
      </w:r>
    </w:p>
    <w:p>
      <w:pPr>
        <w:pStyle w:val="IntenseQuote"/>
      </w:pPr>
      <w:r>
        <w:t>📌 Jeśli p &gt; 0.05:</w:t>
      </w:r>
    </w:p>
    <w:p>
      <w:r>
        <w:t>p &gt; 0.05 → Brak podstaw do odrzucenia H₀ – średnia nie różni się istotnie od zakładanej.</w:t>
      </w:r>
    </w:p>
    <w:p>
      <w:pPr>
        <w:pStyle w:val="IntenseQuote"/>
      </w:pPr>
      <w:r>
        <w:t>📌 Jeśli p &lt; 0.05:</w:t>
      </w:r>
    </w:p>
    <w:p>
      <w:r>
        <w:t>p &lt; 0.05 → Odrzucamy H₀ – średnia różni się istotnie od wartości.</w:t>
      </w:r>
    </w:p>
    <w:p>
      <w:pPr>
        <w:pStyle w:val="Heading1"/>
      </w:pPr>
      <w:r>
        <w:t>2. Test t-Studenta (dla dwóch grup)</w:t>
      </w:r>
    </w:p>
    <w:p>
      <w:r>
        <w:t>H₀: Średnie w dwóch grupach są równe</w:t>
        <w:br/>
        <w:t>H₁: Średnie są różne</w:t>
      </w:r>
    </w:p>
    <w:p>
      <w:pPr>
        <w:pStyle w:val="IntenseQuote"/>
      </w:pPr>
      <w:r>
        <w:t>📌 Jeśli p &gt; 0.05:</w:t>
      </w:r>
    </w:p>
    <w:p>
      <w:r>
        <w:t>p &gt; 0.05 → Brak istotnych różnic między grupami.</w:t>
      </w:r>
    </w:p>
    <w:p>
      <w:pPr>
        <w:pStyle w:val="IntenseQuote"/>
      </w:pPr>
      <w:r>
        <w:t>📌 Jeśli p &lt; 0.05:</w:t>
      </w:r>
    </w:p>
    <w:p>
      <w:r>
        <w:t>p &lt; 0.05 → Istotna różnica między grupami – odrzucamy H₀.</w:t>
      </w:r>
    </w:p>
    <w:p>
      <w:pPr>
        <w:pStyle w:val="Heading1"/>
      </w:pPr>
      <w:r>
        <w:t>3. Test U Manna-Whitneya (dla dwóch grup – nieparametryczny)</w:t>
      </w:r>
    </w:p>
    <w:p>
      <w:r>
        <w:t>H₀: Rozkłady w dwóch grupach są takie same</w:t>
        <w:br/>
        <w:t>H₁: Rozkłady różnią się</w:t>
      </w:r>
    </w:p>
    <w:p>
      <w:pPr>
        <w:pStyle w:val="IntenseQuote"/>
      </w:pPr>
      <w:r>
        <w:t>📌 Jeśli p &gt; 0.05:</w:t>
      </w:r>
    </w:p>
    <w:p>
      <w:r>
        <w:t>p &gt; 0.05 → Brak istotnych różnic.</w:t>
      </w:r>
    </w:p>
    <w:p>
      <w:pPr>
        <w:pStyle w:val="IntenseQuote"/>
      </w:pPr>
      <w:r>
        <w:t>📌 Jeśli p &lt; 0.05:</w:t>
      </w:r>
    </w:p>
    <w:p>
      <w:r>
        <w:t>p &lt; 0.05 → Różnice są istotne – odrzucamy H₀.</w:t>
      </w:r>
    </w:p>
    <w:p>
      <w:pPr>
        <w:pStyle w:val="Heading1"/>
      </w:pPr>
      <w:r>
        <w:t>4. ANOVA (więcej niż 2 grupy)</w:t>
      </w:r>
    </w:p>
    <w:p>
      <w:r>
        <w:t>H₀: Średnie we wszystkich grupach są równe</w:t>
        <w:br/>
        <w:t>H₁: Przynajmniej jedna średnia się różni</w:t>
      </w:r>
    </w:p>
    <w:p>
      <w:pPr>
        <w:pStyle w:val="IntenseQuote"/>
      </w:pPr>
      <w:r>
        <w:t>📌 Jeśli p &gt; 0.05:</w:t>
      </w:r>
    </w:p>
    <w:p>
      <w:r>
        <w:t>p &gt; 0.05 → Brak podstaw do odrzucenia H₀ – brak istotnych różnic.</w:t>
      </w:r>
    </w:p>
    <w:p>
      <w:pPr>
        <w:pStyle w:val="IntenseQuote"/>
      </w:pPr>
      <w:r>
        <w:t>📌 Jeśli p &lt; 0.05:</w:t>
      </w:r>
    </w:p>
    <w:p>
      <w:r>
        <w:t>p &lt; 0.05 → Odrzucamy H₀ – występują istotne różnice między grupami.</w:t>
      </w:r>
    </w:p>
    <w:p>
      <w:pPr>
        <w:pStyle w:val="Heading1"/>
      </w:pPr>
      <w:r>
        <w:t>5. Kruskal-Wallis (więcej niż 2 grupy – nieparametryczny)</w:t>
      </w:r>
    </w:p>
    <w:p>
      <w:r>
        <w:t>H₀: Rozkłady we wszystkich grupach są takie same</w:t>
        <w:br/>
        <w:t>H₁: Przynajmniej jeden rozkład się różni</w:t>
      </w:r>
    </w:p>
    <w:p>
      <w:pPr>
        <w:pStyle w:val="IntenseQuote"/>
      </w:pPr>
      <w:r>
        <w:t>📌 Jeśli p &gt; 0.05:</w:t>
      </w:r>
    </w:p>
    <w:p>
      <w:r>
        <w:t>p &gt; 0.05 → Brak podstaw do odrzucenia H₀ – brak istotnych różnic.</w:t>
      </w:r>
    </w:p>
    <w:p>
      <w:pPr>
        <w:pStyle w:val="IntenseQuote"/>
      </w:pPr>
      <w:r>
        <w:t>📌 Jeśli p &lt; 0.05:</w:t>
      </w:r>
    </w:p>
    <w:p>
      <w:r>
        <w:t>p &lt; 0.05 → Odrzucamy H₀ – rozkłady różnią się istotnie.</w:t>
      </w:r>
    </w:p>
    <w:p>
      <w:pPr>
        <w:pStyle w:val="Heading1"/>
      </w:pPr>
      <w:r>
        <w:t>6. Test Chi-kwadrat (zgodność rozkładów)</w:t>
      </w:r>
    </w:p>
    <w:p>
      <w:r>
        <w:t>H₀: Rozkład zmiennej jest zgodny z rozkładem teoretycznym</w:t>
        <w:br/>
        <w:t>H₁: Rozkład różni się od teoretycznego</w:t>
      </w:r>
    </w:p>
    <w:p>
      <w:pPr>
        <w:pStyle w:val="IntenseQuote"/>
      </w:pPr>
      <w:r>
        <w:t>📌 Jeśli p &gt; 0.05:</w:t>
      </w:r>
    </w:p>
    <w:p>
      <w:r>
        <w:t>p &gt; 0.05 → Brak podstaw do odrzucenia H₀ – dane zgodne z rozkładem teoretycznym.</w:t>
      </w:r>
    </w:p>
    <w:p>
      <w:pPr>
        <w:pStyle w:val="IntenseQuote"/>
      </w:pPr>
      <w:r>
        <w:t>📌 Jeśli p &lt; 0.05:</w:t>
      </w:r>
    </w:p>
    <w:p>
      <w:r>
        <w:t>p &lt; 0.05 → Odrzucamy H₀ – dane nie są zgodne z rozkładem teoretycznym.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