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A5F"/>
          <w:sz w:val="48"/>
          <w:szCs w:val="48"/>
        </w:rPr>
        <w:t xml:space="preserve">Raising OEE on a Packaging-Machine Fleet</w:t>
      </w:r>
    </w:p>
    <w:p>
      <w:pPr>
        <w:spacing w:after="200"/>
      </w:pPr>
      <w:r>
        <w:rPr>
          <w:color w:val="444444"/>
          <w:sz w:val="28"/>
          <w:szCs w:val="28"/>
        </w:rPr>
        <w:t xml:space="preserve">A Lean Six Sigma DMAIC project on the PIADE dataset - project guide and report</w:t>
      </w:r>
    </w:p>
    <w:p>
      <w:pPr>
        <w:spacing w:after="120"/>
      </w:pPr>
      <w:r>
        <w:t xml:space="preserve">Stack: PostgreSQL (data engine) - Excel (DMAIC analysis, 16,600+ live formulas) - Power BI (control cockpit) - Python (optional: charts and inventory simulation)</w:t>
      </w:r>
    </w:p>
    <w:p>
      <w:pPr>
        <w:spacing w:after="120"/>
      </w:pPr>
      <w:r>
        <w:t xml:space="preserve">Data: 5 industrial packaging machines, 429,394 state intervals, 132 alarm codes, Jan 2020 - Dec 2021.</w:t>
      </w:r>
    </w:p>
    <w:p>
      <w:pPr>
        <w:spacing w:after="120"/>
      </w:pPr>
      <w:r>
        <w:rPr>
          <w:b/>
          <w:bCs/>
        </w:rPr>
        <w:t xml:space="preserve">Honesty note.</w:t>
      </w:r>
      <w:r>
        <w:t xml:space="preserve"> This is a retrospective study of a public dataset. Define, Measure, Analyze and the Control design are real analysis. Improve-phase gains are projections from assumed reduction rates, not measured results. Say this plainly in any interview.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0. What is in the package and how to run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Folder / file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you use 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sql/01_schema_and_load.sql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Loads raw_data.csv, builds f_interval (counter deltas, shifts, production day), f_downtime_event, dimensions, data-quality 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 - first thing you run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sql/02_dmaic_views.sql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views: OEE, loss tree, Pareto, MTBF/MTTR, shift tests, FMEA inputs, SMED, inventory, Kanban, X-bar/R, capability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 to Control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sql/03_export.sql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Exports every view to CSV for Excel / Power BI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excel/PIADE_LSS_DMAIC_Workbook.xlsx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tabs in DMAIC order; all analysis as formulas; yellow cells = assumptions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Your main working file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powerbi/PIADE_PowerBI_measures.dax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 Query connection, relationships, DAX measures, page plan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- build the cockpit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python/ (optional)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Charts in this report + Monte-Carlo inventory backtest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if you want to regenerate figures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Run order.</w:t>
      </w:r>
      <w:r>
        <w:t xml:space="preserve"> Install PostgreSQL 14+, create a database called piade, put raw_data.csv in the sql folder, then run:</w:t>
      </w:r>
    </w:p>
    <w:p>
      <w:pPr>
        <w:spacing w:after="120"/>
      </w:pPr>
      <w:r>
        <w:t xml:space="preserve">psql -d piade -f 01_schema_and_load.sql    then    psql -d piade -f 02_dmaic_views.sql    then    psql -d piade -f 03_export.sql</w:t>
      </w:r>
    </w:p>
    <w:p>
      <w:pPr>
        <w:spacing w:after="120"/>
      </w:pPr>
      <w:r>
        <w:t xml:space="preserve">Open the workbook: the Data_Daily and Data_Shift tabs already hold the SQL extracts, so every tab works immediately. To refresh with new data, paste the new CSVs into those two tabs.</w:t>
      </w:r>
    </w:p>
    <w:p>
      <w:pPr>
        <w:pStyle w:val="Heading2"/>
        <w:spacing w:after="100" w:before="200"/>
      </w:pPr>
      <w:r>
        <w:t xml:space="preserve">Project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26"/>
        <w:gridCol w:w="2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comes from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Fleet OEE (A x P x Q)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51.7% (64.3% x 80.8% x 99.6%)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v_oee_summary / M2_OEE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OEE by machine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s_1 65.2% | s_2 32.2% | s_3 44.2% | s_4 44.8% | s_5 55.3%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M2_OEE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Biggest loss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Idle with no reason code: 10,266 h = 27.3% of planned time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v_loss_tree / M3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Alarm downtime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3,147 h (8.4%) from 92,005 stops; 7 of 132 codes = 81.6%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v_pareto_alarm / M4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profile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MTBF 15.8 run-min, MTTR 2.1 min -&gt; minor stops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v_reliability / M5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Package quality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4,088 DPMO = 4.1 sigma (not the problem)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M6_Sigma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Pilot s_1 X-bar/R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 67.3%; 2021 mean 62.7% (-4.6 pts), 18 run-rule signals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v_xbar_r_chart / C1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Projected OEE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61.9% (+10.1 pts) if assumed lever rates hold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I2_OEE_Scenario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DEFINE - what problem, how big, what goal</w:t>
      </w:r>
    </w:p>
    <w:p>
      <w:pPr>
        <w:pStyle w:val="Heading2"/>
        <w:spacing w:after="100" w:before="200"/>
      </w:pPr>
      <w:r>
        <w:t xml:space="preserve">What you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charter in D1_Charter. Its problem statement, business case and goal are formulas, so they update from the Measure tabs.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the team row with real roles if you present this as a simulated plant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SIPOC (D2) and turn each voice-of-customer complaint into a measurable CTQ with a spec (D3).</w:t>
      </w:r>
    </w:p>
    <w:p>
      <w:pPr>
        <w:pStyle w:val="Heading2"/>
        <w:spacing w:after="100" w:before="200"/>
      </w:pPr>
      <w:r>
        <w:t xml:space="preserve">Result</w:t>
      </w:r>
    </w:p>
    <w:p>
      <w:pPr>
        <w:spacing w:after="120"/>
      </w:pPr>
      <w:r>
        <w:rPr>
          <w:b/>
          <w:bCs/>
        </w:rPr>
        <w:t xml:space="preserve">Problem statement.</w:t>
      </w:r>
      <w:r>
        <w:t xml:space="preserve"> Between Jan-2020 and Dec-2021 the 5 packaging machines ran at 51.7% OEE against a 65% target. 27% of planned time was idle with no reason code and 8.4% was lost to 92,005 alarm stops. s_1, the highest-volume machine, is the only one whose OEE fell in 2021.</w:t>
      </w:r>
    </w:p>
    <w:p>
      <w:pPr>
        <w:spacing w:after="120"/>
      </w:pPr>
      <w:r>
        <w:rPr>
          <w:b/>
          <w:bCs/>
        </w:rPr>
        <w:t xml:space="preserve">Goal (SMART).</w:t>
      </w:r>
      <w:r>
        <w:t xml:space="preserve"> Raise fleet OEE from 51.7% to at least 60% (stretch 65%) within 6 months of go-live. Hold quality at or above 99.5% and packaging-material service level at or above 98%.</w:t>
      </w:r>
    </w:p>
    <w:p>
      <w:pPr>
        <w:spacing w:after="120"/>
      </w:pPr>
      <w:r>
        <w:rPr>
          <w:b/>
          <w:bCs/>
        </w:rPr>
        <w:t xml:space="preserve">Business case.</w:t>
      </w:r>
      <w:r>
        <w:t xml:space="preserve"> Each OEE point is worth about 0.92 million good packs a year. At an assumed INR 0.60 contribution per pack, that is roughly INR 5.5 lakh a year per point.</w:t>
      </w:r>
    </w:p>
    <w:p>
      <w:pPr>
        <w:spacing w:after="120"/>
      </w:pPr>
      <w:r>
        <w:rPr>
          <w:b/>
          <w:bCs/>
        </w:rPr>
        <w:t xml:space="preserve">Why s_1 is the pilot.</w:t>
      </w:r>
      <w:r>
        <w:t xml:space="preserve"> It carries 33% of fleet volume. It owns the single largest alarm loss (A_065, 858 h). It is the only machine whose OEE dropped in 2021.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MEASURE - how good is the process, and can we trust the data?</w:t>
      </w:r>
    </w:p>
    <w:p>
      <w:pPr>
        <w:pStyle w:val="Heading2"/>
        <w:spacing w:after="100" w:before="200"/>
      </w:pPr>
      <w:r>
        <w:t xml:space="preserve">What you 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sql/01. Then query v_data_quality. This is your measurement-system analysis: machine logs cannot be re-measured, so a Gage R&amp;R is replaced by integrity checks.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Understand the three data traps the SQL handles. elapsed is in milliseconds. pi and po are cumulative counters read at the END of each interval (verified: the delta tracks speed x time with r = 0.95). Counter resets must be excluded (85 negative deltas, 2,397 glitches in total).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OEE the TPM way. Scheduled downtime is excluded from planned time. Idle and alarm downtime are availability losses. Performance = units in / (rated speed x run time). Quality = units out / units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loss tree (M3). Both check cells must read 0; that proves the tree adds up to OEE.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Pareto (M4), MTBF/MTTR (M5) and sigma level (M6).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1 - Baseline OEE by machine. Only s_1 is near the 65% target.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2 - Loss tree. Idle (27.3% of planned time) is 3x bigger than all alarm downtime combined.</w:t>
      </w:r>
    </w:p>
    <w:p>
      <w:pPr>
        <w:spacing w:after="40" w:before="80"/>
        <w:jc w:val="center"/>
      </w:pPr>
      <w:r>
        <w:drawing>
          <wp:inline distT="0" distB="0" distL="0" distR="0">
            <wp:extent cx="54483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3 - Pareto: 7 of 132 alarm codes cause 81.6% of alarm downtime.</w:t>
      </w:r>
    </w:p>
    <w:p>
      <w:pPr>
        <w:pStyle w:val="Heading2"/>
        <w:spacing w:after="100" w:before="200"/>
      </w:pPr>
      <w:r>
        <w:t xml:space="preserve">What it tells you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Idle is the elephant.</w:t>
      </w:r>
      <w:r>
        <w:t xml:space="preserve"> 10,266 h of idle carry no reason code. The data system never asks why the machine is waiting. That is a measurement failure before it is a process failure.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Stops are micro-stops, not breakdowns.</w:t>
      </w:r>
      <w:r>
        <w:t xml:space="preserve"> MTTR is 1-4 min and MTBF is 6-26 run-minutes. The right tools are Kaizen, autonomous maintenance and Poka-Yoke, not spare parts or big repairs.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Quality is not the problem.</w:t>
      </w:r>
      <w:r>
        <w:t xml:space="preserve"> Rejects run at 4,088 DPMO (4.1 sigma). Measured against the OEE target instead, s_1 is only a 1.6-sigma process. Lost time, not defects, is the real defect here.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4 - Idle concentrates at night (UTC 02-05) and on Sundays; alarm downtime peaks at the start of the day shift.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ANALYZE - which causes actually drive the losses?</w:t>
      </w:r>
    </w:p>
    <w:p>
      <w:pPr>
        <w:pStyle w:val="Heading2"/>
        <w:spacing w:after="100" w:before="200"/>
      </w:pPr>
      <w:r>
        <w:t xml:space="preserve">What you do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Brainstorm causes on a fishbone (A1). Tag every cause either [data] (verified in PIADE) or [hyp.] (must be checked on the shop floor).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5 Whys on the two biggest problems: A_065 micro-stops and idle time.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Score a data-driven FMEA (A2). S comes from MTTR, O from stops per 1,000 run-hours, D from how often the stop repeats within 30 minutes.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 the hypotheses with Excel-native formulas (A3): ANOVA, Welch t, chi-square and regression, all built from SUMPRODUCT, FDIST, TDIST and CHITEST so you can explain every number.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5 - Ishikawa (6M). Bold = verified in data; grey = hypothesis for the gemba.</w:t>
      </w:r>
    </w:p>
    <w:p>
      <w:pPr>
        <w:pStyle w:val="Heading2"/>
        <w:spacing w:after="100" w:before="200"/>
      </w:pPr>
      <w:r>
        <w:t xml:space="preserve">Hypothesis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26"/>
        <w:gridCol w:w="1000"/>
        <w:gridCol w:w="22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 what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 ANOVA: idle share by shift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27.0% | B 19.4% | C (night) 38.5%; F = 167.7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 shift is where idle lives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H2 ANOVA: alarm-downtime share by shift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9.8% | B 7.6% | C 7.5%; F = 40.8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Start-of-day restarts cost the most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H3 Welch t: weekend vs weekday idle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35.9% vs 26.7%; t = 8.3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Staffing / scheduling, not the machine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H4 Chi-square: alarm mix vs shift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Chi2 = 6,386; Cramer's V = 0.19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Significant but a weak effect: do not over-sell it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H5 Welch t per machine: 2020 vs 2021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s_1 -4.5 pts (drop); s_2 +9.5, s_3 +8.2, s_4 +4.0, s_5 +3.8 (rises)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&lt; 0.05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Pooled fleet 'decline' is a MIX effect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H6 Regression: OEE vs stops per run-h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slope -0.017 per stop/run-h; R2 = 0.14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0.001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Stops explain only 14% of OEE variance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The stratification lesson (H5).</w:t>
      </w:r>
      <w:r>
        <w:t xml:space="preserve"> Pooled across machines, daily OEE looks like it fell from about 56% in 2020 to about 49% in 2021. Stratified, four of five machines actually improved. The pooled drop comes from s_2 and s_3, two low-OEE machines that only joined the data in mid and late 2020, getting a full year of weight in 2021. This is Simpson's paradox. Stratify before you conclude; it is a strong interview story.</w:t>
      </w:r>
    </w:p>
    <w:p>
      <w:pPr>
        <w:spacing w:after="40" w:before="80"/>
        <w:jc w:val="center"/>
      </w:pPr>
      <w:r>
        <w:drawing>
          <wp:inline distT="0" distB="0" distL="0" distR="0">
            <wp:extent cx="45910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6 - Pareto ranks by impact (A_065 first). FMEA ranks by risk (A_001 RPN 324, A_006 RPN 288).</w:t>
      </w:r>
    </w:p>
    <w:p>
      <w:pPr>
        <w:pStyle w:val="Heading2"/>
        <w:spacing w:after="100" w:before="200"/>
      </w:pPr>
      <w:r>
        <w:t xml:space="preserve">Verified root causes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Idle time has no reason code; it concentrates at night and on weekends (H1, H3). The likely causes are staffing, material staging and scheduling. The root cause is a measurement gap.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A_065 micro-stops on s_1 cause 858 h and 18,864 stops, and 81% repeat within 30 minutes. The trigger condition is not being removed.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A_001 and A_006 are rarer but long, unpredictable stops, making them the highest risk. They need error-proofing and a standard repair kit.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Speed loss is 12.4% of planned time; s_4 runs 21% of its time in reduced-speed state.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Changeovers average 37-68 min with no standard (SMED opportunity).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IMPROVE - what do we change, and what is it worth?</w:t>
      </w:r>
    </w:p>
    <w:p>
      <w:pPr>
        <w:pStyle w:val="Heading2"/>
        <w:spacing w:after="100" w:before="200"/>
      </w:pPr>
      <w:r>
        <w:t xml:space="preserve">What you do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Score the countermeasures in I1 (Impact x (6 - Effort)) and pick wave 1.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Draw the current- and future-state value stream map of the pilot s_1.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Quantify each lever in I2. Every assumed reduction is a yellow cell, so a reviewer can challenge any of them.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Design the Lean countermeasures: SMED (I3), Poka-Yoke (I4), 5S audit (I5), Kaizen event and PDCA tracker (I6), Kanban (I7).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Set the packaging-material inventory policy (I8): safety stock, reorder point and EOQ from the service-level target.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7 - Current-state VSM, s_1. Lead time about 19 days against 0.9 s of value-added time per pack. RM and FG days are ASSUMED.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8 - Future-state VSM: ROP/EOQ supplier orders, a Kanban line-side loop, and kaizen bursts for SMED, micro-stops and Poka-Yoke.</w:t>
      </w:r>
    </w:p>
    <w:p>
      <w:pPr>
        <w:spacing w:after="40" w:before="80"/>
        <w:jc w:val="center"/>
      </w:pPr>
      <w:r>
        <w:drawing>
          <wp:inline distT="0" distB="0" distL="0" distR="0">
            <wp:extent cx="57340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9 - Projected OEE bridge: 51.7% to 61.9%. The idle lever (+5.5 pts) beats all alarm levers combined (+1.9 pts).</w:t>
      </w:r>
    </w:p>
    <w:p>
      <w:pPr>
        <w:pStyle w:val="Heading2"/>
        <w:spacing w:after="100" w:before="200"/>
      </w:pPr>
      <w:r>
        <w:t xml:space="preserve">Lean toolkit applied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2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is applied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number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Kaizen (5-day blitz)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A_065 micro-stops on s_1; then roll out to A_101 on s_2/s_3/s_5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-30% stop hours; +1.0 OEE pts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Poka-Yoke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Forced idle reason code on the HMI; keyed change parts for A_001/A_006; lot scan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Idle coded &gt;= 95%; +0.7 pts from A_001/A_006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SMED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Changeovers (planned stops 10 min - 4 h)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Fleet mean 51 min; -40% releases ~1,020 h/yr of capacity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5S + CIL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Shadow boards, Clean-Inspect-Lube, rated-speed standard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Speed loss -20% gives +2.8 pts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Kanban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Line-side packaging blanks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s_1: 19 bins x 2,000 sized on peak (rated) draw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work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 / weekend staffing and shift handover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Idle -25% gives +5.5 pts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Inventory optimisation (service-level based)</w:t>
      </w:r>
    </w:p>
    <w:p>
      <w:pPr>
        <w:spacing w:after="120"/>
      </w:pPr>
      <w:r>
        <w:t xml:space="preserve">Formulas: SS = z x SQRT(L x sd_d^2 + d^2 x sd_L^2); ROP = d x L + SS; EOQ = SQRT(2DS/H). Here z = NORMSINV(service level), L = 7 days and sd_L = 1.5 days (assumed). Demand = daily packaging blanks consumed (1 blank per input package).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400"/>
        <w:gridCol w:w="14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Machine (98% CSL)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 daily demand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Safety stock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Reorder point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EOQ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 of cover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42,412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194,494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491,378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439,892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6,980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48,348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97,209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178,457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24,067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104,371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272,840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331,369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11,153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112,115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190,185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225,577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39,618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239,396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516,725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425,158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</w:tr>
    </w:tbl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5910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10 - Out-of-sample test: the policy was fit on 2020 and replayed on real 2021 consumption.</w:t>
      </w:r>
    </w:p>
    <w:p>
      <w:pPr>
        <w:spacing w:after="120"/>
      </w:pPr>
      <w:r>
        <w:rPr>
          <w:b/>
          <w:bCs/>
        </w:rPr>
        <w:t xml:space="preserve">What the backtest proves.</w:t>
      </w:r>
      <w:r>
        <w:t xml:space="preserve"> A policy fitted once breaks when demand shifts. s_2 and s_4 volume rose about 2.7x in 2021, and their service level collapsed to 28% and 15%. Re-fitting monthly with the larger of the normal-theory and empirical safety stock recovers them to 93.5% and 81%. Even so, lumpy daily demand keeps s_4 and s_5 below 98%. That is the honest limit of normal-theory safety stock. Spare kits for the high-risk failure modes use a Poisson reorder point: A_065 = 8, A_001 = 6, A_006 = 5 kits.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CONTROL - how do we hold the gain?</w:t>
      </w:r>
    </w:p>
    <w:p>
      <w:pPr>
        <w:pStyle w:val="Heading2"/>
        <w:spacing w:after="100" w:before="200"/>
      </w:pPr>
      <w:r>
        <w:t xml:space="preserve">X-bar and R chart design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Characteristic.</w:t>
      </w:r>
      <w:r>
        <w:t xml:space="preserve"> Shift-level OEE of the pilot machine s_1.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Rational subgroup.</w:t>
      </w:r>
      <w:r>
        <w:t xml:space="preserve"> One production day, 06:00 to 06:00, with n = 3 shifts (A, B, C). The X-bar chart tracks the day-to-day level. The R chart tracks shift-to-shift inconsistency, which is exactly where Analyze found the night-shift problem.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Inclusion rule.</w:t>
      </w:r>
      <w:r>
        <w:t xml:space="preserve"> A day enters the chart only if all 3 shifts had at least 2 h of planned time.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Constants (n = 3).</w:t>
      </w:r>
      <w:r>
        <w:t xml:space="preserve"> A2 = 1.023, D3 = 0, D4 = 2.574, d2 = 1.693.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Phase I (2020) sets the limits.</w:t>
      </w:r>
      <w:r>
        <w:t xml:space="preserve"> Points beyond the first-pass limits are treated as assignable-cause candidates and removed once, then the limits are recomputed. </w:t>
      </w:r>
      <w:r>
        <w:rPr>
          <w:b/>
          <w:bCs/>
        </w:rPr>
        <w:t xml:space="preserve">Phase II (2021)</w:t>
      </w:r>
      <w:r>
        <w:t xml:space="preserve"> is monitored against those limits.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1 (all 2020)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Revised (39 of 255 removed)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Centre line (X-double-bar)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61.5%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67.3%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UCL 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94.9%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95.9%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LCL 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38.6%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R-bar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32.7%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UCL 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84.2%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72.1%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Sigma within (R-bar / d2)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</w:tr>
    </w:tbl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573405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11 - X-bar and R chart for s_1. Early 2020 is chaotic; from mid-2020 the process settles. In 2021 the chart signals a downward shift.</w:t>
      </w:r>
    </w:p>
    <w:p>
      <w:pPr>
        <w:spacing w:after="120"/>
      </w:pPr>
      <w:r>
        <w:rPr>
          <w:b/>
          <w:bCs/>
        </w:rPr>
        <w:t xml:space="preserve">Reading the chart.</w:t>
      </w:r>
      <w:r>
        <w:t xml:space="preserve"> Phase II has 224 subgroups: 8 X-bar points beyond the limits, 6 R points above UCL, and 18 eight-in-a-row run-rule signals. The 2021 mean is 62.7%, 4.6 points below the revised centre line. The chart independently detects the s_1 degradation found by the t-test in Analyze. That is the point of a control chart: it would have raised the alarm in real time.</w:t>
      </w:r>
    </w:p>
    <w:p>
      <w:pPr>
        <w:spacing w:after="120"/>
      </w:pPr>
      <w:r>
        <w:rPr>
          <w:b/>
          <w:bCs/>
        </w:rPr>
        <w:t xml:space="preserve">Caveat to state yourself.</w:t>
      </w:r>
      <w:r>
        <w:t xml:space="preserve"> In a real plant you remove a Phase I point only after finding its cause. Here the 39 removed days are candidates. Most are near-zero-OEE days in the first half of 2020, which look like start-up or commissioning disruption.</w:t>
      </w:r>
    </w:p>
    <w:p>
      <w:pPr>
        <w:spacing w:after="40" w:before="80"/>
        <w:jc w:val="center"/>
      </w:pPr>
      <w:r>
        <w:drawing>
          <wp:inline distT="0" distB="0" distL="0" distR="0">
            <wp:extent cx="45910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12 - Capability vs the 65% target: Cpk -0.06, Ppk -0.04, 39.9% of shifts below LSL.</w:t>
      </w:r>
    </w:p>
    <w:p>
      <w:pPr>
        <w:spacing w:after="120"/>
      </w:pPr>
      <w:r>
        <w:rPr>
          <w:b/>
          <w:bCs/>
        </w:rPr>
        <w:t xml:space="preserve">Capability verdict.</w:t>
      </w:r>
      <w:r>
        <w:t xml:space="preserve"> s_1 is not capable: it is centred below target. SPC tells you whether the process is stable; capability tells you whether stable is good enough. Here it is not, so the answer is improve, then monitor.</w:t>
      </w:r>
    </w:p>
    <w:p>
      <w:pPr>
        <w:pStyle w:val="Heading2"/>
        <w:spacing w:after="100" w:before="200"/>
      </w:pPr>
      <w:r>
        <w:t xml:space="preserve">Control plan and reaction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26"/>
        <w:gridCol w:w="1300"/>
        <w:gridCol w:w="1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s_1 daily OEE (3-shift subgroup)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Revised limits; &gt;= 65%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X-bar &amp; R chart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 lead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Idle share by shift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&lt;= 20%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chart + idle-reason Pareto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shift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mgr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idle minutes with a reason 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&gt;= 95%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HMI Poka-Yoke + audit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+ shift lead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A_065 stops per run-hour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-30% vs baseline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Pareto trend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Changeover 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-40% vs baseline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SMED standard + timing log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changeover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Setup lead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 cycle service level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&gt;= 98%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ROP/EOQ re-fit + Kanban audit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Stores / planning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5S audit score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&gt;= 80%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I5 checklist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then monthly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Area owner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OCAP (C4).</w:t>
      </w:r>
      <w:r>
        <w:t xml:space="preserve"> One X-bar point below LCL: find that day's idle reasons and top alarms within the shift. R above UCL: compare the three shifts on staffing, material and changeovers. Eight in a row below the centre line: reopen the root-cause analysis.</w:t>
      </w:r>
    </w:p>
    <w:p>
      <w:pPr>
        <w:pStyle w:val="Heading2"/>
        <w:spacing w:after="100" w:before="200"/>
      </w:pPr>
      <w:r>
        <w:t xml:space="preserve">Power BI control cockpit</w:t>
      </w:r>
    </w:p>
    <w:p>
      <w:pPr>
        <w:spacing w:after="120"/>
      </w:pPr>
      <w:r>
        <w:t xml:space="preserve">Connect Power BI to PostgreSQL (the views are the model) or load the CSVs. The DAX file gives every measure: OEE, A/P/Q, DPMO and sigma, Pareto cumulative %, MTBF/MTTR, the X-bar/R lines and a service-level what-if parameter for SS, ROP and EOQ. Build six pages: OEE cockpit, loss tree (decomposition tree), Pareto &amp; RCA, shift &amp; idle, SPC, inventory.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How to execute and own this project (4-week plan)</w:t>
      </w:r>
    </w:p>
    <w:p>
      <w:pPr>
        <w:spacing w:after="120"/>
      </w:pPr>
      <w:r>
        <w:t xml:space="preserve">You will be questioned on every number. Rebuild it yourself rather than presenting it as-is.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26"/>
        <w:gridCol w:w="2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 this yourself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Proof you own 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1 - Define + SQL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PostgreSQL. Run 01. Read every CTE in f_interval and explain LAG, the counter delta and the production day. Rewrite the charter in your own words.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 can explain why elapsed / 1000 and why pi is read at interval end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2 - Measure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Recreate M2 and M3 formulas on a blank sheet from v_daily_machine. Reproduce 51.7% by hand. Write the Pareto query from scratch with a window function.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Loss-tree checks = 0 in your version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3 - Analyze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Redo the ANOVA and Welch t in Excel with the Data Analysis ToolPak and match A3. Find the Simpson's paradox yourself in a pivot (machine x year).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 can defend each p-value and effect size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4 - Improve + Control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one assumption in I2 and I8 and explain the effect. Rebuild the X-bar/R chart for s_5 by changing the machine in the SQL export. Build Power BI pages 1, 3 and 5.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5-minute walk-through of the X-bar/R chart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Interview talking points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'The biggest loss had no data behind it: 27% of planned time was idle with no reason code. My first recommendation was a measurement fix, a Poka-Yoke on data capture, before any process fix.'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'Pareto and FMEA disagreed. A_065 had the most hours, but A_001 and A_006 had the highest risk. I used Kaizen for the frequent stops and error-proofing for the risky ones.'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'The fleet looked like it got worse in 2021. Stratified, four of five machines improved. It was a mix effect, and only s_1 really declined, which is why it became the pilot.'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'I chose the rational subgroup deliberately: three shifts per day. The R chart then measures shift inconsistency, the exact cause Analyze found.'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'I backtested the inventory policy out of sample. It failed when demand shifted, so the control plan re-fits it monthly.'</w:t>
      </w:r>
    </w:p>
    <w:p>
      <w:pPr>
        <w:pStyle w:val="Heading2"/>
        <w:spacing w:after="100" w:before="200"/>
      </w:pPr>
      <w:r>
        <w:t xml:space="preserve">Limitations (state them before you are asked)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Improve-phase gains are projections; nothing was implemented.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Alarm codes are anonymised, so physical root causes remain hypotheses.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Shift times assume UTC 06/14/22 boundaries; the plant's real shift pattern is unknown.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Costs, lead times, changeover identification and RM/FG days on the VSM are assumptions, all listed on the Inputs tab.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OEE is bounded between 0 and 1 and skewed, so Cpk and Ppk are indicative rather than exact.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PIADE LSS DMAIC project -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eb268c1ec328b90071bd4c77961ec7c59f132e2.png"/><Relationship Id="rId9" Type="http://schemas.openxmlformats.org/officeDocument/2006/relationships/image" Target="media/8972f8ec8996a3fb96b7ede0ba98d36890a18e14.png"/><Relationship Id="rId10" Type="http://schemas.openxmlformats.org/officeDocument/2006/relationships/image" Target="media/578e4e63b8b16f21cba897be0b212599e2b0f17d.png"/><Relationship Id="rId11" Type="http://schemas.openxmlformats.org/officeDocument/2006/relationships/image" Target="media/cb45bb99febf485dc9ca2a24fd54420b5deddb3d.png"/><Relationship Id="rId12" Type="http://schemas.openxmlformats.org/officeDocument/2006/relationships/image" Target="media/aaba3281149891f67a7ab278e29277e8d82e8104.png"/><Relationship Id="rId13" Type="http://schemas.openxmlformats.org/officeDocument/2006/relationships/image" Target="media/7552f281a80e7578790ca302bdd751a8e5531931.png"/><Relationship Id="rId14" Type="http://schemas.openxmlformats.org/officeDocument/2006/relationships/image" Target="media/7f7492af0a85eead60b9e0308e211667814304fe.png"/><Relationship Id="rId15" Type="http://schemas.openxmlformats.org/officeDocument/2006/relationships/image" Target="media/43f62114c5a79ae362b71d06a9594cb20b22332f.png"/><Relationship Id="rId16" Type="http://schemas.openxmlformats.org/officeDocument/2006/relationships/image" Target="media/b5151fe7507ce4bf649d280c2e3f41d80c6702c6.png"/><Relationship Id="rId17" Type="http://schemas.openxmlformats.org/officeDocument/2006/relationships/image" Target="media/74dbf0628a6667c4aa9df66c7fa78dfa297cbbd6.png"/><Relationship Id="rId18" Type="http://schemas.openxmlformats.org/officeDocument/2006/relationships/image" Target="media/ffe6d02c550de3bb0f1f263a75eb6e754e70f7c3.png"/><Relationship Id="rId19" Type="http://schemas.openxmlformats.org/officeDocument/2006/relationships/image" Target="media/9a99d4c02ebc3cf92f3bf2efbb7f5f1ff37e20c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2026-09-29T09:43:22.994Z</dcterms:created>
  <dcterms:modified xsi:type="dcterms:W3CDTF">2026-09-29T09:43:23.004Z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