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0" w:lineRule="atLeast"/>
        <w:ind w:firstLine="640"/>
        <w:jc w:val="center"/>
        <w:outlineLvl w:val="0"/>
        <w:rPr>
          <w:rFonts w:ascii="宋体" w:hAnsi="宋体"/>
          <w:sz w:val="32"/>
          <w:szCs w:val="32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制造业采购经理调查问卷</w:t>
      </w:r>
    </w:p>
    <w:p>
      <w:pPr>
        <w:spacing w:line="236" w:lineRule="atLeast"/>
        <w:ind w:firstLine="3784" w:firstLineChars="2200"/>
        <w:outlineLvl w:val="0"/>
        <w:rPr>
          <w:rFonts w:ascii="宋体" w:hAnsi="宋体"/>
          <w:spacing w:val="-4"/>
          <w:sz w:val="18"/>
          <w:szCs w:val="18"/>
        </w:rPr>
      </w:pPr>
    </w:p>
    <w:tbl>
      <w:tblPr>
        <w:tblStyle w:val="5"/>
        <w:tblW w:w="941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2"/>
        <w:gridCol w:w="2317"/>
        <w:gridCol w:w="2831"/>
        <w:gridCol w:w="840"/>
        <w:gridCol w:w="154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2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7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1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0" w:type="dxa"/>
            <w:tcMar>
              <w:left w:w="0" w:type="dxa"/>
              <w:right w:w="0" w:type="dxa"/>
            </w:tcMar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表    号：</w:t>
            </w:r>
          </w:p>
        </w:tc>
        <w:tc>
          <w:tcPr>
            <w:tcW w:w="1542" w:type="dxa"/>
            <w:vAlign w:val="center"/>
          </w:tcPr>
          <w:p>
            <w:pPr>
              <w:spacing w:line="236" w:lineRule="atLeast"/>
              <w:jc w:val="distribute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pacing w:val="6"/>
                <w:sz w:val="18"/>
                <w:szCs w:val="18"/>
              </w:rPr>
              <w:t>Ｎ ２</w:t>
            </w:r>
            <w:r>
              <w:rPr>
                <w:rFonts w:ascii="宋体" w:hAnsi="宋体"/>
                <w:spacing w:val="6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pacing w:val="6"/>
                <w:sz w:val="18"/>
                <w:szCs w:val="18"/>
              </w:rPr>
              <w:t>４</w:t>
            </w:r>
            <w:r>
              <w:rPr>
                <w:rFonts w:ascii="宋体" w:hAnsi="宋体"/>
                <w:spacing w:val="6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pacing w:val="6"/>
                <w:sz w:val="18"/>
                <w:szCs w:val="18"/>
              </w:rPr>
              <w:t>１　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2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7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1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制定机关：</w:t>
            </w:r>
          </w:p>
        </w:tc>
        <w:tc>
          <w:tcPr>
            <w:tcW w:w="1542" w:type="dxa"/>
            <w:vAlign w:val="center"/>
          </w:tcPr>
          <w:p>
            <w:pPr>
              <w:spacing w:line="236" w:lineRule="atLeast"/>
              <w:jc w:val="distribute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国家统计局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2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7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1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文    号：</w:t>
            </w:r>
          </w:p>
        </w:tc>
        <w:tc>
          <w:tcPr>
            <w:tcW w:w="1542" w:type="dxa"/>
            <w:vAlign w:val="center"/>
          </w:tcPr>
          <w:p>
            <w:pPr>
              <w:spacing w:line="236" w:lineRule="atLeast"/>
              <w:jc w:val="distribute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国统字(2015)95号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82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7" w:type="dxa"/>
            <w:vAlign w:val="top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31" w:type="dxa"/>
            <w:vAlign w:val="top"/>
          </w:tcPr>
          <w:p>
            <w:pPr>
              <w:spacing w:line="236" w:lineRule="atLeast"/>
              <w:rPr>
                <w:rFonts w:hint="eastAsia" w:ascii="宋体" w:hAnsi="宋体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Cs/>
                <w:sz w:val="18"/>
                <w:u w:val="single"/>
                <w:lang w:val="en-US" w:eastAsia="zh-CN"/>
              </w:rPr>
              <w:t xml:space="preserve">  2016年06月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有效期至：</w:t>
            </w:r>
          </w:p>
        </w:tc>
        <w:tc>
          <w:tcPr>
            <w:tcW w:w="1542" w:type="dxa"/>
            <w:vAlign w:val="center"/>
          </w:tcPr>
          <w:p>
            <w:pPr>
              <w:spacing w:line="236" w:lineRule="atLeast"/>
              <w:jc w:val="distribute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pacing w:val="-4"/>
                <w:sz w:val="18"/>
                <w:szCs w:val="18"/>
              </w:rPr>
              <w:t>２０１７年１月</w:t>
            </w:r>
          </w:p>
        </w:tc>
      </w:tr>
    </w:tbl>
    <w:p>
      <w:pPr>
        <w:spacing w:line="0" w:lineRule="atLeast"/>
        <w:outlineLvl w:val="0"/>
        <w:rPr>
          <w:rFonts w:ascii="宋体" w:hAnsi="宋体"/>
          <w:sz w:val="10"/>
          <w:szCs w:val="10"/>
        </w:rPr>
      </w:pPr>
    </w:p>
    <w:tbl>
      <w:tblPr>
        <w:tblStyle w:val="5"/>
        <w:tblW w:w="9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46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5116" w:type="dxa"/>
            <w:tcBorders>
              <w:top w:val="single" w:color="auto" w:sz="8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A单位详细名称</w:t>
            </w:r>
            <w:r>
              <w:rPr>
                <w:rFonts w:hint="eastAsia" w:ascii="宋体" w:hAnsi="宋体"/>
                <w:bCs/>
                <w:sz w:val="18"/>
                <w:u w:val="single"/>
              </w:rPr>
              <w:t xml:space="preserve">   </w:t>
            </w:r>
            <w:r>
              <w:rPr>
                <w:rFonts w:hint="eastAsia" w:ascii="宋体" w:hAnsi="宋体"/>
                <w:bCs/>
                <w:sz w:val="18"/>
                <w:u w:val="single"/>
                <w:lang w:val="en-US" w:eastAsia="zh-CN"/>
              </w:rPr>
              <w:t>33333333333333333333331</w:t>
            </w:r>
            <w:r>
              <w:rPr>
                <w:rFonts w:hint="eastAsia" w:ascii="宋体" w:hAnsi="宋体"/>
                <w:bCs/>
                <w:sz w:val="18"/>
                <w:u w:val="single"/>
              </w:rPr>
              <w:t xml:space="preserve">                          </w:t>
            </w:r>
          </w:p>
        </w:tc>
        <w:tc>
          <w:tcPr>
            <w:tcW w:w="4604" w:type="dxa"/>
            <w:tcBorders>
              <w:top w:val="single" w:color="auto" w:sz="8" w:space="0"/>
              <w:left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B 组织机构代码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 xml:space="preserve">   </w:t>
            </w:r>
            <w:r>
              <w:rPr>
                <w:rFonts w:hint="eastAsia" w:ascii="宋体" w:hAnsi="宋体"/>
                <w:bCs/>
                <w:sz w:val="18"/>
                <w:u w:val="single"/>
                <w:lang w:val="en-US" w:eastAsia="zh-CN"/>
              </w:rPr>
              <w:t>3333331</w:t>
            </w:r>
          </w:p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</w:rPr>
              <w:t>统一</w:t>
            </w:r>
            <w:r>
              <w:rPr>
                <w:rFonts w:ascii="宋体" w:hAnsi="宋体"/>
                <w:sz w:val="18"/>
                <w:szCs w:val="18"/>
              </w:rPr>
              <w:t>社会信用代码</w:t>
            </w:r>
            <w:r>
              <w:rPr>
                <w:rFonts w:hint="eastAsia" w:ascii="宋体" w:hAnsi="宋体"/>
                <w:bCs/>
                <w:sz w:val="18"/>
                <w:u w:val="single"/>
                <w:lang w:val="en-US" w:eastAsia="zh-CN"/>
              </w:rPr>
              <w:t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01 生产量</w:t>
            </w:r>
            <w:r>
              <w:rPr>
                <w:rFonts w:hint="eastAsia" w:ascii="宋体" w:hAnsi="宋体"/>
                <w:sz w:val="18"/>
              </w:rPr>
              <w:t>：贵企业本月主要产品的生产量比上月</w:t>
            </w:r>
            <w:bookmarkStart w:id="8" w:name="_GoBack"/>
            <w:bookmarkEnd w:id="8"/>
          </w:p>
          <w:p>
            <w:pPr>
              <w:spacing w:line="236" w:lineRule="atLeast"/>
              <w:ind w:firstLine="1080" w:firstLineChars="600"/>
              <w:rPr>
                <w:rFonts w:hint="eastAsia" w:ascii="宋体" w:hAnsi="宋体" w:eastAsiaTheme="minorEastAsia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●增加   ○基本持平   ○减少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dashed" w:color="auto" w:sz="4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02订货量</w:t>
            </w:r>
            <w:r>
              <w:rPr>
                <w:rFonts w:hint="eastAsia" w:ascii="宋体" w:hAnsi="宋体"/>
                <w:sz w:val="18"/>
              </w:rPr>
              <w:t>：贵企业本月来自客户的产品订货数量比上月</w:t>
            </w:r>
          </w:p>
          <w:p>
            <w:pPr>
              <w:spacing w:line="236" w:lineRule="atLeast"/>
              <w:ind w:firstLine="1080" w:firstLineChars="600"/>
              <w:rPr>
                <w:rFonts w:hint="eastAsia" w:ascii="宋体" w:hAnsi="宋体" w:eastAsiaTheme="minorEastAsia"/>
                <w:bCs/>
                <w:sz w:val="18"/>
                <w:lang w:eastAsia="zh-CN"/>
              </w:rPr>
            </w:pPr>
            <w:bookmarkStart w:id="0" w:name="OLE_LINK2"/>
            <w:r>
              <w:rPr>
                <w:rFonts w:hint="eastAsia" w:ascii="宋体" w:hAnsi="宋体"/>
                <w:sz w:val="18"/>
                <w:lang w:val="en-US" w:eastAsia="zh-CN"/>
              </w:rPr>
              <w:t>●增加   ○基本持平   ○减少   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dashed" w:color="auto" w:sz="4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021出口订货量</w:t>
            </w:r>
            <w:r>
              <w:rPr>
                <w:rFonts w:hint="eastAsia" w:ascii="宋体" w:hAnsi="宋体"/>
                <w:sz w:val="18"/>
              </w:rPr>
              <w:t>：贵企业本月用于出口的产品订货数量比上月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○增加   ○基本持平   ○减少   ○没有出口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03 剩余订货量</w:t>
            </w:r>
            <w:r>
              <w:rPr>
                <w:rFonts w:hint="eastAsia" w:ascii="宋体" w:hAnsi="宋体"/>
                <w:sz w:val="18"/>
              </w:rPr>
              <w:t>：贵企业目前存有但尚未交付客户的产品订货数量比一个月前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bookmarkStart w:id="1" w:name="OLE_LINK3"/>
            <w:r>
              <w:rPr>
                <w:rFonts w:hint="eastAsia" w:ascii="宋体" w:hAnsi="宋体"/>
                <w:sz w:val="18"/>
                <w:lang w:val="en-US" w:eastAsia="zh-CN"/>
              </w:rPr>
              <w:t>○增加   ●基本持平   ○减少   ○不好估计   </w:t>
            </w:r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 xml:space="preserve">4 </w:t>
            </w:r>
            <w:r>
              <w:rPr>
                <w:rFonts w:hint="eastAsia" w:ascii="宋体" w:hAnsi="宋体"/>
                <w:bCs/>
                <w:sz w:val="18"/>
              </w:rPr>
              <w:t>产成品库存</w:t>
            </w:r>
            <w:r>
              <w:rPr>
                <w:rFonts w:hint="eastAsia" w:ascii="宋体" w:hAnsi="宋体"/>
                <w:sz w:val="18"/>
              </w:rPr>
              <w:t>：贵企业目前主要产品的产成品库存数量比一个月前</w:t>
            </w:r>
          </w:p>
          <w:p>
            <w:pPr>
              <w:spacing w:line="236" w:lineRule="atLeast"/>
              <w:ind w:firstLine="1080" w:firstLineChars="600"/>
              <w:rPr>
                <w:rFonts w:hint="eastAsia" w:ascii="宋体" w:hAnsi="宋体" w:eastAsiaTheme="minorEastAsia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○增加   ○基本持平   ○减少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dashed" w:color="auto" w:sz="4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>5</w:t>
            </w:r>
            <w:r>
              <w:rPr>
                <w:rFonts w:hint="eastAsia" w:ascii="宋体" w:hAnsi="宋体"/>
                <w:bCs/>
                <w:sz w:val="18"/>
              </w:rPr>
              <w:t xml:space="preserve"> 采购量</w:t>
            </w:r>
            <w:r>
              <w:rPr>
                <w:rFonts w:hint="eastAsia" w:ascii="宋体" w:hAnsi="宋体"/>
                <w:sz w:val="18"/>
              </w:rPr>
              <w:t>：贵企业本月主要原材料(含零部件)的采购数量比上月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●增加   ○基本持平   ○减少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dashed" w:color="auto" w:sz="4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>5</w:t>
            </w:r>
            <w:r>
              <w:rPr>
                <w:rFonts w:hint="eastAsia" w:ascii="宋体" w:hAnsi="宋体"/>
                <w:bCs/>
                <w:sz w:val="18"/>
              </w:rPr>
              <w:t>1进口</w:t>
            </w:r>
            <w:r>
              <w:rPr>
                <w:rFonts w:hint="eastAsia" w:ascii="宋体" w:hAnsi="宋体"/>
                <w:sz w:val="18"/>
              </w:rPr>
              <w:t>：贵企业本月主要原材料(含零部件)的进口数量比上月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○增长   ●基本持平   ○减少   ○没有进口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dashed" w:color="auto" w:sz="4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>6</w:t>
            </w:r>
            <w:r>
              <w:rPr>
                <w:rFonts w:hint="eastAsia" w:ascii="宋体" w:hAnsi="宋体"/>
                <w:bCs/>
                <w:sz w:val="18"/>
              </w:rPr>
              <w:t xml:space="preserve"> 购进价格</w:t>
            </w:r>
            <w:r>
              <w:rPr>
                <w:rFonts w:hint="eastAsia" w:ascii="宋体" w:hAnsi="宋体"/>
                <w:sz w:val="18"/>
              </w:rPr>
              <w:t>：贵企业本月主要原材料(含零部件)的平均购进价格比上月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●上升   ○变化不大   ○下降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dashed" w:color="auto" w:sz="4" w:space="0"/>
              <w:bottom w:val="single" w:color="auto" w:sz="2" w:space="0"/>
            </w:tcBorders>
            <w:vAlign w:val="center"/>
          </w:tcPr>
          <w:p>
            <w:pPr>
              <w:tabs>
                <w:tab w:val="left" w:pos="525"/>
              </w:tabs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>6</w:t>
            </w:r>
            <w:r>
              <w:rPr>
                <w:rFonts w:hint="eastAsia" w:ascii="宋体" w:hAnsi="宋体"/>
                <w:bCs/>
                <w:sz w:val="18"/>
              </w:rPr>
              <w:t>1在本月购进的主要原材料中，价格上升或下降的有哪些？(请按常用名称列示)</w:t>
            </w:r>
          </w:p>
          <w:p>
            <w:pPr>
              <w:numPr>
                <w:ilvl w:val="1"/>
                <w:numId w:val="1"/>
              </w:numPr>
              <w:spacing w:line="236" w:lineRule="atLeast"/>
              <w:ind w:left="852" w:hanging="360"/>
              <w:rPr>
                <w:rFonts w:ascii="宋体" w:hAnsi="宋体"/>
                <w:sz w:val="18"/>
                <w:u w:val="single"/>
              </w:rPr>
            </w:pPr>
            <w:r>
              <w:rPr>
                <w:rFonts w:hint="eastAsia" w:ascii="宋体" w:hAnsi="宋体"/>
                <w:sz w:val="18"/>
              </w:rPr>
              <w:t>价格上升：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fdsafsa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                                                                     </w:t>
            </w:r>
          </w:p>
          <w:p>
            <w:pPr>
              <w:numPr>
                <w:ilvl w:val="1"/>
                <w:numId w:val="1"/>
              </w:numPr>
              <w:spacing w:line="236" w:lineRule="atLeast"/>
              <w:ind w:left="852" w:hanging="36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价格下降：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a11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</w:t>
            </w:r>
            <w:r>
              <w:rPr>
                <w:rFonts w:ascii="宋体" w:hAnsi="宋体"/>
                <w:bCs/>
                <w:sz w:val="18"/>
              </w:rPr>
              <w:t>7</w:t>
            </w:r>
            <w:r>
              <w:rPr>
                <w:rFonts w:hint="eastAsia" w:ascii="宋体" w:hAnsi="宋体"/>
                <w:bCs/>
                <w:sz w:val="18"/>
              </w:rPr>
              <w:t xml:space="preserve"> 出厂价格</w:t>
            </w:r>
            <w:r>
              <w:rPr>
                <w:rFonts w:hint="eastAsia" w:ascii="宋体" w:hAnsi="宋体"/>
                <w:sz w:val="18"/>
              </w:rPr>
              <w:t>：贵企业本月主要产品的平均出厂价格比上月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●上升   ○变化不大   ○下降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08 主要原材料库存</w:t>
            </w:r>
            <w:r>
              <w:rPr>
                <w:rFonts w:hint="eastAsia" w:ascii="宋体" w:hAnsi="宋体"/>
                <w:sz w:val="18"/>
              </w:rPr>
              <w:t>：贵企业目前主要原材料（含零部件）的库存数量比一个月前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●增加   ○基本持平   ○减少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09 生产经营人员</w:t>
            </w:r>
            <w:r>
              <w:rPr>
                <w:rFonts w:hint="eastAsia" w:ascii="宋体" w:hAnsi="宋体"/>
                <w:sz w:val="18"/>
              </w:rPr>
              <w:t>：贵企业目前生产经营人员的数量比一个月前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●增加   ○基本持平   ○减少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dashed" w:color="auto" w:sz="4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10 供应商配送时间</w:t>
            </w:r>
            <w:r>
              <w:rPr>
                <w:rFonts w:hint="eastAsia" w:ascii="宋体" w:hAnsi="宋体"/>
                <w:sz w:val="18"/>
              </w:rPr>
              <w:t>：贵企业本月主要供应商的交货时间比上月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●放慢   ○差别不大   ○加快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dashed" w:color="auto" w:sz="4" w:space="0"/>
              <w:bottom w:val="dashed" w:color="auto" w:sz="4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101下列各类原材料一般需要提前多少天订货？（不包括套期保值与投机商品）</w:t>
            </w:r>
          </w:p>
          <w:p>
            <w:pPr>
              <w:numPr>
                <w:ilvl w:val="0"/>
                <w:numId w:val="2"/>
              </w:numPr>
              <w:spacing w:line="236" w:lineRule="atLeast"/>
              <w:ind w:left="0" w:firstLine="311" w:firstLineChars="173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国内采购的生产用原材料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○随用随买   ●30 天   ○60 天   ○90 天   ○6个月   ○1 年   </w:t>
            </w:r>
            <w:r>
              <w:rPr>
                <w:rFonts w:hint="eastAsia" w:ascii="宋体" w:hAnsi="宋体"/>
                <w:sz w:val="18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spacing w:line="236" w:lineRule="atLeast"/>
              <w:ind w:left="0" w:firstLine="311" w:firstLineChars="173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进口的生产用原材料    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○随用随买   ●30 天   ○60 天   ○90 天   ○6个月   ○1 年   ○没有进口   </w:t>
            </w:r>
          </w:p>
          <w:p>
            <w:pPr>
              <w:numPr>
                <w:ilvl w:val="0"/>
                <w:numId w:val="2"/>
              </w:numPr>
              <w:spacing w:line="236" w:lineRule="atLeast"/>
              <w:ind w:left="0" w:firstLine="311" w:firstLineChars="173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生产或维修用零部件      </w:t>
            </w:r>
            <w:bookmarkStart w:id="2" w:name="OLE_LINK4"/>
            <w:r>
              <w:rPr>
                <w:rFonts w:hint="eastAsia" w:ascii="宋体" w:hAnsi="宋体"/>
                <w:sz w:val="18"/>
                <w:lang w:val="en-US" w:eastAsia="zh-CN"/>
              </w:rPr>
              <w:t>○随用随买   ●30 天   ○60 天   ○90 天   ○6个月   ○1 年   </w:t>
            </w:r>
            <w:bookmarkEnd w:id="2"/>
            <w:r>
              <w:rPr>
                <w:rFonts w:hint="eastAsia" w:ascii="宋体" w:hAnsi="宋体"/>
                <w:sz w:val="18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spacing w:line="236" w:lineRule="atLeast"/>
              <w:ind w:left="0" w:firstLine="311" w:firstLineChars="173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生产用固定资产          </w:t>
            </w:r>
            <w:bookmarkStart w:id="3" w:name="OLE_LINK5"/>
            <w:r>
              <w:rPr>
                <w:rFonts w:hint="eastAsia" w:ascii="宋体" w:hAnsi="宋体"/>
                <w:sz w:val="18"/>
                <w:lang w:val="en-US" w:eastAsia="zh-CN"/>
              </w:rPr>
              <w:t>○随用随买   ●30 天   ○60 天   ○90 天   ○6个月   ○1 年   ○没有订货   </w:t>
            </w:r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0" w:hRule="atLeast"/>
          <w:jc w:val="center"/>
        </w:trPr>
        <w:tc>
          <w:tcPr>
            <w:tcW w:w="9720" w:type="dxa"/>
            <w:gridSpan w:val="2"/>
            <w:tcBorders>
              <w:top w:val="dashed" w:color="auto" w:sz="4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>102在企业主要原材料中，本月出现供应短缺的有哪些？（请按常用名称列示）：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a11</w:t>
            </w:r>
            <w:r>
              <w:rPr>
                <w:rFonts w:hint="eastAsia" w:ascii="宋体" w:hAnsi="宋体"/>
                <w:sz w:val="18"/>
                <w:u w:val="single"/>
              </w:rPr>
              <w:t xml:space="preserve"> </w:t>
            </w:r>
            <w:r>
              <w:rPr>
                <w:rFonts w:ascii="宋体" w:hAnsi="宋体"/>
                <w:sz w:val="18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i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</w:rPr>
              <w:t xml:space="preserve">11 </w:t>
            </w:r>
            <w:r>
              <w:rPr>
                <w:rFonts w:hint="eastAsia" w:ascii="宋体" w:hAnsi="宋体"/>
                <w:sz w:val="18"/>
                <w:szCs w:val="18"/>
              </w:rPr>
              <w:t>生产经营活动预期</w:t>
            </w:r>
            <w:r>
              <w:rPr>
                <w:rFonts w:hint="eastAsia" w:ascii="宋体" w:hAnsi="宋体"/>
                <w:bCs/>
                <w:sz w:val="18"/>
              </w:rPr>
              <w:t>：</w:t>
            </w:r>
            <w:r>
              <w:rPr>
                <w:rFonts w:hint="eastAsia" w:ascii="宋体" w:hAnsi="宋体"/>
                <w:sz w:val="18"/>
                <w:szCs w:val="18"/>
              </w:rPr>
              <w:t>贵企业在未来3个月内生产经营活动整体水平预计</w:t>
            </w:r>
          </w:p>
          <w:p>
            <w:pPr>
              <w:spacing w:line="236" w:lineRule="atLeast"/>
              <w:ind w:firstLine="1080" w:firstLineChars="600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●上升   ○变化不大   ○下降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/>
                <w:bCs/>
                <w:sz w:val="18"/>
              </w:rPr>
              <w:t>1</w:t>
            </w:r>
            <w:r>
              <w:rPr>
                <w:rFonts w:hint="eastAsia" w:ascii="宋体" w:hAnsi="宋体"/>
                <w:bCs/>
                <w:sz w:val="18"/>
              </w:rPr>
              <w:t>2 贵企业目前在生产经营和采购过程中遇到的主要问题或困难是什么？（可多选）</w:t>
            </w:r>
          </w:p>
          <w:p>
            <w:pPr>
              <w:spacing w:line="236" w:lineRule="atLeast"/>
              <w:rPr>
                <w:rFonts w:ascii="宋体" w:hAnsi="宋体"/>
                <w:sz w:val="18"/>
                <w:szCs w:val="18"/>
              </w:rPr>
            </w:pPr>
            <w:bookmarkStart w:id="4" w:name="OLE_LINK6"/>
            <w:r>
              <w:rPr>
                <w:rFonts w:hint="eastAsia" w:ascii="宋体" w:hAnsi="宋体"/>
                <w:sz w:val="18"/>
                <w:lang w:val="en-US" w:eastAsia="zh-CN"/>
              </w:rPr>
              <w:t>●资金紧张   ○市场需求减少、订单不足   ○生产用主要原材料价格上涨   ●运输成本上涨   ●劳动力成本上涨   ○能源等原材料供应紧张   ○劳动力供应不足   ○人民币汇率波动   ○其它   </w:t>
            </w:r>
            <w:bookmarkEnd w:id="4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9720" w:type="dxa"/>
            <w:gridSpan w:val="2"/>
            <w:tcBorders>
              <w:top w:val="single" w:color="auto" w:sz="2" w:space="0"/>
              <w:bottom w:val="single" w:color="auto" w:sz="8" w:space="0"/>
            </w:tcBorders>
            <w:vAlign w:val="center"/>
          </w:tcPr>
          <w:p>
            <w:pPr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bCs/>
                <w:sz w:val="18"/>
              </w:rPr>
              <w:t xml:space="preserve">13 您对本行业或企业发展如何评价？有何建议？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__________________________________________________________  </w:t>
            </w:r>
          </w:p>
          <w:p>
            <w:pPr>
              <w:spacing w:line="236" w:lineRule="atLeast"/>
              <w:rPr>
                <w:rFonts w:ascii="宋体" w:hAnsi="宋体"/>
                <w:bCs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___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a11</w:t>
            </w:r>
            <w:r>
              <w:rPr>
                <w:rFonts w:hint="eastAsia" w:ascii="宋体" w:hAnsi="宋体"/>
                <w:sz w:val="18"/>
                <w:szCs w:val="18"/>
              </w:rPr>
              <w:t>_____________________________________________________________________________________________________</w:t>
            </w:r>
          </w:p>
        </w:tc>
      </w:tr>
    </w:tbl>
    <w:p>
      <w:pPr>
        <w:adjustRightInd w:val="0"/>
        <w:snapToGrid w:val="0"/>
        <w:spacing w:line="236" w:lineRule="atLeas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采购经理：   </w:t>
      </w:r>
      <w:bookmarkStart w:id="5" w:name="OLE_LINK1"/>
      <w:r>
        <w:rPr>
          <w:rFonts w:hint="eastAsia" w:ascii="宋体" w:hAnsi="宋体"/>
          <w:sz w:val="18"/>
          <w:lang w:val="en-US" w:eastAsia="zh-CN"/>
        </w:rPr>
        <w:t>11111</w:t>
      </w:r>
      <w:r>
        <w:rPr>
          <w:rFonts w:hint="eastAsia" w:ascii="宋体" w:hAnsi="宋体"/>
          <w:sz w:val="18"/>
        </w:rPr>
        <w:t xml:space="preserve"> </w:t>
      </w:r>
      <w:bookmarkEnd w:id="5"/>
      <w:r>
        <w:rPr>
          <w:rFonts w:hint="eastAsia" w:ascii="宋体" w:hAnsi="宋体"/>
          <w:sz w:val="18"/>
        </w:rPr>
        <w:t xml:space="preserve">        电话：   </w:t>
      </w:r>
      <w:bookmarkStart w:id="6" w:name="OLE_LINK7"/>
      <w:r>
        <w:rPr>
          <w:rFonts w:hint="eastAsia" w:ascii="宋体" w:hAnsi="宋体"/>
          <w:sz w:val="18"/>
          <w:lang w:val="en-US" w:eastAsia="zh-CN"/>
        </w:rPr>
        <w:t>02055487766</w:t>
      </w:r>
      <w:bookmarkEnd w:id="6"/>
      <w:r>
        <w:rPr>
          <w:rFonts w:hint="eastAsia" w:ascii="宋体" w:hAnsi="宋体"/>
          <w:sz w:val="18"/>
        </w:rPr>
        <w:t xml:space="preserve">  报出日期：</w:t>
      </w:r>
      <w:bookmarkStart w:id="7" w:name="OLE_LINK8"/>
      <w:r>
        <w:rPr>
          <w:rFonts w:hint="eastAsia" w:ascii="宋体" w:hAnsi="宋体"/>
          <w:sz w:val="18"/>
          <w:lang w:val="en-US" w:eastAsia="zh-CN"/>
        </w:rPr>
        <w:t>2016-06-17</w:t>
      </w:r>
    </w:p>
    <w:bookmarkEnd w:id="7"/>
    <w:p>
      <w:pPr>
        <w:adjustRightInd w:val="0"/>
        <w:snapToGrid w:val="0"/>
        <w:spacing w:line="200" w:lineRule="exac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说明：1</w:t>
      </w:r>
      <w:r>
        <w:rPr>
          <w:rFonts w:ascii="宋体" w:hAnsi="宋体"/>
          <w:sz w:val="18"/>
        </w:rPr>
        <w:t>.</w:t>
      </w:r>
      <w:r>
        <w:rPr>
          <w:rFonts w:hint="eastAsia" w:ascii="宋体" w:hAnsi="宋体"/>
          <w:sz w:val="18"/>
        </w:rPr>
        <w:t>本表由制造业企业采购(或供应)经理或主管采购(或供应)业务的总经理填报，并通过</w:t>
      </w:r>
      <w:r>
        <w:rPr>
          <w:rFonts w:hint="eastAsia" w:ascii="宋体"/>
          <w:sz w:val="18"/>
        </w:rPr>
        <w:t>网上直报或移动终端</w:t>
      </w:r>
      <w:r>
        <w:rPr>
          <w:rFonts w:hint="eastAsia" w:ascii="宋体" w:hAnsi="宋体"/>
          <w:sz w:val="18"/>
        </w:rPr>
        <w:t>报送。</w:t>
      </w:r>
    </w:p>
    <w:p>
      <w:pPr>
        <w:adjustRightInd w:val="0"/>
        <w:snapToGrid w:val="0"/>
        <w:spacing w:line="200" w:lineRule="exact"/>
        <w:ind w:firstLine="540" w:firstLineChars="300"/>
        <w:rPr>
          <w:rFonts w:ascii="宋体"/>
          <w:sz w:val="18"/>
        </w:rPr>
      </w:pPr>
      <w:r>
        <w:rPr>
          <w:rFonts w:hint="eastAsia" w:ascii="宋体"/>
          <w:sz w:val="18"/>
        </w:rPr>
        <w:t>2</w:t>
      </w:r>
      <w:r>
        <w:rPr>
          <w:rFonts w:ascii="宋体" w:hAnsi="宋体"/>
          <w:sz w:val="18"/>
        </w:rPr>
        <w:t>.</w:t>
      </w:r>
      <w:r>
        <w:rPr>
          <w:rFonts w:hint="eastAsia" w:ascii="宋体"/>
          <w:sz w:val="18"/>
        </w:rPr>
        <w:t>本表为月度报表，报送时间为当月22</w:t>
      </w:r>
      <w:r>
        <w:rPr>
          <w:rFonts w:hint="eastAsia" w:ascii="宋体" w:hAnsi="宋体"/>
          <w:sz w:val="18"/>
        </w:rPr>
        <w:t>—</w:t>
      </w:r>
      <w:r>
        <w:rPr>
          <w:rFonts w:hint="eastAsia" w:ascii="宋体"/>
          <w:sz w:val="18"/>
        </w:rPr>
        <w:t>25日（16：00前）。</w:t>
      </w:r>
    </w:p>
    <w:p>
      <w:pPr>
        <w:adjustRightInd w:val="0"/>
        <w:snapToGrid w:val="0"/>
        <w:spacing w:line="200" w:lineRule="exact"/>
        <w:ind w:left="722" w:leftChars="258" w:hanging="180" w:hangingChars="100"/>
        <w:rPr>
          <w:rFonts w:ascii="宋体"/>
          <w:sz w:val="18"/>
        </w:rPr>
      </w:pPr>
      <w:r>
        <w:rPr>
          <w:rFonts w:hint="eastAsia" w:ascii="宋体"/>
          <w:sz w:val="18"/>
        </w:rPr>
        <w:t>3.选项的界限：“基本持平”、“变化不大”或“差别不大”选项的界限主要由企业采购经理根据自己平时的经验进行判断。</w:t>
      </w:r>
    </w:p>
    <w:p>
      <w:pPr>
        <w:adjustRightInd w:val="0"/>
        <w:snapToGrid w:val="0"/>
        <w:spacing w:line="200" w:lineRule="exact"/>
        <w:ind w:left="722" w:leftChars="258" w:hanging="180" w:hangingChars="100"/>
        <w:rPr>
          <w:rFonts w:ascii="宋体"/>
          <w:sz w:val="18"/>
        </w:rPr>
        <w:sectPr>
          <w:pgSz w:w="11906" w:h="16838"/>
          <w:pgMar w:top="1077" w:right="1247" w:bottom="964" w:left="1247" w:header="851" w:footer="851" w:gutter="0"/>
          <w:pgNumType w:fmt="numberInDash"/>
          <w:cols w:space="720" w:num="1"/>
          <w:docGrid w:linePitch="312" w:charSpace="0"/>
        </w:sectPr>
      </w:pPr>
      <w:r>
        <w:rPr>
          <w:rFonts w:hint="eastAsia" w:ascii="宋体"/>
          <w:sz w:val="18"/>
        </w:rPr>
        <w:t>4.对比期的确定：对于流量问题（时期指标，如生产量、采购量等），对比期为上个月；对于存量问题（时点指标，如库存量、人员等），对比期为一个月前。</w:t>
      </w:r>
    </w:p>
    <w:p>
      <w:pPr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84610868">
    <w:nsid w:val="6A5F0034"/>
    <w:multiLevelType w:val="multilevel"/>
    <w:tmpl w:val="6A5F0034"/>
    <w:lvl w:ilvl="0" w:tentative="1">
      <w:start w:val="1"/>
      <w:numFmt w:val="bullet"/>
      <w:lvlText w:val=""/>
      <w:lvlJc w:val="left"/>
      <w:pPr>
        <w:tabs>
          <w:tab w:val="left" w:pos="990"/>
        </w:tabs>
        <w:ind w:left="99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26731601">
    <w:nsid w:val="196F6851"/>
    <w:multiLevelType w:val="multilevel"/>
    <w:tmpl w:val="196F6851"/>
    <w:lvl w:ilvl="0" w:tentative="1">
      <w:start w:val="1"/>
      <w:numFmt w:val="bullet"/>
      <w:lvlText w:val=""/>
      <w:lvlJc w:val="left"/>
      <w:pPr>
        <w:tabs>
          <w:tab w:val="left" w:pos="1530"/>
        </w:tabs>
        <w:ind w:left="153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"/>
      <w:lvlJc w:val="left"/>
      <w:pPr>
        <w:tabs>
          <w:tab w:val="left" w:pos="1380"/>
        </w:tabs>
        <w:ind w:left="13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800"/>
        </w:tabs>
        <w:ind w:left="18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hint="default" w:ascii="Wingdings" w:hAnsi="Wingdings"/>
      </w:rPr>
    </w:lvl>
  </w:abstractNum>
  <w:num w:numId="1">
    <w:abstractNumId w:val="426731601"/>
  </w:num>
  <w:num w:numId="2">
    <w:abstractNumId w:val="1784610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7D67"/>
    <w:rsid w:val="007A70E6"/>
    <w:rsid w:val="00A62207"/>
    <w:rsid w:val="062B49BB"/>
    <w:rsid w:val="0D2B19B1"/>
    <w:rsid w:val="0FE72D3B"/>
    <w:rsid w:val="11C44683"/>
    <w:rsid w:val="122A3CF3"/>
    <w:rsid w:val="12A4112F"/>
    <w:rsid w:val="12AC44FE"/>
    <w:rsid w:val="1D71560E"/>
    <w:rsid w:val="1DEE2C02"/>
    <w:rsid w:val="1EB84F81"/>
    <w:rsid w:val="231E55C2"/>
    <w:rsid w:val="29D35778"/>
    <w:rsid w:val="2C3668DD"/>
    <w:rsid w:val="2D527ED6"/>
    <w:rsid w:val="36010B20"/>
    <w:rsid w:val="36B11410"/>
    <w:rsid w:val="3AB70F42"/>
    <w:rsid w:val="3BA00D84"/>
    <w:rsid w:val="3C693995"/>
    <w:rsid w:val="3CA646BF"/>
    <w:rsid w:val="3CB973EC"/>
    <w:rsid w:val="3F2E30D4"/>
    <w:rsid w:val="44CB6072"/>
    <w:rsid w:val="46E4520E"/>
    <w:rsid w:val="4B761CFC"/>
    <w:rsid w:val="50804889"/>
    <w:rsid w:val="508F3191"/>
    <w:rsid w:val="50B779D9"/>
    <w:rsid w:val="52D81B8C"/>
    <w:rsid w:val="53721011"/>
    <w:rsid w:val="56B723B3"/>
    <w:rsid w:val="59FE7D80"/>
    <w:rsid w:val="5B5221CC"/>
    <w:rsid w:val="5CA5225A"/>
    <w:rsid w:val="5CAC2B36"/>
    <w:rsid w:val="5FE61934"/>
    <w:rsid w:val="61E00301"/>
    <w:rsid w:val="64E06D99"/>
    <w:rsid w:val="6AC35742"/>
    <w:rsid w:val="6BC11514"/>
    <w:rsid w:val="6C962744"/>
    <w:rsid w:val="6DD270F7"/>
    <w:rsid w:val="6DF035BC"/>
    <w:rsid w:val="6E5713CA"/>
    <w:rsid w:val="6F47305A"/>
    <w:rsid w:val="6F694873"/>
    <w:rsid w:val="71A85A78"/>
    <w:rsid w:val="72BC5E5E"/>
    <w:rsid w:val="7A2A0EAA"/>
    <w:rsid w:val="7A3516CA"/>
    <w:rsid w:val="7F352642"/>
    <w:rsid w:val="7F3B40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huanzi</cp:lastModifiedBy>
  <dcterms:modified xsi:type="dcterms:W3CDTF">2016-07-08T12:10:04Z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