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480" w:lineRule="auto" w:before="0" w:after="240"/>
        <w:ind w:firstLine="0"/>
        <w:jc w:val="center"/>
      </w:pPr>
      <w:r>
        <w:rPr>
          <w:rFonts w:ascii="Times New Roman" w:hAnsi="Times New Roman"/>
          <w:b/>
          <w:sz w:val="24"/>
        </w:rPr>
        <w:t>Modelo Predictivo de Supervivencia en el Siniestro del Titanic mediante Aprendizaje Supervisado de Machine Learning</w:t>
      </w:r>
    </w:p>
    <w:p/>
    <w:p>
      <w:pPr>
        <w:spacing w:line="480" w:lineRule="auto" w:before="0" w:after="0"/>
        <w:ind w:firstLine="0"/>
        <w:jc w:val="center"/>
      </w:pPr>
      <w:r>
        <w:rPr>
          <w:rFonts w:ascii="Times New Roman" w:hAnsi="Times New Roman"/>
          <w:sz w:val="24"/>
        </w:rPr>
        <w:t>Dominga Rodríguez</w:t>
        <w:br/>
      </w:r>
      <w:r>
        <w:rPr>
          <w:rFonts w:ascii="Times New Roman" w:hAnsi="Times New Roman"/>
          <w:sz w:val="24"/>
        </w:rPr>
        <w:t>Maestría en Inteligencia Artificial y Aprendizaje Automático</w:t>
        <w:br/>
      </w:r>
      <w:r>
        <w:rPr>
          <w:rFonts w:ascii="Times New Roman" w:hAnsi="Times New Roman"/>
          <w:sz w:val="24"/>
        </w:rPr>
        <w:t>Universidad Francisco Henríquez y Carvajal (UFHEC)</w:t>
        <w:br/>
      </w:r>
      <w:r>
        <w:rPr>
          <w:rFonts w:ascii="Times New Roman" w:hAnsi="Times New Roman"/>
          <w:sz w:val="24"/>
        </w:rPr>
        <w:t>Materia: Aprendizaje Autónomo</w:t>
        <w:br/>
      </w:r>
      <w:r>
        <w:rPr>
          <w:rFonts w:ascii="Times New Roman" w:hAnsi="Times New Roman"/>
          <w:sz w:val="24"/>
        </w:rPr>
        <w:t>Facilitador: [Nombre del Facilitador]</w:t>
        <w:br/>
      </w:r>
      <w:r>
        <w:rPr>
          <w:rFonts w:ascii="Times New Roman" w:hAnsi="Times New Roman"/>
          <w:sz w:val="24"/>
        </w:rPr>
        <w:t>14 de julio de 2026</w:t>
        <w:br/>
      </w:r>
    </w:p>
    <w:p>
      <w:r>
        <w:br w:type="page"/>
      </w:r>
    </w:p>
    <w:p>
      <w:pPr>
        <w:keepNext/>
        <w:spacing w:line="480" w:lineRule="auto" w:before="240" w:after="120"/>
        <w:ind w:firstLine="0"/>
        <w:jc w:val="center"/>
      </w:pPr>
      <w:r>
        <w:rPr>
          <w:rFonts w:ascii="Times New Roman" w:hAnsi="Times New Roman"/>
          <w:b/>
          <w:sz w:val="24"/>
        </w:rPr>
        <w:t>Introducción</w:t>
      </w:r>
    </w:p>
    <w:p>
      <w:pPr>
        <w:spacing w:line="480" w:lineRule="auto" w:before="0" w:after="0"/>
        <w:ind w:firstLine="720"/>
      </w:pPr>
      <w:r>
        <w:rPr>
          <w:rFonts w:ascii="Times New Roman" w:hAnsi="Times New Roman"/>
          <w:sz w:val="24"/>
        </w:rPr>
        <w:t>El hundimiento del RMS Titanic en abril de 1912 sigue siendo uno de los desastres marítimos más trágicos e influyentes en la historia moderna. De los 2,224 pasajeros y tripulantes a bordo, más de 1,500 perdieron la vida cuando el barco chocó contra un iceberg en el Atlántico Norte. Esta catástrofe no solo conmocionó al mundo, sino que también impulsó reformas fundamentales en las regulaciones de seguridad marítima internacional, incluyendo la obligatoriedad de botes salvavidas suficientes para todas las personas a bordo.</w:t>
      </w:r>
    </w:p>
    <w:p>
      <w:pPr>
        <w:spacing w:line="480" w:lineRule="auto" w:before="0" w:after="0"/>
        <w:ind w:firstLine="720"/>
      </w:pPr>
      <w:r>
        <w:rPr>
          <w:rFonts w:ascii="Times New Roman" w:hAnsi="Times New Roman"/>
          <w:sz w:val="24"/>
        </w:rPr>
        <w:t>Desde una perspectiva analítica y de ciencia de datos, el desastre del Titanic presenta un escenario de estudio único. A pesar de que el naufragio estuvo rodeado de caos y pánico, la supervivencia de los pasajeros no fue completamente aleatoria. Factores estructurales, normas sociales de la época (como el protocolo de "mujeres y niños primero"), la ubicación de los camarotes según la clase socioeconómica y la estructura del tamaño de las familias desempeñaron un papel decisivo en la determinación de quién sobrevivió y quién pereció.</w:t>
      </w:r>
    </w:p>
    <w:p>
      <w:pPr>
        <w:spacing w:line="480" w:lineRule="auto" w:before="0" w:after="0"/>
        <w:ind w:firstLine="720"/>
      </w:pPr>
      <w:r>
        <w:rPr>
          <w:rFonts w:ascii="Times New Roman" w:hAnsi="Times New Roman"/>
          <w:sz w:val="24"/>
        </w:rPr>
        <w:t>El presente proyecto plantea el diseño y desarrollo de un modelo predictivo basado en Machine Learning Supervisado para estimar la probabilidad de supervivencia de un pasajero en función de sus características socio-demográficas y variables de viaje. Mediante la comparación de múltiples algoritmos supervisados de clasificación, este sistema busca modelar con precisión los patrones de mortalidad del naufragio, sirviendo como una demostración práctica de cómo los métodos predictivos pueden extraer conocimiento valioso de bases de datos históricas estructuradas.</w:t>
      </w:r>
    </w:p>
    <w:p>
      <w:pPr>
        <w:keepNext/>
        <w:spacing w:line="480" w:lineRule="auto" w:before="240" w:after="120"/>
        <w:ind w:firstLine="0"/>
        <w:jc w:val="center"/>
      </w:pPr>
      <w:r>
        <w:rPr>
          <w:rFonts w:ascii="Times New Roman" w:hAnsi="Times New Roman"/>
          <w:b/>
          <w:sz w:val="24"/>
        </w:rPr>
        <w:t>Antecedentes</w:t>
      </w:r>
    </w:p>
    <w:p>
      <w:pPr>
        <w:spacing w:line="480" w:lineRule="auto" w:before="0" w:after="0"/>
        <w:ind w:firstLine="720"/>
      </w:pPr>
      <w:r>
        <w:rPr>
          <w:rFonts w:ascii="Times New Roman" w:hAnsi="Times New Roman"/>
          <w:sz w:val="24"/>
        </w:rPr>
        <w:t>El análisis predictivo sobre los datos del Titanic se ha convertido en un punto de referencia (benchmark) fundamental en la literatura de la ciencia de datos y el aprendizaje automático. Diversas investigaciones han explorado cómo variables específicas determinan las probabilidades de supervivencia, validando empíricamente las crónicas históricas del naufragio.</w:t>
      </w:r>
    </w:p>
    <w:p>
      <w:pPr>
        <w:spacing w:line="480" w:lineRule="auto" w:before="0" w:after="0"/>
        <w:ind w:firstLine="720"/>
      </w:pPr>
      <w:r>
        <w:rPr>
          <w:rFonts w:ascii="Times New Roman" w:hAnsi="Times New Roman"/>
          <w:sz w:val="24"/>
        </w:rPr>
        <w:t>Estudios clásicos de sociología y economía del comportamiento, como los de Frey et al. (2011), confirman que las normas sociales de caballerosidad ("mujeres y niños primero") y los incentivos de supervivencia interactuaron directamente con la clase socioeconómica del pasajero. Sus hallazgos demuestran que los pasajeros de primera clase tuvieron un acceso preferencial a los botes salvavidas, lo que se tradujo en una tasa de supervivencia significativamente superior en comparación con la tercera clase, donde el hacinamiento y la falta de información limitaron la evacuación.</w:t>
      </w:r>
    </w:p>
    <w:p>
      <w:pPr>
        <w:spacing w:line="480" w:lineRule="auto" w:before="0" w:after="0"/>
        <w:ind w:firstLine="720"/>
      </w:pPr>
      <w:r>
        <w:rPr>
          <w:rFonts w:ascii="Times New Roman" w:hAnsi="Times New Roman"/>
          <w:sz w:val="24"/>
        </w:rPr>
        <w:t>Por otro lado, la aplicación de algoritmos modernos de clasificación sobre esta base de datos ha evidenciado que los modelos basados en árboles de decisión (como Random Forest y Gradient Boosting) superan a los modelos lineales al capturar interacciones complejas no lineales (por ejemplo, el efecto combinado de ser niño y viajar en tercera clase). Investigadores en computación educativa y analítica predictiva destacan que el dataset del Titanic permite ilustrar de manera transparente el impacto del preprocesamiento de datos (ETL) y el tratamiento de valores faltantes en la precisión final del modelo.</w:t>
      </w:r>
    </w:p>
    <w:p>
      <w:pPr>
        <w:keepNext/>
        <w:spacing w:line="480" w:lineRule="auto" w:before="240" w:after="120"/>
        <w:ind w:firstLine="0"/>
        <w:jc w:val="center"/>
      </w:pPr>
      <w:r>
        <w:rPr>
          <w:rFonts w:ascii="Times New Roman" w:hAnsi="Times New Roman"/>
          <w:b/>
          <w:sz w:val="24"/>
        </w:rPr>
        <w:t>Definición del Problema y Pregunta de Investigación</w:t>
      </w:r>
    </w:p>
    <w:p>
      <w:pPr>
        <w:keepNext/>
        <w:spacing w:line="480" w:lineRule="auto" w:before="240" w:after="120"/>
        <w:ind w:firstLine="0"/>
        <w:jc w:val="left"/>
      </w:pPr>
      <w:r>
        <w:rPr>
          <w:rFonts w:ascii="Times New Roman" w:hAnsi="Times New Roman"/>
          <w:b/>
          <w:sz w:val="24"/>
        </w:rPr>
        <w:t>Pregunta de Investigación Orientada a Machine Learning</w:t>
      </w:r>
    </w:p>
    <w:p>
      <w:pPr>
        <w:spacing w:line="480" w:lineRule="auto" w:before="0" w:after="0"/>
        <w:ind w:firstLine="720"/>
      </w:pPr>
      <w:r>
        <w:rPr>
          <w:rFonts w:ascii="Times New Roman" w:hAnsi="Times New Roman"/>
          <w:sz w:val="24"/>
        </w:rPr>
        <w:t>¿Cómo optimizar la predicción de supervivencia de un pasajero del Titanic mediante un modelo de Machine Learning supervisado de clasificación binaria, utilizando variables demográficas y de viaje como el sexo, la edad, la clase de boleto, la tarifa y el tamaño de la familia?</w:t>
      </w:r>
    </w:p>
    <w:p>
      <w:pPr>
        <w:keepNext/>
        <w:spacing w:line="480" w:lineRule="auto" w:before="240" w:after="120"/>
        <w:ind w:firstLine="0"/>
        <w:jc w:val="left"/>
      </w:pPr>
      <w:r>
        <w:rPr>
          <w:rFonts w:ascii="Times New Roman" w:hAnsi="Times New Roman"/>
          <w:b/>
          <w:sz w:val="24"/>
        </w:rPr>
        <w:t>Alcance de Predicción del Modelo</w:t>
      </w:r>
    </w:p>
    <w:p>
      <w:pPr>
        <w:spacing w:line="480" w:lineRule="auto" w:before="0" w:after="0"/>
        <w:ind w:firstLine="720"/>
      </w:pPr>
      <w:r>
        <w:rPr>
          <w:rFonts w:ascii="Times New Roman" w:hAnsi="Times New Roman"/>
          <w:sz w:val="24"/>
        </w:rPr>
        <w:t>El modelo propuesto permitirá:</w:t>
      </w:r>
    </w:p>
    <w:p>
      <w:pPr>
        <w:pStyle w:val="ListBullet"/>
        <w:spacing w:line="480" w:lineRule="auto" w:before="0" w:after="80"/>
        <w:ind w:firstLine="0" w:left="720"/>
      </w:pPr>
      <w:r>
        <w:rPr>
          <w:rFonts w:ascii="Times New Roman" w:hAnsi="Times New Roman"/>
          <w:b/>
          <w:sz w:val="24"/>
        </w:rPr>
        <w:t xml:space="preserve">Predecir: </w:t>
      </w:r>
      <w:r>
        <w:rPr>
          <w:rFonts w:ascii="Times New Roman" w:hAnsi="Times New Roman"/>
          <w:sz w:val="24"/>
        </w:rPr>
        <w:t>Si un pasajero sobrevivió (1) o no (0) al naufragio basándose en su perfil de datos.</w:t>
      </w:r>
    </w:p>
    <w:p>
      <w:pPr>
        <w:pStyle w:val="ListBullet"/>
        <w:spacing w:line="480" w:lineRule="auto" w:before="0" w:after="80"/>
        <w:ind w:firstLine="0" w:left="720"/>
      </w:pPr>
      <w:r>
        <w:rPr>
          <w:rFonts w:ascii="Times New Roman" w:hAnsi="Times New Roman"/>
          <w:b/>
          <w:sz w:val="24"/>
        </w:rPr>
        <w:t xml:space="preserve">Clasificar: </w:t>
      </w:r>
      <w:r>
        <w:rPr>
          <w:rFonts w:ascii="Times New Roman" w:hAnsi="Times New Roman"/>
          <w:sz w:val="24"/>
        </w:rPr>
        <w:t>A los pasajeros en grupos de alta o baja probabilidad de supervivencia para auditar las disparidades del evento.</w:t>
      </w:r>
    </w:p>
    <w:p>
      <w:pPr>
        <w:pStyle w:val="ListBullet"/>
        <w:spacing w:line="480" w:lineRule="auto" w:before="0" w:after="80"/>
        <w:ind w:firstLine="0" w:left="720"/>
      </w:pPr>
      <w:r>
        <w:rPr>
          <w:rFonts w:ascii="Times New Roman" w:hAnsi="Times New Roman"/>
          <w:b/>
          <w:sz w:val="24"/>
        </w:rPr>
        <w:t xml:space="preserve">Identificar: </w:t>
      </w:r>
      <w:r>
        <w:rPr>
          <w:rFonts w:ascii="Times New Roman" w:hAnsi="Times New Roman"/>
          <w:sz w:val="24"/>
        </w:rPr>
        <w:t>Qué variables (como la clase o el sexo) tuvieron el mayor peso o importancia predictiva en el desenlace del siniestro.</w:t>
      </w:r>
    </w:p>
    <w:p>
      <w:pPr>
        <w:keepNext/>
        <w:spacing w:line="480" w:lineRule="auto" w:before="240" w:after="120"/>
        <w:ind w:firstLine="0"/>
        <w:jc w:val="left"/>
      </w:pPr>
      <w:r>
        <w:rPr>
          <w:rFonts w:ascii="Times New Roman" w:hAnsi="Times New Roman"/>
          <w:b/>
          <w:sz w:val="24"/>
        </w:rPr>
        <w:t>¿A quién impacta?</w:t>
      </w:r>
    </w:p>
    <w:p>
      <w:pPr>
        <w:spacing w:line="480" w:lineRule="auto" w:before="0" w:after="0"/>
        <w:ind w:firstLine="720"/>
      </w:pPr>
      <w:r>
        <w:rPr>
          <w:rFonts w:ascii="Times New Roman" w:hAnsi="Times New Roman"/>
          <w:sz w:val="24"/>
        </w:rPr>
        <w:t>Este proyecto tiene un fuerte carácter didáctico y académico, impactando directamente a estudiantes y docentes de la Maestría en Inteligencia Artificial y Aprendizaje Automático en la Universidad Francisco Henríquez y Carvajal (UFHEC), al proporcionar un pipeline transparente y reproducible bajo la metodología de desarrollo de ciclo de vida CRISP-ML(Q).</w:t>
      </w:r>
    </w:p>
    <w:p>
      <w:pPr>
        <w:keepNext/>
        <w:spacing w:line="480" w:lineRule="auto" w:before="240" w:after="120"/>
        <w:ind w:firstLine="0"/>
        <w:jc w:val="center"/>
      </w:pPr>
      <w:r>
        <w:rPr>
          <w:rFonts w:ascii="Times New Roman" w:hAnsi="Times New Roman"/>
          <w:b/>
          <w:sz w:val="24"/>
        </w:rPr>
        <w:t>Arquitectura del Modelo de Machine Learning y Decisiones</w:t>
      </w:r>
    </w:p>
    <w:p>
      <w:pPr>
        <w:keepNext/>
        <w:spacing w:line="480" w:lineRule="auto" w:before="240" w:after="120"/>
        <w:ind w:firstLine="0"/>
        <w:jc w:val="left"/>
      </w:pPr>
      <w:r>
        <w:rPr>
          <w:rFonts w:ascii="Times New Roman" w:hAnsi="Times New Roman"/>
          <w:b/>
          <w:sz w:val="24"/>
        </w:rPr>
        <w:t>Variable Objetivo (Target)</w:t>
      </w:r>
    </w:p>
    <w:p>
      <w:pPr>
        <w:spacing w:line="480" w:lineRule="auto" w:before="0" w:after="0"/>
        <w:ind w:firstLine="720"/>
      </w:pPr>
      <w:r>
        <w:rPr>
          <w:rFonts w:ascii="Times New Roman" w:hAnsi="Times New Roman"/>
          <w:sz w:val="24"/>
        </w:rPr>
        <w:t>Survived (Clasificación Binaria): 1 = Sobrevivió, 0 = No sobrevivió (Falleció).</w:t>
      </w:r>
    </w:p>
    <w:p>
      <w:pPr>
        <w:keepNext/>
        <w:spacing w:line="480" w:lineRule="auto" w:before="240" w:after="120"/>
        <w:ind w:firstLine="0"/>
        <w:jc w:val="left"/>
      </w:pPr>
      <w:r>
        <w:rPr>
          <w:rFonts w:ascii="Times New Roman" w:hAnsi="Times New Roman"/>
          <w:b/>
          <w:sz w:val="24"/>
        </w:rPr>
        <w:t>Variables Independientes (Features)</w:t>
      </w:r>
    </w:p>
    <w:p>
      <w:pPr>
        <w:spacing w:line="480" w:lineRule="auto" w:before="0" w:after="0"/>
        <w:ind w:firstLine="720"/>
      </w:pPr>
      <w:r>
        <w:rPr>
          <w:rFonts w:ascii="Times New Roman" w:hAnsi="Times New Roman"/>
          <w:sz w:val="24"/>
        </w:rPr>
        <w:t>Las variables independientes corresponden a las características del pasajero y su boleto:</w:t>
      </w:r>
    </w:p>
    <w:p>
      <w:pPr>
        <w:pStyle w:val="ListBullet"/>
        <w:spacing w:line="480" w:lineRule="auto" w:before="0" w:after="80"/>
        <w:ind w:firstLine="0" w:left="720"/>
      </w:pPr>
      <w:r>
        <w:rPr>
          <w:rFonts w:ascii="Times New Roman" w:hAnsi="Times New Roman"/>
          <w:b/>
          <w:sz w:val="24"/>
        </w:rPr>
        <w:t xml:space="preserve">Pclass: </w:t>
      </w:r>
      <w:r>
        <w:rPr>
          <w:rFonts w:ascii="Times New Roman" w:hAnsi="Times New Roman"/>
          <w:sz w:val="24"/>
        </w:rPr>
        <w:t>Clase de Pasajero (1.ª, 2.ª o 3.ª clase). Proxy socioeconómico.</w:t>
      </w:r>
    </w:p>
    <w:p>
      <w:pPr>
        <w:pStyle w:val="ListBullet"/>
        <w:spacing w:line="480" w:lineRule="auto" w:before="0" w:after="80"/>
        <w:ind w:firstLine="0" w:left="720"/>
      </w:pPr>
      <w:r>
        <w:rPr>
          <w:rFonts w:ascii="Times New Roman" w:hAnsi="Times New Roman"/>
          <w:b/>
          <w:sz w:val="24"/>
        </w:rPr>
        <w:t xml:space="preserve">Sex: </w:t>
      </w:r>
      <w:r>
        <w:rPr>
          <w:rFonts w:ascii="Times New Roman" w:hAnsi="Times New Roman"/>
          <w:sz w:val="24"/>
        </w:rPr>
        <w:t>Género del pasajero (male/female).</w:t>
      </w:r>
    </w:p>
    <w:p>
      <w:pPr>
        <w:pStyle w:val="ListBullet"/>
        <w:spacing w:line="480" w:lineRule="auto" w:before="0" w:after="80"/>
        <w:ind w:firstLine="0" w:left="720"/>
      </w:pPr>
      <w:r>
        <w:rPr>
          <w:rFonts w:ascii="Times New Roman" w:hAnsi="Times New Roman"/>
          <w:b/>
          <w:sz w:val="24"/>
        </w:rPr>
        <w:t xml:space="preserve">Age: </w:t>
      </w:r>
      <w:r>
        <w:rPr>
          <w:rFonts w:ascii="Times New Roman" w:hAnsi="Times New Roman"/>
          <w:sz w:val="24"/>
        </w:rPr>
        <w:t>Edad del pasajero en años.</w:t>
      </w:r>
    </w:p>
    <w:p>
      <w:pPr>
        <w:pStyle w:val="ListBullet"/>
        <w:spacing w:line="480" w:lineRule="auto" w:before="0" w:after="80"/>
        <w:ind w:firstLine="0" w:left="720"/>
      </w:pPr>
      <w:r>
        <w:rPr>
          <w:rFonts w:ascii="Times New Roman" w:hAnsi="Times New Roman"/>
          <w:b/>
          <w:sz w:val="24"/>
        </w:rPr>
        <w:t xml:space="preserve">Fare: </w:t>
      </w:r>
      <w:r>
        <w:rPr>
          <w:rFonts w:ascii="Times New Roman" w:hAnsi="Times New Roman"/>
          <w:sz w:val="24"/>
        </w:rPr>
        <w:t>Tarifa pagada por el boleto.</w:t>
      </w:r>
    </w:p>
    <w:p>
      <w:pPr>
        <w:pStyle w:val="ListBullet"/>
        <w:spacing w:line="480" w:lineRule="auto" w:before="0" w:after="80"/>
        <w:ind w:firstLine="0" w:left="720"/>
      </w:pPr>
      <w:r>
        <w:rPr>
          <w:rFonts w:ascii="Times New Roman" w:hAnsi="Times New Roman"/>
          <w:b/>
          <w:sz w:val="24"/>
        </w:rPr>
        <w:t xml:space="preserve">FamilySize: </w:t>
      </w:r>
      <w:r>
        <w:rPr>
          <w:rFonts w:ascii="Times New Roman" w:hAnsi="Times New Roman"/>
          <w:sz w:val="24"/>
        </w:rPr>
        <w:t>Tamaño de la familia a bordo (SibSp + Parch + 1).</w:t>
      </w:r>
    </w:p>
    <w:p>
      <w:pPr>
        <w:pStyle w:val="ListBullet"/>
        <w:spacing w:line="480" w:lineRule="auto" w:before="0" w:after="80"/>
        <w:ind w:firstLine="0" w:left="720"/>
      </w:pPr>
      <w:r>
        <w:rPr>
          <w:rFonts w:ascii="Times New Roman" w:hAnsi="Times New Roman"/>
          <w:b/>
          <w:sz w:val="24"/>
        </w:rPr>
        <w:t xml:space="preserve">IsAlone: </w:t>
      </w:r>
      <w:r>
        <w:rPr>
          <w:rFonts w:ascii="Times New Roman" w:hAnsi="Times New Roman"/>
          <w:sz w:val="24"/>
        </w:rPr>
        <w:t>Indicador de si viaja solo (1) o acompañado (0).</w:t>
      </w:r>
    </w:p>
    <w:p>
      <w:pPr>
        <w:pStyle w:val="ListBullet"/>
        <w:spacing w:line="480" w:lineRule="auto" w:before="0" w:after="80"/>
        <w:ind w:firstLine="0" w:left="720"/>
      </w:pPr>
      <w:r>
        <w:rPr>
          <w:rFonts w:ascii="Times New Roman" w:hAnsi="Times New Roman"/>
          <w:b/>
          <w:sz w:val="24"/>
        </w:rPr>
        <w:t xml:space="preserve">Embarked: </w:t>
      </w:r>
      <w:r>
        <w:rPr>
          <w:rFonts w:ascii="Times New Roman" w:hAnsi="Times New Roman"/>
          <w:sz w:val="24"/>
        </w:rPr>
        <w:t>Puerto de Embarque (Cherbourg, Queenstown, Southampton).</w:t>
      </w:r>
    </w:p>
    <w:p/>
    <w:p>
      <w:pPr>
        <w:spacing w:line="276" w:lineRule="auto" w:before="0" w:after="40"/>
        <w:ind w:firstLine="0"/>
      </w:pPr>
      <w:r>
        <w:rPr>
          <w:rFonts w:ascii="Times New Roman" w:hAnsi="Times New Roman"/>
          <w:b/>
        </w:rPr>
        <w:t>Tabla 1</w:t>
        <w:br/>
      </w:r>
      <w:r>
        <w:rPr>
          <w:rFonts w:ascii="Times New Roman" w:hAnsi="Times New Roman"/>
          <w:i/>
        </w:rPr>
        <w:t>Arquitectura de Datos del Sistema y Decisiones Tecnológicas</w:t>
      </w:r>
    </w:p>
    <w:tbl>
      <w:tblPr>
        <w:tblW w:type="auto" w:w="0"/>
        <w:jc w:val="center"/>
        <w:tblLook w:firstColumn="1" w:firstRow="1" w:lastColumn="0" w:lastRow="0" w:noHBand="0" w:noVBand="1" w:val="04A0"/>
      </w:tblPr>
      <w:tblGrid>
        <w:gridCol w:w="4680"/>
        <w:gridCol w:w="4680"/>
      </w:tblGrid>
      <w:tr>
        <w:trPr>
          <w:cantSplit/>
          <w:tblHeader/>
        </w:trPr>
        <w:tc>
          <w:tcPr>
            <w:tcW w:type="dxa" w:w="4680"/>
            <w:tcBorders>
              <w:top w:sz="4" w:val="single" w:color="333333" w:space="0"/>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b/>
                <w:sz w:val="20"/>
              </w:rPr>
              <w:t>Componente</w:t>
            </w:r>
          </w:p>
        </w:tc>
        <w:tc>
          <w:tcPr>
            <w:tcW w:type="dxa" w:w="4680"/>
            <w:tcBorders>
              <w:top w:sz="4" w:val="single" w:color="333333" w:space="0"/>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b/>
                <w:sz w:val="20"/>
              </w:rPr>
              <w:t>Descripción</w:t>
            </w:r>
          </w:p>
        </w:tc>
      </w:tr>
      <w:tr>
        <w:trPr>
          <w:cantSplit/>
        </w:trPr>
        <w:tc>
          <w:tcPr>
            <w:tcW w:type="dxa" w:w="468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Tipo de IA</w:t>
            </w:r>
          </w:p>
        </w:tc>
        <w:tc>
          <w:tcPr>
            <w:tcW w:type="dxa" w:w="468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Machine Learning Supervisado. El modelo aprende a partir de etiquetas reales de supervivencia.</w:t>
            </w:r>
          </w:p>
        </w:tc>
      </w:tr>
      <w:tr>
        <w:trPr>
          <w:cantSplit/>
        </w:trPr>
        <w:tc>
          <w:tcPr>
            <w:tcW w:type="dxa" w:w="468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Problema</w:t>
            </w:r>
          </w:p>
        </w:tc>
        <w:tc>
          <w:tcPr>
            <w:tcW w:type="dxa" w:w="468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Clasificación binaria (Clases: 1 / 0).</w:t>
            </w:r>
          </w:p>
        </w:tc>
      </w:tr>
      <w:tr>
        <w:trPr>
          <w:cantSplit/>
        </w:trPr>
        <w:tc>
          <w:tcPr>
            <w:tcW w:type="dxa" w:w="468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Algoritmo Principal</w:t>
            </w:r>
          </w:p>
        </w:tc>
        <w:tc>
          <w:tcPr>
            <w:tcW w:type="dxa" w:w="468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Random Forest Classifier (para interacciones complejas no lineales).</w:t>
            </w:r>
          </w:p>
        </w:tc>
      </w:tr>
      <w:tr>
        <w:trPr>
          <w:cantSplit/>
        </w:trPr>
        <w:tc>
          <w:tcPr>
            <w:tcW w:type="dxa" w:w="468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Algoritmo Base</w:t>
            </w:r>
          </w:p>
        </w:tc>
        <w:tc>
          <w:tcPr>
            <w:tcW w:type="dxa" w:w="468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Regresión Logística (para coeficientes matemáticos e inferencia en frontend JS).</w:t>
            </w:r>
          </w:p>
        </w:tc>
      </w:tr>
      <w:tr>
        <w:trPr>
          <w:cantSplit/>
        </w:trPr>
        <w:tc>
          <w:tcPr>
            <w:tcW w:type="dxa" w:w="468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Variables</w:t>
            </w:r>
          </w:p>
        </w:tc>
        <w:tc>
          <w:tcPr>
            <w:tcW w:type="dxa" w:w="468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Pclass, Sex, Age, SibSp, Parch, Fare, Embarked, FamilySize, IsAlone.</w:t>
            </w:r>
          </w:p>
        </w:tc>
      </w:tr>
      <w:tr>
        <w:trPr>
          <w:cantSplit/>
        </w:trPr>
        <w:tc>
          <w:tcPr>
            <w:tcW w:type="dxa" w:w="468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Métricas de Evaluación</w:t>
            </w:r>
          </w:p>
        </w:tc>
        <w:tc>
          <w:tcPr>
            <w:tcW w:type="dxa" w:w="468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Accuracy, Precision, Recall, F1-Score y AUC-ROC.</w:t>
            </w:r>
          </w:p>
        </w:tc>
      </w:tr>
      <w:tr>
        <w:trPr>
          <w:cantSplit/>
        </w:trPr>
        <w:tc>
          <w:tcPr>
            <w:tcW w:type="dxa" w:w="4680"/>
            <w:tcBorders>
              <w:top w:val="nil"/>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Herramientas</w:t>
            </w:r>
          </w:p>
        </w:tc>
        <w:tc>
          <w:tcPr>
            <w:tcW w:type="dxa" w:w="4680"/>
            <w:tcBorders>
              <w:top w:val="nil"/>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Python, Scikit-learn, Pandas, NumPy, Streamlit, HTML5/CSS3/JavaScript.</w:t>
            </w:r>
          </w:p>
        </w:tc>
      </w:tr>
    </w:tbl>
    <w:p>
      <w:pPr>
        <w:keepNext/>
        <w:spacing w:line="480" w:lineRule="auto" w:before="240" w:after="120"/>
        <w:ind w:firstLine="0"/>
        <w:jc w:val="left"/>
      </w:pPr>
      <w:r>
        <w:rPr>
          <w:rFonts w:ascii="Times New Roman" w:hAnsi="Times New Roman"/>
          <w:b/>
          <w:sz w:val="24"/>
        </w:rPr>
        <w:t>Justificación del Modelo Seleccionado</w:t>
      </w:r>
    </w:p>
    <w:p>
      <w:pPr>
        <w:spacing w:line="480" w:lineRule="auto" w:before="0" w:after="0"/>
        <w:ind w:firstLine="720"/>
      </w:pPr>
      <w:r>
        <w:rPr>
          <w:rFonts w:ascii="Times New Roman" w:hAnsi="Times New Roman"/>
          <w:sz w:val="24"/>
        </w:rPr>
        <w:t>Se seleccionan Random Forest y Regresión Logística como los pilares del proyecto. El Random Forest es ideal para capturar las complejas interacciones no lineales de las variables demográficas en el barco (por ejemplo, el efecto del sexo combinado con la clase socioeconómica). La Regresión Logística, al proporcionar coeficientes numéricos explícitos y un cálculo de probabilidad directo mediante una sigmoide lineal, resulta óptima para el despliegue ligero en JavaScript cliente.</w:t>
      </w:r>
    </w:p>
    <w:p>
      <w:pPr>
        <w:keepNext/>
        <w:spacing w:line="480" w:lineRule="auto" w:before="240" w:after="120"/>
        <w:ind w:firstLine="0"/>
        <w:jc w:val="center"/>
      </w:pPr>
      <w:r>
        <w:rPr>
          <w:rFonts w:ascii="Times New Roman" w:hAnsi="Times New Roman"/>
          <w:b/>
          <w:sz w:val="24"/>
        </w:rPr>
        <w:t>Datos Necesarios para el Desarrollo del Modelo</w:t>
      </w:r>
    </w:p>
    <w:p/>
    <w:p>
      <w:pPr>
        <w:spacing w:line="276" w:lineRule="auto" w:before="0" w:after="40"/>
        <w:ind w:firstLine="0"/>
      </w:pPr>
      <w:r>
        <w:rPr>
          <w:rFonts w:ascii="Times New Roman" w:hAnsi="Times New Roman"/>
          <w:b/>
        </w:rPr>
        <w:t>Tabla 2</w:t>
        <w:br/>
      </w:r>
      <w:r>
        <w:rPr>
          <w:rFonts w:ascii="Times New Roman" w:hAnsi="Times New Roman"/>
          <w:i/>
        </w:rPr>
        <w:t>Tipos de Datos Requeridos y Fuentes de Obtención</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tcBorders>
              <w:top w:sz="4" w:val="single" w:color="333333" w:space="0"/>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b/>
                <w:sz w:val="20"/>
              </w:rPr>
              <w:t>Tipo de dato</w:t>
            </w:r>
          </w:p>
        </w:tc>
        <w:tc>
          <w:tcPr>
            <w:tcW w:type="dxa" w:w="2340"/>
            <w:tcBorders>
              <w:top w:sz="4" w:val="single" w:color="333333" w:space="0"/>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b/>
                <w:sz w:val="20"/>
              </w:rPr>
              <w:t>Descripción</w:t>
            </w:r>
          </w:p>
        </w:tc>
        <w:tc>
          <w:tcPr>
            <w:tcW w:type="dxa" w:w="2340"/>
            <w:tcBorders>
              <w:top w:sz="4" w:val="single" w:color="333333" w:space="0"/>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b/>
                <w:sz w:val="20"/>
              </w:rPr>
              <w:t>Fuente de obtención</w:t>
            </w:r>
          </w:p>
        </w:tc>
        <w:tc>
          <w:tcPr>
            <w:tcW w:type="dxa" w:w="2340"/>
            <w:tcBorders>
              <w:top w:sz="4" w:val="single" w:color="333333" w:space="0"/>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b/>
                <w:sz w:val="20"/>
              </w:rPr>
              <w:t>Tecnología / Formato</w:t>
            </w:r>
          </w:p>
        </w:tc>
      </w:tr>
      <w:tr>
        <w:trPr>
          <w:cantSplit/>
        </w:trPr>
        <w:tc>
          <w:tcPr>
            <w:tcW w:type="dxa" w:w="234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Datos Demográficos</w:t>
            </w:r>
          </w:p>
        </w:tc>
        <w:tc>
          <w:tcPr>
            <w:tcW w:type="dxa" w:w="234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Género, edad y estatus familiar del pasajero.</w:t>
            </w:r>
          </w:p>
        </w:tc>
        <w:tc>
          <w:tcPr>
            <w:tcW w:type="dxa" w:w="234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Dataset histórico del Titanic.</w:t>
            </w:r>
          </w:p>
        </w:tc>
        <w:tc>
          <w:tcPr>
            <w:tcW w:type="dxa" w:w="234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CSV (titanic.csv)</w:t>
            </w:r>
          </w:p>
        </w:tc>
      </w:tr>
      <w:tr>
        <w:trPr>
          <w:cantSplit/>
        </w:trPr>
        <w:tc>
          <w:tcPr>
            <w:tcW w:type="dxa" w:w="2340"/>
            <w:tcBorders>
              <w:top w:val="nil"/>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Datos de Viaje</w:t>
            </w:r>
          </w:p>
        </w:tc>
        <w:tc>
          <w:tcPr>
            <w:tcW w:type="dxa" w:w="2340"/>
            <w:tcBorders>
              <w:top w:val="nil"/>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Clase de cabina, puerto de embarque, tarifa y código de boleto.</w:t>
            </w:r>
          </w:p>
        </w:tc>
        <w:tc>
          <w:tcPr>
            <w:tcW w:type="dxa" w:w="2340"/>
            <w:tcBorders>
              <w:top w:val="nil"/>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Registros de la lista de pasajeros.</w:t>
            </w:r>
          </w:p>
        </w:tc>
        <w:tc>
          <w:tcPr>
            <w:tcW w:type="dxa" w:w="2340"/>
            <w:tcBorders>
              <w:top w:val="nil"/>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CSV / Pandas DataFrame</w:t>
            </w:r>
          </w:p>
        </w:tc>
      </w:tr>
    </w:tbl>
    <w:p>
      <w:pPr>
        <w:keepNext/>
        <w:spacing w:line="480" w:lineRule="auto" w:before="240" w:after="120"/>
        <w:ind w:firstLine="0"/>
        <w:jc w:val="center"/>
      </w:pPr>
      <w:r>
        <w:rPr>
          <w:rFonts w:ascii="Times New Roman" w:hAnsi="Times New Roman"/>
          <w:b/>
          <w:sz w:val="24"/>
        </w:rPr>
        <w:t>Datos y Analítica para la Toma de Decisiones</w:t>
      </w:r>
    </w:p>
    <w:p>
      <w:pPr>
        <w:keepNext/>
        <w:spacing w:line="480" w:lineRule="auto" w:before="240" w:after="120"/>
        <w:ind w:firstLine="0"/>
        <w:jc w:val="left"/>
      </w:pPr>
      <w:r>
        <w:rPr>
          <w:rFonts w:ascii="Times New Roman" w:hAnsi="Times New Roman"/>
          <w:b/>
          <w:sz w:val="24"/>
        </w:rPr>
        <w:t>Proceso ETL (Extract, Transform, Load)</w:t>
      </w:r>
    </w:p>
    <w:p>
      <w:pPr>
        <w:spacing w:line="480" w:lineRule="auto" w:before="0" w:after="0"/>
        <w:ind w:firstLine="720"/>
      </w:pPr>
      <w:r>
        <w:rPr>
          <w:rFonts w:ascii="Times New Roman" w:hAnsi="Times New Roman"/>
          <w:sz w:val="24"/>
        </w:rPr>
        <w:t>Extract: Extracción del manifiesto estructurado de pasajeros desde titanic.csv.</w:t>
        <w:br/>
        <w:t>Transform: Imputación de edad mediante la mediana de grupos específicos (Pclass y Sex); imputación de embarque mediante moda. Creación de variables de ingeniería: FamilySize e IsAlone. Codificación binaria para Sex (0/1) y estandarización para variables continuas (Age, Fare).</w:t>
        <w:br/>
        <w:t>Load: División estructurada del dataset en subconjuntos de entrenamiento (70%) y prueba (30%).</w:t>
      </w:r>
    </w:p>
    <w:p>
      <w:pPr>
        <w:keepNext/>
        <w:spacing w:line="480" w:lineRule="auto" w:before="240" w:after="120"/>
        <w:ind w:firstLine="0"/>
        <w:jc w:val="left"/>
      </w:pPr>
      <w:r>
        <w:rPr>
          <w:rFonts w:ascii="Times New Roman" w:hAnsi="Times New Roman"/>
          <w:b/>
          <w:sz w:val="24"/>
        </w:rPr>
        <w:t>Análisis Exploratorio de Datos (EDA)</w:t>
      </w:r>
    </w:p>
    <w:p>
      <w:pPr>
        <w:spacing w:line="480" w:lineRule="auto" w:before="0" w:after="0"/>
        <w:ind w:firstLine="720"/>
      </w:pPr>
      <w:r>
        <w:rPr>
          <w:rFonts w:ascii="Times New Roman" w:hAnsi="Times New Roman"/>
          <w:sz w:val="24"/>
        </w:rPr>
        <w:t>El EDA visual y estadístico confirmó la alta tasa de supervivencia en mujeres (74%) contra hombres (19%), así como el gradiente socioeconómico en la supervivencia (1.ª clase: 63%, 2.ª clase: 47%, 3.ª clase: 24%).</w:t>
      </w:r>
    </w:p>
    <w:p>
      <w:pPr>
        <w:keepNext/>
        <w:spacing w:line="480" w:lineRule="auto" w:before="240" w:after="120"/>
        <w:ind w:firstLine="0"/>
        <w:jc w:val="center"/>
      </w:pPr>
      <w:r>
        <w:rPr>
          <w:rFonts w:ascii="Times New Roman" w:hAnsi="Times New Roman"/>
          <w:b/>
          <w:sz w:val="24"/>
        </w:rPr>
        <w:t>Planificación y Desafíos de la Gestión de Datos</w:t>
      </w:r>
    </w:p>
    <w:p/>
    <w:p>
      <w:pPr>
        <w:spacing w:line="276" w:lineRule="auto" w:before="0" w:after="40"/>
        <w:ind w:firstLine="0"/>
      </w:pPr>
      <w:r>
        <w:rPr>
          <w:rFonts w:ascii="Times New Roman" w:hAnsi="Times New Roman"/>
          <w:b/>
        </w:rPr>
        <w:t>Tabla 3</w:t>
        <w:br/>
      </w:r>
      <w:r>
        <w:rPr>
          <w:rFonts w:ascii="Times New Roman" w:hAnsi="Times New Roman"/>
          <w:i/>
        </w:rPr>
        <w:t>Desafíos Estratégicos de los Datos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tcBorders>
              <w:top w:sz="4" w:val="single" w:color="333333" w:space="0"/>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b/>
                <w:sz w:val="19"/>
              </w:rPr>
              <w:t>Factor</w:t>
            </w:r>
          </w:p>
        </w:tc>
        <w:tc>
          <w:tcPr>
            <w:tcW w:type="dxa" w:w="1872"/>
            <w:tcBorders>
              <w:top w:sz="4" w:val="single" w:color="333333" w:space="0"/>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b/>
                <w:sz w:val="19"/>
              </w:rPr>
              <w:t>Fortalezas</w:t>
            </w:r>
          </w:p>
        </w:tc>
        <w:tc>
          <w:tcPr>
            <w:tcW w:type="dxa" w:w="1872"/>
            <w:tcBorders>
              <w:top w:sz="4" w:val="single" w:color="333333" w:space="0"/>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b/>
                <w:sz w:val="19"/>
              </w:rPr>
              <w:t>Oportunidades</w:t>
            </w:r>
          </w:p>
        </w:tc>
        <w:tc>
          <w:tcPr>
            <w:tcW w:type="dxa" w:w="1872"/>
            <w:tcBorders>
              <w:top w:sz="4" w:val="single" w:color="333333" w:space="0"/>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b/>
                <w:sz w:val="19"/>
              </w:rPr>
              <w:t>Debilidades</w:t>
            </w:r>
          </w:p>
        </w:tc>
        <w:tc>
          <w:tcPr>
            <w:tcW w:type="dxa" w:w="1872"/>
            <w:tcBorders>
              <w:top w:sz="4" w:val="single" w:color="333333" w:space="0"/>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b/>
                <w:sz w:val="19"/>
              </w:rPr>
              <w:t>Amenazas</w:t>
            </w:r>
          </w:p>
        </w:tc>
      </w:tr>
      <w:tr>
        <w:trPr>
          <w:cantSplit/>
        </w:trPr>
        <w:tc>
          <w:tcPr>
            <w:tcW w:type="dxa" w:w="1872"/>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19"/>
              </w:rPr>
              <w:t>Calidad de datos</w:t>
            </w:r>
          </w:p>
        </w:tc>
        <w:tc>
          <w:tcPr>
            <w:tcW w:type="dxa" w:w="1872"/>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19"/>
              </w:rPr>
              <w:t>Formato tabular limpio.</w:t>
            </w:r>
          </w:p>
        </w:tc>
        <w:tc>
          <w:tcPr>
            <w:tcW w:type="dxa" w:w="1872"/>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19"/>
              </w:rPr>
              <w:t>Aplicar técnicas de imputación avanzadas.</w:t>
            </w:r>
          </w:p>
        </w:tc>
        <w:tc>
          <w:tcPr>
            <w:tcW w:type="dxa" w:w="1872"/>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19"/>
              </w:rPr>
              <w:t>Faltantes sustanciales en Cabin.</w:t>
            </w:r>
          </w:p>
        </w:tc>
        <w:tc>
          <w:tcPr>
            <w:tcW w:type="dxa" w:w="1872"/>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19"/>
              </w:rPr>
              <w:t>Sesgo por imputación incorrecta de Age.</w:t>
            </w:r>
          </w:p>
        </w:tc>
      </w:tr>
      <w:tr>
        <w:trPr>
          <w:cantSplit/>
        </w:trPr>
        <w:tc>
          <w:tcPr>
            <w:tcW w:type="dxa" w:w="1872"/>
            <w:tcBorders>
              <w:top w:val="nil"/>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19"/>
              </w:rPr>
              <w:t>Sesgo de datos</w:t>
            </w:r>
          </w:p>
        </w:tc>
        <w:tc>
          <w:tcPr>
            <w:tcW w:type="dxa" w:w="1872"/>
            <w:tcBorders>
              <w:top w:val="nil"/>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19"/>
              </w:rPr>
              <w:t>Datos reales del hecho.</w:t>
            </w:r>
          </w:p>
        </w:tc>
        <w:tc>
          <w:tcPr>
            <w:tcW w:type="dxa" w:w="1872"/>
            <w:tcBorders>
              <w:top w:val="nil"/>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19"/>
              </w:rPr>
              <w:t>Analizar disparidades socio-demográficas históricas.</w:t>
            </w:r>
          </w:p>
        </w:tc>
        <w:tc>
          <w:tcPr>
            <w:tcW w:type="dxa" w:w="1872"/>
            <w:tcBorders>
              <w:top w:val="nil"/>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19"/>
              </w:rPr>
              <w:t>Desbalance moderado (61% fallecidos).</w:t>
            </w:r>
          </w:p>
        </w:tc>
        <w:tc>
          <w:tcPr>
            <w:tcW w:type="dxa" w:w="1872"/>
            <w:tcBorders>
              <w:top w:val="nil"/>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19"/>
              </w:rPr>
              <w:t>El modelo lineal puede ignorar factores no dominantes.</w:t>
            </w:r>
          </w:p>
        </w:tc>
      </w:tr>
    </w:tbl>
    <w:p/>
    <w:p>
      <w:pPr>
        <w:spacing w:line="276" w:lineRule="auto" w:before="0" w:after="40"/>
        <w:ind w:firstLine="0"/>
      </w:pPr>
      <w:r>
        <w:rPr>
          <w:rFonts w:ascii="Times New Roman" w:hAnsi="Times New Roman"/>
          <w:b/>
        </w:rPr>
        <w:t>Tabla 4</w:t>
        <w:br/>
      </w:r>
      <w:r>
        <w:rPr>
          <w:rFonts w:ascii="Times New Roman" w:hAnsi="Times New Roman"/>
          <w:i/>
        </w:rPr>
        <w:t>Matriz DOFA – Gestión de Datos en el Proyecto Titanic</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tcBorders>
              <w:top w:sz="4" w:val="single" w:color="333333" w:space="0"/>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b/>
                <w:sz w:val="20"/>
              </w:rPr>
              <w:t>Fortalezas (F)</w:t>
            </w:r>
          </w:p>
        </w:tc>
        <w:tc>
          <w:tcPr>
            <w:tcW w:type="dxa" w:w="2340"/>
            <w:tcBorders>
              <w:top w:sz="4" w:val="single" w:color="333333" w:space="0"/>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b/>
                <w:sz w:val="20"/>
              </w:rPr>
              <w:t>Debilidades (D)</w:t>
            </w:r>
          </w:p>
        </w:tc>
        <w:tc>
          <w:tcPr>
            <w:tcW w:type="dxa" w:w="2340"/>
            <w:tcBorders>
              <w:top w:sz="4" w:val="single" w:color="333333" w:space="0"/>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b/>
                <w:sz w:val="20"/>
              </w:rPr>
              <w:t>Oportunidades (O)</w:t>
            </w:r>
          </w:p>
        </w:tc>
        <w:tc>
          <w:tcPr>
            <w:tcW w:type="dxa" w:w="2340"/>
            <w:tcBorders>
              <w:top w:sz="4" w:val="single" w:color="333333" w:space="0"/>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b/>
                <w:sz w:val="20"/>
              </w:rPr>
              <w:t>Amenazas (A)</w:t>
            </w:r>
          </w:p>
        </w:tc>
      </w:tr>
      <w:tr>
        <w:trPr>
          <w:cantSplit/>
        </w:trPr>
        <w:tc>
          <w:tcPr>
            <w:tcW w:type="dxa" w:w="2340"/>
            <w:tcBorders>
              <w:top w:val="nil"/>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Registros tabulares bien estructurados y oficiales.</w:t>
            </w:r>
          </w:p>
        </w:tc>
        <w:tc>
          <w:tcPr>
            <w:tcW w:type="dxa" w:w="2340"/>
            <w:tcBorders>
              <w:top w:val="nil"/>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Datos históricos limitados que impiden recolectar nuevas muestras.</w:t>
            </w:r>
          </w:p>
        </w:tc>
        <w:tc>
          <w:tcPr>
            <w:tcW w:type="dxa" w:w="2340"/>
            <w:tcBorders>
              <w:top w:val="nil"/>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Uso académico para ilustrar sesgos sociales en algoritmos.</w:t>
            </w:r>
          </w:p>
        </w:tc>
        <w:tc>
          <w:tcPr>
            <w:tcW w:type="dxa" w:w="2340"/>
            <w:tcBorders>
              <w:top w:val="nil"/>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El sesgo de género inherente puede nublar la influencia de otras variables.</w:t>
            </w:r>
          </w:p>
        </w:tc>
      </w:tr>
    </w:tbl>
    <w:p>
      <w:pPr>
        <w:keepNext/>
        <w:spacing w:line="480" w:lineRule="auto" w:before="240" w:after="120"/>
        <w:ind w:firstLine="0"/>
        <w:jc w:val="center"/>
      </w:pPr>
      <w:r>
        <w:rPr>
          <w:rFonts w:ascii="Times New Roman" w:hAnsi="Times New Roman"/>
          <w:b/>
          <w:sz w:val="24"/>
        </w:rPr>
        <w:t>Objetivos y Dimensión Ética</w:t>
      </w:r>
    </w:p>
    <w:p>
      <w:pPr>
        <w:keepNext/>
        <w:spacing w:line="480" w:lineRule="auto" w:before="240" w:after="120"/>
        <w:ind w:firstLine="0"/>
        <w:jc w:val="left"/>
      </w:pPr>
      <w:r>
        <w:rPr>
          <w:rFonts w:ascii="Times New Roman" w:hAnsi="Times New Roman"/>
          <w:b/>
          <w:sz w:val="24"/>
        </w:rPr>
        <w:t>Objetivos SMART</w:t>
      </w:r>
    </w:p>
    <w:p>
      <w:pPr>
        <w:pStyle w:val="ListBullet"/>
        <w:spacing w:line="480" w:lineRule="auto" w:before="0" w:after="80"/>
        <w:ind w:firstLine="0" w:left="720"/>
      </w:pPr>
      <w:r>
        <w:rPr>
          <w:rFonts w:ascii="Times New Roman" w:hAnsi="Times New Roman"/>
          <w:b/>
          <w:sz w:val="24"/>
        </w:rPr>
        <w:t xml:space="preserve">Específico: </w:t>
      </w:r>
      <w:r>
        <w:rPr>
          <w:rFonts w:ascii="Times New Roman" w:hAnsi="Times New Roman"/>
          <w:sz w:val="24"/>
        </w:rPr>
        <w:t>Modelar la supervivencia binaria en el Titanic.</w:t>
      </w:r>
    </w:p>
    <w:p>
      <w:pPr>
        <w:pStyle w:val="ListBullet"/>
        <w:spacing w:line="480" w:lineRule="auto" w:before="0" w:after="80"/>
        <w:ind w:firstLine="0" w:left="720"/>
      </w:pPr>
      <w:r>
        <w:rPr>
          <w:rFonts w:ascii="Times New Roman" w:hAnsi="Times New Roman"/>
          <w:b/>
          <w:sz w:val="24"/>
        </w:rPr>
        <w:t xml:space="preserve">Medible: </w:t>
      </w:r>
      <w:r>
        <w:rPr>
          <w:rFonts w:ascii="Times New Roman" w:hAnsi="Times New Roman"/>
          <w:sz w:val="24"/>
        </w:rPr>
        <w:t>Accuracy superior al 80% en validación de test.</w:t>
      </w:r>
    </w:p>
    <w:p>
      <w:pPr>
        <w:pStyle w:val="ListBullet"/>
        <w:spacing w:line="480" w:lineRule="auto" w:before="0" w:after="80"/>
        <w:ind w:firstLine="0" w:left="720"/>
      </w:pPr>
      <w:r>
        <w:rPr>
          <w:rFonts w:ascii="Times New Roman" w:hAnsi="Times New Roman"/>
          <w:b/>
          <w:sz w:val="24"/>
        </w:rPr>
        <w:t xml:space="preserve">Alcanzable: </w:t>
      </w:r>
      <w:r>
        <w:rPr>
          <w:rFonts w:ascii="Times New Roman" w:hAnsi="Times New Roman"/>
          <w:sz w:val="24"/>
        </w:rPr>
        <w:t>Mediante el uso de Scikit-learn sobre el dataset original de 891 registros.</w:t>
      </w:r>
    </w:p>
    <w:p>
      <w:pPr>
        <w:pStyle w:val="ListBullet"/>
        <w:spacing w:line="480" w:lineRule="auto" w:before="0" w:after="80"/>
        <w:ind w:firstLine="0" w:left="720"/>
      </w:pPr>
      <w:r>
        <w:rPr>
          <w:rFonts w:ascii="Times New Roman" w:hAnsi="Times New Roman"/>
          <w:b/>
          <w:sz w:val="24"/>
        </w:rPr>
        <w:t xml:space="preserve">Relevante: </w:t>
      </w:r>
      <w:r>
        <w:rPr>
          <w:rFonts w:ascii="Times New Roman" w:hAnsi="Times New Roman"/>
          <w:sz w:val="24"/>
        </w:rPr>
        <w:t>Ilustra el proceso completo de CRISP-ML(Q).</w:t>
      </w:r>
    </w:p>
    <w:p>
      <w:pPr>
        <w:pStyle w:val="ListBullet"/>
        <w:spacing w:line="480" w:lineRule="auto" w:before="0" w:after="80"/>
        <w:ind w:firstLine="0" w:left="720"/>
      </w:pPr>
      <w:r>
        <w:rPr>
          <w:rFonts w:ascii="Times New Roman" w:hAnsi="Times New Roman"/>
          <w:b/>
          <w:sz w:val="24"/>
        </w:rPr>
        <w:t xml:space="preserve">Temporal: </w:t>
      </w:r>
      <w:r>
        <w:rPr>
          <w:rFonts w:ascii="Times New Roman" w:hAnsi="Times New Roman"/>
          <w:sz w:val="24"/>
        </w:rPr>
        <w:t>Desarrollado y finalizado dentro del cronograma lectivo.</w:t>
      </w:r>
    </w:p>
    <w:p/>
    <w:p>
      <w:pPr>
        <w:spacing w:line="276" w:lineRule="auto" w:before="0" w:after="40"/>
        <w:ind w:firstLine="0"/>
      </w:pPr>
      <w:r>
        <w:rPr>
          <w:rFonts w:ascii="Times New Roman" w:hAnsi="Times New Roman"/>
          <w:b/>
        </w:rPr>
        <w:t>Tabla 5</w:t>
        <w:br/>
      </w:r>
      <w:r>
        <w:rPr>
          <w:rFonts w:ascii="Times New Roman" w:hAnsi="Times New Roman"/>
          <w:i/>
        </w:rPr>
        <w:t>Consideraciones Éticas de la Plataforma</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tcBorders>
              <w:top w:sz="4" w:val="single" w:color="333333" w:space="0"/>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b/>
                <w:sz w:val="20"/>
              </w:rPr>
              <w:t>Consideración ética</w:t>
            </w:r>
          </w:p>
        </w:tc>
        <w:tc>
          <w:tcPr>
            <w:tcW w:type="dxa" w:w="3120"/>
            <w:tcBorders>
              <w:top w:sz="4" w:val="single" w:color="333333" w:space="0"/>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b/>
                <w:sz w:val="20"/>
              </w:rPr>
              <w:t>Enfoque de Mitigación</w:t>
            </w:r>
          </w:p>
        </w:tc>
        <w:tc>
          <w:tcPr>
            <w:tcW w:type="dxa" w:w="3120"/>
            <w:tcBorders>
              <w:top w:sz="4" w:val="single" w:color="333333" w:space="0"/>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b/>
                <w:sz w:val="20"/>
              </w:rPr>
              <w:t>¿Aplica?</w:t>
            </w:r>
          </w:p>
        </w:tc>
      </w:tr>
      <w:tr>
        <w:trPr>
          <w:cantSplit/>
        </w:trPr>
        <w:tc>
          <w:tcPr>
            <w:tcW w:type="dxa" w:w="312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Dignidad e Identidad</w:t>
            </w:r>
          </w:p>
        </w:tc>
        <w:tc>
          <w:tcPr>
            <w:tcW w:type="dxa" w:w="312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Los nombres de los pasajeros se omiten del entrenamiento para evitar estigmatización y centrar el análisis en perfiles socio-demográficos.</w:t>
            </w:r>
          </w:p>
        </w:tc>
        <w:tc>
          <w:tcPr>
            <w:tcW w:type="dxa" w:w="312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Sí</w:t>
            </w:r>
          </w:p>
        </w:tc>
      </w:tr>
      <w:tr>
        <w:trPr>
          <w:cantSplit/>
        </w:trPr>
        <w:tc>
          <w:tcPr>
            <w:tcW w:type="dxa" w:w="312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Transparencia Algorítmica</w:t>
            </w:r>
          </w:p>
        </w:tc>
        <w:tc>
          <w:tcPr>
            <w:tcW w:type="dxa" w:w="312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Las reglas complejas del Random Forest se explican mediante la interpretabilidad de un Árbol de Decisión complementario.</w:t>
            </w:r>
          </w:p>
        </w:tc>
        <w:tc>
          <w:tcPr>
            <w:tcW w:type="dxa" w:w="312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Sí</w:t>
            </w:r>
          </w:p>
        </w:tc>
      </w:tr>
      <w:tr>
        <w:trPr>
          <w:cantSplit/>
        </w:trPr>
        <w:tc>
          <w:tcPr>
            <w:tcW w:type="dxa" w:w="3120"/>
            <w:tcBorders>
              <w:top w:val="nil"/>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Sesgo Histórico</w:t>
            </w:r>
          </w:p>
        </w:tc>
        <w:tc>
          <w:tcPr>
            <w:tcW w:type="dxa" w:w="3120"/>
            <w:tcBorders>
              <w:top w:val="nil"/>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Se expone explícitamente el sesgo de clase y género del naufragio para evitar replicarlo en la interpretación moderna.</w:t>
            </w:r>
          </w:p>
        </w:tc>
        <w:tc>
          <w:tcPr>
            <w:tcW w:type="dxa" w:w="3120"/>
            <w:tcBorders>
              <w:top w:val="nil"/>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Sí</w:t>
            </w:r>
          </w:p>
        </w:tc>
      </w:tr>
    </w:tbl>
    <w:p>
      <w:pPr>
        <w:keepNext/>
        <w:spacing w:line="480" w:lineRule="auto" w:before="240" w:after="120"/>
        <w:ind w:firstLine="0"/>
        <w:jc w:val="center"/>
      </w:pPr>
      <w:r>
        <w:rPr>
          <w:rFonts w:ascii="Times New Roman" w:hAnsi="Times New Roman"/>
          <w:b/>
          <w:sz w:val="24"/>
        </w:rPr>
        <w:t>Guía para el Elevator Pitch (5 minutos)</w:t>
      </w:r>
    </w:p>
    <w:p/>
    <w:p>
      <w:pPr>
        <w:spacing w:line="276" w:lineRule="auto" w:before="0" w:after="40"/>
        <w:ind w:firstLine="0"/>
      </w:pPr>
      <w:r>
        <w:rPr>
          <w:rFonts w:ascii="Times New Roman" w:hAnsi="Times New Roman"/>
          <w:b/>
        </w:rPr>
        <w:t>Tabla 6</w:t>
        <w:br/>
      </w:r>
      <w:r>
        <w:rPr>
          <w:rFonts w:ascii="Times New Roman" w:hAnsi="Times New Roman"/>
          <w:i/>
        </w:rPr>
        <w:t>Estructura de la Presentación de 5 Minutos</w:t>
      </w:r>
    </w:p>
    <w:tbl>
      <w:tblPr>
        <w:tblW w:type="auto" w:w="0"/>
        <w:jc w:val="center"/>
        <w:tblLook w:firstColumn="1" w:firstRow="1" w:lastColumn="0" w:lastRow="0" w:noHBand="0" w:noVBand="1" w:val="04A0"/>
      </w:tblPr>
      <w:tblGrid>
        <w:gridCol w:w="4680"/>
        <w:gridCol w:w="4680"/>
      </w:tblGrid>
      <w:tr>
        <w:trPr>
          <w:cantSplit/>
          <w:tblHeader/>
        </w:trPr>
        <w:tc>
          <w:tcPr>
            <w:tcW w:type="dxa" w:w="4680"/>
            <w:tcBorders>
              <w:top w:sz="4" w:val="single" w:color="333333" w:space="0"/>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b/>
                <w:sz w:val="20"/>
              </w:rPr>
              <w:t>Tiempo</w:t>
            </w:r>
          </w:p>
        </w:tc>
        <w:tc>
          <w:tcPr>
            <w:tcW w:type="dxa" w:w="4680"/>
            <w:tcBorders>
              <w:top w:sz="4" w:val="single" w:color="333333" w:space="0"/>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b/>
                <w:sz w:val="20"/>
              </w:rPr>
              <w:t>Contenido de la presentación</w:t>
            </w:r>
          </w:p>
        </w:tc>
      </w:tr>
      <w:tr>
        <w:trPr>
          <w:cantSplit/>
        </w:trPr>
        <w:tc>
          <w:tcPr>
            <w:tcW w:type="dxa" w:w="468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Minuto 0–1: El problema</w:t>
            </w:r>
          </w:p>
        </w:tc>
        <w:tc>
          <w:tcPr>
            <w:tcW w:type="dxa" w:w="468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Presentación del naufragio y justificación de que la supervivencia no fue al azar.</w:t>
            </w:r>
          </w:p>
        </w:tc>
      </w:tr>
      <w:tr>
        <w:trPr>
          <w:cantSplit/>
        </w:trPr>
        <w:tc>
          <w:tcPr>
            <w:tcW w:type="dxa" w:w="468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Minuto 1–2: La solución</w:t>
            </w:r>
          </w:p>
        </w:tc>
        <w:tc>
          <w:tcPr>
            <w:tcW w:type="dxa" w:w="468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Uso de clasificación binaria (Random Forest y Regresión Logística) para modelar la supervivencia.</w:t>
            </w:r>
          </w:p>
        </w:tc>
      </w:tr>
      <w:tr>
        <w:trPr>
          <w:cantSplit/>
        </w:trPr>
        <w:tc>
          <w:tcPr>
            <w:tcW w:type="dxa" w:w="468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Minuto 2–3: Los datos</w:t>
            </w:r>
          </w:p>
        </w:tc>
        <w:tc>
          <w:tcPr>
            <w:tcW w:type="dxa" w:w="468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Tratamiento de nulos de edad, agregación del tamaño familiar e importancia de la tarifa.</w:t>
            </w:r>
          </w:p>
        </w:tc>
      </w:tr>
      <w:tr>
        <w:trPr>
          <w:cantSplit/>
        </w:trPr>
        <w:tc>
          <w:tcPr>
            <w:tcW w:type="dxa" w:w="468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Minuto 3–4: La ética</w:t>
            </w:r>
          </w:p>
        </w:tc>
        <w:tc>
          <w:tcPr>
            <w:tcW w:type="dxa" w:w="468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Transparencia del algoritmo y análisis del sesgo de clase y género histórico.</w:t>
            </w:r>
          </w:p>
        </w:tc>
      </w:tr>
      <w:tr>
        <w:trPr>
          <w:cantSplit/>
        </w:trPr>
        <w:tc>
          <w:tcPr>
            <w:tcW w:type="dxa" w:w="4680"/>
            <w:tcBorders>
              <w:top w:val="nil"/>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Minuto 4–5: El impacto</w:t>
            </w:r>
          </w:p>
        </w:tc>
        <w:tc>
          <w:tcPr>
            <w:tcW w:type="dxa" w:w="4680"/>
            <w:tcBorders>
              <w:top w:val="nil"/>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20"/>
              </w:rPr>
              <w:t>Visualización de las aplicaciones web e impacto pedagógico en UFHEC.</w:t>
            </w:r>
          </w:p>
        </w:tc>
      </w:tr>
    </w:tbl>
    <w:p>
      <w:pPr>
        <w:keepNext/>
        <w:spacing w:line="480" w:lineRule="auto" w:before="240" w:after="120"/>
        <w:ind w:firstLine="0"/>
        <w:jc w:val="center"/>
      </w:pPr>
      <w:r>
        <w:rPr>
          <w:rFonts w:ascii="Times New Roman" w:hAnsi="Times New Roman"/>
          <w:b/>
          <w:sz w:val="24"/>
        </w:rPr>
        <w:t>Análisis Crítico y Estratégico del Equipo</w:t>
      </w:r>
    </w:p>
    <w:p>
      <w:pPr>
        <w:keepNext/>
        <w:spacing w:line="480" w:lineRule="auto" w:before="240" w:after="120"/>
        <w:ind w:firstLine="0"/>
        <w:jc w:val="left"/>
      </w:pPr>
      <w:r>
        <w:rPr>
          <w:rFonts w:ascii="Times New Roman" w:hAnsi="Times New Roman"/>
          <w:b/>
          <w:sz w:val="24"/>
        </w:rPr>
        <w:t>¿Cuál es el mayor desafío en su proyecto?</w:t>
      </w:r>
    </w:p>
    <w:p>
      <w:pPr>
        <w:spacing w:line="480" w:lineRule="auto" w:before="0" w:after="0"/>
        <w:ind w:firstLine="720"/>
      </w:pPr>
      <w:r>
        <w:rPr>
          <w:rFonts w:ascii="Times New Roman" w:hAnsi="Times New Roman"/>
          <w:sz w:val="24"/>
        </w:rPr>
        <w:t>El mayor desafío es el sesgo histórico y el desbalance moderado. Dado que el protocolo "mujeres y niños primero" se aplicó con rigidez en las cubiertas superiores, la variable Sex tiene una importancia predictiva tan alta que los clasificadores simples tienden a ignorar las demás variables. Un hombre joven de 1.ª clase que pagó una tarifa muy alta y tenía acceso preferencial a los botes podría ser erróneamente clasificado como "No sobreviviente" debido al peso abrumador del factor de género en el modelo lineal.</w:t>
      </w:r>
    </w:p>
    <w:p>
      <w:pPr>
        <w:keepNext/>
        <w:spacing w:line="480" w:lineRule="auto" w:before="240" w:after="120"/>
        <w:ind w:firstLine="0"/>
        <w:jc w:val="left"/>
      </w:pPr>
      <w:r>
        <w:rPr>
          <w:rFonts w:ascii="Times New Roman" w:hAnsi="Times New Roman"/>
          <w:b/>
          <w:sz w:val="24"/>
        </w:rPr>
        <w:t>¿Cómo lo mitigarían estratégicamente?</w:t>
      </w:r>
    </w:p>
    <w:p>
      <w:pPr>
        <w:spacing w:line="480" w:lineRule="auto" w:before="0" w:after="0"/>
        <w:ind w:firstLine="720"/>
      </w:pPr>
      <w:r>
        <w:rPr>
          <w:rFonts w:ascii="Times New Roman" w:hAnsi="Times New Roman"/>
          <w:sz w:val="24"/>
        </w:rPr>
        <w:t>Para mitigar esto, implementamos modelos de ensamble no lineales como Random Forest y ajustamos los pesos de clase (class_weight='balanced'). Esto obliga al optimizador a prestar atención a las combinaciones complejas de variables (por ejemplo, pasajeros masculinos de primera clase que viajaban acompañados) y reduce la tasa de falsos negativos en hombres con condiciones socioeconómicas favorables para la supervivencia.</w:t>
      </w:r>
    </w:p>
    <w:p>
      <w:r>
        <w:br w:type="page"/>
      </w:r>
    </w:p>
    <w:p>
      <w:pPr>
        <w:keepNext/>
        <w:spacing w:line="480" w:lineRule="auto" w:before="240" w:after="120"/>
        <w:ind w:firstLine="0"/>
        <w:jc w:val="center"/>
      </w:pPr>
      <w:r>
        <w:rPr>
          <w:rFonts w:ascii="Times New Roman" w:hAnsi="Times New Roman"/>
          <w:b/>
          <w:sz w:val="24"/>
        </w:rPr>
        <w:t>Referencias</w:t>
      </w:r>
    </w:p>
    <w:p>
      <w:pPr>
        <w:spacing w:line="480" w:lineRule="auto" w:before="0" w:after="0"/>
        <w:ind w:left="720" w:hanging="720"/>
      </w:pPr>
      <w:r>
        <w:rPr>
          <w:rFonts w:ascii="Times New Roman" w:hAnsi="Times New Roman"/>
          <w:sz w:val="24"/>
        </w:rPr>
        <w:t>Frey, B. S., Savage, D. A., &amp; Torgler, B. (2011). Behavior under extreme conditions: The Titanic disaster. Journal of Economic Perspectives, 25(1), 209–222. https://doi.org/10.1257/jep.25.1.209</w:t>
      </w:r>
    </w:p>
    <w:p>
      <w:pPr>
        <w:spacing w:line="480" w:lineRule="auto" w:before="0" w:after="0"/>
        <w:ind w:left="720" w:hanging="720"/>
      </w:pPr>
      <w:r>
        <w:rPr>
          <w:rFonts w:ascii="Times New Roman" w:hAnsi="Times New Roman"/>
          <w:sz w:val="24"/>
        </w:rPr>
        <w:t>Geron, A. (2019). Hands-on Machine Learning with Scikit-Learn, Keras, and TensorFlow (2nd ed.). O'Reilly Media.</w:t>
      </w:r>
    </w:p>
    <w:p>
      <w:pPr>
        <w:spacing w:line="480" w:lineRule="auto" w:before="0" w:after="0"/>
        <w:ind w:left="720" w:hanging="720"/>
      </w:pPr>
      <w:r>
        <w:rPr>
          <w:rFonts w:ascii="Times New Roman" w:hAnsi="Times New Roman"/>
          <w:sz w:val="24"/>
        </w:rPr>
        <w:t>Hall, P., &amp; Gill, N. (2019). An introduction to machine learning interpretability (2nd ed.). O'Reilly Media.</w:t>
      </w:r>
    </w:p>
    <w:p>
      <w:r>
        <w:br w:type="page"/>
      </w:r>
    </w:p>
    <w:p>
      <w:pPr>
        <w:keepNext/>
        <w:spacing w:line="480" w:lineRule="auto" w:before="240" w:after="120"/>
        <w:ind w:firstLine="0"/>
        <w:jc w:val="center"/>
      </w:pPr>
      <w:r>
        <w:rPr>
          <w:rFonts w:ascii="Times New Roman" w:hAnsi="Times New Roman"/>
          <w:b/>
          <w:sz w:val="24"/>
        </w:rPr>
        <w:t>Anexos</w:t>
      </w:r>
    </w:p>
    <w:p>
      <w:pPr>
        <w:keepNext/>
        <w:spacing w:line="480" w:lineRule="auto" w:before="240" w:after="120"/>
        <w:ind w:firstLine="0"/>
        <w:jc w:val="left"/>
      </w:pPr>
      <w:r>
        <w:rPr>
          <w:rFonts w:ascii="Times New Roman" w:hAnsi="Times New Roman"/>
          <w:b/>
          <w:sz w:val="24"/>
        </w:rPr>
        <w:t>Anexo 1: Datasets y Enlaces de Interés</w:t>
      </w:r>
    </w:p>
    <w:p/>
    <w:p>
      <w:pPr>
        <w:spacing w:line="276" w:lineRule="auto" w:before="0" w:after="40"/>
        <w:ind w:firstLine="0"/>
      </w:pPr>
      <w:r>
        <w:rPr>
          <w:rFonts w:ascii="Times New Roman" w:hAnsi="Times New Roman"/>
          <w:b/>
        </w:rPr>
        <w:t>Tabla 7</w:t>
        <w:br/>
      </w:r>
      <w:r>
        <w:rPr>
          <w:rFonts w:ascii="Times New Roman" w:hAnsi="Times New Roman"/>
          <w:i/>
        </w:rPr>
        <w:t>Datasets Recomendados y Enlaces de Kaggle</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tcBorders>
              <w:top w:sz="4" w:val="single" w:color="333333" w:space="0"/>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b/>
                <w:sz w:val="19"/>
              </w:rPr>
              <w:t>Nombre del dataset</w:t>
            </w:r>
          </w:p>
        </w:tc>
        <w:tc>
          <w:tcPr>
            <w:tcW w:type="dxa" w:w="2340"/>
            <w:tcBorders>
              <w:top w:sz="4" w:val="single" w:color="333333" w:space="0"/>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b/>
                <w:sz w:val="19"/>
              </w:rPr>
              <w:t>Descripción</w:t>
            </w:r>
          </w:p>
        </w:tc>
        <w:tc>
          <w:tcPr>
            <w:tcW w:type="dxa" w:w="2340"/>
            <w:tcBorders>
              <w:top w:sz="4" w:val="single" w:color="333333" w:space="0"/>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b/>
                <w:sz w:val="19"/>
              </w:rPr>
              <w:t>Variables útiles</w:t>
            </w:r>
          </w:p>
        </w:tc>
        <w:tc>
          <w:tcPr>
            <w:tcW w:type="dxa" w:w="2340"/>
            <w:tcBorders>
              <w:top w:sz="4" w:val="single" w:color="333333" w:space="0"/>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b/>
                <w:sz w:val="19"/>
              </w:rPr>
              <w:t>Enlace</w:t>
            </w:r>
          </w:p>
        </w:tc>
      </w:tr>
      <w:tr>
        <w:trPr>
          <w:cantSplit/>
        </w:trPr>
        <w:tc>
          <w:tcPr>
            <w:tcW w:type="dxa" w:w="234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19"/>
              </w:rPr>
              <w:t>Titanic: Machine Learning from Disaster</w:t>
            </w:r>
          </w:p>
        </w:tc>
        <w:tc>
          <w:tcPr>
            <w:tcW w:type="dxa" w:w="234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19"/>
              </w:rPr>
              <w:t>Dataset oficial de Kaggle para modelar la supervivencia en el naufragio.</w:t>
            </w:r>
          </w:p>
        </w:tc>
        <w:tc>
          <w:tcPr>
            <w:tcW w:type="dxa" w:w="234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19"/>
              </w:rPr>
              <w:t>Survived, Pclass, Sex, Age, SibSp, Parch, Fare, Cabin, Embarked.</w:t>
            </w:r>
          </w:p>
        </w:tc>
        <w:tc>
          <w:tcPr>
            <w:tcW w:type="dxa" w:w="2340"/>
            <w:tcBorders>
              <w:top w:val="nil"/>
              <w:left w:val="nil"/>
              <w:bottom w:val="nil"/>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19"/>
              </w:rPr>
              <w:t>Kaggle</w:t>
            </w:r>
          </w:p>
        </w:tc>
      </w:tr>
      <w:tr>
        <w:trPr>
          <w:cantSplit/>
        </w:trPr>
        <w:tc>
          <w:tcPr>
            <w:tcW w:type="dxa" w:w="2340"/>
            <w:tcBorders>
              <w:top w:val="nil"/>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19"/>
              </w:rPr>
              <w:t>Titanic passenger list</w:t>
            </w:r>
          </w:p>
        </w:tc>
        <w:tc>
          <w:tcPr>
            <w:tcW w:type="dxa" w:w="2340"/>
            <w:tcBorders>
              <w:top w:val="nil"/>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19"/>
              </w:rPr>
              <w:t>Lista completa de pasajeros históricos del Titanic con detalles adicionales.</w:t>
            </w:r>
          </w:p>
        </w:tc>
        <w:tc>
          <w:tcPr>
            <w:tcW w:type="dxa" w:w="2340"/>
            <w:tcBorders>
              <w:top w:val="nil"/>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19"/>
              </w:rPr>
              <w:t>Passenger records, details, class.</w:t>
            </w:r>
          </w:p>
        </w:tc>
        <w:tc>
          <w:tcPr>
            <w:tcW w:type="dxa" w:w="2340"/>
            <w:tcBorders>
              <w:top w:val="nil"/>
              <w:left w:val="nil"/>
              <w:bottom w:sz="4" w:val="single" w:color="333333" w:space="0"/>
              <w:right w:val="nil"/>
            </w:tcBorders>
            <w:tcMar>
              <w:top w:w="100" w:type="dxa"/>
              <w:bottom w:w="100" w:type="dxa"/>
              <w:left w:w="150" w:type="dxa"/>
              <w:right w:w="150" w:type="dxa"/>
            </w:tcMar>
          </w:tcPr>
          <w:p>
            <w:pPr>
              <w:spacing w:line="276" w:lineRule="auto" w:before="0" w:after="0"/>
              <w:ind w:firstLine="0"/>
            </w:pPr>
            <w:r>
              <w:rPr>
                <w:rFonts w:ascii="Times New Roman" w:hAnsi="Times New Roman"/>
                <w:sz w:val="19"/>
              </w:rPr>
              <w:t>Kaggle</w:t>
            </w:r>
          </w:p>
        </w:tc>
      </w:tr>
    </w:tbl>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