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6B1" w:rsidRDefault="00BB52F1" w:rsidP="00BB52F1">
      <w:pPr>
        <w:jc w:val="center"/>
        <w:rPr>
          <w:rFonts w:ascii="Bookman Old Style" w:hAnsi="Bookman Old Style"/>
          <w:b/>
          <w:sz w:val="32"/>
          <w:szCs w:val="32"/>
        </w:rPr>
      </w:pPr>
      <w:bookmarkStart w:id="0" w:name="_GoBack"/>
      <w:bookmarkEnd w:id="0"/>
      <w:r>
        <w:rPr>
          <w:rFonts w:ascii="Bookman Old Style" w:hAnsi="Bookman Old Style"/>
          <w:b/>
          <w:sz w:val="32"/>
          <w:szCs w:val="32"/>
        </w:rPr>
        <w:t>CAPITOLO DECIMO</w:t>
      </w:r>
    </w:p>
    <w:p w:rsidR="001C3EA5" w:rsidRPr="001C3EA5" w:rsidRDefault="001C3EA5" w:rsidP="001C3EA5">
      <w:pPr>
        <w:spacing w:after="0" w:line="360" w:lineRule="auto"/>
        <w:jc w:val="center"/>
        <w:rPr>
          <w:rFonts w:ascii="Bookman Old Style" w:eastAsia="Calibri" w:hAnsi="Bookman Old Style" w:cs="Times New Roman"/>
          <w:i/>
          <w:sz w:val="28"/>
          <w:szCs w:val="28"/>
        </w:rPr>
      </w:pPr>
      <w:r w:rsidRPr="001C3EA5">
        <w:rPr>
          <w:rFonts w:ascii="Bookman Old Style" w:eastAsia="Calibri" w:hAnsi="Bookman Old Style" w:cs="Times New Roman"/>
          <w:i/>
          <w:sz w:val="28"/>
          <w:szCs w:val="28"/>
        </w:rPr>
        <w:t>SHEHRAZÀD: LA VOCE DEL VIOLINO</w:t>
      </w:r>
    </w:p>
    <w:p w:rsidR="005556B1" w:rsidRDefault="005556B1" w:rsidP="00BB52F1">
      <w:pPr>
        <w:jc w:val="center"/>
      </w:pPr>
    </w:p>
    <w:p w:rsidR="005556B1" w:rsidRDefault="005556B1"/>
    <w:p w:rsidR="005556B1" w:rsidRDefault="005556B1"/>
    <w:p w:rsidR="005556B1" w:rsidRDefault="00E76029" w:rsidP="00BB52F1">
      <w:pPr>
        <w:jc w:val="center"/>
      </w:pPr>
      <w:r>
        <w:rPr>
          <w:noProof/>
          <w:lang w:eastAsia="it-IT"/>
        </w:rPr>
        <w:drawing>
          <wp:inline distT="0" distB="0" distL="0" distR="0" wp14:anchorId="08A40D9F" wp14:editId="018D9396">
            <wp:extent cx="6120130" cy="6120130"/>
            <wp:effectExtent l="0" t="0" r="0" b="0"/>
            <wp:docPr id="1" name="Immagine 1" descr="פוליגמיה – בלוג מרכז חת לחקר התחרות והרגולצי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פוליגמיה – בלוג מרכז חת לחקר התחרות והרגולציה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56B1" w:rsidSect="00BB52F1">
      <w:pgSz w:w="11906" w:h="16838"/>
      <w:pgMar w:top="2552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6B1"/>
    <w:rsid w:val="001C3EA5"/>
    <w:rsid w:val="005556B1"/>
    <w:rsid w:val="008405C5"/>
    <w:rsid w:val="00BB52F1"/>
    <w:rsid w:val="00E76029"/>
    <w:rsid w:val="00F9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DEE01"/>
  <w15:chartTrackingRefBased/>
  <w15:docId w15:val="{EC42C64E-DD18-47B8-8650-6685804B1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4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5</cp:revision>
  <dcterms:created xsi:type="dcterms:W3CDTF">2026-05-10T08:55:00Z</dcterms:created>
  <dcterms:modified xsi:type="dcterms:W3CDTF">2026-05-27T18:37:00Z</dcterms:modified>
</cp:coreProperties>
</file>