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6B1" w:rsidRDefault="00BB52F1" w:rsidP="00BB52F1">
      <w:pPr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ab/>
        <w:t>CAPITOLO</w:t>
      </w:r>
      <w:r w:rsidR="005465B1">
        <w:rPr>
          <w:rFonts w:ascii="Bookman Old Style" w:hAnsi="Bookman Old Style"/>
          <w:b/>
          <w:sz w:val="32"/>
          <w:szCs w:val="32"/>
        </w:rPr>
        <w:t xml:space="preserve"> </w:t>
      </w:r>
      <w:r w:rsidR="003A2057">
        <w:rPr>
          <w:rFonts w:ascii="Bookman Old Style" w:hAnsi="Bookman Old Style"/>
          <w:b/>
          <w:sz w:val="32"/>
          <w:szCs w:val="32"/>
        </w:rPr>
        <w:t>DODICESIMO</w:t>
      </w:r>
    </w:p>
    <w:p w:rsidR="005556B1" w:rsidRPr="005465B1" w:rsidRDefault="003A2057" w:rsidP="003A2057">
      <w:pPr>
        <w:jc w:val="center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bCs/>
          <w:sz w:val="32"/>
          <w:szCs w:val="32"/>
        </w:rPr>
        <w:t>THE COURAGE TO TELL: SHEHRAZÀD AND MALALA</w:t>
      </w:r>
    </w:p>
    <w:p w:rsidR="005556B1" w:rsidRDefault="005556B1">
      <w:pPr>
        <w:rPr>
          <w:rFonts w:ascii="Bookman Old Style" w:hAnsi="Bookman Old Style"/>
          <w:sz w:val="28"/>
          <w:szCs w:val="28"/>
        </w:rPr>
      </w:pPr>
    </w:p>
    <w:p w:rsidR="007045DC" w:rsidRDefault="007045DC">
      <w:pPr>
        <w:rPr>
          <w:rFonts w:ascii="Bookman Old Style" w:hAnsi="Bookman Old Style"/>
          <w:sz w:val="28"/>
          <w:szCs w:val="28"/>
        </w:rPr>
      </w:pPr>
    </w:p>
    <w:p w:rsidR="007045DC" w:rsidRDefault="007045DC">
      <w:pPr>
        <w:rPr>
          <w:rFonts w:ascii="Bookman Old Style" w:hAnsi="Bookman Old Style"/>
          <w:sz w:val="28"/>
          <w:szCs w:val="28"/>
        </w:rPr>
      </w:pPr>
    </w:p>
    <w:p w:rsidR="007045DC" w:rsidRPr="005465B1" w:rsidRDefault="007045DC" w:rsidP="007045DC">
      <w:pPr>
        <w:jc w:val="center"/>
        <w:rPr>
          <w:rFonts w:ascii="Bookman Old Style" w:hAnsi="Bookman Old Style"/>
          <w:sz w:val="28"/>
          <w:szCs w:val="28"/>
        </w:rPr>
      </w:pPr>
      <w:bookmarkStart w:id="0" w:name="_GoBack"/>
      <w:bookmarkEnd w:id="0"/>
    </w:p>
    <w:p w:rsidR="005556B1" w:rsidRDefault="007045DC" w:rsidP="007045DC">
      <w:pPr>
        <w:jc w:val="center"/>
      </w:pPr>
      <w:r w:rsidRPr="007045DC">
        <w:drawing>
          <wp:inline distT="0" distB="0" distL="0" distR="0">
            <wp:extent cx="2757137" cy="4029660"/>
            <wp:effectExtent l="0" t="0" r="5715" b="0"/>
            <wp:docPr id="2" name="Immagine 2" descr="Sherazade from 1001 Nights | Stable Diffusion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herazade from 1001 Nights | Stable Diffusion Onlin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802" cy="4051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5DC">
        <w:drawing>
          <wp:inline distT="0" distB="0" distL="0" distR="0">
            <wp:extent cx="2858770" cy="4038390"/>
            <wp:effectExtent l="0" t="0" r="0" b="635"/>
            <wp:docPr id="3" name="Immagine 3" descr="Pakistan, Malala. Così finisce il processo ai suoi attentatori: otto  talebani tornano liberi - Rai 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kistan, Malala. Così finisce il processo ai suoi attentatori: otto  talebani tornano liberi - Rai New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677" cy="414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56B1" w:rsidSect="00BB52F1">
      <w:pgSz w:w="11906" w:h="16838"/>
      <w:pgMar w:top="2552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6B1"/>
    <w:rsid w:val="00233ADE"/>
    <w:rsid w:val="00370445"/>
    <w:rsid w:val="003A2057"/>
    <w:rsid w:val="005465B1"/>
    <w:rsid w:val="005556B1"/>
    <w:rsid w:val="007045DC"/>
    <w:rsid w:val="00BB52F1"/>
    <w:rsid w:val="00F9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41A4B"/>
  <w15:chartTrackingRefBased/>
  <w15:docId w15:val="{EC42C64E-DD18-47B8-8650-6685804B1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4</cp:revision>
  <dcterms:created xsi:type="dcterms:W3CDTF">2026-05-10T19:56:00Z</dcterms:created>
  <dcterms:modified xsi:type="dcterms:W3CDTF">2026-05-10T20:02:00Z</dcterms:modified>
</cp:coreProperties>
</file>