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081" w:rsidRPr="00A77B80" w:rsidRDefault="00377081" w:rsidP="00377081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bookmarkStart w:id="0" w:name="_GoBack"/>
      <w:bookmarkEnd w:id="0"/>
      <w:r w:rsidRPr="00A77B80">
        <w:rPr>
          <w:rFonts w:ascii="Bookman Old Style" w:hAnsi="Bookman Old Style" w:cs="Times New Roman"/>
          <w:b/>
          <w:sz w:val="28"/>
          <w:szCs w:val="28"/>
        </w:rPr>
        <w:t>CAPITOLO SE</w:t>
      </w:r>
      <w:r w:rsidR="00A5721A" w:rsidRPr="00A77B80">
        <w:rPr>
          <w:rFonts w:ascii="Bookman Old Style" w:hAnsi="Bookman Old Style" w:cs="Times New Roman"/>
          <w:b/>
          <w:sz w:val="28"/>
          <w:szCs w:val="28"/>
        </w:rPr>
        <w:t>TTIMO</w:t>
      </w:r>
    </w:p>
    <w:p w:rsidR="00377081" w:rsidRPr="00A77B80" w:rsidRDefault="00FF0811" w:rsidP="00377081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  <w:r w:rsidRPr="00A77B80">
        <w:rPr>
          <w:rFonts w:ascii="Bookman Old Style" w:hAnsi="Bookman Old Style" w:cs="Times New Roman"/>
          <w:i/>
          <w:sz w:val="28"/>
          <w:szCs w:val="28"/>
        </w:rPr>
        <w:t>ALADDIN.</w:t>
      </w:r>
      <w:r w:rsidR="007569E0">
        <w:rPr>
          <w:rFonts w:ascii="Bookman Old Style" w:hAnsi="Bookman Old Style" w:cs="Times New Roman"/>
          <w:i/>
          <w:sz w:val="28"/>
          <w:szCs w:val="28"/>
        </w:rPr>
        <w:t>.</w:t>
      </w:r>
      <w:r w:rsidRPr="00A77B80">
        <w:rPr>
          <w:rFonts w:ascii="Bookman Old Style" w:hAnsi="Bookman Old Style" w:cs="Times New Roman"/>
          <w:i/>
          <w:sz w:val="28"/>
          <w:szCs w:val="28"/>
        </w:rPr>
        <w:t>.DIETRO LE QUINTE DEL PREGIUDIZIO</w:t>
      </w:r>
    </w:p>
    <w:p w:rsidR="00377081" w:rsidRPr="00A77B80" w:rsidRDefault="00377081" w:rsidP="00377081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***</w:t>
      </w:r>
    </w:p>
    <w:p w:rsidR="00605684" w:rsidRPr="00A77B80" w:rsidRDefault="00605684" w:rsidP="00605684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 xml:space="preserve">La fiaba originale de </w:t>
      </w:r>
      <w:r w:rsidR="00174F5A">
        <w:rPr>
          <w:rFonts w:ascii="Bookman Old Style" w:hAnsi="Bookman Old Style" w:cs="Times New Roman"/>
          <w:i/>
          <w:sz w:val="28"/>
          <w:szCs w:val="28"/>
        </w:rPr>
        <w:t>Le m</w:t>
      </w:r>
      <w:r w:rsidRPr="00A77B80">
        <w:rPr>
          <w:rFonts w:ascii="Bookman Old Style" w:hAnsi="Bookman Old Style" w:cs="Times New Roman"/>
          <w:i/>
          <w:sz w:val="28"/>
          <w:szCs w:val="28"/>
        </w:rPr>
        <w:t>ille e una notte</w:t>
      </w:r>
      <w:r w:rsidRPr="00A77B80">
        <w:rPr>
          <w:rFonts w:ascii="Bookman Old Style" w:hAnsi="Bookman Old Style" w:cs="Times New Roman"/>
          <w:sz w:val="28"/>
          <w:szCs w:val="28"/>
        </w:rPr>
        <w:t xml:space="preserve"> ha radici diverse, ma l'adattamento cinematografico occidentale ha spesso attinto a un immaginario orientalista che riflette pregiudizi culturali. Ad esempio la versione Disney di Aladdin è stata accusata di perpetuare stereotipi negativi, come rappresentare i personaggi arabi con tratti caricaturali, accenti occidentalizzati e, in alcuni casi, associare la cultura mediorientale a concetti di barbarie o disonestà. </w:t>
      </w:r>
    </w:p>
    <w:p w:rsidR="007F266C" w:rsidRPr="00A77B80" w:rsidRDefault="007C28A4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 xml:space="preserve">Quando </w:t>
      </w:r>
      <w:r w:rsidR="00605684" w:rsidRPr="00A77B80">
        <w:rPr>
          <w:rFonts w:ascii="Bookman Old Style" w:hAnsi="Bookman Old Style" w:cs="Times New Roman"/>
          <w:sz w:val="28"/>
          <w:szCs w:val="28"/>
        </w:rPr>
        <w:t xml:space="preserve">poi </w:t>
      </w:r>
      <w:r w:rsidRPr="00A77B80">
        <w:rPr>
          <w:rFonts w:ascii="Bookman Old Style" w:hAnsi="Bookman Old Style" w:cs="Times New Roman"/>
          <w:sz w:val="28"/>
          <w:szCs w:val="28"/>
        </w:rPr>
        <w:t>il petrolio ha reso ricchi alcuni paesi del Medio Oriente, l'immagine esotica ha subito un aggiornamento: non più solo ladroni o principi su tappeti volanti, ma sceicchi stravaganti, corrotti o fanatici, spesso rappresentati come incapaci di gestire la propria ricchezza</w:t>
      </w:r>
      <w:r w:rsidR="00605684" w:rsidRPr="00A77B80">
        <w:rPr>
          <w:rFonts w:ascii="Bookman Old Style" w:hAnsi="Bookman Old Style" w:cs="Times New Roman"/>
          <w:sz w:val="28"/>
          <w:szCs w:val="28"/>
        </w:rPr>
        <w:t xml:space="preserve">. </w:t>
      </w:r>
      <w:r w:rsidR="007F266C" w:rsidRPr="00A77B80">
        <w:rPr>
          <w:rFonts w:ascii="Bookman Old Style" w:hAnsi="Bookman Old Style" w:cs="Times New Roman"/>
          <w:sz w:val="28"/>
          <w:szCs w:val="28"/>
        </w:rPr>
        <w:t xml:space="preserve">Alla base di questo atteggiamento </w:t>
      </w:r>
      <w:r w:rsidR="00605684" w:rsidRPr="00A77B80">
        <w:rPr>
          <w:rFonts w:ascii="Bookman Old Style" w:hAnsi="Bookman Old Style" w:cs="Times New Roman"/>
          <w:sz w:val="28"/>
          <w:szCs w:val="28"/>
        </w:rPr>
        <w:t xml:space="preserve">negativo </w:t>
      </w:r>
      <w:r w:rsidR="007F266C" w:rsidRPr="00A77B80">
        <w:rPr>
          <w:rFonts w:ascii="Bookman Old Style" w:hAnsi="Bookman Old Style" w:cs="Times New Roman"/>
          <w:sz w:val="28"/>
          <w:szCs w:val="28"/>
        </w:rPr>
        <w:t>c’è la ingiustificata volontà di alcuni popoli, di mantenere la supremazia di un gruppo</w:t>
      </w:r>
      <w:r w:rsidR="00605684" w:rsidRPr="00A77B80">
        <w:rPr>
          <w:rFonts w:ascii="Bookman Old Style" w:hAnsi="Bookman Old Style" w:cs="Times New Roman"/>
          <w:sz w:val="28"/>
          <w:szCs w:val="28"/>
        </w:rPr>
        <w:t xml:space="preserve"> su un altro.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Molti popoli ritengono la propria cultura superiore a quella degli altri</w:t>
      </w:r>
      <w:r w:rsidR="00605684" w:rsidRPr="00A77B80">
        <w:rPr>
          <w:rFonts w:ascii="Bookman Old Style" w:hAnsi="Bookman Old Style" w:cs="Times New Roman"/>
          <w:sz w:val="28"/>
          <w:szCs w:val="28"/>
        </w:rPr>
        <w:t xml:space="preserve">, ed in questi casi si parla di </w:t>
      </w:r>
      <w:r w:rsidRPr="00A77B80">
        <w:rPr>
          <w:rFonts w:ascii="Bookman Old Style" w:hAnsi="Bookman Old Style" w:cs="Times New Roman"/>
          <w:sz w:val="28"/>
          <w:szCs w:val="28"/>
        </w:rPr>
        <w:t>etnocentrismo.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Spesso giudichiamo gli altri senza conoscerli, basandoci su ciò che sentiamo da famiglia, amici o media, e così nascono gli stereotipi, ovvero idee generiche e superficiali su un gruppo.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 xml:space="preserve">Gli stereotipi possono trasformarsi in pregiudizi, quando li applichiamo a una persona prima ancora di conoscerla. </w:t>
      </w:r>
      <w:r w:rsidRPr="00A77B80">
        <w:rPr>
          <w:rFonts w:ascii="Bookman Old Style" w:hAnsi="Bookman Old Style" w:cs="Times New Roman"/>
          <w:sz w:val="28"/>
          <w:szCs w:val="28"/>
        </w:rPr>
        <w:lastRenderedPageBreak/>
        <w:t>Superarli è possibile solo attraverso la conoscenza diretta e il confronto tra culture.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Oggi è scientificamente dimostrato che le “razze” umane non esistono: differenze come colore della pelle, occhi o capelli sono il risultato di lunghi adattamenti all’ambiente.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In passato, i pregiudizi sulle presunte “razze” hanno portato a tragedie enormi, come lo sterminio degli ebrei, dei rom e dei sinti.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Il razzismo nasce dalla convinzione che alcune persone siano superiori ad altre: è una teoria priva di basi scientifiche.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È stato spesso usato per giustificare aggressioni verso altri popoli, specialmente durante il colonialismo, e per mantenere la supremazia di un gruppo su un altro, come nell’apartheid in Sudafrica.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Nei momenti di crisi sociali, gli stranieri e le minoranze diventano spesso capri espiatori.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Le leggi internazionali condannano il razzismo e affermano l’uguaglianza tra tutti gli esseri umani.</w:t>
      </w:r>
    </w:p>
    <w:p w:rsidR="007F266C" w:rsidRPr="00A77B80" w:rsidRDefault="007F266C" w:rsidP="007F266C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A77B80">
        <w:rPr>
          <w:rFonts w:ascii="Bookman Old Style" w:hAnsi="Bookman Old Style" w:cs="Times New Roman"/>
          <w:sz w:val="28"/>
          <w:szCs w:val="28"/>
        </w:rPr>
        <w:t>Nell’era della globalizzazione, quasi tutti gli Stati sono multietnici. L’Intercultura promuove la conoscenza e il rispetto delle altre culture, favorendo un arricchimento reciproco.</w:t>
      </w:r>
    </w:p>
    <w:sectPr w:rsidR="007F266C" w:rsidRPr="00A77B80" w:rsidSect="00E05E1B">
      <w:headerReference w:type="default" r:id="rId8"/>
      <w:footerReference w:type="default" r:id="rId9"/>
      <w:pgSz w:w="11906" w:h="16838"/>
      <w:pgMar w:top="2552" w:right="1134" w:bottom="1134" w:left="1134" w:header="709" w:footer="709" w:gutter="1134"/>
      <w:pgNumType w:start="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C54" w:rsidRDefault="00C94C54" w:rsidP="00E472E9">
      <w:pPr>
        <w:spacing w:after="0" w:line="240" w:lineRule="auto"/>
      </w:pPr>
      <w:r>
        <w:separator/>
      </w:r>
    </w:p>
  </w:endnote>
  <w:endnote w:type="continuationSeparator" w:id="0">
    <w:p w:rsidR="00C94C54" w:rsidRDefault="00C94C54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E1B">
          <w:rPr>
            <w:noProof/>
          </w:rPr>
          <w:t>31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C54" w:rsidRDefault="00C94C54" w:rsidP="00E472E9">
      <w:pPr>
        <w:spacing w:after="0" w:line="240" w:lineRule="auto"/>
      </w:pPr>
      <w:r>
        <w:separator/>
      </w:r>
    </w:p>
  </w:footnote>
  <w:footnote w:type="continuationSeparator" w:id="0">
    <w:p w:rsidR="00C94C54" w:rsidRDefault="00C94C54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0259E"/>
    <w:multiLevelType w:val="multilevel"/>
    <w:tmpl w:val="AAF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07C4"/>
    <w:rsid w:val="00001E8D"/>
    <w:rsid w:val="00023534"/>
    <w:rsid w:val="00025EA8"/>
    <w:rsid w:val="00025F57"/>
    <w:rsid w:val="000334DC"/>
    <w:rsid w:val="000417FA"/>
    <w:rsid w:val="00050D4D"/>
    <w:rsid w:val="000723C1"/>
    <w:rsid w:val="000953C9"/>
    <w:rsid w:val="000F2F8A"/>
    <w:rsid w:val="000F7F83"/>
    <w:rsid w:val="0010221D"/>
    <w:rsid w:val="00105BFC"/>
    <w:rsid w:val="0012000B"/>
    <w:rsid w:val="001553E8"/>
    <w:rsid w:val="00157401"/>
    <w:rsid w:val="00174F5A"/>
    <w:rsid w:val="001853B2"/>
    <w:rsid w:val="001B53A7"/>
    <w:rsid w:val="001D6BFF"/>
    <w:rsid w:val="001E6BE2"/>
    <w:rsid w:val="001E7B96"/>
    <w:rsid w:val="00201A39"/>
    <w:rsid w:val="00262619"/>
    <w:rsid w:val="00264676"/>
    <w:rsid w:val="00276D6C"/>
    <w:rsid w:val="00284C9C"/>
    <w:rsid w:val="002935A9"/>
    <w:rsid w:val="002979A7"/>
    <w:rsid w:val="002A6DE9"/>
    <w:rsid w:val="002E77B3"/>
    <w:rsid w:val="00300E4B"/>
    <w:rsid w:val="003126FB"/>
    <w:rsid w:val="00314E13"/>
    <w:rsid w:val="003224F5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77081"/>
    <w:rsid w:val="0038594A"/>
    <w:rsid w:val="003905A5"/>
    <w:rsid w:val="003952F8"/>
    <w:rsid w:val="003C17C8"/>
    <w:rsid w:val="003C2EFA"/>
    <w:rsid w:val="003E0447"/>
    <w:rsid w:val="003E1977"/>
    <w:rsid w:val="003F376D"/>
    <w:rsid w:val="00421D8B"/>
    <w:rsid w:val="00427C41"/>
    <w:rsid w:val="00431B15"/>
    <w:rsid w:val="00444421"/>
    <w:rsid w:val="00451B79"/>
    <w:rsid w:val="00454DE0"/>
    <w:rsid w:val="00456F66"/>
    <w:rsid w:val="00464B26"/>
    <w:rsid w:val="004764CF"/>
    <w:rsid w:val="00486FF0"/>
    <w:rsid w:val="004975D1"/>
    <w:rsid w:val="004C6B70"/>
    <w:rsid w:val="004F14DD"/>
    <w:rsid w:val="004F1A3A"/>
    <w:rsid w:val="004F1C0E"/>
    <w:rsid w:val="004F2792"/>
    <w:rsid w:val="0053174B"/>
    <w:rsid w:val="00536637"/>
    <w:rsid w:val="0054110A"/>
    <w:rsid w:val="00545DC5"/>
    <w:rsid w:val="00556BC6"/>
    <w:rsid w:val="0057521C"/>
    <w:rsid w:val="00584D8B"/>
    <w:rsid w:val="005864AA"/>
    <w:rsid w:val="00592487"/>
    <w:rsid w:val="005D17AA"/>
    <w:rsid w:val="005E69B5"/>
    <w:rsid w:val="005E74DB"/>
    <w:rsid w:val="005F5A83"/>
    <w:rsid w:val="0060443B"/>
    <w:rsid w:val="00605684"/>
    <w:rsid w:val="00622EAA"/>
    <w:rsid w:val="00626B6D"/>
    <w:rsid w:val="006305E6"/>
    <w:rsid w:val="00637B41"/>
    <w:rsid w:val="00675516"/>
    <w:rsid w:val="0067673D"/>
    <w:rsid w:val="00676BAF"/>
    <w:rsid w:val="006A0A1A"/>
    <w:rsid w:val="006B0F99"/>
    <w:rsid w:val="006B798B"/>
    <w:rsid w:val="006C657E"/>
    <w:rsid w:val="006F319A"/>
    <w:rsid w:val="006F3A0B"/>
    <w:rsid w:val="0070041F"/>
    <w:rsid w:val="00713C44"/>
    <w:rsid w:val="00721BC8"/>
    <w:rsid w:val="00723E9D"/>
    <w:rsid w:val="007360BA"/>
    <w:rsid w:val="00745B13"/>
    <w:rsid w:val="007569E0"/>
    <w:rsid w:val="00786C64"/>
    <w:rsid w:val="00790D04"/>
    <w:rsid w:val="007A6C6A"/>
    <w:rsid w:val="007B1784"/>
    <w:rsid w:val="007C28A4"/>
    <w:rsid w:val="007D7E08"/>
    <w:rsid w:val="007E238A"/>
    <w:rsid w:val="007F266C"/>
    <w:rsid w:val="00812C7B"/>
    <w:rsid w:val="0081580D"/>
    <w:rsid w:val="00831531"/>
    <w:rsid w:val="00832AA7"/>
    <w:rsid w:val="00840A13"/>
    <w:rsid w:val="00864F5F"/>
    <w:rsid w:val="008675EB"/>
    <w:rsid w:val="0087200E"/>
    <w:rsid w:val="008A3FB5"/>
    <w:rsid w:val="008D63B6"/>
    <w:rsid w:val="008E46F7"/>
    <w:rsid w:val="00915DB2"/>
    <w:rsid w:val="0092273E"/>
    <w:rsid w:val="009567C4"/>
    <w:rsid w:val="0098088A"/>
    <w:rsid w:val="00995F8B"/>
    <w:rsid w:val="009A0ACE"/>
    <w:rsid w:val="009A32E6"/>
    <w:rsid w:val="009B73E4"/>
    <w:rsid w:val="009B7EC9"/>
    <w:rsid w:val="009D6B14"/>
    <w:rsid w:val="009E1A70"/>
    <w:rsid w:val="009F22E4"/>
    <w:rsid w:val="00A043F5"/>
    <w:rsid w:val="00A12F76"/>
    <w:rsid w:val="00A4553E"/>
    <w:rsid w:val="00A5721A"/>
    <w:rsid w:val="00A77B80"/>
    <w:rsid w:val="00A81EC0"/>
    <w:rsid w:val="00A915E3"/>
    <w:rsid w:val="00AB3103"/>
    <w:rsid w:val="00AB3983"/>
    <w:rsid w:val="00AD045B"/>
    <w:rsid w:val="00B000EF"/>
    <w:rsid w:val="00B002A4"/>
    <w:rsid w:val="00B00F8D"/>
    <w:rsid w:val="00B07F58"/>
    <w:rsid w:val="00B12035"/>
    <w:rsid w:val="00B14986"/>
    <w:rsid w:val="00B24128"/>
    <w:rsid w:val="00B55820"/>
    <w:rsid w:val="00B7133D"/>
    <w:rsid w:val="00B76005"/>
    <w:rsid w:val="00BA1900"/>
    <w:rsid w:val="00BA5201"/>
    <w:rsid w:val="00BC7F06"/>
    <w:rsid w:val="00BF2A4E"/>
    <w:rsid w:val="00BF2A6E"/>
    <w:rsid w:val="00C13303"/>
    <w:rsid w:val="00C36BF1"/>
    <w:rsid w:val="00C444E1"/>
    <w:rsid w:val="00C51E65"/>
    <w:rsid w:val="00C543D3"/>
    <w:rsid w:val="00C62D7C"/>
    <w:rsid w:val="00C64C88"/>
    <w:rsid w:val="00C74221"/>
    <w:rsid w:val="00C81ADA"/>
    <w:rsid w:val="00C836A7"/>
    <w:rsid w:val="00C94C54"/>
    <w:rsid w:val="00CA157A"/>
    <w:rsid w:val="00CA4481"/>
    <w:rsid w:val="00CA4DAB"/>
    <w:rsid w:val="00CB0F07"/>
    <w:rsid w:val="00CD5F08"/>
    <w:rsid w:val="00CE3C17"/>
    <w:rsid w:val="00D16069"/>
    <w:rsid w:val="00D54501"/>
    <w:rsid w:val="00D57989"/>
    <w:rsid w:val="00D8278F"/>
    <w:rsid w:val="00DB5400"/>
    <w:rsid w:val="00DB6230"/>
    <w:rsid w:val="00DE1F4E"/>
    <w:rsid w:val="00E05E1B"/>
    <w:rsid w:val="00E070E0"/>
    <w:rsid w:val="00E4102D"/>
    <w:rsid w:val="00E4191E"/>
    <w:rsid w:val="00E46154"/>
    <w:rsid w:val="00E472E9"/>
    <w:rsid w:val="00E63041"/>
    <w:rsid w:val="00E90723"/>
    <w:rsid w:val="00EB1F18"/>
    <w:rsid w:val="00EC0E7B"/>
    <w:rsid w:val="00EF1C9E"/>
    <w:rsid w:val="00F12345"/>
    <w:rsid w:val="00F21695"/>
    <w:rsid w:val="00F31047"/>
    <w:rsid w:val="00F3141E"/>
    <w:rsid w:val="00F45403"/>
    <w:rsid w:val="00F601B3"/>
    <w:rsid w:val="00F64AE7"/>
    <w:rsid w:val="00F9661C"/>
    <w:rsid w:val="00FD05C9"/>
    <w:rsid w:val="00FE3C24"/>
    <w:rsid w:val="00FF0811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54DEE-8C1E-44F0-9F74-B5B5A9C9C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11</cp:revision>
  <cp:lastPrinted>2026-04-30T17:36:00Z</cp:lastPrinted>
  <dcterms:created xsi:type="dcterms:W3CDTF">2026-04-30T20:00:00Z</dcterms:created>
  <dcterms:modified xsi:type="dcterms:W3CDTF">2026-05-21T18:56:00Z</dcterms:modified>
</cp:coreProperties>
</file>