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31531" w:rsidRPr="00187B21" w:rsidRDefault="00831531" w:rsidP="00831531">
      <w:pPr>
        <w:spacing w:after="0" w:line="360" w:lineRule="auto"/>
        <w:jc w:val="center"/>
        <w:rPr>
          <w:rFonts w:ascii="Bookman Old Style" w:hAnsi="Bookman Old Style" w:cs="Times New Roman"/>
          <w:b/>
          <w:sz w:val="28"/>
          <w:szCs w:val="28"/>
        </w:rPr>
      </w:pPr>
      <w:r w:rsidRPr="00187B21">
        <w:rPr>
          <w:rFonts w:ascii="Bookman Old Style" w:hAnsi="Bookman Old Style" w:cs="Times New Roman"/>
          <w:b/>
          <w:sz w:val="28"/>
          <w:szCs w:val="28"/>
        </w:rPr>
        <w:t xml:space="preserve">CAPITOLO </w:t>
      </w:r>
      <w:r w:rsidR="004E088A" w:rsidRPr="00187B21">
        <w:rPr>
          <w:rFonts w:ascii="Bookman Old Style" w:hAnsi="Bookman Old Style" w:cs="Times New Roman"/>
          <w:b/>
          <w:sz w:val="28"/>
          <w:szCs w:val="28"/>
        </w:rPr>
        <w:t>QUINTO</w:t>
      </w:r>
    </w:p>
    <w:p w:rsidR="00831531" w:rsidRPr="00187B21" w:rsidRDefault="007E5AD5" w:rsidP="00831531">
      <w:pPr>
        <w:spacing w:after="0" w:line="360" w:lineRule="auto"/>
        <w:jc w:val="center"/>
        <w:rPr>
          <w:rFonts w:ascii="Bookman Old Style" w:hAnsi="Bookman Old Style" w:cs="Times New Roman"/>
          <w:i/>
          <w:sz w:val="28"/>
          <w:szCs w:val="28"/>
        </w:rPr>
      </w:pPr>
      <w:r>
        <w:rPr>
          <w:rFonts w:ascii="Bookman Old Style" w:hAnsi="Bookman Old Style" w:cs="Times New Roman"/>
          <w:i/>
          <w:sz w:val="28"/>
          <w:szCs w:val="28"/>
        </w:rPr>
        <w:t>IL MEDIO ORIENTE:</w:t>
      </w:r>
      <w:r w:rsidR="00831531" w:rsidRPr="00187B21">
        <w:rPr>
          <w:rFonts w:ascii="Bookman Old Style" w:hAnsi="Bookman Old Style" w:cs="Times New Roman"/>
          <w:i/>
          <w:sz w:val="28"/>
          <w:szCs w:val="28"/>
        </w:rPr>
        <w:t xml:space="preserve"> UN’AREA SENZA PACE</w:t>
      </w:r>
    </w:p>
    <w:p w:rsidR="00831531" w:rsidRPr="00187B21" w:rsidRDefault="00831531" w:rsidP="00831531">
      <w:pPr>
        <w:spacing w:after="0" w:line="360" w:lineRule="auto"/>
        <w:jc w:val="center"/>
        <w:rPr>
          <w:rFonts w:ascii="Bookman Old Style" w:hAnsi="Bookman Old Style" w:cs="Times New Roman"/>
          <w:b/>
          <w:sz w:val="28"/>
          <w:szCs w:val="28"/>
        </w:rPr>
      </w:pPr>
      <w:r w:rsidRPr="00187B21">
        <w:rPr>
          <w:rFonts w:ascii="Bookman Old Style" w:hAnsi="Bookman Old Style" w:cs="Times New Roman"/>
          <w:b/>
          <w:sz w:val="28"/>
          <w:szCs w:val="28"/>
        </w:rPr>
        <w:t>***</w:t>
      </w:r>
    </w:p>
    <w:p w:rsidR="00CD1781" w:rsidRPr="00CD1781" w:rsidRDefault="00CD1781" w:rsidP="00CD1781">
      <w:pPr>
        <w:spacing w:after="0" w:line="360" w:lineRule="auto"/>
        <w:jc w:val="both"/>
        <w:rPr>
          <w:rFonts w:ascii="Bookman Old Style" w:hAnsi="Bookman Old Style" w:cs="Times New Roman"/>
          <w:sz w:val="28"/>
          <w:szCs w:val="28"/>
        </w:rPr>
      </w:pPr>
      <w:r w:rsidRPr="00CD1781">
        <w:rPr>
          <w:rFonts w:ascii="Bookman Old Style" w:hAnsi="Bookman Old Style" w:cs="Times New Roman"/>
          <w:sz w:val="28"/>
          <w:szCs w:val="28"/>
        </w:rPr>
        <w:t xml:space="preserve">Dal cuore mitico de </w:t>
      </w:r>
      <w:r w:rsidRPr="00CD1781">
        <w:rPr>
          <w:rFonts w:ascii="Bookman Old Style" w:hAnsi="Bookman Old Style" w:cs="Times New Roman"/>
          <w:i/>
          <w:iCs/>
          <w:sz w:val="28"/>
          <w:szCs w:val="28"/>
        </w:rPr>
        <w:t>Le mille e una notte</w:t>
      </w:r>
      <w:r w:rsidRPr="00CD1781">
        <w:rPr>
          <w:rFonts w:ascii="Bookman Old Style" w:hAnsi="Bookman Old Style" w:cs="Times New Roman"/>
          <w:sz w:val="28"/>
          <w:szCs w:val="28"/>
        </w:rPr>
        <w:t>, dove gli spazi geografici erano sinonimo di magia e sogni, il Medio Oriente si è trasformato nella realtà contemporanea nel fulcro di guerre e distruzioni. Questa regione, fondamentale crocevia tra Asia, Africa ed Europa, rappresenta il polmone vitale dell'economia globale grazie alle sue immense risorse petrolifere, ma è anche un territorio frammentato da fragili equilibri etnici e religiosi. Nel corso degli ultimi decenni, le tensioni politiche e sociali si sono polarizzate attorno a tre nodi cruciali: l'irrisolta questione israelo-palestinese, l'instabilità dell'Afghanistan e la vulnerabilità strategica del Golfo Persico.</w:t>
      </w:r>
    </w:p>
    <w:p w:rsidR="00CD1781" w:rsidRPr="00CD1781" w:rsidRDefault="00CD1781" w:rsidP="00CD1781">
      <w:pPr>
        <w:spacing w:after="0" w:line="360" w:lineRule="auto"/>
        <w:jc w:val="both"/>
        <w:rPr>
          <w:rFonts w:ascii="Bookman Old Style" w:hAnsi="Bookman Old Style" w:cs="Times New Roman"/>
          <w:sz w:val="28"/>
          <w:szCs w:val="28"/>
        </w:rPr>
      </w:pPr>
      <w:r w:rsidRPr="00CD1781">
        <w:rPr>
          <w:rFonts w:ascii="Bookman Old Style" w:hAnsi="Bookman Old Style" w:cs="Times New Roman"/>
          <w:sz w:val="28"/>
          <w:szCs w:val="28"/>
        </w:rPr>
        <w:t xml:space="preserve">Il fronte israelo-palestinese ha visto un progressivo deterioramento a partire dal fallimento dei colloqui di pace del 2000, sfociando nella seconda Intifada. Questa seconda ondata di insurrezione popolare, a differenza della "rivolta delle pietre" del 1987, è stata caratterizzata dall’uso di armi da fuoco e da una sanguinosa campagna di attacchi suicidi da parte di gruppi estremisti islamici contro i civili in Israele. La dura risposta militare di Ariel Sharon è culminata con l'occupazione dei Territori e la costruzione del muro di difesa in Cisgiordania. Successivamente, il ritiro israeliano da Gaza nel 2005 è stato seguito dall'ascesa politica di </w:t>
      </w:r>
      <w:proofErr w:type="spellStart"/>
      <w:r w:rsidRPr="00CD1781">
        <w:rPr>
          <w:rFonts w:ascii="Bookman Old Style" w:hAnsi="Bookman Old Style" w:cs="Times New Roman"/>
          <w:sz w:val="28"/>
          <w:szCs w:val="28"/>
        </w:rPr>
        <w:t>Hamas</w:t>
      </w:r>
      <w:proofErr w:type="spellEnd"/>
      <w:r w:rsidRPr="00CD1781">
        <w:rPr>
          <w:rFonts w:ascii="Bookman Old Style" w:hAnsi="Bookman Old Style" w:cs="Times New Roman"/>
          <w:sz w:val="28"/>
          <w:szCs w:val="28"/>
        </w:rPr>
        <w:t xml:space="preserve"> nel 2006 e dal violento scontro interno del 2007, che ha spaccato la leadership </w:t>
      </w:r>
      <w:r w:rsidRPr="00CD1781">
        <w:rPr>
          <w:rFonts w:ascii="Bookman Old Style" w:hAnsi="Bookman Old Style" w:cs="Times New Roman"/>
          <w:sz w:val="28"/>
          <w:szCs w:val="28"/>
        </w:rPr>
        <w:lastRenderedPageBreak/>
        <w:t>palestinese. Nel frattempo, anche la frontiera libanese è esplosa a causa dei conflitti paralleli con le milizie sciite di Hezbollah.</w:t>
      </w:r>
    </w:p>
    <w:p w:rsidR="00CD1781" w:rsidRPr="00CD1781" w:rsidRDefault="00CD1781" w:rsidP="00CD1781">
      <w:pPr>
        <w:spacing w:after="0" w:line="360" w:lineRule="auto"/>
        <w:jc w:val="both"/>
        <w:rPr>
          <w:rFonts w:ascii="Bookman Old Style" w:hAnsi="Bookman Old Style" w:cs="Times New Roman"/>
          <w:sz w:val="28"/>
          <w:szCs w:val="28"/>
        </w:rPr>
      </w:pPr>
      <w:r w:rsidRPr="00CD1781">
        <w:rPr>
          <w:rFonts w:ascii="Bookman Old Style" w:hAnsi="Bookman Old Style" w:cs="Times New Roman"/>
          <w:sz w:val="28"/>
          <w:szCs w:val="28"/>
        </w:rPr>
        <w:t xml:space="preserve">Parallelamente, l'Afghanistan, già stremato dall'occupazione sovietica, è caduto nel 1996 sotto il regime integralista dei Talebani. Il loro sostegno ad Al Qaeda ha provocato l'intervento armato degli Stati Uniti dopo gli attentati dell'11 settembre 2001, orchestrati da Osama Bin Laden, in cui persero la vita quasi 3.000 persone, di cui ben 2.753 nel solo crollo del World </w:t>
      </w:r>
      <w:proofErr w:type="spellStart"/>
      <w:r w:rsidRPr="00CD1781">
        <w:rPr>
          <w:rFonts w:ascii="Bookman Old Style" w:hAnsi="Bookman Old Style" w:cs="Times New Roman"/>
          <w:sz w:val="28"/>
          <w:szCs w:val="28"/>
        </w:rPr>
        <w:t>Trade</w:t>
      </w:r>
      <w:proofErr w:type="spellEnd"/>
      <w:r w:rsidRPr="00CD1781">
        <w:rPr>
          <w:rFonts w:ascii="Bookman Old Style" w:hAnsi="Bookman Old Style" w:cs="Times New Roman"/>
          <w:sz w:val="28"/>
          <w:szCs w:val="28"/>
        </w:rPr>
        <w:t xml:space="preserve"> Center di New York</w:t>
      </w:r>
      <w:r w:rsidR="005A6694">
        <w:rPr>
          <w:rFonts w:ascii="Bookman Old Style" w:hAnsi="Bookman Old Style" w:cs="Times New Roman"/>
          <w:sz w:val="28"/>
          <w:szCs w:val="28"/>
        </w:rPr>
        <w:t>.</w:t>
      </w:r>
      <w:r w:rsidR="005A6694" w:rsidRPr="005A6694">
        <w:t xml:space="preserve"> </w:t>
      </w:r>
      <w:r w:rsidR="005A6694" w:rsidRPr="005A6694">
        <w:rPr>
          <w:rFonts w:ascii="Bookman Old Style" w:hAnsi="Bookman Old Style" w:cs="Times New Roman"/>
          <w:sz w:val="28"/>
          <w:szCs w:val="28"/>
        </w:rPr>
        <w:t>In questa situazione si è inserita anche la guerra in Iraq del 2003, che ha abbattuto la dittatura di Saddam Hussein ma ha aperto la strada a una violenta guerra tra gruppi religiosi e al terrorismo internazionale</w:t>
      </w:r>
      <w:r w:rsidR="005A6694">
        <w:rPr>
          <w:rFonts w:ascii="Bookman Old Style" w:hAnsi="Bookman Old Style" w:cs="Times New Roman"/>
          <w:sz w:val="28"/>
          <w:szCs w:val="28"/>
        </w:rPr>
        <w:t xml:space="preserve">. </w:t>
      </w:r>
      <w:r w:rsidRPr="00CD1781">
        <w:rPr>
          <w:rFonts w:ascii="Bookman Old Style" w:hAnsi="Bookman Old Style" w:cs="Times New Roman"/>
          <w:sz w:val="28"/>
          <w:szCs w:val="28"/>
        </w:rPr>
        <w:t>Questo conflitto è costato la vita a migliaia di civili e a militari della coalizione, inclusi i 19 italiani caduti nella tragica strage di Nassiriya</w:t>
      </w:r>
      <w:r>
        <w:rPr>
          <w:rFonts w:ascii="Bookman Old Style" w:hAnsi="Bookman Old Style" w:cs="Times New Roman"/>
          <w:sz w:val="28"/>
          <w:szCs w:val="28"/>
        </w:rPr>
        <w:t xml:space="preserve">, </w:t>
      </w:r>
      <w:r w:rsidRPr="00CD1781">
        <w:rPr>
          <w:rFonts w:ascii="Bookman Old Style" w:hAnsi="Bookman Old Style" w:cs="Times New Roman"/>
          <w:sz w:val="28"/>
          <w:szCs w:val="28"/>
        </w:rPr>
        <w:t xml:space="preserve">nella quale rimase gravemente ferito anche il carabiniere andriese Riccardo </w:t>
      </w:r>
      <w:proofErr w:type="spellStart"/>
      <w:r w:rsidRPr="00CD1781">
        <w:rPr>
          <w:rFonts w:ascii="Bookman Old Style" w:hAnsi="Bookman Old Style" w:cs="Times New Roman"/>
          <w:sz w:val="28"/>
          <w:szCs w:val="28"/>
        </w:rPr>
        <w:t>Saccotelli</w:t>
      </w:r>
      <w:proofErr w:type="spellEnd"/>
      <w:r w:rsidRPr="00CD1781">
        <w:rPr>
          <w:rFonts w:ascii="Bookman Old Style" w:hAnsi="Bookman Old Style" w:cs="Times New Roman"/>
          <w:sz w:val="28"/>
          <w:szCs w:val="28"/>
        </w:rPr>
        <w:t>.</w:t>
      </w:r>
    </w:p>
    <w:p w:rsidR="00CD1781" w:rsidRPr="00CD1781" w:rsidRDefault="00CD1781" w:rsidP="00CD1781">
      <w:pPr>
        <w:spacing w:after="0" w:line="360" w:lineRule="auto"/>
        <w:jc w:val="both"/>
        <w:rPr>
          <w:rFonts w:ascii="Bookman Old Style" w:hAnsi="Bookman Old Style" w:cs="Times New Roman"/>
          <w:sz w:val="28"/>
          <w:szCs w:val="28"/>
        </w:rPr>
      </w:pPr>
      <w:r w:rsidRPr="00CD1781">
        <w:rPr>
          <w:rFonts w:ascii="Bookman Old Style" w:hAnsi="Bookman Old Style" w:cs="Times New Roman"/>
          <w:sz w:val="28"/>
          <w:szCs w:val="28"/>
        </w:rPr>
        <w:t xml:space="preserve">In questo clima di costante esasperazione, l'Iran è divenuto il bersaglio principale della pressione geopolitica occidentale. Dopo anni di forti attriti legati al sospetto sviluppo di un programma nucleare militare, l'elezione del moderato </w:t>
      </w:r>
      <w:proofErr w:type="spellStart"/>
      <w:r w:rsidRPr="00CD1781">
        <w:rPr>
          <w:rFonts w:ascii="Bookman Old Style" w:hAnsi="Bookman Old Style" w:cs="Times New Roman"/>
          <w:sz w:val="28"/>
          <w:szCs w:val="28"/>
        </w:rPr>
        <w:t>Hassan</w:t>
      </w:r>
      <w:proofErr w:type="spellEnd"/>
      <w:r w:rsidRPr="00CD1781">
        <w:rPr>
          <w:rFonts w:ascii="Bookman Old Style" w:hAnsi="Bookman Old Style" w:cs="Times New Roman"/>
          <w:sz w:val="28"/>
          <w:szCs w:val="28"/>
        </w:rPr>
        <w:t xml:space="preserve"> </w:t>
      </w:r>
      <w:proofErr w:type="spellStart"/>
      <w:r w:rsidRPr="00CD1781">
        <w:rPr>
          <w:rFonts w:ascii="Bookman Old Style" w:hAnsi="Bookman Old Style" w:cs="Times New Roman"/>
          <w:sz w:val="28"/>
          <w:szCs w:val="28"/>
        </w:rPr>
        <w:t>Rouhani</w:t>
      </w:r>
      <w:proofErr w:type="spellEnd"/>
      <w:r w:rsidRPr="00CD1781">
        <w:rPr>
          <w:rFonts w:ascii="Bookman Old Style" w:hAnsi="Bookman Old Style" w:cs="Times New Roman"/>
          <w:sz w:val="28"/>
          <w:szCs w:val="28"/>
        </w:rPr>
        <w:t xml:space="preserve"> nel 2013 aveva aperto uno spiraglio di distensione con lo storico accordo sul nucle</w:t>
      </w:r>
      <w:r>
        <w:rPr>
          <w:rFonts w:ascii="Bookman Old Style" w:hAnsi="Bookman Old Style" w:cs="Times New Roman"/>
          <w:sz w:val="28"/>
          <w:szCs w:val="28"/>
        </w:rPr>
        <w:t>are</w:t>
      </w:r>
      <w:r w:rsidRPr="00CD1781">
        <w:rPr>
          <w:rFonts w:ascii="Bookman Old Style" w:hAnsi="Bookman Old Style" w:cs="Times New Roman"/>
          <w:sz w:val="28"/>
          <w:szCs w:val="28"/>
        </w:rPr>
        <w:t xml:space="preserve">. Questo equilibrio è tuttavia crollato nel 2018 con il ritiro unilaterale dell'amministrazione Trump e il ripristino di durissime sanzioni economiche, che hanno devastato l'economia interna e innescato imponenti </w:t>
      </w:r>
      <w:r w:rsidRPr="00CD1781">
        <w:rPr>
          <w:rFonts w:ascii="Bookman Old Style" w:hAnsi="Bookman Old Style" w:cs="Times New Roman"/>
          <w:sz w:val="28"/>
          <w:szCs w:val="28"/>
        </w:rPr>
        <w:lastRenderedPageBreak/>
        <w:t xml:space="preserve">rivolte popolari represse nel sangue, come quelle nate dal profondo sdegno per la morte di </w:t>
      </w:r>
      <w:proofErr w:type="spellStart"/>
      <w:r w:rsidRPr="00CD1781">
        <w:rPr>
          <w:rFonts w:ascii="Bookman Old Style" w:hAnsi="Bookman Old Style" w:cs="Times New Roman"/>
          <w:sz w:val="28"/>
          <w:szCs w:val="28"/>
        </w:rPr>
        <w:t>Mahsa</w:t>
      </w:r>
      <w:proofErr w:type="spellEnd"/>
      <w:r w:rsidRPr="00CD1781">
        <w:rPr>
          <w:rFonts w:ascii="Bookman Old Style" w:hAnsi="Bookman Old Style" w:cs="Times New Roman"/>
          <w:sz w:val="28"/>
          <w:szCs w:val="28"/>
        </w:rPr>
        <w:t xml:space="preserve"> </w:t>
      </w:r>
      <w:proofErr w:type="spellStart"/>
      <w:r w:rsidRPr="00CD1781">
        <w:rPr>
          <w:rFonts w:ascii="Bookman Old Style" w:hAnsi="Bookman Old Style" w:cs="Times New Roman"/>
          <w:sz w:val="28"/>
          <w:szCs w:val="28"/>
        </w:rPr>
        <w:t>Amini</w:t>
      </w:r>
      <w:proofErr w:type="spellEnd"/>
      <w:r w:rsidRPr="00CD1781">
        <w:rPr>
          <w:rFonts w:ascii="Bookman Old Style" w:hAnsi="Bookman Old Style" w:cs="Times New Roman"/>
          <w:sz w:val="28"/>
          <w:szCs w:val="28"/>
        </w:rPr>
        <w:t xml:space="preserve"> nel 2022.</w:t>
      </w:r>
    </w:p>
    <w:p w:rsidR="00CD1781" w:rsidRPr="00CD1781" w:rsidRDefault="00CD1781" w:rsidP="00CD1781">
      <w:pPr>
        <w:spacing w:after="0" w:line="360" w:lineRule="auto"/>
        <w:jc w:val="both"/>
        <w:rPr>
          <w:rFonts w:ascii="Bookman Old Style" w:hAnsi="Bookman Old Style" w:cs="Times New Roman"/>
          <w:sz w:val="28"/>
          <w:szCs w:val="28"/>
        </w:rPr>
      </w:pPr>
      <w:r w:rsidRPr="00CD1781">
        <w:rPr>
          <w:rFonts w:ascii="Bookman Old Style" w:hAnsi="Bookman Old Style" w:cs="Times New Roman"/>
          <w:sz w:val="28"/>
          <w:szCs w:val="28"/>
        </w:rPr>
        <w:t xml:space="preserve">La crisi è precipitata definitivamente in un conflitto aperto su vasta scala il 28 febbraio 2026, quando un'incursione aerea </w:t>
      </w:r>
      <w:proofErr w:type="spellStart"/>
      <w:r w:rsidRPr="00CD1781">
        <w:rPr>
          <w:rFonts w:ascii="Bookman Old Style" w:hAnsi="Bookman Old Style" w:cs="Times New Roman"/>
          <w:sz w:val="28"/>
          <w:szCs w:val="28"/>
        </w:rPr>
        <w:t>israelo</w:t>
      </w:r>
      <w:proofErr w:type="spellEnd"/>
      <w:r w:rsidRPr="00CD1781">
        <w:rPr>
          <w:rFonts w:ascii="Bookman Old Style" w:hAnsi="Bookman Old Style" w:cs="Times New Roman"/>
          <w:sz w:val="28"/>
          <w:szCs w:val="28"/>
        </w:rPr>
        <w:t xml:space="preserve">-statunitense ha provocato la morte della Guida Suprema, l'Ayatollah Ali Khamenei. La reazione di Teheran è stata immediata, traducendosi nel lancio massiccio di droni e missili balistici contro le città israeliane e le basi americane nel Golfo, nonché nel blocco dello Stretto di Hormuz. Questa mossa ha paralizzato l'export petrolifero mondiale, intrappolando le rotte commerciali globali in quella che è stata definita la Terza Guerra del Golfo. </w:t>
      </w:r>
      <w:r w:rsidR="005A6694" w:rsidRPr="005A6694">
        <w:rPr>
          <w:rFonts w:ascii="Bookman Old Style" w:hAnsi="Bookman Old Style" w:cs="Times New Roman"/>
          <w:sz w:val="28"/>
          <w:szCs w:val="28"/>
        </w:rPr>
        <w:t>Oggi, mentre sul campo vige una tregua armata e instabile, lo scontro si è spostato sul piano diplomatico. La posizione degli Stati Uniti è guidata da Donald Trump, il quale dichiara che sono in corso trattative serrate con Teheran, pur ribadendo il veto assoluto sul programma atomico iraniano.</w:t>
      </w:r>
      <w:r w:rsidR="005A6694">
        <w:rPr>
          <w:rFonts w:ascii="Bookman Old Style" w:hAnsi="Bookman Old Style" w:cs="Times New Roman"/>
          <w:sz w:val="28"/>
          <w:szCs w:val="28"/>
        </w:rPr>
        <w:t xml:space="preserve"> </w:t>
      </w:r>
      <w:r w:rsidR="005A6694" w:rsidRPr="005A6694">
        <w:rPr>
          <w:rFonts w:ascii="Bookman Old Style" w:hAnsi="Bookman Old Style" w:cs="Times New Roman"/>
          <w:sz w:val="28"/>
          <w:szCs w:val="28"/>
        </w:rPr>
        <w:t xml:space="preserve">Al contrario, il presidente iraniano </w:t>
      </w:r>
      <w:proofErr w:type="spellStart"/>
      <w:r w:rsidR="005A6694" w:rsidRPr="005A6694">
        <w:rPr>
          <w:rFonts w:ascii="Bookman Old Style" w:hAnsi="Bookman Old Style" w:cs="Times New Roman"/>
          <w:sz w:val="28"/>
          <w:szCs w:val="28"/>
        </w:rPr>
        <w:t>Masoud</w:t>
      </w:r>
      <w:proofErr w:type="spellEnd"/>
      <w:r w:rsidR="005A6694" w:rsidRPr="005A6694">
        <w:rPr>
          <w:rFonts w:ascii="Bookman Old Style" w:hAnsi="Bookman Old Style" w:cs="Times New Roman"/>
          <w:sz w:val="28"/>
          <w:szCs w:val="28"/>
        </w:rPr>
        <w:t xml:space="preserve"> </w:t>
      </w:r>
      <w:proofErr w:type="spellStart"/>
      <w:r w:rsidR="005A6694" w:rsidRPr="005A6694">
        <w:rPr>
          <w:rFonts w:ascii="Bookman Old Style" w:hAnsi="Bookman Old Style" w:cs="Times New Roman"/>
          <w:sz w:val="28"/>
          <w:szCs w:val="28"/>
        </w:rPr>
        <w:t>Pezeshkian</w:t>
      </w:r>
      <w:proofErr w:type="spellEnd"/>
      <w:r w:rsidR="005A6694" w:rsidRPr="005A6694">
        <w:rPr>
          <w:rFonts w:ascii="Bookman Old Style" w:hAnsi="Bookman Old Style" w:cs="Times New Roman"/>
          <w:sz w:val="28"/>
          <w:szCs w:val="28"/>
        </w:rPr>
        <w:t xml:space="preserve"> ha scelto la via della denuncia pubblica: ha esposto a Papa Leone XIV i crimini di guerra e le migliaia di vittime civili causati dai raid </w:t>
      </w:r>
      <w:proofErr w:type="spellStart"/>
      <w:r w:rsidR="005A6694" w:rsidRPr="005A6694">
        <w:rPr>
          <w:rFonts w:ascii="Bookman Old Style" w:hAnsi="Bookman Old Style" w:cs="Times New Roman"/>
          <w:sz w:val="28"/>
          <w:szCs w:val="28"/>
        </w:rPr>
        <w:t>israelo</w:t>
      </w:r>
      <w:proofErr w:type="spellEnd"/>
      <w:r w:rsidR="005A6694" w:rsidRPr="005A6694">
        <w:rPr>
          <w:rFonts w:ascii="Bookman Old Style" w:hAnsi="Bookman Old Style" w:cs="Times New Roman"/>
          <w:sz w:val="28"/>
          <w:szCs w:val="28"/>
        </w:rPr>
        <w:t>-americani, invocando una mobilitazione internazionale contro la politica di Washington</w:t>
      </w:r>
      <w:r w:rsidR="00CC5AAD">
        <w:rPr>
          <w:rFonts w:ascii="Bookman Old Style" w:hAnsi="Bookman Old Style" w:cs="Times New Roman"/>
          <w:sz w:val="28"/>
          <w:szCs w:val="28"/>
        </w:rPr>
        <w:t>.</w:t>
      </w:r>
      <w:bookmarkStart w:id="0" w:name="_GoBack"/>
      <w:bookmarkEnd w:id="0"/>
    </w:p>
    <w:p w:rsidR="00744C56" w:rsidRPr="0082366C" w:rsidRDefault="00744C56" w:rsidP="00E0433C">
      <w:pPr>
        <w:spacing w:after="0" w:line="360" w:lineRule="auto"/>
        <w:jc w:val="both"/>
        <w:rPr>
          <w:rFonts w:ascii="Bookman Old Style" w:hAnsi="Bookman Old Style" w:cs="Times New Roman"/>
          <w:sz w:val="28"/>
          <w:szCs w:val="28"/>
        </w:rPr>
      </w:pPr>
    </w:p>
    <w:sectPr w:rsidR="00744C56" w:rsidRPr="0082366C" w:rsidSect="00CC5AAD">
      <w:headerReference w:type="default" r:id="rId7"/>
      <w:footerReference w:type="default" r:id="rId8"/>
      <w:pgSz w:w="11906" w:h="16838"/>
      <w:pgMar w:top="2552" w:right="1134" w:bottom="1134" w:left="1134" w:header="709" w:footer="709" w:gutter="1134"/>
      <w:pgNumType w:start="23"/>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536F2" w:rsidRDefault="002536F2" w:rsidP="00E472E9">
      <w:pPr>
        <w:spacing w:after="0" w:line="240" w:lineRule="auto"/>
      </w:pPr>
      <w:r>
        <w:separator/>
      </w:r>
    </w:p>
  </w:endnote>
  <w:endnote w:type="continuationSeparator" w:id="0">
    <w:p w:rsidR="002536F2" w:rsidRDefault="002536F2" w:rsidP="00E472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40986482"/>
      <w:docPartObj>
        <w:docPartGallery w:val="Page Numbers (Bottom of Page)"/>
        <w:docPartUnique/>
      </w:docPartObj>
    </w:sdtPr>
    <w:sdtEndPr/>
    <w:sdtContent>
      <w:p w:rsidR="00E472E9" w:rsidRDefault="00E472E9">
        <w:pPr>
          <w:pStyle w:val="Pidipagina"/>
          <w:jc w:val="center"/>
        </w:pPr>
        <w:r>
          <w:fldChar w:fldCharType="begin"/>
        </w:r>
        <w:r>
          <w:instrText>PAGE   \* MERGEFORMAT</w:instrText>
        </w:r>
        <w:r>
          <w:fldChar w:fldCharType="separate"/>
        </w:r>
        <w:r w:rsidR="00CC5AAD">
          <w:rPr>
            <w:noProof/>
          </w:rPr>
          <w:t>25</w:t>
        </w:r>
        <w:r>
          <w:fldChar w:fldCharType="end"/>
        </w:r>
      </w:p>
    </w:sdtContent>
  </w:sdt>
  <w:p w:rsidR="00E472E9" w:rsidRDefault="00E472E9">
    <w:pPr>
      <w:pStyle w:val="Pidipa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536F2" w:rsidRDefault="002536F2" w:rsidP="00E472E9">
      <w:pPr>
        <w:spacing w:after="0" w:line="240" w:lineRule="auto"/>
      </w:pPr>
      <w:r>
        <w:separator/>
      </w:r>
    </w:p>
  </w:footnote>
  <w:footnote w:type="continuationSeparator" w:id="0">
    <w:p w:rsidR="002536F2" w:rsidRDefault="002536F2" w:rsidP="00E472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472E9" w:rsidRDefault="00E472E9">
    <w:pPr>
      <w:pStyle w:val="Intestazione"/>
    </w:pPr>
  </w:p>
  <w:p w:rsidR="00E472E9" w:rsidRDefault="00E472E9">
    <w:pPr>
      <w:pStyle w:val="Intestazion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283"/>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376D"/>
    <w:rsid w:val="000007C4"/>
    <w:rsid w:val="00001E8D"/>
    <w:rsid w:val="000120CB"/>
    <w:rsid w:val="00023534"/>
    <w:rsid w:val="00025EA8"/>
    <w:rsid w:val="00025F57"/>
    <w:rsid w:val="000334DC"/>
    <w:rsid w:val="000417FA"/>
    <w:rsid w:val="00050D4D"/>
    <w:rsid w:val="000723C1"/>
    <w:rsid w:val="000953C9"/>
    <w:rsid w:val="000F2F8A"/>
    <w:rsid w:val="000F7F83"/>
    <w:rsid w:val="0010221D"/>
    <w:rsid w:val="00105BFC"/>
    <w:rsid w:val="0012000B"/>
    <w:rsid w:val="00131972"/>
    <w:rsid w:val="00142B47"/>
    <w:rsid w:val="001509BB"/>
    <w:rsid w:val="001553E8"/>
    <w:rsid w:val="00156723"/>
    <w:rsid w:val="00157401"/>
    <w:rsid w:val="001853B2"/>
    <w:rsid w:val="00187B21"/>
    <w:rsid w:val="001B53A7"/>
    <w:rsid w:val="001B56EE"/>
    <w:rsid w:val="001D6BFF"/>
    <w:rsid w:val="001E6BE2"/>
    <w:rsid w:val="001E7B96"/>
    <w:rsid w:val="002536F2"/>
    <w:rsid w:val="00254703"/>
    <w:rsid w:val="00262619"/>
    <w:rsid w:val="00264676"/>
    <w:rsid w:val="002717F7"/>
    <w:rsid w:val="00276D6C"/>
    <w:rsid w:val="00284C9C"/>
    <w:rsid w:val="002935A9"/>
    <w:rsid w:val="002979A7"/>
    <w:rsid w:val="002A6DE9"/>
    <w:rsid w:val="002E77B3"/>
    <w:rsid w:val="00300E4B"/>
    <w:rsid w:val="003126FB"/>
    <w:rsid w:val="00314E13"/>
    <w:rsid w:val="003316EA"/>
    <w:rsid w:val="00334851"/>
    <w:rsid w:val="00335B76"/>
    <w:rsid w:val="00345EEF"/>
    <w:rsid w:val="00347F22"/>
    <w:rsid w:val="00350A0C"/>
    <w:rsid w:val="00351657"/>
    <w:rsid w:val="00353185"/>
    <w:rsid w:val="003544CE"/>
    <w:rsid w:val="003905A5"/>
    <w:rsid w:val="003952F8"/>
    <w:rsid w:val="003C2EFA"/>
    <w:rsid w:val="003D5391"/>
    <w:rsid w:val="003E0447"/>
    <w:rsid w:val="003E1977"/>
    <w:rsid w:val="003F376D"/>
    <w:rsid w:val="00416505"/>
    <w:rsid w:val="00421D8B"/>
    <w:rsid w:val="0042419B"/>
    <w:rsid w:val="00427C41"/>
    <w:rsid w:val="00435D15"/>
    <w:rsid w:val="00444421"/>
    <w:rsid w:val="00451B79"/>
    <w:rsid w:val="00454DE0"/>
    <w:rsid w:val="00456F66"/>
    <w:rsid w:val="00464B26"/>
    <w:rsid w:val="004764CF"/>
    <w:rsid w:val="004975D1"/>
    <w:rsid w:val="004C6B70"/>
    <w:rsid w:val="004E088A"/>
    <w:rsid w:val="004F14DD"/>
    <w:rsid w:val="004F1A3A"/>
    <w:rsid w:val="004F1C0E"/>
    <w:rsid w:val="004F2792"/>
    <w:rsid w:val="0053174B"/>
    <w:rsid w:val="00536637"/>
    <w:rsid w:val="0054110A"/>
    <w:rsid w:val="00545DC5"/>
    <w:rsid w:val="00556BC6"/>
    <w:rsid w:val="00584D8B"/>
    <w:rsid w:val="005864AA"/>
    <w:rsid w:val="00592487"/>
    <w:rsid w:val="005A6694"/>
    <w:rsid w:val="005D17AA"/>
    <w:rsid w:val="005E69B5"/>
    <w:rsid w:val="005E74DB"/>
    <w:rsid w:val="005F5A83"/>
    <w:rsid w:val="00605684"/>
    <w:rsid w:val="00622EAA"/>
    <w:rsid w:val="00626B6D"/>
    <w:rsid w:val="006305E6"/>
    <w:rsid w:val="00637B41"/>
    <w:rsid w:val="006606C5"/>
    <w:rsid w:val="0067673D"/>
    <w:rsid w:val="00676BAF"/>
    <w:rsid w:val="00685FCF"/>
    <w:rsid w:val="006A0A1A"/>
    <w:rsid w:val="006B0F99"/>
    <w:rsid w:val="006B798B"/>
    <w:rsid w:val="006C657E"/>
    <w:rsid w:val="006F319A"/>
    <w:rsid w:val="0070041F"/>
    <w:rsid w:val="00702918"/>
    <w:rsid w:val="00713C44"/>
    <w:rsid w:val="00721BC8"/>
    <w:rsid w:val="00723E9D"/>
    <w:rsid w:val="007360BA"/>
    <w:rsid w:val="00743195"/>
    <w:rsid w:val="00744C56"/>
    <w:rsid w:val="00745B13"/>
    <w:rsid w:val="0075303E"/>
    <w:rsid w:val="00786C64"/>
    <w:rsid w:val="00790D04"/>
    <w:rsid w:val="007A0921"/>
    <w:rsid w:val="007A6C6A"/>
    <w:rsid w:val="007B1784"/>
    <w:rsid w:val="007B1DA9"/>
    <w:rsid w:val="007C28A4"/>
    <w:rsid w:val="007D7E08"/>
    <w:rsid w:val="007E238A"/>
    <w:rsid w:val="007E5AD5"/>
    <w:rsid w:val="007F266C"/>
    <w:rsid w:val="00812C7B"/>
    <w:rsid w:val="0081580D"/>
    <w:rsid w:val="0082366C"/>
    <w:rsid w:val="00831531"/>
    <w:rsid w:val="00832055"/>
    <w:rsid w:val="00832AA7"/>
    <w:rsid w:val="00840A13"/>
    <w:rsid w:val="00864F5F"/>
    <w:rsid w:val="008675EB"/>
    <w:rsid w:val="00870A8C"/>
    <w:rsid w:val="0087200E"/>
    <w:rsid w:val="008A3FB5"/>
    <w:rsid w:val="008B5369"/>
    <w:rsid w:val="008C3E08"/>
    <w:rsid w:val="008D63B6"/>
    <w:rsid w:val="008D6EAB"/>
    <w:rsid w:val="008E46F7"/>
    <w:rsid w:val="00915DB2"/>
    <w:rsid w:val="0092273E"/>
    <w:rsid w:val="009567C4"/>
    <w:rsid w:val="00967E93"/>
    <w:rsid w:val="0098088A"/>
    <w:rsid w:val="0099409B"/>
    <w:rsid w:val="00995F8B"/>
    <w:rsid w:val="009A0ACE"/>
    <w:rsid w:val="009A32E6"/>
    <w:rsid w:val="009B73E4"/>
    <w:rsid w:val="009B7EC9"/>
    <w:rsid w:val="009D6B14"/>
    <w:rsid w:val="009E1A70"/>
    <w:rsid w:val="009F22E4"/>
    <w:rsid w:val="00A043F5"/>
    <w:rsid w:val="00A12F76"/>
    <w:rsid w:val="00A41D16"/>
    <w:rsid w:val="00A4553E"/>
    <w:rsid w:val="00A55B06"/>
    <w:rsid w:val="00A81EC0"/>
    <w:rsid w:val="00A915E3"/>
    <w:rsid w:val="00AB3983"/>
    <w:rsid w:val="00AD045B"/>
    <w:rsid w:val="00B000EF"/>
    <w:rsid w:val="00B002A4"/>
    <w:rsid w:val="00B00F8D"/>
    <w:rsid w:val="00B07F58"/>
    <w:rsid w:val="00B12035"/>
    <w:rsid w:val="00B14986"/>
    <w:rsid w:val="00B24128"/>
    <w:rsid w:val="00B402D2"/>
    <w:rsid w:val="00B55820"/>
    <w:rsid w:val="00B60D26"/>
    <w:rsid w:val="00B7133D"/>
    <w:rsid w:val="00B76005"/>
    <w:rsid w:val="00BA0A99"/>
    <w:rsid w:val="00BA1900"/>
    <w:rsid w:val="00BA5201"/>
    <w:rsid w:val="00BC7F06"/>
    <w:rsid w:val="00BF2A4E"/>
    <w:rsid w:val="00BF2A6E"/>
    <w:rsid w:val="00C13303"/>
    <w:rsid w:val="00C36BF1"/>
    <w:rsid w:val="00C444E1"/>
    <w:rsid w:val="00C51E65"/>
    <w:rsid w:val="00C543D3"/>
    <w:rsid w:val="00C62D7C"/>
    <w:rsid w:val="00C64C88"/>
    <w:rsid w:val="00C74221"/>
    <w:rsid w:val="00C7714C"/>
    <w:rsid w:val="00C81ADA"/>
    <w:rsid w:val="00C836A7"/>
    <w:rsid w:val="00CA157A"/>
    <w:rsid w:val="00CA4481"/>
    <w:rsid w:val="00CA49A1"/>
    <w:rsid w:val="00CA4DAB"/>
    <w:rsid w:val="00CB0F07"/>
    <w:rsid w:val="00CC5AAD"/>
    <w:rsid w:val="00CD1781"/>
    <w:rsid w:val="00CD5F08"/>
    <w:rsid w:val="00CE3C17"/>
    <w:rsid w:val="00D16069"/>
    <w:rsid w:val="00D16882"/>
    <w:rsid w:val="00D346E0"/>
    <w:rsid w:val="00D37FF1"/>
    <w:rsid w:val="00D54501"/>
    <w:rsid w:val="00D57989"/>
    <w:rsid w:val="00D8278F"/>
    <w:rsid w:val="00DB5400"/>
    <w:rsid w:val="00DB6230"/>
    <w:rsid w:val="00DB69D7"/>
    <w:rsid w:val="00DE1F4E"/>
    <w:rsid w:val="00E0433C"/>
    <w:rsid w:val="00E070E0"/>
    <w:rsid w:val="00E4102D"/>
    <w:rsid w:val="00E4191E"/>
    <w:rsid w:val="00E46154"/>
    <w:rsid w:val="00E472E9"/>
    <w:rsid w:val="00E90723"/>
    <w:rsid w:val="00EB1F18"/>
    <w:rsid w:val="00EC0E7B"/>
    <w:rsid w:val="00EF4A64"/>
    <w:rsid w:val="00F12345"/>
    <w:rsid w:val="00F21695"/>
    <w:rsid w:val="00F31047"/>
    <w:rsid w:val="00F3141E"/>
    <w:rsid w:val="00F45403"/>
    <w:rsid w:val="00F601B3"/>
    <w:rsid w:val="00F64AE7"/>
    <w:rsid w:val="00F75955"/>
    <w:rsid w:val="00F9661C"/>
    <w:rsid w:val="00FD05C9"/>
    <w:rsid w:val="00FE3C24"/>
    <w:rsid w:val="00FF29D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A13F18B"/>
  <w15:chartTrackingRefBased/>
  <w15:docId w15:val="{CB8768EB-E4AD-414B-85E6-1FF58841D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rsid w:val="001D6BFF"/>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NormaleWeb">
    <w:name w:val="Normal (Web)"/>
    <w:basedOn w:val="Normale"/>
    <w:uiPriority w:val="99"/>
    <w:semiHidden/>
    <w:unhideWhenUsed/>
    <w:rsid w:val="00334851"/>
    <w:rPr>
      <w:rFonts w:ascii="Times New Roman" w:hAnsi="Times New Roman" w:cs="Times New Roman"/>
      <w:sz w:val="24"/>
      <w:szCs w:val="24"/>
    </w:rPr>
  </w:style>
  <w:style w:type="paragraph" w:styleId="Intestazione">
    <w:name w:val="header"/>
    <w:basedOn w:val="Normale"/>
    <w:link w:val="IntestazioneCarattere"/>
    <w:uiPriority w:val="99"/>
    <w:unhideWhenUsed/>
    <w:rsid w:val="00E472E9"/>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E472E9"/>
  </w:style>
  <w:style w:type="paragraph" w:styleId="Pidipagina">
    <w:name w:val="footer"/>
    <w:basedOn w:val="Normale"/>
    <w:link w:val="PidipaginaCarattere"/>
    <w:uiPriority w:val="99"/>
    <w:unhideWhenUsed/>
    <w:rsid w:val="00E472E9"/>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E472E9"/>
  </w:style>
  <w:style w:type="paragraph" w:styleId="PreformattatoHTML">
    <w:name w:val="HTML Preformatted"/>
    <w:basedOn w:val="Normale"/>
    <w:link w:val="PreformattatoHTMLCarattere"/>
    <w:uiPriority w:val="99"/>
    <w:semiHidden/>
    <w:unhideWhenUsed/>
    <w:rsid w:val="00C62D7C"/>
    <w:pPr>
      <w:spacing w:after="0" w:line="240" w:lineRule="auto"/>
    </w:pPr>
    <w:rPr>
      <w:rFonts w:ascii="Consolas" w:hAnsi="Consolas"/>
      <w:sz w:val="20"/>
      <w:szCs w:val="20"/>
    </w:rPr>
  </w:style>
  <w:style w:type="character" w:customStyle="1" w:styleId="PreformattatoHTMLCarattere">
    <w:name w:val="Preformattato HTML Carattere"/>
    <w:basedOn w:val="Carpredefinitoparagrafo"/>
    <w:link w:val="PreformattatoHTML"/>
    <w:uiPriority w:val="99"/>
    <w:semiHidden/>
    <w:rsid w:val="00C62D7C"/>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679246">
      <w:bodyDiv w:val="1"/>
      <w:marLeft w:val="0"/>
      <w:marRight w:val="0"/>
      <w:marTop w:val="0"/>
      <w:marBottom w:val="0"/>
      <w:divBdr>
        <w:top w:val="none" w:sz="0" w:space="0" w:color="auto"/>
        <w:left w:val="none" w:sz="0" w:space="0" w:color="auto"/>
        <w:bottom w:val="none" w:sz="0" w:space="0" w:color="auto"/>
        <w:right w:val="none" w:sz="0" w:space="0" w:color="auto"/>
      </w:divBdr>
    </w:div>
    <w:div w:id="257492873">
      <w:bodyDiv w:val="1"/>
      <w:marLeft w:val="0"/>
      <w:marRight w:val="0"/>
      <w:marTop w:val="0"/>
      <w:marBottom w:val="0"/>
      <w:divBdr>
        <w:top w:val="none" w:sz="0" w:space="0" w:color="auto"/>
        <w:left w:val="none" w:sz="0" w:space="0" w:color="auto"/>
        <w:bottom w:val="none" w:sz="0" w:space="0" w:color="auto"/>
        <w:right w:val="none" w:sz="0" w:space="0" w:color="auto"/>
      </w:divBdr>
    </w:div>
    <w:div w:id="596521774">
      <w:bodyDiv w:val="1"/>
      <w:marLeft w:val="0"/>
      <w:marRight w:val="0"/>
      <w:marTop w:val="0"/>
      <w:marBottom w:val="0"/>
      <w:divBdr>
        <w:top w:val="none" w:sz="0" w:space="0" w:color="auto"/>
        <w:left w:val="none" w:sz="0" w:space="0" w:color="auto"/>
        <w:bottom w:val="none" w:sz="0" w:space="0" w:color="auto"/>
        <w:right w:val="none" w:sz="0" w:space="0" w:color="auto"/>
      </w:divBdr>
    </w:div>
    <w:div w:id="895706354">
      <w:bodyDiv w:val="1"/>
      <w:marLeft w:val="0"/>
      <w:marRight w:val="0"/>
      <w:marTop w:val="0"/>
      <w:marBottom w:val="0"/>
      <w:divBdr>
        <w:top w:val="none" w:sz="0" w:space="0" w:color="auto"/>
        <w:left w:val="none" w:sz="0" w:space="0" w:color="auto"/>
        <w:bottom w:val="none" w:sz="0" w:space="0" w:color="auto"/>
        <w:right w:val="none" w:sz="0" w:space="0" w:color="auto"/>
      </w:divBdr>
    </w:div>
    <w:div w:id="1241255515">
      <w:bodyDiv w:val="1"/>
      <w:marLeft w:val="0"/>
      <w:marRight w:val="0"/>
      <w:marTop w:val="0"/>
      <w:marBottom w:val="0"/>
      <w:divBdr>
        <w:top w:val="none" w:sz="0" w:space="0" w:color="auto"/>
        <w:left w:val="none" w:sz="0" w:space="0" w:color="auto"/>
        <w:bottom w:val="none" w:sz="0" w:space="0" w:color="auto"/>
        <w:right w:val="none" w:sz="0" w:space="0" w:color="auto"/>
      </w:divBdr>
    </w:div>
    <w:div w:id="1362514077">
      <w:bodyDiv w:val="1"/>
      <w:marLeft w:val="0"/>
      <w:marRight w:val="0"/>
      <w:marTop w:val="0"/>
      <w:marBottom w:val="0"/>
      <w:divBdr>
        <w:top w:val="none" w:sz="0" w:space="0" w:color="auto"/>
        <w:left w:val="none" w:sz="0" w:space="0" w:color="auto"/>
        <w:bottom w:val="none" w:sz="0" w:space="0" w:color="auto"/>
        <w:right w:val="none" w:sz="0" w:space="0" w:color="auto"/>
      </w:divBdr>
      <w:divsChild>
        <w:div w:id="193544514">
          <w:marLeft w:val="0"/>
          <w:marRight w:val="0"/>
          <w:marTop w:val="180"/>
          <w:marBottom w:val="240"/>
          <w:divBdr>
            <w:top w:val="none" w:sz="0" w:space="0" w:color="auto"/>
            <w:left w:val="none" w:sz="0" w:space="0" w:color="auto"/>
            <w:bottom w:val="none" w:sz="0" w:space="0" w:color="auto"/>
            <w:right w:val="none" w:sz="0" w:space="0" w:color="auto"/>
          </w:divBdr>
        </w:div>
        <w:div w:id="261652459">
          <w:marLeft w:val="0"/>
          <w:marRight w:val="0"/>
          <w:marTop w:val="180"/>
          <w:marBottom w:val="240"/>
          <w:divBdr>
            <w:top w:val="none" w:sz="0" w:space="0" w:color="auto"/>
            <w:left w:val="none" w:sz="0" w:space="0" w:color="auto"/>
            <w:bottom w:val="none" w:sz="0" w:space="0" w:color="auto"/>
            <w:right w:val="none" w:sz="0" w:space="0" w:color="auto"/>
          </w:divBdr>
        </w:div>
        <w:div w:id="409474015">
          <w:marLeft w:val="0"/>
          <w:marRight w:val="0"/>
          <w:marTop w:val="180"/>
          <w:marBottom w:val="240"/>
          <w:divBdr>
            <w:top w:val="none" w:sz="0" w:space="0" w:color="auto"/>
            <w:left w:val="none" w:sz="0" w:space="0" w:color="auto"/>
            <w:bottom w:val="none" w:sz="0" w:space="0" w:color="auto"/>
            <w:right w:val="none" w:sz="0" w:space="0" w:color="auto"/>
          </w:divBdr>
        </w:div>
        <w:div w:id="1693335149">
          <w:marLeft w:val="0"/>
          <w:marRight w:val="0"/>
          <w:marTop w:val="180"/>
          <w:marBottom w:val="240"/>
          <w:divBdr>
            <w:top w:val="none" w:sz="0" w:space="0" w:color="auto"/>
            <w:left w:val="none" w:sz="0" w:space="0" w:color="auto"/>
            <w:bottom w:val="none" w:sz="0" w:space="0" w:color="auto"/>
            <w:right w:val="none" w:sz="0" w:space="0" w:color="auto"/>
          </w:divBdr>
        </w:div>
        <w:div w:id="2054425116">
          <w:marLeft w:val="0"/>
          <w:marRight w:val="0"/>
          <w:marTop w:val="180"/>
          <w:marBottom w:val="240"/>
          <w:divBdr>
            <w:top w:val="none" w:sz="0" w:space="0" w:color="auto"/>
            <w:left w:val="none" w:sz="0" w:space="0" w:color="auto"/>
            <w:bottom w:val="none" w:sz="0" w:space="0" w:color="auto"/>
            <w:right w:val="none" w:sz="0" w:space="0" w:color="auto"/>
          </w:divBdr>
        </w:div>
      </w:divsChild>
    </w:div>
    <w:div w:id="1390230926">
      <w:bodyDiv w:val="1"/>
      <w:marLeft w:val="0"/>
      <w:marRight w:val="0"/>
      <w:marTop w:val="0"/>
      <w:marBottom w:val="0"/>
      <w:divBdr>
        <w:top w:val="none" w:sz="0" w:space="0" w:color="auto"/>
        <w:left w:val="none" w:sz="0" w:space="0" w:color="auto"/>
        <w:bottom w:val="none" w:sz="0" w:space="0" w:color="auto"/>
        <w:right w:val="none" w:sz="0" w:space="0" w:color="auto"/>
      </w:divBdr>
      <w:divsChild>
        <w:div w:id="1807965419">
          <w:marLeft w:val="0"/>
          <w:marRight w:val="0"/>
          <w:marTop w:val="0"/>
          <w:marBottom w:val="240"/>
          <w:divBdr>
            <w:top w:val="none" w:sz="0" w:space="0" w:color="auto"/>
            <w:left w:val="none" w:sz="0" w:space="0" w:color="auto"/>
            <w:bottom w:val="none" w:sz="0" w:space="0" w:color="auto"/>
            <w:right w:val="none" w:sz="0" w:space="0" w:color="auto"/>
          </w:divBdr>
        </w:div>
        <w:div w:id="1506749146">
          <w:marLeft w:val="0"/>
          <w:marRight w:val="0"/>
          <w:marTop w:val="180"/>
          <w:marBottom w:val="240"/>
          <w:divBdr>
            <w:top w:val="none" w:sz="0" w:space="0" w:color="auto"/>
            <w:left w:val="none" w:sz="0" w:space="0" w:color="auto"/>
            <w:bottom w:val="none" w:sz="0" w:space="0" w:color="auto"/>
            <w:right w:val="none" w:sz="0" w:space="0" w:color="auto"/>
          </w:divBdr>
        </w:div>
        <w:div w:id="2123718151">
          <w:marLeft w:val="0"/>
          <w:marRight w:val="0"/>
          <w:marTop w:val="180"/>
          <w:marBottom w:val="0"/>
          <w:divBdr>
            <w:top w:val="none" w:sz="0" w:space="0" w:color="auto"/>
            <w:left w:val="none" w:sz="0" w:space="0" w:color="auto"/>
            <w:bottom w:val="none" w:sz="0" w:space="0" w:color="auto"/>
            <w:right w:val="none" w:sz="0" w:space="0" w:color="auto"/>
          </w:divBdr>
        </w:div>
      </w:divsChild>
    </w:div>
    <w:div w:id="1679501649">
      <w:bodyDiv w:val="1"/>
      <w:marLeft w:val="0"/>
      <w:marRight w:val="0"/>
      <w:marTop w:val="0"/>
      <w:marBottom w:val="0"/>
      <w:divBdr>
        <w:top w:val="none" w:sz="0" w:space="0" w:color="auto"/>
        <w:left w:val="none" w:sz="0" w:space="0" w:color="auto"/>
        <w:bottom w:val="none" w:sz="0" w:space="0" w:color="auto"/>
        <w:right w:val="none" w:sz="0" w:space="0" w:color="auto"/>
      </w:divBdr>
    </w:div>
    <w:div w:id="1804082350">
      <w:bodyDiv w:val="1"/>
      <w:marLeft w:val="0"/>
      <w:marRight w:val="0"/>
      <w:marTop w:val="0"/>
      <w:marBottom w:val="0"/>
      <w:divBdr>
        <w:top w:val="none" w:sz="0" w:space="0" w:color="auto"/>
        <w:left w:val="none" w:sz="0" w:space="0" w:color="auto"/>
        <w:bottom w:val="none" w:sz="0" w:space="0" w:color="auto"/>
        <w:right w:val="none" w:sz="0" w:space="0" w:color="auto"/>
      </w:divBdr>
    </w:div>
    <w:div w:id="1854152630">
      <w:bodyDiv w:val="1"/>
      <w:marLeft w:val="0"/>
      <w:marRight w:val="0"/>
      <w:marTop w:val="0"/>
      <w:marBottom w:val="0"/>
      <w:divBdr>
        <w:top w:val="none" w:sz="0" w:space="0" w:color="auto"/>
        <w:left w:val="none" w:sz="0" w:space="0" w:color="auto"/>
        <w:bottom w:val="none" w:sz="0" w:space="0" w:color="auto"/>
        <w:right w:val="none" w:sz="0" w:space="0" w:color="auto"/>
      </w:divBdr>
      <w:divsChild>
        <w:div w:id="1791237405">
          <w:blockQuote w:val="1"/>
          <w:marLeft w:val="600"/>
          <w:marRight w:val="600"/>
          <w:marTop w:val="60"/>
          <w:marBottom w:val="0"/>
          <w:divBdr>
            <w:top w:val="none" w:sz="0" w:space="0" w:color="auto"/>
            <w:left w:val="none" w:sz="0" w:space="0" w:color="auto"/>
            <w:bottom w:val="none" w:sz="0" w:space="0" w:color="auto"/>
            <w:right w:val="none" w:sz="0" w:space="0" w:color="auto"/>
          </w:divBdr>
          <w:divsChild>
            <w:div w:id="76677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F59816-170C-48DF-A177-EC5E281ABA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148</TotalTime>
  <Pages>3</Pages>
  <Words>641</Words>
  <Characters>3659</Characters>
  <Application>Microsoft Office Word</Application>
  <DocSecurity>0</DocSecurity>
  <Lines>30</Lines>
  <Paragraphs>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Utente</dc:creator>
  <cp:keywords/>
  <dc:description/>
  <cp:lastModifiedBy>Utente</cp:lastModifiedBy>
  <cp:revision>29</cp:revision>
  <cp:lastPrinted>2026-04-30T17:36:00Z</cp:lastPrinted>
  <dcterms:created xsi:type="dcterms:W3CDTF">2026-04-30T19:09:00Z</dcterms:created>
  <dcterms:modified xsi:type="dcterms:W3CDTF">2026-06-04T16:01:00Z</dcterms:modified>
</cp:coreProperties>
</file>