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-6031950.39</w:t>
        <w:tab/>
        <w:tab/>
        <w:t xml:space="preserve">-6031950.39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-59462.14</w:t>
        <w:tab/>
        <w:tab/>
        <w:t xml:space="preserve">-59462.14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111200</w:t>
        <w:tab/>
        <w:tab/>
        <w:t xml:space="preserve">111200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-1282893.45</w:t>
        <w:tab/>
        <w:tab/>
        <w:t xml:space="preserve">-1282893.45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-5154530976</w:t>
        <w:tab/>
        <w:tab/>
        <w:t xml:space="preserve">-5154530976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-103226054.65</w:t>
        <w:tab/>
        <w:tab/>
        <w:t xml:space="preserve">-103226054.65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327213.07</w:t>
        <w:tab/>
        <w:tab/>
        <w:t xml:space="preserve">327213.07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11387.88</w:t>
        <w:tab/>
        <w:tab/>
        <w:t xml:space="preserve">11387.88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-47208.96</w:t>
        <w:tab/>
        <w:tab/>
        <w:t xml:space="preserve">-47208.96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75234.12</w:t>
        <w:tab/>
        <w:tab/>
        <w:t xml:space="preserve">75234.12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6094819.32</w:t>
        <w:tab/>
        <w:tab/>
        <w:t xml:space="preserve">6094819.32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-116213138.59</w:t>
        <w:tab/>
        <w:tab/>
        <w:t xml:space="preserve">-116213138.59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281993.39</w:t>
        <w:tab/>
        <w:tab/>
        <w:t xml:space="preserve">281993.39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2920</w:t>
        <w:tab/>
        <w:tab/>
        <w:t xml:space="preserve">2920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-214777.2</w:t>
        <w:tab/>
        <w:tab/>
        <w:t xml:space="preserve">-214777.2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3303891.06</w:t>
        <w:tab/>
        <w:tab/>
        <w:t xml:space="preserve">3303891.06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4920997.33</w:t>
        <w:tab/>
        <w:tab/>
        <w:t xml:space="preserve">4920997.33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208941.28</w:t>
        <w:tab/>
        <w:tab/>
        <w:t xml:space="preserve">208941.28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15005622.95</w:t>
        <w:tab/>
        <w:tab/>
        <w:t xml:space="preserve">15005622.95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Indemnification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