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21846.13</w:t>
        <w:tab/>
        <w:tab/>
        <w:t xml:space="preserve">21846.13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-149165.9</w:t>
        <w:tab/>
        <w:tab/>
        <w:t xml:space="preserve">-149165.9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-5171278982.47</w:t>
        <w:tab/>
        <w:tab/>
        <w:t xml:space="preserve">-5171278982.47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77860.56</w:t>
        <w:tab/>
        <w:tab/>
        <w:t xml:space="preserve">77860.56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-101171097.69</w:t>
        <w:tab/>
        <w:tab/>
        <w:t xml:space="preserve">-101171097.69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76391.33</w:t>
        <w:tab/>
        <w:tab/>
        <w:t xml:space="preserve">76391.33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51.76</w:t>
        <w:tab/>
        <w:tab/>
        <w:t xml:space="preserve">51.76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-115559.36</w:t>
        <w:tab/>
        <w:tab/>
        <w:t xml:space="preserve">-115559.36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53900.82</w:t>
        <w:tab/>
        <w:tab/>
        <w:t xml:space="preserve">53900.82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4972722.65</w:t>
        <w:tab/>
        <w:tab/>
        <w:t xml:space="preserve">4972722.65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6016.39</w:t>
        <w:tab/>
        <w:tab/>
        <w:t xml:space="preserve">6016.39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-24700</w:t>
        <w:tab/>
        <w:tab/>
        <w:t xml:space="preserve">-24700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1179593.02</w:t>
        <w:tab/>
        <w:tab/>
        <w:t xml:space="preserve">1179593.02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-37974.18</w:t>
        <w:tab/>
        <w:tab/>
        <w:t xml:space="preserve">-37974.18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2301560.48</w:t>
        <w:tab/>
        <w:tab/>
        <w:t xml:space="preserve">2301560.48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-4151713.5</w:t>
        <w:tab/>
        <w:tab/>
        <w:t xml:space="preserve">-4151713.5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92540.23</w:t>
        <w:tab/>
        <w:tab/>
        <w:t xml:space="preserve">92540.23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Escrwo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22340079.12</w:t>
        <w:tab/>
        <w:tab/>
        <w:t xml:space="preserve">22340079.12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30002536.87</w:t>
        <w:tab/>
        <w:tab/>
        <w:t xml:space="preserve">30002536.87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13998940.46</w:t>
        <w:tab/>
        <w:tab/>
        <w:t xml:space="preserve">13998940.46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199996.98</w:t>
        <w:tab/>
        <w:tab/>
        <w:t xml:space="preserve">199996.98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