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-5616680191.680001</w:t>
        <w:tab/>
        <w:tab/>
        <w:t xml:space="preserve">-5616680191.680001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-123602.42</w:t>
        <w:tab/>
        <w:tab/>
        <w:t xml:space="preserve">-123602.42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384203.91</w:t>
        <w:tab/>
        <w:tab/>
        <w:t xml:space="preserve">384203.91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67002.85</w:t>
        <w:tab/>
        <w:tab/>
        <w:t xml:space="preserve">67002.85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-269352.97</w:t>
        <w:tab/>
        <w:tab/>
        <w:t xml:space="preserve">-269352.97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-7804.08</w:t>
        <w:tab/>
        <w:tab/>
        <w:t xml:space="preserve">-7804.08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-73735.02</w:t>
        <w:tab/>
        <w:tab/>
        <w:t xml:space="preserve">-73735.02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234536.03</w:t>
        <w:tab/>
        <w:tab/>
        <w:t xml:space="preserve">234536.03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111206.03</w:t>
        <w:tab/>
        <w:tab/>
        <w:t xml:space="preserve">111206.03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717294.97</w:t>
        <w:tab/>
        <w:tab/>
        <w:t xml:space="preserve">717294.97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815103.72</w:t>
        <w:tab/>
        <w:tab/>
        <w:t xml:space="preserve">815103.72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