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256565.47</w:t>
        <w:tab/>
        <w:tab/>
        <w:t xml:space="preserve">256565.47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-6043990.32</w:t>
        <w:tab/>
        <w:tab/>
        <w:t xml:space="preserve">-6043990.32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330420.18</w:t>
        <w:tab/>
        <w:tab/>
        <w:t xml:space="preserve">330420.18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251898.64</w:t>
        <w:tab/>
        <w:tab/>
        <w:t xml:space="preserve">251898.64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-40592.63</w:t>
        <w:tab/>
        <w:tab/>
        <w:t xml:space="preserve">-40592.63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113510.93</w:t>
        <w:tab/>
        <w:tab/>
        <w:t xml:space="preserve">113510.93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35834.22</w:t>
        <w:tab/>
        <w:tab/>
        <w:t xml:space="preserve">35834.22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-9681094518.050001</w:t>
        <w:tab/>
        <w:tab/>
        <w:t xml:space="preserve">-9681094518.050001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-38.78</w:t>
        <w:tab/>
        <w:tab/>
        <w:t xml:space="preserve">-38.78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-6709486.61</w:t>
        <w:tab/>
        <w:tab/>
        <w:t xml:space="preserve">-6709486.61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-1437821.21</w:t>
        <w:tab/>
        <w:tab/>
        <w:t xml:space="preserve">-1437821.21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-112012611.82</w:t>
        <w:tab/>
        <w:tab/>
        <w:t xml:space="preserve">-112012611.82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998580.33</w:t>
        <w:tab/>
        <w:tab/>
        <w:t xml:space="preserve">998580.33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-21392.83</w:t>
        <w:tab/>
        <w:tab/>
        <w:t xml:space="preserve">-21392.83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4869346.21</w:t>
        <w:tab/>
        <w:tab/>
        <w:t xml:space="preserve">4869346.21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8817.27</w:t>
        <w:tab/>
        <w:tab/>
        <w:t xml:space="preserve">8817.27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41518.71</w:t>
        <w:tab/>
        <w:tab/>
        <w:t xml:space="preserve">41518.71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517493.57</w:t>
        <w:tab/>
        <w:tab/>
        <w:t xml:space="preserve">517493.57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42428.36</w:t>
        <w:tab/>
        <w:tab/>
        <w:t xml:space="preserve">42428.36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183648.98</w:t>
        <w:tab/>
        <w:tab/>
        <w:t xml:space="preserve">183648.98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-484876.34</w:t>
        <w:tab/>
        <w:tab/>
        <w:t xml:space="preserve">-484876.34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6012000</w:t>
        <w:tab/>
        <w:tab/>
        <w:t xml:space="preserve">6012000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53192.54</w:t>
        <w:tab/>
        <w:tab/>
        <w:t xml:space="preserve">53192.54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-27496.18</w:t>
        <w:tab/>
        <w:tab/>
        <w:t xml:space="preserve">-27496.18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117843.94</w:t>
        <w:tab/>
        <w:tab/>
        <w:t xml:space="preserve">117843.94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-149067861.85</w:t>
        <w:tab/>
        <w:tab/>
        <w:t xml:space="preserve">-149067861.85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-16080.74</w:t>
        <w:tab/>
        <w:tab/>
        <w:t xml:space="preserve">-16080.74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887727.31</w:t>
        <w:tab/>
        <w:tab/>
        <w:t xml:space="preserve">887727.31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67110.4</w:t>
        <w:tab/>
        <w:tab/>
        <w:t xml:space="preserve">67110.4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-4982561.82</w:t>
        <w:tab/>
        <w:tab/>
        <w:t xml:space="preserve">-4982561.82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27114535.77</w:t>
        <w:tab/>
        <w:tab/>
        <w:t xml:space="preserve">27114535.77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-878545.66</w:t>
        <w:tab/>
        <w:tab/>
        <w:t xml:space="preserve">-878545.66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1280533.78</w:t>
        <w:tab/>
        <w:tab/>
        <w:t xml:space="preserve">1280533.78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-6778265.67</w:t>
        <w:tab/>
        <w:tab/>
        <w:t xml:space="preserve">-6778265.67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22.45</w:t>
        <w:tab/>
        <w:tab/>
        <w:t xml:space="preserve">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-418261.04</w:t>
        <w:tab/>
        <w:tab/>
        <w:t xml:space="preserve">-418261.04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7728.93</w:t>
        <w:tab/>
        <w:tab/>
        <w:t xml:space="preserve">7728.93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29937.65</w:t>
        <w:tab/>
        <w:tab/>
        <w:t xml:space="preserve">29937.65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127528.5</w:t>
        <w:tab/>
        <w:tab/>
        <w:t xml:space="preserve">127528.5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6943817.27</w:t>
        <w:tab/>
        <w:tab/>
        <w:t xml:space="preserve">6943817.27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564038.19</w:t>
        <w:tab/>
        <w:tab/>
        <w:t xml:space="preserve">564038.19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880586.71</w:t>
        <w:tab/>
        <w:tab/>
        <w:t xml:space="preserve">880586.71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757771.12</w:t>
        <w:tab/>
        <w:tab/>
        <w:t xml:space="preserve">757771.12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117774.77</w:t>
        <w:tab/>
        <w:tab/>
        <w:t xml:space="preserve">117774.77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471499.22</w:t>
        <w:tab/>
        <w:tab/>
        <w:t xml:space="preserve">471499.22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6600.24</w:t>
        <w:tab/>
        <w:tab/>
        <w:t xml:space="preserve">6600.24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813775.6</w:t>
        <w:tab/>
        <w:tab/>
        <w:t xml:space="preserve">813775.6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3147170.25</w:t>
        <w:tab/>
        <w:tab/>
        <w:t xml:space="preserve">3147170.25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15760.34</w:t>
        <w:tab/>
        <w:tab/>
        <w:t xml:space="preserve">15760.34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211198.36</w:t>
        <w:tab/>
        <w:tab/>
        <w:t xml:space="preserve">211198.36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239778.84</w:t>
        <w:tab/>
        <w:tab/>
        <w:t xml:space="preserve">239778.84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39200.35</w:t>
        <w:tab/>
        <w:tab/>
        <w:t xml:space="preserve">39200.35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1031086.14</w:t>
        <w:tab/>
        <w:tab/>
        <w:t xml:space="preserve">1031086.14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197491.48</w:t>
        <w:tab/>
        <w:tab/>
        <w:t xml:space="preserve">197491.48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197163.71</w:t>
        <w:tab/>
        <w:tab/>
        <w:t xml:space="preserve">197163.71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2810980.78</w:t>
        <w:tab/>
        <w:tab/>
        <w:t xml:space="preserve">2810980.78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20041.29</w:t>
        <w:tab/>
        <w:tab/>
        <w:t xml:space="preserve">20041.29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1257915.2</w:t>
        <w:tab/>
        <w:tab/>
        <w:t xml:space="preserve">1257915.2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482556.47</w:t>
        <w:tab/>
        <w:tab/>
        <w:t xml:space="preserve">482556.47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1087520.42</w:t>
        <w:tab/>
        <w:tab/>
        <w:t xml:space="preserve">1087520.42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4257215.44</w:t>
        <w:tab/>
        <w:tab/>
        <w:t xml:space="preserve">4257215.44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7472.93</w:t>
        <w:tab/>
        <w:tab/>
        <w:t xml:space="preserve">7472.93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6941364.05</w:t>
        <w:tab/>
        <w:tab/>
        <w:t xml:space="preserve">6941364.05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155356.14</w:t>
        <w:tab/>
        <w:tab/>
        <w:t xml:space="preserve">155356.14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141592.82</w:t>
        <w:tab/>
        <w:tab/>
        <w:t xml:space="preserve">141592.82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10810.1</w:t>
        <w:tab/>
        <w:tab/>
        <w:t xml:space="preserve">10810.1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10003033.12</w:t>
        <w:tab/>
        <w:tab/>
        <w:t xml:space="preserve">10003033.12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360529.71</w:t>
        <w:tab/>
        <w:tab/>
        <w:t xml:space="preserve">360529.71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76591.09</w:t>
        <w:tab/>
        <w:tab/>
        <w:t xml:space="preserve">76591.09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34597.12</w:t>
        <w:tab/>
        <w:tab/>
        <w:t xml:space="preserve">34597.12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28370.97</w:t>
        <w:tab/>
        <w:tab/>
        <w:t xml:space="preserve">28370.97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-99.54</w:t>
        <w:tab/>
        <w:tab/>
        <w:t xml:space="preserve">-99.54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461463.04</w:t>
        <w:tab/>
        <w:tab/>
        <w:t xml:space="preserve">461463.04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3873.4</w:t>
        <w:tab/>
        <w:tab/>
        <w:t xml:space="preserve">3873.4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677603.58</w:t>
        <w:tab/>
        <w:tab/>
        <w:t xml:space="preserve">677603.58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253324.2</w:t>
        <w:tab/>
        <w:tab/>
        <w:t xml:space="preserve">253324.2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7263421.97</w:t>
        <w:tab/>
        <w:tab/>
        <w:t xml:space="preserve">7263421.97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768853.65</w:t>
        <w:tab/>
        <w:tab/>
        <w:t xml:space="preserve">768853.65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712211.63</w:t>
        <w:tab/>
        <w:tab/>
        <w:t xml:space="preserve">712211.63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6923147.54</w:t>
        <w:tab/>
        <w:tab/>
        <w:t xml:space="preserve">6923147.54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1100135.91</w:t>
        <w:tab/>
        <w:tab/>
        <w:t xml:space="preserve">1100135.91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41014110</w:t>
        <w:tab/>
        <w:tab/>
        <w:tab/>
        <w:tab/>
        <w:tab/>
        <w:tab/>
        <w:tab/>
        <w:tab/>
        <w:tab/>
        <w:t xml:space="preserve">Acquiom Cash Accounts : Project Banff (MSFT) : Microsoft Corporation FBO FieldOne Systems LLC Shareholder P</w:t>
        <w:tab/>
        <w:t xml:space="preserve">41014110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10661847.33</w:t>
        <w:tab/>
        <w:tab/>
        <w:t xml:space="preserve">10661847.33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8332536.74</w:t>
        <w:tab/>
        <w:tab/>
        <w:t xml:space="preserve">8332536.74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404002.13</w:t>
        <w:tab/>
        <w:tab/>
        <w:t xml:space="preserve">404002.13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