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1036630.4</w:t>
        <w:tab/>
        <w:tab/>
        <w:t xml:space="preserve">1036630.4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-190311.56</w:t>
        <w:tab/>
        <w:tab/>
        <w:t xml:space="preserve">-190311.56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832058.41</w:t>
        <w:tab/>
        <w:tab/>
        <w:t xml:space="preserve">832058.41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4940.42</w:t>
        <w:tab/>
        <w:tab/>
        <w:t xml:space="preserve">4940.42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-100936.09</w:t>
        <w:tab/>
        <w:tab/>
        <w:t xml:space="preserve">-100936.09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-396123.18</w:t>
        <w:tab/>
        <w:tab/>
        <w:t xml:space="preserve">-396123.18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-33804.08</w:t>
        <w:tab/>
        <w:tab/>
        <w:t xml:space="preserve">-33804.08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-47735.02</w:t>
        <w:tab/>
        <w:tab/>
        <w:t xml:space="preserve">-47735.02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-5396.43</w:t>
        <w:tab/>
        <w:tab/>
        <w:t xml:space="preserve">-5396.43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161062.98</w:t>
        <w:tab/>
        <w:tab/>
        <w:t xml:space="preserve">161062.98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289368.8</w:t>
        <w:tab/>
        <w:tab/>
        <w:t xml:space="preserve">289368.8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5170403.39</w:t>
        <w:tab/>
        <w:tab/>
        <w:t xml:space="preserve">5170403.39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