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100814.83</w:t>
        <w:tab/>
        <w:tab/>
        <w:t xml:space="preserve">100814.83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256537.47</w:t>
        <w:tab/>
        <w:tab/>
        <w:t xml:space="preserve">256537.47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-6021490.32</w:t>
        <w:tab/>
        <w:tab/>
        <w:t xml:space="preserve">-6021490.32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55315.36</w:t>
        <w:tab/>
        <w:tab/>
        <w:t xml:space="preserve">55315.36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252152.77</w:t>
        <w:tab/>
        <w:tab/>
        <w:t xml:space="preserve">252152.77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-43621.86</w:t>
        <w:tab/>
        <w:tab/>
        <w:t xml:space="preserve">-43621.86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-120607.54</w:t>
        <w:tab/>
        <w:tab/>
        <w:t xml:space="preserve">-120607.54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118348.52</w:t>
        <w:tab/>
        <w:tab/>
        <w:t xml:space="preserve">118348.52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18584.64</w:t>
        <w:tab/>
        <w:tab/>
        <w:t xml:space="preserve">18584.64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307355.85</w:t>
        <w:tab/>
        <w:tab/>
        <w:t xml:space="preserve">307355.85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9371.75</w:t>
        <w:tab/>
        <w:tab/>
        <w:t xml:space="preserve">9371.75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-654.51</w:t>
        <w:tab/>
        <w:tab/>
        <w:t xml:space="preserve">-654.51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111785.92</w:t>
        <w:tab/>
        <w:tab/>
        <w:t xml:space="preserve">111785.92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35864.22</w:t>
        <w:tab/>
        <w:tab/>
        <w:t xml:space="preserve">35864.22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504263.93</w:t>
        <w:tab/>
        <w:tab/>
        <w:t xml:space="preserve">504263.93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-5953447.17</w:t>
        <w:tab/>
        <w:tab/>
        <w:t xml:space="preserve">-5953447.17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9457.37</w:t>
        <w:tab/>
        <w:tab/>
        <w:t xml:space="preserve">9457.37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207154.46</w:t>
        <w:tab/>
        <w:tab/>
        <w:t xml:space="preserve">207154.46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-9756386922.45</w:t>
        <w:tab/>
        <w:tab/>
        <w:t xml:space="preserve">-9756386922.45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13508.11</w:t>
        <w:tab/>
        <w:tab/>
        <w:t xml:space="preserve">13508.11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-53247.05</w:t>
        <w:tab/>
        <w:tab/>
        <w:t xml:space="preserve">-53247.05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-38.78</w:t>
        <w:tab/>
        <w:tab/>
        <w:t xml:space="preserve">-38.78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12008.88</w:t>
        <w:tab/>
        <w:tab/>
        <w:t xml:space="preserve">12008.88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1001430.33</w:t>
        <w:tab/>
        <w:tab/>
        <w:t xml:space="preserve">1001430.33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5835.47</w:t>
        <w:tab/>
        <w:tab/>
        <w:t xml:space="preserve">5835.47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21051.01</w:t>
        <w:tab/>
        <w:tab/>
        <w:t xml:space="preserve">21051.01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4874346.21</w:t>
        <w:tab/>
        <w:tab/>
        <w:t xml:space="preserve">4874346.21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611337.1</w:t>
        <w:tab/>
        <w:tab/>
        <w:t xml:space="preserve">611337.1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511863.41</w:t>
        <w:tab/>
        <w:tab/>
        <w:t xml:space="preserve">511863.41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54868.68</w:t>
        <w:tab/>
        <w:tab/>
        <w:t xml:space="preserve">54868.68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-187811.55</w:t>
        <w:tab/>
        <w:tab/>
        <w:t xml:space="preserve">-187811.55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10392.6</w:t>
        <w:tab/>
        <w:tab/>
        <w:t xml:space="preserve">10392.6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61839.72</w:t>
        <w:tab/>
        <w:tab/>
        <w:t xml:space="preserve">61839.72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41719.7</w:t>
        <w:tab/>
        <w:tab/>
        <w:t xml:space="preserve">41719.7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588103.97</w:t>
        <w:tab/>
        <w:tab/>
        <w:t xml:space="preserve">588103.97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-443.25</w:t>
        <w:tab/>
        <w:tab/>
        <w:t xml:space="preserve">-443.25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978491.56</w:t>
        <w:tab/>
        <w:tab/>
        <w:t xml:space="preserve">978491.56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43788.36</w:t>
        <w:tab/>
        <w:tab/>
        <w:t xml:space="preserve">43788.36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1148532.88</w:t>
        <w:tab/>
        <w:tab/>
        <w:t xml:space="preserve">1148532.88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832193.39</w:t>
        <w:tab/>
        <w:tab/>
        <w:t xml:space="preserve">832193.39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107479.08</w:t>
        <w:tab/>
        <w:tab/>
        <w:t xml:space="preserve">107479.08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183990.23</w:t>
        <w:tab/>
        <w:tab/>
        <w:t xml:space="preserve">183990.23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-550564.08</w:t>
        <w:tab/>
        <w:tab/>
        <w:t xml:space="preserve">-550564.08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2562.48</w:t>
        <w:tab/>
        <w:tab/>
        <w:t xml:space="preserve">2562.48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59406.68</w:t>
        <w:tab/>
        <w:tab/>
        <w:t xml:space="preserve">59406.68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91759.68</w:t>
        <w:tab/>
        <w:tab/>
        <w:t xml:space="preserve">91759.68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-29255.14</w:t>
        <w:tab/>
        <w:tab/>
        <w:t xml:space="preserve">-29255.14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1245.64</w:t>
        <w:tab/>
        <w:tab/>
        <w:t xml:space="preserve">1245.64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195712.63</w:t>
        <w:tab/>
        <w:tab/>
        <w:t xml:space="preserve">195712.63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125034.79</w:t>
        <w:tab/>
        <w:tab/>
        <w:t xml:space="preserve">125034.79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2339778.1</w:t>
        <w:tab/>
        <w:tab/>
        <w:t xml:space="preserve">2339778.1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1903176.36</w:t>
        <w:tab/>
        <w:tab/>
        <w:t xml:space="preserve">1903176.36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400066.24</w:t>
        <w:tab/>
        <w:tab/>
        <w:t xml:space="preserve">400066.24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14906328.58</w:t>
        <w:tab/>
        <w:tab/>
        <w:t xml:space="preserve">14906328.58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1043.15</w:t>
        <w:tab/>
        <w:tab/>
        <w:t xml:space="preserve">1043.15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4973.9</w:t>
        <w:tab/>
        <w:tab/>
        <w:t xml:space="preserve">4973.9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-150587032.04</w:t>
        <w:tab/>
        <w:tab/>
        <w:t xml:space="preserve">-150587032.04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7467.28</w:t>
        <w:tab/>
        <w:tab/>
        <w:t xml:space="preserve">7467.28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-515</w:t>
        <w:tab/>
        <w:tab/>
        <w:t xml:space="preserve">-515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555334.79</w:t>
        <w:tab/>
        <w:tab/>
        <w:t xml:space="preserve">555334.79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14197.6</w:t>
        <w:tab/>
        <w:tab/>
        <w:t xml:space="preserve">14197.6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449.39</w:t>
        <w:tab/>
        <w:tab/>
        <w:t xml:space="preserve">449.39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1471.02</w:t>
        <w:tab/>
        <w:tab/>
        <w:t xml:space="preserve">1471.02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-4363460.3</w:t>
        <w:tab/>
        <w:tab/>
        <w:t xml:space="preserve">-4363460.3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-28836.7</w:t>
        <w:tab/>
        <w:tab/>
        <w:t xml:space="preserve">-28836.7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-69700</w:t>
        <w:tab/>
        <w:tab/>
        <w:t xml:space="preserve">-69700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-1999.86</w:t>
        <w:tab/>
        <w:tab/>
        <w:t xml:space="preserve">-1999.86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185156.2</w:t>
        <w:tab/>
        <w:tab/>
        <w:t xml:space="preserve">185156.2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99444.16</w:t>
        <w:tab/>
        <w:tab/>
        <w:t xml:space="preserve">99444.16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128653.62</w:t>
        <w:tab/>
        <w:tab/>
        <w:t xml:space="preserve">128653.62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12937.51</w:t>
        <w:tab/>
        <w:tab/>
        <w:t xml:space="preserve">12937.51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-446180.38</w:t>
        <w:tab/>
        <w:tab/>
        <w:t xml:space="preserve">-446180.38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1543341.73</w:t>
        <w:tab/>
        <w:tab/>
        <w:t xml:space="preserve">1543341.73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3204.47</w:t>
        <w:tab/>
        <w:tab/>
        <w:t xml:space="preserve">3204.47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3272</w:t>
        <w:tab/>
        <w:tab/>
        <w:t xml:space="preserve">3272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-2370.99</w:t>
        <w:tab/>
        <w:tab/>
        <w:t xml:space="preserve">-2370.99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-925032.49</w:t>
        <w:tab/>
        <w:tab/>
        <w:t xml:space="preserve">-925032.49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-1274782.01</w:t>
        <w:tab/>
        <w:tab/>
        <w:t xml:space="preserve">-1274782.01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146030.37</w:t>
        <w:tab/>
        <w:tab/>
        <w:t xml:space="preserve">146030.37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5684849.76</w:t>
        <w:tab/>
        <w:tab/>
        <w:t xml:space="preserve">5684849.76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7530</w:t>
        <w:tab/>
        <w:tab/>
        <w:t xml:space="preserve">7530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</w:t>
        <w:tab/>
        <w:tab/>
        <w:t xml:space="preserve">22598946.3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-945512.89</w:t>
        <w:tab/>
        <w:tab/>
        <w:t xml:space="preserve">-945512.89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-398623.18</w:t>
        <w:tab/>
        <w:tab/>
        <w:t xml:space="preserve">-398623.18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0.04</w:t>
        <w:tab/>
        <w:tab/>
        <w:t xml:space="preserve">0.04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1484.52</w:t>
        <w:tab/>
        <w:tab/>
        <w:t xml:space="preserve">1484.52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241097.44</w:t>
        <w:tab/>
        <w:tab/>
        <w:t xml:space="preserve">241097.44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366523.14</w:t>
        <w:tab/>
        <w:tab/>
        <w:t xml:space="preserve">366523.14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3376139.1</w:t>
        <w:tab/>
        <w:tab/>
        <w:t xml:space="preserve">3376139.1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1347511.28</w:t>
        <w:tab/>
        <w:tab/>
        <w:t xml:space="preserve">1347511.28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958742.08</w:t>
        <w:tab/>
        <w:tab/>
        <w:t xml:space="preserve">958742.08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120688.26</w:t>
        <w:tab/>
        <w:tab/>
        <w:t xml:space="preserve">120688.26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404</w:t>
        <w:tab/>
        <w:tab/>
        <w:t xml:space="preserve">404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-1192039.99</w:t>
        <w:tab/>
        <w:tab/>
        <w:t xml:space="preserve">-1192039.99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12559.32</w:t>
        <w:tab/>
        <w:tab/>
        <w:t xml:space="preserve">12559.32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686.37</w:t>
        <w:tab/>
        <w:tab/>
        <w:t xml:space="preserve">686.37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78868</w:t>
        <w:tab/>
        <w:tab/>
        <w:t xml:space="preserve">78868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423.97</w:t>
        <w:tab/>
        <w:tab/>
        <w:t xml:space="preserve">423.97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1836207.45</w:t>
        <w:tab/>
        <w:tab/>
        <w:t xml:space="preserve">1836207.45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125622.2</w:t>
        <w:tab/>
        <w:tab/>
        <w:t xml:space="preserve">125622.2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-418415.58</w:t>
        <w:tab/>
        <w:tab/>
        <w:t xml:space="preserve">-418415.58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-56362.67</w:t>
        <w:tab/>
        <w:tab/>
        <w:t xml:space="preserve">-56362.67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420.74</w:t>
        <w:tab/>
        <w:tab/>
        <w:t xml:space="preserve">420.74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6152.81</w:t>
        <w:tab/>
        <w:tab/>
        <w:t xml:space="preserve">6152.81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332799.31</w:t>
        <w:tab/>
        <w:tab/>
        <w:t xml:space="preserve">332799.31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21163930.59</w:t>
        <w:tab/>
        <w:tab/>
        <w:t xml:space="preserve">21163930.59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817549.61</w:t>
        <w:tab/>
        <w:tab/>
        <w:t xml:space="preserve">817549.61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3412.91</w:t>
        <w:tab/>
        <w:tab/>
        <w:t xml:space="preserve">3412.91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96223.07</w:t>
        <w:tab/>
        <w:tab/>
        <w:t xml:space="preserve">96223.07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-25176.43</w:t>
        <w:tab/>
        <w:tab/>
        <w:t xml:space="preserve">-25176.43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546367.8</w:t>
        <w:tab/>
        <w:tab/>
        <w:t xml:space="preserve">546367.8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1613039.84</w:t>
        <w:tab/>
        <w:tab/>
        <w:t xml:space="preserve">1613039.84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30033508.52</w:t>
        <w:tab/>
        <w:tab/>
        <w:t xml:space="preserve">30033508.52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1282807.66</w:t>
        <w:tab/>
        <w:tab/>
        <w:t xml:space="preserve">1282807.66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1656448.45</w:t>
        <w:tab/>
        <w:tab/>
        <w:t xml:space="preserve">1656448.45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35014002.25</w:t>
        <w:tab/>
        <w:tab/>
        <w:t xml:space="preserve">35014002.25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-131197.21</w:t>
        <w:tab/>
        <w:tab/>
        <w:t xml:space="preserve">-131197.21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138708.14</w:t>
        <w:tab/>
        <w:tab/>
        <w:t xml:space="preserve">138708.14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232366.24</w:t>
        <w:tab/>
        <w:tab/>
        <w:t xml:space="preserve">232366.24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-4968.03</w:t>
        <w:tab/>
        <w:tab/>
        <w:t xml:space="preserve">-4968.03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-3580971.12</w:t>
        <w:tab/>
        <w:tab/>
        <w:t xml:space="preserve">-3580971.12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46188.46</w:t>
        <w:tab/>
        <w:tab/>
        <w:t xml:space="preserve">46188.46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883162.99</w:t>
        <w:tab/>
        <w:tab/>
        <w:t xml:space="preserve">883162.99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22818.37</w:t>
        <w:tab/>
        <w:tab/>
        <w:t xml:space="preserve">22818.37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158562.98</w:t>
        <w:tab/>
        <w:tab/>
        <w:t xml:space="preserve">158562.98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2481.51</w:t>
        <w:tab/>
        <w:tab/>
        <w:t xml:space="preserve">2481.51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1750449.4</w:t>
        <w:tab/>
        <w:tab/>
        <w:t xml:space="preserve">1750449.4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-435</w:t>
        <w:tab/>
        <w:tab/>
        <w:t xml:space="preserve">-435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9757430.48</w:t>
        <w:tab/>
        <w:tab/>
        <w:t xml:space="preserve">9757430.48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-17652.77</w:t>
        <w:tab/>
        <w:tab/>
        <w:t xml:space="preserve">-17652.77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505124.5</w:t>
        <w:tab/>
        <w:tab/>
        <w:t xml:space="preserve">505124.5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65118.42</w:t>
        <w:tab/>
        <w:tab/>
        <w:t xml:space="preserve">65118.42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381632.11</w:t>
        <w:tab/>
        <w:tab/>
        <w:t xml:space="preserve">381632.11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</w:t>
        <w:tab/>
        <w:tab/>
        <w:t xml:space="preserve">-50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134174.25</w:t>
        <w:tab/>
        <w:tab/>
        <w:t xml:space="preserve">134174.25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30022756.72</w:t>
        <w:tab/>
        <w:tab/>
        <w:t xml:space="preserve">30022756.72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1527.57</w:t>
        <w:tab/>
        <w:tab/>
        <w:t xml:space="preserve">1527.57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2370.99</w:t>
        <w:tab/>
        <w:tab/>
        <w:t xml:space="preserve">2370.99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145000</w:t>
        <w:tab/>
        <w:tab/>
        <w:t xml:space="preserve">145000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1004.34</w:t>
        <w:tab/>
        <w:tab/>
        <w:t xml:space="preserve">1004.34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285522.41</w:t>
        <w:tab/>
        <w:tab/>
        <w:t xml:space="preserve">285522.41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73845.21</w:t>
        <w:tab/>
        <w:tab/>
        <w:t xml:space="preserve">73845.21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8004055.13</w:t>
        <w:tab/>
        <w:tab/>
        <w:t xml:space="preserve">8004055.13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14619743.81</w:t>
        <w:tab/>
        <w:tab/>
        <w:t xml:space="preserve">14619743.81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301861.61</w:t>
        <w:tab/>
        <w:tab/>
        <w:t xml:space="preserve">301861.61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1022253.56</w:t>
        <w:tab/>
        <w:tab/>
        <w:t xml:space="preserve">1022253.56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7439.32</w:t>
        <w:tab/>
        <w:tab/>
        <w:t xml:space="preserve">7439.32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665107.88</w:t>
        <w:tab/>
        <w:tab/>
        <w:t xml:space="preserve">665107.88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5223293.54</w:t>
        <w:tab/>
        <w:tab/>
        <w:t xml:space="preserve">5223293.54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-12227519.49</w:t>
        <w:tab/>
        <w:tab/>
        <w:t xml:space="preserve">-12227519.49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236305</w:t>
        <w:tab/>
        <w:tab/>
        <w:t xml:space="preserve">236305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13650471.9</w:t>
        <w:tab/>
        <w:tab/>
        <w:t xml:space="preserve">13650471.9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486000</w:t>
        <w:tab/>
        <w:tab/>
        <w:t xml:space="preserve">486000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25892032.47</w:t>
        <w:tab/>
        <w:tab/>
        <w:t xml:space="preserve">25892032.47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1060000</w:t>
        <w:tab/>
        <w:tab/>
        <w:t xml:space="preserve">1060000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-4330.99</w:t>
        <w:tab/>
        <w:tab/>
        <w:t xml:space="preserve">-4330.99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687456</w:t>
        <w:tab/>
        <w:tab/>
        <w:t xml:space="preserve">687456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2979890.96</w:t>
        <w:tab/>
        <w:tab/>
        <w:t xml:space="preserve">2979890.96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-412408.88</w:t>
        <w:tab/>
        <w:tab/>
        <w:t xml:space="preserve">-412408.88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9848</w:t>
        <w:tab/>
        <w:tab/>
        <w:t xml:space="preserve">9848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-1.09</w:t>
        <w:tab/>
        <w:tab/>
        <w:t xml:space="preserve">-1.09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199874.52</w:t>
        <w:tab/>
        <w:tab/>
        <w:t xml:space="preserve">199874.52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1007449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116309.65</w:t>
        <w:tab/>
        <w:tab/>
        <w:t xml:space="preserve">116309.65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33511.53</w:t>
        <w:tab/>
        <w:tab/>
        <w:t xml:space="preserve">33511.53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182894.5</w:t>
        <w:tab/>
        <w:tab/>
        <w:t xml:space="preserve">182894.5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-61285.46</w:t>
        <w:tab/>
        <w:tab/>
        <w:t xml:space="preserve">-61285.46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006200</w:t>
        <w:tab/>
        <w:tab/>
        <w:tab/>
        <w:tab/>
        <w:tab/>
        <w:tab/>
        <w:tab/>
        <w:tab/>
        <w:tab/>
        <w:t xml:space="preserve">Expenses : Outside Services</w:t>
        <w:tab/>
        <w:t xml:space="preserve">006200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136.67</w:t>
        <w:tab/>
        <w:tab/>
        <w:t xml:space="preserve">136.67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