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196690.53</w:t>
        <w:tab/>
        <w:tab/>
        <w:t xml:space="preserve">196690.53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-6001322.12</w:t>
        <w:tab/>
        <w:tab/>
        <w:t xml:space="preserve">-6001322.12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57958.01</w:t>
        <w:tab/>
        <w:tab/>
        <w:t xml:space="preserve">57958.01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507314.76</w:t>
        <w:tab/>
        <w:tab/>
        <w:t xml:space="preserve">507314.76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547487.3</w:t>
        <w:tab/>
        <w:tab/>
        <w:t xml:space="preserve">547487.3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-84148.91</w:t>
        <w:tab/>
        <w:tab/>
        <w:t xml:space="preserve">-84148.91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-29889.71</w:t>
        <w:tab/>
        <w:tab/>
        <w:t xml:space="preserve">-29889.71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86326.86</w:t>
        <w:tab/>
        <w:tab/>
        <w:t xml:space="preserve">86326.86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12246.54</w:t>
        <w:tab/>
        <w:tab/>
        <w:t xml:space="preserve">12246.54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361145.85</w:t>
        <w:tab/>
        <w:tab/>
        <w:t xml:space="preserve">361145.85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2650</w:t>
        <w:tab/>
        <w:tab/>
        <w:t xml:space="preserve">2650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-11745.29</w:t>
        <w:tab/>
        <w:tab/>
        <w:t xml:space="preserve">-11745.29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81650.17</w:t>
        <w:tab/>
        <w:tab/>
        <w:t xml:space="preserve">81650.17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32925.75</w:t>
        <w:tab/>
        <w:tab/>
        <w:t xml:space="preserve">32925.75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6205501.84</w:t>
        <w:tab/>
        <w:tab/>
        <w:t xml:space="preserve">6205501.84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-4649222.12</w:t>
        <w:tab/>
        <w:tab/>
        <w:t xml:space="preserve">-4649222.12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578720.62</w:t>
        <w:tab/>
        <w:tab/>
        <w:t xml:space="preserve">578720.62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43894.4</w:t>
        <w:tab/>
        <w:tab/>
        <w:t xml:space="preserve">43894.4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232166.87</w:t>
        <w:tab/>
        <w:tab/>
        <w:t xml:space="preserve">232166.87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-5697056753.880001</w:t>
        <w:tab/>
        <w:tab/>
        <w:t xml:space="preserve">-5697056753.880001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10923.36</w:t>
        <w:tab/>
        <w:tab/>
        <w:t xml:space="preserve">10923.36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-75344.32</w:t>
        <w:tab/>
        <w:tab/>
        <w:t xml:space="preserve">-75344.32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-5185242.17</w:t>
        <w:tab/>
        <w:tab/>
        <w:t xml:space="preserve">-5185242.17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269870.07</w:t>
        <w:tab/>
        <w:tab/>
        <w:t xml:space="preserve">269870.07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257262.3</w:t>
        <w:tab/>
        <w:tab/>
        <w:t xml:space="preserve">257262.3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-1165563.29</w:t>
        <w:tab/>
        <w:tab/>
        <w:t xml:space="preserve">-1165563.29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25281.46</w:t>
        <w:tab/>
        <w:tab/>
        <w:t xml:space="preserve">25281.46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9050.69</w:t>
        <w:tab/>
        <w:tab/>
        <w:t xml:space="preserve">9050.69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-108519984.93</w:t>
        <w:tab/>
        <w:tab/>
        <w:t xml:space="preserve">-108519984.93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806562.24</w:t>
        <w:tab/>
        <w:tab/>
        <w:t xml:space="preserve">806562.24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622867.43</w:t>
        <w:tab/>
        <w:tab/>
        <w:t xml:space="preserve">622867.43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1203605</w:t>
        <w:tab/>
        <w:tab/>
        <w:t xml:space="preserve">1203605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3668.07</w:t>
        <w:tab/>
        <w:tab/>
        <w:t xml:space="preserve">3668.07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10435601.59</w:t>
        <w:tab/>
        <w:tab/>
        <w:t xml:space="preserve">10435601.59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48012.37</w:t>
        <w:tab/>
        <w:tab/>
        <w:t xml:space="preserve">48012.37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-104110.37</w:t>
        <w:tab/>
        <w:tab/>
        <w:t xml:space="preserve">-104110.37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5490.13</w:t>
        <w:tab/>
        <w:tab/>
        <w:t xml:space="preserve">5490.13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2444334.42</w:t>
        <w:tab/>
        <w:tab/>
        <w:t xml:space="preserve">2444334.42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36228.21</w:t>
        <w:tab/>
        <w:tab/>
        <w:t xml:space="preserve">36228.21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446967.55</w:t>
        <w:tab/>
        <w:tab/>
        <w:t xml:space="preserve">446967.55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-325.57</w:t>
        <w:tab/>
        <w:tab/>
        <w:t xml:space="preserve">-325.57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1114821.01</w:t>
        <w:tab/>
        <w:tab/>
        <w:t xml:space="preserve">1114821.01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854824.57</w:t>
        <w:tab/>
        <w:tab/>
        <w:t xml:space="preserve">854824.57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88653.44</w:t>
        <w:tab/>
        <w:tab/>
        <w:t xml:space="preserve">88653.44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126623.06</w:t>
        <w:tab/>
        <w:tab/>
        <w:t xml:space="preserve">126623.06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-390537.17</w:t>
        <w:tab/>
        <w:tab/>
        <w:t xml:space="preserve">-390537.17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2415.14</w:t>
        <w:tab/>
        <w:tab/>
        <w:t xml:space="preserve">2415.14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55344.56</w:t>
        <w:tab/>
        <w:tab/>
        <w:t xml:space="preserve">55344.56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41897.98</w:t>
        <w:tab/>
        <w:tab/>
        <w:t xml:space="preserve">41897.98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11643.52</w:t>
        <w:tab/>
        <w:tab/>
        <w:t xml:space="preserve">11643.52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-1403.94</w:t>
        <w:tab/>
        <w:tab/>
        <w:t xml:space="preserve">-1403.94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99924.88</w:t>
        <w:tab/>
        <w:tab/>
        <w:t xml:space="preserve">99924.88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300435.49</w:t>
        <w:tab/>
        <w:tab/>
        <w:t xml:space="preserve">300435.49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94310.34</w:t>
        <w:tab/>
        <w:tab/>
        <w:t xml:space="preserve">94310.34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14.06</w:t>
        <w:tab/>
        <w:tab/>
        <w:t xml:space="preserve">14.06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-13509322.82</w:t>
        <w:tab/>
        <w:tab/>
        <w:t xml:space="preserve">-13509322.82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3504856.82</w:t>
        <w:tab/>
        <w:tab/>
        <w:t xml:space="preserve">3504856.82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94996.48</w:t>
        <w:tab/>
        <w:tab/>
        <w:t xml:space="preserve">94996.48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479423.2</w:t>
        <w:tab/>
        <w:tab/>
        <w:t xml:space="preserve">479423.2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899323.69</w:t>
        <w:tab/>
        <w:tab/>
        <w:t xml:space="preserve">899323.69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4000065.75</w:t>
        <w:tab/>
        <w:tab/>
        <w:t xml:space="preserve">4000065.75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5366.98</w:t>
        <w:tab/>
        <w:tab/>
        <w:t xml:space="preserve">5366.98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-284242125.84</w:t>
        <w:tab/>
        <w:tab/>
        <w:t xml:space="preserve">-284242125.84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58875.33</w:t>
        <w:tab/>
        <w:tab/>
        <w:t xml:space="preserve">58875.33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1171.89</w:t>
        <w:tab/>
        <w:tab/>
        <w:t xml:space="preserve">1171.89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99205218.03</w:t>
        <w:tab/>
        <w:tab/>
        <w:t xml:space="preserve">99205218.03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-15131998.99</w:t>
        <w:tab/>
        <w:tab/>
        <w:t xml:space="preserve">-15131998.99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106846.28</w:t>
        <w:tab/>
        <w:tab/>
        <w:t xml:space="preserve">106846.28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-3380369.88</w:t>
        <w:tab/>
        <w:tab/>
        <w:t xml:space="preserve">-3380369.88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228911.3</w:t>
        <w:tab/>
        <w:tab/>
        <w:t xml:space="preserve">228911.3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27970.29</w:t>
        <w:tab/>
        <w:tab/>
        <w:t xml:space="preserve">27970.29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-75609.94</w:t>
        <w:tab/>
        <w:tab/>
        <w:t xml:space="preserve">-75609.94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713.81</w:t>
        <w:tab/>
        <w:tab/>
        <w:t xml:space="preserve">713.81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-33257.97</w:t>
        <w:tab/>
        <w:tab/>
        <w:t xml:space="preserve">-33257.97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-310.31</w:t>
        <w:tab/>
        <w:tab/>
        <w:t xml:space="preserve">-310.31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13509322.82</w:t>
        <w:tab/>
        <w:tab/>
        <w:t xml:space="preserve">13509322.82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220.26</w:t>
        <w:tab/>
        <w:tab/>
        <w:t xml:space="preserve">220.26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248727.4</w:t>
        <w:tab/>
        <w:tab/>
        <w:t xml:space="preserve">248727.4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5544.61</w:t>
        <w:tab/>
        <w:tab/>
        <w:t xml:space="preserve">5544.61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73611.37</w:t>
        <w:tab/>
        <w:tab/>
        <w:t xml:space="preserve">73611.37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75638.07</w:t>
        <w:tab/>
        <w:tab/>
        <w:t xml:space="preserve">75638.07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432.23</w:t>
        <w:tab/>
        <w:tab/>
        <w:t xml:space="preserve">432.23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974498.81</w:t>
        <w:tab/>
        <w:tab/>
        <w:t xml:space="preserve">974498.81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1000713.06</w:t>
        <w:tab/>
        <w:tab/>
        <w:t xml:space="preserve">1000713.06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-330566.75</w:t>
        <w:tab/>
        <w:tab/>
        <w:t xml:space="preserve">-330566.75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1776296.66</w:t>
        <w:tab/>
        <w:tab/>
        <w:t xml:space="preserve">1776296.66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1542687.44</w:t>
        <w:tab/>
        <w:tab/>
        <w:t xml:space="preserve">1542687.44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25842.33</w:t>
        <w:tab/>
        <w:tab/>
        <w:t xml:space="preserve">25842.33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662028.34</w:t>
        <w:tab/>
        <w:tab/>
        <w:t xml:space="preserve">662028.34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-86276.61</w:t>
        <w:tab/>
        <w:tab/>
        <w:t xml:space="preserve">-86276.61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5344453.18</w:t>
        <w:tab/>
        <w:tab/>
        <w:t xml:space="preserve">5344453.18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-648169.83</w:t>
        <w:tab/>
        <w:tab/>
        <w:t xml:space="preserve">-648169.83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16188984.11</w:t>
        <w:tab/>
        <w:tab/>
        <w:t xml:space="preserve">16188984.11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153839.32</w:t>
        <w:tab/>
        <w:tab/>
        <w:t xml:space="preserve">153839.32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99384.95</w:t>
        <w:tab/>
        <w:tab/>
        <w:t xml:space="preserve">99384.95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6001947.03</w:t>
        <w:tab/>
        <w:tab/>
        <w:t xml:space="preserve">6001947.03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3956.79</w:t>
        <w:tab/>
        <w:tab/>
        <w:t xml:space="preserve">3956.79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10414644.21</w:t>
        <w:tab/>
        <w:tab/>
        <w:t xml:space="preserve">10414644.21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-12864644.21</w:t>
        <w:tab/>
        <w:tab/>
        <w:t xml:space="preserve">-12864644.21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19970</w:t>
        <w:tab/>
        <w:tab/>
        <w:t xml:space="preserve">19970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-618342.14</w:t>
        <w:tab/>
        <w:tab/>
        <w:t xml:space="preserve">-618342.14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9668490.12</w:t>
        <w:tab/>
        <w:tab/>
        <w:t xml:space="preserve">9668490.12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3424896.31</w:t>
        <w:tab/>
        <w:tab/>
        <w:t xml:space="preserve">3424896.31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6959615.85</w:t>
        <w:tab/>
        <w:tab/>
        <w:t xml:space="preserve">6959615.85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-890626.66</w:t>
        <w:tab/>
        <w:tab/>
        <w:t xml:space="preserve">-890626.66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19511902.5</w:t>
        <w:tab/>
        <w:tab/>
        <w:t xml:space="preserve">19511902.5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4154670.07</w:t>
        <w:tab/>
        <w:tab/>
        <w:t xml:space="preserve">4154670.07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46679637.17</w:t>
        <w:tab/>
        <w:tab/>
        <w:t xml:space="preserve">46679637.17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19964.6</w:t>
        <w:tab/>
        <w:tab/>
        <w:t xml:space="preserve">19964.6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30966.96</w:t>
        <w:tab/>
        <w:tab/>
        <w:t xml:space="preserve">30966.96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302513.28</w:t>
        <w:tab/>
        <w:tab/>
        <w:t xml:space="preserve">302513.28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3407388.9</w:t>
        <w:tab/>
        <w:tab/>
        <w:t xml:space="preserve">3407388.9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1076092.69</w:t>
        <w:tab/>
        <w:tab/>
        <w:t xml:space="preserve">1076092.69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120637.09</w:t>
        <w:tab/>
        <w:tab/>
        <w:t xml:space="preserve">120637.09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6977033.25</w:t>
        <w:tab/>
        <w:tab/>
        <w:t xml:space="preserve">6977033.25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2000863.18</w:t>
        <w:tab/>
        <w:tab/>
        <w:t xml:space="preserve">2000863.18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74335.3</w:t>
        <w:tab/>
        <w:tab/>
        <w:t xml:space="preserve">74335.3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1106710.65</w:t>
        <w:tab/>
        <w:tab/>
        <w:t xml:space="preserve">1106710.65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19997.59</w:t>
        <w:tab/>
        <w:tab/>
        <w:t xml:space="preserve">19997.59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20713683.28</w:t>
        <w:tab/>
        <w:tab/>
        <w:t xml:space="preserve">20713683.28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-10414644.21</w:t>
        <w:tab/>
        <w:tab/>
        <w:t xml:space="preserve">-10414644.21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500247.98</w:t>
        <w:tab/>
        <w:tab/>
        <w:t xml:space="preserve">500247.98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127018.4</w:t>
        <w:tab/>
        <w:tab/>
        <w:t xml:space="preserve">127018.4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-85998.13</w:t>
        <w:tab/>
        <w:tab/>
        <w:t xml:space="preserve">-85998.13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1123953</w:t>
        <w:tab/>
        <w:tab/>
        <w:t xml:space="preserve">1123953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-72365.9</w:t>
        <w:tab/>
        <w:tab/>
        <w:t xml:space="preserve">-72365.9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103212.65</w:t>
        <w:tab/>
        <w:tab/>
        <w:t xml:space="preserve">103212.65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10075462.78</w:t>
        <w:tab/>
        <w:tab/>
        <w:t xml:space="preserve">10075462.78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852882.77</w:t>
        <w:tab/>
        <w:tab/>
        <w:t xml:space="preserve">852882.77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155.36</w:t>
        <w:tab/>
        <w:tab/>
        <w:t xml:space="preserve">155.36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16272842.4</w:t>
        <w:tab/>
        <w:tab/>
        <w:t xml:space="preserve">16272842.4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3001303.16</w:t>
        <w:tab/>
        <w:tab/>
        <w:t xml:space="preserve">3001303.16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20966839.88</w:t>
        <w:tab/>
        <w:tab/>
        <w:t xml:space="preserve">20966839.88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772895.31</w:t>
        <w:tab/>
        <w:tab/>
        <w:t xml:space="preserve">772895.31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-10964.88</w:t>
        <w:tab/>
        <w:tab/>
        <w:t xml:space="preserve">-10964.88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-9173.2</w:t>
        <w:tab/>
        <w:tab/>
        <w:t xml:space="preserve">-9173.2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15029883.44</w:t>
        <w:tab/>
        <w:tab/>
        <w:t xml:space="preserve">15029883.44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48559.26</w:t>
        <w:tab/>
        <w:tab/>
        <w:t xml:space="preserve">48559.26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368892.12</w:t>
        <w:tab/>
        <w:tab/>
        <w:t xml:space="preserve">368892.12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158911.07</w:t>
        <w:tab/>
        <w:tab/>
        <w:t xml:space="preserve">158911.07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16573143.44</w:t>
        <w:tab/>
        <w:tab/>
        <w:t xml:space="preserve">16573143.44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5614778.94</w:t>
        <w:tab/>
        <w:tab/>
        <w:t xml:space="preserve">5614778.94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7605088.93</w:t>
        <w:tab/>
        <w:tab/>
        <w:t xml:space="preserve">7605088.93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18951213.16</w:t>
        <w:tab/>
        <w:tab/>
        <w:t xml:space="preserve">18951213.16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942730.25</w:t>
        <w:tab/>
        <w:tab/>
        <w:t xml:space="preserve">942730.25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922472.72</w:t>
        <w:tab/>
        <w:tab/>
        <w:t xml:space="preserve">922472.72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165845.39</w:t>
        <w:tab/>
        <w:tab/>
        <w:t xml:space="preserve">165845.39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1489645.49</w:t>
        <w:tab/>
        <w:tab/>
        <w:t xml:space="preserve">1489645.49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7002938.08</w:t>
        <w:tab/>
        <w:tab/>
        <w:t xml:space="preserve">7002938.08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1955833.27</w:t>
        <w:tab/>
        <w:tab/>
        <w:t xml:space="preserve">1955833.27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50010603.28</w:t>
        <w:tab/>
        <w:tab/>
        <w:t xml:space="preserve">50010603.28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2405389.32</w:t>
        <w:tab/>
        <w:tab/>
        <w:t xml:space="preserve">2405389.32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193.06</w:t>
        <w:tab/>
        <w:tab/>
        <w:t xml:space="preserve">193.06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-2450000</w:t>
        <w:tab/>
        <w:tab/>
        <w:t xml:space="preserve">-2450000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138471.47</w:t>
        <w:tab/>
        <w:tab/>
        <w:t xml:space="preserve">138471.47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1645191.41</w:t>
        <w:tab/>
        <w:tab/>
        <w:t xml:space="preserve">1645191.41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-1553738</w:t>
        <w:tab/>
        <w:tab/>
        <w:t xml:space="preserve">-1553738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375833.48</w:t>
        <w:tab/>
        <w:tab/>
        <w:t xml:space="preserve">375833.48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9750184.32</w:t>
        <w:tab/>
        <w:tab/>
        <w:t xml:space="preserve">9750184.32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173.91</w:t>
        <w:tab/>
        <w:tab/>
        <w:t xml:space="preserve">173.91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-3751728</w:t>
        <w:tab/>
        <w:tab/>
        <w:t xml:space="preserve">-3751728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-374.99</w:t>
        <w:tab/>
        <w:tab/>
        <w:t xml:space="preserve">-374.99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14137469.86</w:t>
        <w:tab/>
        <w:tab/>
        <w:t xml:space="preserve">14137469.86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6162413.42</w:t>
        <w:tab/>
        <w:tab/>
        <w:t xml:space="preserve">6162413.42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130.54</w:t>
        <w:tab/>
        <w:tab/>
        <w:t xml:space="preserve">130.54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67993.71</w:t>
        <w:tab/>
        <w:tab/>
        <w:t xml:space="preserve">67993.71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200109.24</w:t>
        <w:tab/>
        <w:tab/>
        <w:t xml:space="preserve">200109.24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3201207.79</w:t>
        <w:tab/>
        <w:tab/>
        <w:t xml:space="preserve">3201207.79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10906912.71</w:t>
        <w:tab/>
        <w:tab/>
        <w:t xml:space="preserve">10906912.71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2000326.42</w:t>
        <w:tab/>
        <w:tab/>
        <w:t xml:space="preserve">2000326.42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30015127.44</w:t>
        <w:tab/>
        <w:tab/>
        <w:t xml:space="preserve">30015127.44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3300727.98</w:t>
        <w:tab/>
        <w:tab/>
        <w:t xml:space="preserve">3300727.98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-1169518.91</w:t>
        <w:tab/>
        <w:tab/>
        <w:t xml:space="preserve">-1169518.91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3925.2</w:t>
        <w:tab/>
        <w:tab/>
        <w:t xml:space="preserve">3925.2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238637</w:t>
        <w:tab/>
        <w:tab/>
        <w:t xml:space="preserve">238637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300053.76</w:t>
        <w:tab/>
        <w:tab/>
        <w:t xml:space="preserve">300053.76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3277926.77</w:t>
        <w:tab/>
        <w:tab/>
        <w:t xml:space="preserve">3277926.77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3352000.33</w:t>
        <w:tab/>
        <w:tab/>
        <w:t xml:space="preserve">3352000.33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798170.69</w:t>
        <w:tab/>
        <w:tab/>
        <w:t xml:space="preserve">798170.69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-19.41</w:t>
        <w:tab/>
        <w:tab/>
        <w:t xml:space="preserve">-19.41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-895</w:t>
        <w:tab/>
        <w:tab/>
        <w:t xml:space="preserve">-895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3970079.07</w:t>
        <w:tab/>
        <w:tab/>
        <w:t xml:space="preserve">3970079.07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25840667.43</w:t>
        <w:tab/>
        <w:tab/>
        <w:t xml:space="preserve">25840667.43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2450000</w:t>
        <w:tab/>
        <w:tab/>
        <w:t xml:space="preserve">2450000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22916.64</w:t>
        <w:tab/>
        <w:tab/>
        <w:t xml:space="preserve">22916.64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7388644.61</w:t>
        <w:tab/>
        <w:tab/>
        <w:t xml:space="preserve">7388644.61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2262080.29</w:t>
        <w:tab/>
        <w:tab/>
        <w:t xml:space="preserve">2262080.29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5719753.68</w:t>
        <w:tab/>
        <w:tab/>
        <w:t xml:space="preserve">5719753.68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9746000</w:t>
        <w:tab/>
        <w:tab/>
        <w:t xml:space="preserve">9746000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249815.68</w:t>
        <w:tab/>
        <w:tab/>
        <w:t xml:space="preserve">249815.68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7190.91</w:t>
        <w:tab/>
        <w:tab/>
        <w:t xml:space="preserve">7190.91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2862781.46</w:t>
        <w:tab/>
        <w:tab/>
        <w:t xml:space="preserve">2862781.46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26865793.52</w:t>
        <w:tab/>
        <w:tab/>
        <w:t xml:space="preserve">26865793.52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