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A442" w14:textId="77777777" w:rsidR="005A0F83" w:rsidRPr="00A81D81" w:rsidRDefault="005A0F83" w:rsidP="005A0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E8D">
        <w:rPr>
          <w:rFonts w:ascii="Times New Roman" w:hAnsi="Times New Roman" w:cs="Times New Roman"/>
          <w:sz w:val="24"/>
          <w:szCs w:val="24"/>
        </w:rPr>
        <w:t xml:space="preserve">Atualmente, 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F5E8D">
        <w:rPr>
          <w:rFonts w:ascii="Times New Roman" w:hAnsi="Times New Roman" w:cs="Times New Roman"/>
          <w:sz w:val="24"/>
          <w:szCs w:val="24"/>
        </w:rPr>
        <w:t xml:space="preserve">ebre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F5E8D">
        <w:rPr>
          <w:rFonts w:ascii="Times New Roman" w:hAnsi="Times New Roman" w:cs="Times New Roman"/>
          <w:sz w:val="24"/>
          <w:szCs w:val="24"/>
        </w:rPr>
        <w:t xml:space="preserve">ifoide é de observação rara, </w:t>
      </w:r>
      <w:r>
        <w:rPr>
          <w:rFonts w:ascii="Times New Roman" w:hAnsi="Times New Roman" w:cs="Times New Roman"/>
          <w:sz w:val="24"/>
          <w:szCs w:val="24"/>
        </w:rPr>
        <w:t>tendo frequentemente a febre como</w:t>
      </w:r>
      <w:r w:rsidRPr="00DF5E8D">
        <w:rPr>
          <w:rFonts w:ascii="Times New Roman" w:hAnsi="Times New Roman" w:cs="Times New Roman"/>
          <w:sz w:val="24"/>
          <w:szCs w:val="24"/>
        </w:rPr>
        <w:t xml:space="preserve"> a manifestação mais expressiva. Nas crianças, o quadro clínico é menos grave do que nos adultos</w:t>
      </w:r>
      <w:r w:rsidRPr="00457F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doença da Febre Tifoide, conhecida também como a doença das mãos sujas, é muitas vezes transmitida através do consumo de alimentos contaminados e de água mal tratada. Portanto, desenvolveu-se um estudo </w:t>
      </w:r>
      <w:r>
        <w:rPr>
          <w:rFonts w:ascii="Times New Roman" w:hAnsi="Times New Roman" w:cs="Times New Roman"/>
          <w:sz w:val="24"/>
        </w:rPr>
        <w:t xml:space="preserve">Descritivo, Retrospectivo e Transversal em 59 crianças </w:t>
      </w:r>
      <w:r>
        <w:rPr>
          <w:rFonts w:ascii="Times New Roman" w:hAnsi="Times New Roman" w:cs="Times New Roman"/>
          <w:sz w:val="24"/>
          <w:szCs w:val="24"/>
        </w:rPr>
        <w:t xml:space="preserve">com o objetivo principal de </w:t>
      </w:r>
      <w:r>
        <w:rPr>
          <w:rFonts w:ascii="Times New Roman" w:hAnsi="Times New Roman" w:cs="Times New Roman"/>
          <w:sz w:val="24"/>
        </w:rPr>
        <w:t>Analisar</w:t>
      </w:r>
      <w:r w:rsidRPr="0023247E">
        <w:rPr>
          <w:rFonts w:ascii="Times New Roman" w:hAnsi="Times New Roman" w:cs="Times New Roman"/>
          <w:sz w:val="24"/>
        </w:rPr>
        <w:t xml:space="preserve"> os exames de di</w:t>
      </w:r>
      <w:r>
        <w:rPr>
          <w:rFonts w:ascii="Times New Roman" w:hAnsi="Times New Roman" w:cs="Times New Roman"/>
          <w:sz w:val="24"/>
        </w:rPr>
        <w:t>a</w:t>
      </w:r>
      <w:r w:rsidRPr="0023247E">
        <w:rPr>
          <w:rFonts w:ascii="Times New Roman" w:hAnsi="Times New Roman" w:cs="Times New Roman"/>
          <w:sz w:val="24"/>
        </w:rPr>
        <w:t>gnóstico de Febre Tifoide</w:t>
      </w:r>
      <w:r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avaliar aspectos mais específicos como: </w:t>
      </w:r>
      <w:r w:rsidRPr="009B48B4">
        <w:rPr>
          <w:rFonts w:ascii="Times New Roman" w:hAnsi="Times New Roman" w:cs="Times New Roman"/>
          <w:sz w:val="24"/>
        </w:rPr>
        <w:t>Caracterizar o perfil sociodemográfico;</w:t>
      </w:r>
      <w:r>
        <w:rPr>
          <w:rFonts w:ascii="Times New Roman" w:hAnsi="Times New Roman" w:cs="Times New Roman"/>
          <w:sz w:val="24"/>
        </w:rPr>
        <w:t xml:space="preserve"> </w:t>
      </w:r>
      <w:r w:rsidRPr="009B48B4">
        <w:rPr>
          <w:rFonts w:ascii="Times New Roman" w:hAnsi="Times New Roman" w:cs="Times New Roman"/>
          <w:sz w:val="24"/>
          <w:szCs w:val="24"/>
        </w:rPr>
        <w:t>Identificar os exames mais;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Descrever o exame mais eficaz da febre tifoide no hospital e </w:t>
      </w:r>
      <w:r w:rsidRPr="0021306B">
        <w:rPr>
          <w:rFonts w:ascii="Times New Roman" w:hAnsi="Times New Roman" w:cs="Times New Roman"/>
          <w:sz w:val="24"/>
          <w:szCs w:val="24"/>
        </w:rPr>
        <w:t xml:space="preserve">Estimar o período de internamento das crianças com </w:t>
      </w:r>
      <w:r>
        <w:rPr>
          <w:rFonts w:ascii="Times New Roman" w:hAnsi="Times New Roman" w:cs="Times New Roman"/>
          <w:sz w:val="24"/>
          <w:szCs w:val="24"/>
        </w:rPr>
        <w:t xml:space="preserve">Febre Tifoide. Das amostras que foram analisadas, </w:t>
      </w:r>
      <w:r>
        <w:rPr>
          <w:rFonts w:ascii="Times New Roman" w:hAnsi="Times New Roman" w:cs="Times New Roman"/>
          <w:sz w:val="24"/>
        </w:rPr>
        <w:t>c</w:t>
      </w:r>
      <w:r w:rsidRPr="009B48B4">
        <w:rPr>
          <w:rFonts w:ascii="Times New Roman" w:hAnsi="Times New Roman" w:cs="Times New Roman"/>
          <w:sz w:val="24"/>
        </w:rPr>
        <w:t>om relação a idade, constatou-se que</w:t>
      </w:r>
      <w:r w:rsidRPr="00A81D81">
        <w:rPr>
          <w:rFonts w:ascii="Times New Roman" w:hAnsi="Times New Roman" w:cs="Times New Roman"/>
          <w:sz w:val="24"/>
        </w:rPr>
        <w:t xml:space="preserve"> as faixa etárias de 0 – 4  e dos 5 – 9 anos predominam com 74 % dos casos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Pr="009B48B4">
        <w:rPr>
          <w:rFonts w:ascii="Times New Roman" w:hAnsi="Times New Roman" w:cs="Times New Roman"/>
          <w:sz w:val="24"/>
        </w:rPr>
        <w:t xml:space="preserve">uanto </w:t>
      </w:r>
      <w:r>
        <w:rPr>
          <w:rFonts w:ascii="Times New Roman" w:hAnsi="Times New Roman" w:cs="Times New Roman"/>
          <w:sz w:val="24"/>
        </w:rPr>
        <w:t>ao sexo</w:t>
      </w:r>
      <w:r w:rsidRPr="009B48B4">
        <w:rPr>
          <w:rFonts w:ascii="Times New Roman" w:hAnsi="Times New Roman" w:cs="Times New Roman"/>
          <w:sz w:val="24"/>
        </w:rPr>
        <w:t>, o feminino teve maior participação</w:t>
      </w:r>
      <w:r>
        <w:rPr>
          <w:rFonts w:ascii="Times New Roman" w:hAnsi="Times New Roman" w:cs="Times New Roman"/>
          <w:sz w:val="24"/>
        </w:rPr>
        <w:t xml:space="preserve"> (</w:t>
      </w:r>
      <w:r w:rsidRPr="009B48B4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0</w:t>
      </w:r>
      <w:r w:rsidRPr="009B48B4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)</w:t>
      </w:r>
      <w:r w:rsidRPr="009B48B4">
        <w:rPr>
          <w:rFonts w:ascii="Times New Roman" w:hAnsi="Times New Roman" w:cs="Times New Roman"/>
          <w:sz w:val="24"/>
        </w:rPr>
        <w:t xml:space="preserve"> e o gênero masculino teve </w:t>
      </w:r>
      <w:r>
        <w:rPr>
          <w:rFonts w:ascii="Times New Roman" w:hAnsi="Times New Roman" w:cs="Times New Roman"/>
          <w:sz w:val="24"/>
        </w:rPr>
        <w:t>menor</w:t>
      </w:r>
      <w:r w:rsidRPr="009B48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(40</w:t>
      </w:r>
      <w:r w:rsidRPr="009B48B4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)</w:t>
      </w:r>
      <w:r w:rsidRPr="009B48B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A56FF1">
        <w:rPr>
          <w:rFonts w:ascii="Times New Roman" w:hAnsi="Times New Roman" w:cs="Times New Roman"/>
          <w:sz w:val="24"/>
          <w:szCs w:val="24"/>
        </w:rPr>
        <w:t>Por outro lado,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a</w:t>
      </w:r>
      <w:r w:rsidRPr="003C4863">
        <w:rPr>
          <w:rFonts w:ascii="Times New Roman" w:hAnsi="Times New Roman" w:cs="Times New Roman"/>
          <w:sz w:val="24"/>
          <w:szCs w:val="20"/>
        </w:rPr>
        <w:t xml:space="preserve">o analisar os resultados </w:t>
      </w:r>
      <w:r>
        <w:rPr>
          <w:rFonts w:ascii="Times New Roman" w:hAnsi="Times New Roman" w:cs="Times New Roman"/>
          <w:sz w:val="24"/>
          <w:szCs w:val="20"/>
        </w:rPr>
        <w:t>s</w:t>
      </w:r>
      <w:r w:rsidRPr="003C4863">
        <w:rPr>
          <w:rFonts w:ascii="Times New Roman" w:hAnsi="Times New Roman" w:cs="Times New Roman"/>
          <w:sz w:val="24"/>
          <w:szCs w:val="20"/>
        </w:rPr>
        <w:t>egundo a morada</w:t>
      </w:r>
      <w:r>
        <w:rPr>
          <w:rFonts w:ascii="Times New Roman" w:hAnsi="Times New Roman" w:cs="Times New Roman"/>
          <w:sz w:val="24"/>
          <w:szCs w:val="20"/>
        </w:rPr>
        <w:t>,</w:t>
      </w:r>
      <w:r w:rsidRPr="003C4863">
        <w:rPr>
          <w:rFonts w:ascii="Times New Roman" w:hAnsi="Times New Roman" w:cs="Times New Roman"/>
          <w:sz w:val="24"/>
          <w:szCs w:val="20"/>
        </w:rPr>
        <w:t xml:space="preserve"> compreende</w:t>
      </w:r>
      <w:r>
        <w:rPr>
          <w:rFonts w:ascii="Times New Roman" w:hAnsi="Times New Roman" w:cs="Times New Roman"/>
          <w:sz w:val="24"/>
          <w:szCs w:val="20"/>
        </w:rPr>
        <w:t>u</w:t>
      </w:r>
      <w:r w:rsidRPr="003C4863">
        <w:rPr>
          <w:rFonts w:ascii="Times New Roman" w:hAnsi="Times New Roman" w:cs="Times New Roman"/>
          <w:sz w:val="24"/>
          <w:szCs w:val="20"/>
        </w:rPr>
        <w:t>-se que o bairro mais afectado pela doença da Febre Tifoide foi o Calemba II, com 43%</w:t>
      </w:r>
      <w:r>
        <w:rPr>
          <w:rFonts w:ascii="Times New Roman" w:hAnsi="Times New Roman" w:cs="Times New Roman"/>
          <w:sz w:val="24"/>
          <w:szCs w:val="20"/>
        </w:rPr>
        <w:t xml:space="preserve"> de prevalência</w:t>
      </w:r>
      <w:r w:rsidRPr="003C4863"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5F20">
        <w:rPr>
          <w:rFonts w:ascii="Times New Roman" w:hAnsi="Times New Roman" w:cs="Times New Roman"/>
          <w:sz w:val="24"/>
          <w:szCs w:val="24"/>
        </w:rPr>
        <w:t>De acordo com a pesquisa realizada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35F20">
        <w:rPr>
          <w:rFonts w:ascii="Times New Roman" w:hAnsi="Times New Roman" w:cs="Times New Roman"/>
          <w:sz w:val="24"/>
          <w:szCs w:val="24"/>
        </w:rPr>
        <w:t xml:space="preserve"> constatou-se que os médicos solicitaram a Reação Widal em todos os pacientes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5F2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exame de</w:t>
      </w:r>
      <w:r w:rsidRPr="00735F20">
        <w:rPr>
          <w:rFonts w:ascii="Times New Roman" w:hAnsi="Times New Roman" w:cs="Times New Roman"/>
          <w:sz w:val="24"/>
          <w:szCs w:val="24"/>
        </w:rPr>
        <w:t xml:space="preserve"> Hemograma foi solicitado em apenas 20% dos pacientes e apenas 7% dos pacientes lhes foi pedido que fizessem o exame de Bioquímica.</w:t>
      </w:r>
    </w:p>
    <w:p w14:paraId="22215379" w14:textId="77777777" w:rsidR="009B48B4" w:rsidRDefault="009B48B4">
      <w:bookmarkStart w:id="0" w:name="_GoBack"/>
      <w:bookmarkEnd w:id="0"/>
    </w:p>
    <w:sectPr w:rsidR="009B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4FA2"/>
    <w:multiLevelType w:val="hybridMultilevel"/>
    <w:tmpl w:val="FA16C4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20701"/>
    <w:multiLevelType w:val="hybridMultilevel"/>
    <w:tmpl w:val="E7D4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B4"/>
    <w:rsid w:val="00140532"/>
    <w:rsid w:val="00387C79"/>
    <w:rsid w:val="004E5672"/>
    <w:rsid w:val="005A0F83"/>
    <w:rsid w:val="009B48B4"/>
    <w:rsid w:val="00AD0253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B564"/>
  <w15:chartTrackingRefBased/>
  <w15:docId w15:val="{707B206A-C858-4E0F-88AD-400235D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83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JamAdri</dc:creator>
  <cp:keywords/>
  <dc:description/>
  <cp:lastModifiedBy>JamAdri</cp:lastModifiedBy>
  <cp:revision>3</cp:revision>
  <cp:lastPrinted>2022-11-07T00:27:00Z</cp:lastPrinted>
  <dcterms:created xsi:type="dcterms:W3CDTF">2022-11-06T23:39:00Z</dcterms:created>
  <dcterms:modified xsi:type="dcterms:W3CDTF">2022-11-08T23:48:00Z</dcterms:modified>
</cp:coreProperties>
</file>