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1D2" w:rsidRPr="00E74398" w:rsidRDefault="00A671D2" w:rsidP="00A671D2">
      <w:pPr>
        <w:spacing w:line="360" w:lineRule="auto"/>
        <w:ind w:firstLine="709"/>
        <w:jc w:val="center"/>
        <w:rPr>
          <w:rFonts w:ascii="Times New Roman" w:hAnsi="Times New Roman" w:cs="Times New Roman"/>
          <w:sz w:val="24"/>
        </w:rPr>
      </w:pPr>
      <w:r>
        <w:rPr>
          <w:rFonts w:ascii="Times New Roman" w:hAnsi="Times New Roman" w:cs="Times New Roman"/>
          <w:noProof/>
          <w:sz w:val="24"/>
          <w:lang w:val="pt-BR" w:eastAsia="pt-BR"/>
        </w:rPr>
        <mc:AlternateContent>
          <mc:Choice Requires="wps">
            <w:drawing>
              <wp:anchor distT="0" distB="0" distL="114300" distR="114300" simplePos="0" relativeHeight="251660288" behindDoc="0" locked="0" layoutInCell="1" allowOverlap="1" wp14:anchorId="5F6B9576" wp14:editId="3D51C31B">
                <wp:simplePos x="0" y="0"/>
                <wp:positionH relativeFrom="column">
                  <wp:posOffset>5519448</wp:posOffset>
                </wp:positionH>
                <wp:positionV relativeFrom="paragraph">
                  <wp:posOffset>-662692</wp:posOffset>
                </wp:positionV>
                <wp:extent cx="487017" cy="278296"/>
                <wp:effectExtent l="0" t="0" r="27940" b="26670"/>
                <wp:wrapNone/>
                <wp:docPr id="24" name="Retângulo 24"/>
                <wp:cNvGraphicFramePr/>
                <a:graphic xmlns:a="http://schemas.openxmlformats.org/drawingml/2006/main">
                  <a:graphicData uri="http://schemas.microsoft.com/office/word/2010/wordprocessingShape">
                    <wps:wsp>
                      <wps:cNvSpPr/>
                      <wps:spPr>
                        <a:xfrm>
                          <a:off x="0" y="0"/>
                          <a:ext cx="487017" cy="278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E4751" id="Retângulo 24" o:spid="_x0000_s1026" style="position:absolute;margin-left:434.6pt;margin-top:-52.2pt;width:38.35pt;height:2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" fillcolor="white [3212]" strokecolor="white [3212]" strokeweight="1pt"/>
            </w:pict>
          </mc:Fallback>
        </mc:AlternateContent>
      </w:r>
      <w:r w:rsidRPr="00E74398">
        <w:rPr>
          <w:rFonts w:ascii="Times New Roman" w:hAnsi="Times New Roman" w:cs="Times New Roman"/>
          <w:noProof/>
          <w:sz w:val="24"/>
          <w:lang w:val="pt-BR" w:eastAsia="pt-BR"/>
        </w:rPr>
        <w:drawing>
          <wp:anchor distT="0" distB="0" distL="114300" distR="114300" simplePos="0" relativeHeight="251659264" behindDoc="0" locked="0" layoutInCell="1" allowOverlap="1" wp14:anchorId="04B6CA97" wp14:editId="7386A5EB">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rsidR="00A671D2" w:rsidRPr="00E74398" w:rsidRDefault="00A671D2" w:rsidP="00A671D2">
      <w:pPr>
        <w:spacing w:line="360" w:lineRule="auto"/>
        <w:ind w:firstLine="709"/>
        <w:jc w:val="center"/>
        <w:rPr>
          <w:rFonts w:ascii="Times New Roman" w:hAnsi="Times New Roman" w:cs="Times New Roman"/>
          <w:sz w:val="24"/>
        </w:rPr>
      </w:pPr>
    </w:p>
    <w:p w:rsidR="00A671D2" w:rsidRPr="008D5DB6" w:rsidRDefault="00A671D2" w:rsidP="00A671D2">
      <w:pPr>
        <w:spacing w:line="360" w:lineRule="auto"/>
        <w:jc w:val="center"/>
        <w:rPr>
          <w:rFonts w:ascii="Times New Roman" w:hAnsi="Times New Roman" w:cs="Times New Roman"/>
          <w:sz w:val="28"/>
          <w:szCs w:val="28"/>
        </w:rPr>
      </w:pPr>
      <w:r w:rsidRPr="008D5DB6">
        <w:rPr>
          <w:rFonts w:ascii="Times New Roman" w:hAnsi="Times New Roman" w:cs="Times New Roman"/>
          <w:sz w:val="28"/>
          <w:szCs w:val="28"/>
        </w:rPr>
        <w:t>INSTITUTO SUPERIOR POLITÉCNICO KALANDULA DE ANGOLA</w:t>
      </w:r>
    </w:p>
    <w:p w:rsidR="00A671D2" w:rsidRPr="008D5DB6" w:rsidRDefault="00A671D2" w:rsidP="00A671D2">
      <w:pPr>
        <w:spacing w:line="360" w:lineRule="auto"/>
        <w:jc w:val="center"/>
        <w:rPr>
          <w:rFonts w:ascii="Times New Roman" w:hAnsi="Times New Roman" w:cs="Times New Roman"/>
          <w:sz w:val="28"/>
          <w:szCs w:val="28"/>
        </w:rPr>
      </w:pPr>
      <w:r w:rsidRPr="008D5DB6">
        <w:rPr>
          <w:rFonts w:ascii="Times New Roman" w:hAnsi="Times New Roman" w:cs="Times New Roman"/>
          <w:sz w:val="28"/>
          <w:szCs w:val="28"/>
        </w:rPr>
        <w:t>DEPARTAMENTO DE CIÊCIAS DA SAÚDE</w:t>
      </w:r>
    </w:p>
    <w:p w:rsidR="00A671D2" w:rsidRPr="00A671D2" w:rsidRDefault="00A671D2" w:rsidP="00A671D2">
      <w:pPr>
        <w:spacing w:line="360" w:lineRule="auto"/>
        <w:jc w:val="center"/>
        <w:rPr>
          <w:rFonts w:ascii="Times New Roman" w:hAnsi="Times New Roman" w:cs="Times New Roman"/>
          <w:sz w:val="26"/>
          <w:szCs w:val="26"/>
        </w:rPr>
      </w:pPr>
      <w:r w:rsidRPr="008D5DB6">
        <w:rPr>
          <w:rFonts w:ascii="Times New Roman" w:hAnsi="Times New Roman" w:cs="Times New Roman"/>
          <w:sz w:val="26"/>
          <w:szCs w:val="26"/>
        </w:rPr>
        <w:t>COORDENAÇÃO DO CURSO DE ANÁLISES CLÍNICAS</w:t>
      </w:r>
    </w:p>
    <w:p w:rsidR="00A671D2" w:rsidRPr="00E74398" w:rsidRDefault="00A671D2" w:rsidP="00A671D2">
      <w:pPr>
        <w:spacing w:line="360" w:lineRule="auto"/>
        <w:rPr>
          <w:rFonts w:ascii="Times New Roman" w:hAnsi="Times New Roman" w:cs="Times New Roman"/>
          <w:sz w:val="28"/>
          <w:szCs w:val="28"/>
        </w:rPr>
      </w:pPr>
    </w:p>
    <w:p w:rsidR="00A671D2" w:rsidRPr="00E74398" w:rsidRDefault="00A671D2" w:rsidP="00A671D2">
      <w:pPr>
        <w:spacing w:line="360" w:lineRule="auto"/>
        <w:rPr>
          <w:rFonts w:ascii="Times New Roman" w:hAnsi="Times New Roman" w:cs="Times New Roman"/>
          <w:sz w:val="24"/>
        </w:rPr>
      </w:pPr>
    </w:p>
    <w:p w:rsidR="00A671D2" w:rsidRPr="00E74398" w:rsidRDefault="00A671D2" w:rsidP="00A671D2">
      <w:pPr>
        <w:spacing w:line="360" w:lineRule="auto"/>
        <w:rPr>
          <w:rFonts w:ascii="Times New Roman" w:hAnsi="Times New Roman" w:cs="Times New Roman"/>
          <w:sz w:val="24"/>
        </w:rPr>
      </w:pPr>
    </w:p>
    <w:p w:rsidR="00A671D2" w:rsidRDefault="00A671D2" w:rsidP="00A671D2">
      <w:pPr>
        <w:spacing w:line="360" w:lineRule="auto"/>
        <w:jc w:val="center"/>
        <w:rPr>
          <w:rFonts w:ascii="Times New Roman" w:hAnsi="Times New Roman" w:cs="Times New Roman"/>
          <w:b/>
          <w:sz w:val="28"/>
        </w:rPr>
      </w:pPr>
    </w:p>
    <w:p w:rsidR="00A671D2" w:rsidRPr="00E74398" w:rsidRDefault="00A671D2" w:rsidP="00A671D2">
      <w:pPr>
        <w:spacing w:line="360" w:lineRule="auto"/>
        <w:jc w:val="center"/>
        <w:rPr>
          <w:rFonts w:ascii="Times New Roman" w:hAnsi="Times New Roman" w:cs="Times New Roman"/>
          <w:sz w:val="24"/>
        </w:rPr>
      </w:pPr>
    </w:p>
    <w:p w:rsidR="00A671D2" w:rsidRPr="00E74398" w:rsidRDefault="00A671D2" w:rsidP="00A671D2">
      <w:pPr>
        <w:spacing w:line="360" w:lineRule="auto"/>
        <w:jc w:val="center"/>
        <w:rPr>
          <w:rFonts w:ascii="Times New Roman" w:hAnsi="Times New Roman" w:cs="Times New Roman"/>
          <w:sz w:val="24"/>
        </w:rPr>
      </w:pPr>
    </w:p>
    <w:p w:rsidR="00A671D2" w:rsidRPr="005550FF" w:rsidRDefault="00A671D2" w:rsidP="00A671D2">
      <w:pPr>
        <w:spacing w:line="360" w:lineRule="auto"/>
        <w:jc w:val="center"/>
        <w:rPr>
          <w:rFonts w:ascii="Times New Roman" w:hAnsi="Times New Roman" w:cs="Times New Roman"/>
          <w:b/>
          <w:sz w:val="24"/>
        </w:rPr>
      </w:pPr>
      <w:r w:rsidRPr="005550FF">
        <w:rPr>
          <w:rFonts w:ascii="Times New Roman" w:hAnsi="Times New Roman" w:cs="Times New Roman"/>
          <w:b/>
          <w:sz w:val="28"/>
        </w:rPr>
        <w:t>PERFIL DOS EXAMES LABORATORIAIS SOLICITADOS EM PACIENTES COM FEBRE TIFÓIDE INTERNADOS NA PEDIATRIA DO HOS</w:t>
      </w:r>
      <w:r>
        <w:rPr>
          <w:rFonts w:ascii="Times New Roman" w:hAnsi="Times New Roman" w:cs="Times New Roman"/>
          <w:b/>
          <w:sz w:val="28"/>
        </w:rPr>
        <w:t>PITAL GERAL DE LUANDA NO II TRIME</w:t>
      </w:r>
      <w:r w:rsidRPr="005550FF">
        <w:rPr>
          <w:rFonts w:ascii="Times New Roman" w:hAnsi="Times New Roman" w:cs="Times New Roman"/>
          <w:b/>
          <w:sz w:val="28"/>
        </w:rPr>
        <w:t>STRE DE 2022</w:t>
      </w:r>
    </w:p>
    <w:p w:rsidR="00A671D2" w:rsidRDefault="00A671D2" w:rsidP="00A671D2">
      <w:pPr>
        <w:spacing w:line="360" w:lineRule="auto"/>
        <w:rPr>
          <w:rFonts w:ascii="Times New Roman" w:hAnsi="Times New Roman" w:cs="Times New Roman"/>
          <w:sz w:val="24"/>
        </w:rPr>
      </w:pPr>
    </w:p>
    <w:p w:rsidR="00A671D2" w:rsidRPr="00E74398" w:rsidRDefault="00A671D2" w:rsidP="00A671D2">
      <w:pPr>
        <w:spacing w:line="360" w:lineRule="auto"/>
        <w:rPr>
          <w:rFonts w:ascii="Times New Roman" w:hAnsi="Times New Roman" w:cs="Times New Roman"/>
          <w:sz w:val="24"/>
        </w:rPr>
      </w:pPr>
    </w:p>
    <w:p w:rsidR="00A671D2" w:rsidRPr="0017307B" w:rsidRDefault="00A671D2" w:rsidP="00A671D2">
      <w:pPr>
        <w:spacing w:line="360" w:lineRule="auto"/>
        <w:jc w:val="center"/>
        <w:rPr>
          <w:rFonts w:ascii="Times New Roman" w:hAnsi="Times New Roman" w:cs="Times New Roman"/>
          <w:sz w:val="24"/>
        </w:rPr>
      </w:pPr>
      <w:r w:rsidRPr="0017307B">
        <w:rPr>
          <w:rFonts w:ascii="Times New Roman" w:hAnsi="Times New Roman" w:cs="Times New Roman"/>
          <w:sz w:val="24"/>
        </w:rPr>
        <w:t>VICTÓRIA AGOSTINHO DE ALMEIDA</w:t>
      </w:r>
    </w:p>
    <w:p w:rsidR="00A671D2" w:rsidRDefault="00A671D2" w:rsidP="00A671D2">
      <w:pPr>
        <w:spacing w:line="360" w:lineRule="auto"/>
        <w:jc w:val="center"/>
        <w:rPr>
          <w:rFonts w:ascii="Times New Roman" w:hAnsi="Times New Roman" w:cs="Times New Roman"/>
          <w:sz w:val="24"/>
        </w:rPr>
      </w:pPr>
    </w:p>
    <w:p w:rsidR="00A671D2" w:rsidRPr="00E74398" w:rsidRDefault="00A671D2" w:rsidP="00A671D2">
      <w:pPr>
        <w:spacing w:line="360" w:lineRule="auto"/>
        <w:jc w:val="center"/>
        <w:rPr>
          <w:rFonts w:ascii="Times New Roman" w:hAnsi="Times New Roman" w:cs="Times New Roman"/>
          <w:sz w:val="24"/>
        </w:rPr>
      </w:pPr>
    </w:p>
    <w:p w:rsidR="00A671D2" w:rsidRDefault="00A671D2" w:rsidP="00A671D2">
      <w:pPr>
        <w:spacing w:line="360" w:lineRule="auto"/>
        <w:rPr>
          <w:rFonts w:ascii="Times New Roman" w:hAnsi="Times New Roman" w:cs="Times New Roman"/>
          <w:sz w:val="24"/>
        </w:rPr>
      </w:pPr>
    </w:p>
    <w:p w:rsidR="00A671D2" w:rsidRPr="00E74398" w:rsidRDefault="00A671D2" w:rsidP="00A671D2">
      <w:pPr>
        <w:spacing w:line="360" w:lineRule="auto"/>
        <w:rPr>
          <w:rFonts w:ascii="Times New Roman" w:hAnsi="Times New Roman" w:cs="Times New Roman"/>
          <w:sz w:val="24"/>
        </w:rPr>
      </w:pPr>
    </w:p>
    <w:p w:rsidR="007F3537" w:rsidRDefault="00A671D2" w:rsidP="007F3537">
      <w:pPr>
        <w:spacing w:line="360" w:lineRule="auto"/>
        <w:jc w:val="center"/>
        <w:rPr>
          <w:rFonts w:ascii="Times New Roman" w:hAnsi="Times New Roman" w:cs="Times New Roman"/>
          <w:sz w:val="24"/>
        </w:rPr>
      </w:pPr>
      <w:r w:rsidRPr="00E74398">
        <w:rPr>
          <w:rFonts w:ascii="Times New Roman" w:hAnsi="Times New Roman" w:cs="Times New Roman"/>
          <w:sz w:val="24"/>
        </w:rPr>
        <w:t>LUANDA</w:t>
      </w:r>
    </w:p>
    <w:p w:rsidR="00E306AF" w:rsidRDefault="00A671D2" w:rsidP="007F3537">
      <w:pPr>
        <w:spacing w:line="360" w:lineRule="auto"/>
        <w:jc w:val="center"/>
        <w:rPr>
          <w:rFonts w:ascii="Times New Roman" w:hAnsi="Times New Roman" w:cs="Times New Roman"/>
          <w:sz w:val="24"/>
        </w:rPr>
      </w:pPr>
      <w:r>
        <w:rPr>
          <w:rFonts w:ascii="Times New Roman" w:hAnsi="Times New Roman" w:cs="Times New Roman"/>
          <w:sz w:val="24"/>
        </w:rPr>
        <w:t>2022</w:t>
      </w:r>
    </w:p>
    <w:p w:rsidR="005C4271" w:rsidRDefault="005C4271" w:rsidP="007F3537">
      <w:pPr>
        <w:spacing w:line="360" w:lineRule="auto"/>
        <w:jc w:val="center"/>
        <w:rPr>
          <w:rFonts w:ascii="Times New Roman" w:hAnsi="Times New Roman" w:cs="Times New Roman"/>
          <w:sz w:val="24"/>
        </w:rPr>
      </w:pPr>
      <w:r>
        <w:rPr>
          <w:rFonts w:ascii="Times New Roman" w:hAnsi="Times New Roman" w:cs="Times New Roman"/>
          <w:sz w:val="24"/>
        </w:rPr>
        <w:lastRenderedPageBreak/>
        <w:t>SUMAÁRIO</w:t>
      </w: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5C4271" w:rsidRDefault="005C4271" w:rsidP="007F3537">
      <w:pPr>
        <w:spacing w:line="360" w:lineRule="auto"/>
        <w:jc w:val="center"/>
        <w:rPr>
          <w:rFonts w:ascii="Times New Roman" w:hAnsi="Times New Roman" w:cs="Times New Roman"/>
          <w:sz w:val="24"/>
        </w:rPr>
      </w:pPr>
    </w:p>
    <w:p w:rsidR="00A671D2" w:rsidRPr="00A35A3F" w:rsidRDefault="00A671D2" w:rsidP="00A671D2">
      <w:pPr>
        <w:pStyle w:val="Ttulo1"/>
        <w:numPr>
          <w:ilvl w:val="0"/>
          <w:numId w:val="3"/>
        </w:numPr>
        <w:spacing w:line="360" w:lineRule="auto"/>
        <w:jc w:val="both"/>
        <w:rPr>
          <w:rFonts w:ascii="Times New Roman" w:hAnsi="Times New Roman" w:cs="Times New Roman"/>
          <w:b/>
          <w:color w:val="auto"/>
          <w:sz w:val="24"/>
          <w:szCs w:val="24"/>
        </w:rPr>
      </w:pPr>
      <w:bookmarkStart w:id="0" w:name="_Toc118037237"/>
      <w:bookmarkStart w:id="1" w:name="_Toc118838627"/>
      <w:r w:rsidRPr="00A35A3F">
        <w:rPr>
          <w:rFonts w:ascii="Times New Roman" w:hAnsi="Times New Roman" w:cs="Times New Roman"/>
          <w:b/>
          <w:color w:val="auto"/>
          <w:sz w:val="24"/>
          <w:szCs w:val="24"/>
        </w:rPr>
        <w:lastRenderedPageBreak/>
        <w:t>INTRODUÇÃO</w:t>
      </w:r>
      <w:bookmarkEnd w:id="0"/>
      <w:bookmarkEnd w:id="1"/>
    </w:p>
    <w:p w:rsidR="00A671D2" w:rsidRDefault="00A671D2" w:rsidP="00A671D2">
      <w:pPr>
        <w:spacing w:line="360" w:lineRule="auto"/>
        <w:jc w:val="center"/>
        <w:rPr>
          <w:rFonts w:ascii="Times New Roman" w:hAnsi="Times New Roman" w:cs="Times New Roman"/>
          <w:bCs/>
          <w:sz w:val="24"/>
          <w:szCs w:val="24"/>
        </w:rPr>
      </w:pPr>
    </w:p>
    <w:p w:rsidR="00A671D2" w:rsidRDefault="00A671D2" w:rsidP="00A671D2">
      <w:pPr>
        <w:spacing w:before="120" w:after="240" w:line="360" w:lineRule="auto"/>
        <w:ind w:firstLine="709"/>
        <w:jc w:val="both"/>
        <w:rPr>
          <w:rFonts w:ascii="Times New Roman" w:hAnsi="Times New Roman" w:cs="Times New Roman"/>
          <w:sz w:val="24"/>
          <w:szCs w:val="24"/>
        </w:rPr>
      </w:pPr>
      <w:r w:rsidRPr="00DF5E8D">
        <w:rPr>
          <w:rFonts w:ascii="Times New Roman" w:hAnsi="Times New Roman" w:cs="Times New Roman"/>
          <w:sz w:val="24"/>
          <w:szCs w:val="24"/>
        </w:rPr>
        <w:t xml:space="preserve">Sendo a </w:t>
      </w:r>
      <w:r>
        <w:rPr>
          <w:rFonts w:ascii="Times New Roman" w:hAnsi="Times New Roman" w:cs="Times New Roman"/>
          <w:sz w:val="24"/>
          <w:szCs w:val="24"/>
        </w:rPr>
        <w:t xml:space="preserve">Febre Tifoide </w:t>
      </w:r>
      <w:r w:rsidRPr="00DF5E8D">
        <w:rPr>
          <w:rFonts w:ascii="Times New Roman" w:hAnsi="Times New Roman" w:cs="Times New Roman"/>
          <w:sz w:val="24"/>
          <w:szCs w:val="24"/>
        </w:rPr>
        <w:t>uma doença bacteriana aguda, causada pela Sal-</w:t>
      </w:r>
      <w:r>
        <w:rPr>
          <w:rFonts w:ascii="Times New Roman" w:hAnsi="Times New Roman" w:cs="Times New Roman"/>
          <w:sz w:val="24"/>
          <w:szCs w:val="24"/>
        </w:rPr>
        <w:t>monella entérica sorotipo Typhi, seu</w:t>
      </w:r>
      <w:r w:rsidRPr="00DF5E8D">
        <w:rPr>
          <w:rFonts w:ascii="Times New Roman" w:hAnsi="Times New Roman" w:cs="Times New Roman"/>
          <w:sz w:val="24"/>
          <w:szCs w:val="24"/>
        </w:rPr>
        <w:t xml:space="preserve"> diagnóstico baseia-se primo</w:t>
      </w:r>
      <w:r>
        <w:rPr>
          <w:rFonts w:ascii="Times New Roman" w:hAnsi="Times New Roman" w:cs="Times New Roman"/>
          <w:sz w:val="24"/>
          <w:szCs w:val="24"/>
        </w:rPr>
        <w:t>rdialmente</w:t>
      </w:r>
      <w:r w:rsidRPr="00DF5E8D">
        <w:rPr>
          <w:rFonts w:ascii="Times New Roman" w:hAnsi="Times New Roman" w:cs="Times New Roman"/>
          <w:sz w:val="24"/>
          <w:szCs w:val="24"/>
        </w:rPr>
        <w:t xml:space="preserve"> no isolamento e na identificação do agente etiológico</w:t>
      </w:r>
      <w:r w:rsidRPr="00C609D8">
        <w:rPr>
          <w:rFonts w:ascii="Times New Roman" w:hAnsi="Times New Roman" w:cs="Times New Roman"/>
          <w:sz w:val="24"/>
          <w:szCs w:val="24"/>
        </w:rPr>
        <w:t xml:space="preserve"> </w:t>
      </w:r>
      <w:sdt>
        <w:sdtPr>
          <w:rPr>
            <w:rFonts w:ascii="Times New Roman" w:hAnsi="Times New Roman" w:cs="Times New Roman"/>
            <w:sz w:val="24"/>
            <w:szCs w:val="24"/>
          </w:rPr>
          <w:id w:val="1009952258"/>
          <w:citation/>
        </w:sdtPr>
        <w:sdtEndPr/>
        <w:sdtContent>
          <w:r w:rsidRPr="00DF5E8D">
            <w:rPr>
              <w:rFonts w:ascii="Times New Roman" w:hAnsi="Times New Roman" w:cs="Times New Roman"/>
              <w:sz w:val="24"/>
              <w:szCs w:val="24"/>
            </w:rPr>
            <w:fldChar w:fldCharType="begin"/>
          </w:r>
          <w:r w:rsidRPr="00DF5E8D">
            <w:rPr>
              <w:rFonts w:ascii="Times New Roman" w:hAnsi="Times New Roman" w:cs="Times New Roman"/>
              <w:sz w:val="24"/>
              <w:szCs w:val="24"/>
              <w:lang w:val="pt-BR"/>
            </w:rPr>
            <w:instrText xml:space="preserve"> CITATION BAR21 \l 1046 </w:instrText>
          </w:r>
          <w:r w:rsidRPr="00DF5E8D">
            <w:rPr>
              <w:rFonts w:ascii="Times New Roman" w:hAnsi="Times New Roman" w:cs="Times New Roman"/>
              <w:sz w:val="24"/>
              <w:szCs w:val="24"/>
            </w:rPr>
            <w:fldChar w:fldCharType="separate"/>
          </w:r>
          <w:r w:rsidRPr="00DA58DE">
            <w:rPr>
              <w:rFonts w:ascii="Times New Roman" w:hAnsi="Times New Roman" w:cs="Times New Roman"/>
              <w:noProof/>
              <w:sz w:val="24"/>
              <w:szCs w:val="24"/>
              <w:lang w:val="pt-BR"/>
            </w:rPr>
            <w:t>(1)</w:t>
          </w:r>
          <w:r w:rsidRPr="00DF5E8D">
            <w:rPr>
              <w:rFonts w:ascii="Times New Roman" w:hAnsi="Times New Roman" w:cs="Times New Roman"/>
              <w:sz w:val="24"/>
              <w:szCs w:val="24"/>
            </w:rPr>
            <w:fldChar w:fldCharType="end"/>
          </w:r>
        </w:sdtContent>
      </w:sdt>
      <w:r w:rsidRPr="00DF5E8D">
        <w:rPr>
          <w:rFonts w:ascii="Times New Roman" w:hAnsi="Times New Roman" w:cs="Times New Roman"/>
          <w:sz w:val="24"/>
          <w:szCs w:val="24"/>
        </w:rPr>
        <w:t>.</w:t>
      </w:r>
    </w:p>
    <w:p w:rsidR="00A671D2" w:rsidRDefault="00A671D2" w:rsidP="00A671D2">
      <w:pPr>
        <w:spacing w:line="360" w:lineRule="auto"/>
        <w:ind w:firstLine="709"/>
        <w:jc w:val="both"/>
        <w:rPr>
          <w:rFonts w:ascii="Times New Roman" w:hAnsi="Times New Roman" w:cs="Times New Roman"/>
          <w:sz w:val="24"/>
          <w:szCs w:val="24"/>
        </w:rPr>
      </w:pPr>
      <w:r w:rsidRPr="00DF5E8D">
        <w:rPr>
          <w:rFonts w:ascii="Times New Roman" w:hAnsi="Times New Roman" w:cs="Times New Roman"/>
          <w:sz w:val="24"/>
          <w:szCs w:val="24"/>
        </w:rPr>
        <w:t xml:space="preserve">Atualmente, </w:t>
      </w:r>
      <w:r>
        <w:rPr>
          <w:rFonts w:ascii="Times New Roman" w:hAnsi="Times New Roman" w:cs="Times New Roman"/>
          <w:sz w:val="24"/>
          <w:szCs w:val="24"/>
        </w:rPr>
        <w:t>a F</w:t>
      </w:r>
      <w:r w:rsidRPr="00DF5E8D">
        <w:rPr>
          <w:rFonts w:ascii="Times New Roman" w:hAnsi="Times New Roman" w:cs="Times New Roman"/>
          <w:sz w:val="24"/>
          <w:szCs w:val="24"/>
        </w:rPr>
        <w:t xml:space="preserve">ebre </w:t>
      </w:r>
      <w:r>
        <w:rPr>
          <w:rFonts w:ascii="Times New Roman" w:hAnsi="Times New Roman" w:cs="Times New Roman"/>
          <w:sz w:val="24"/>
          <w:szCs w:val="24"/>
        </w:rPr>
        <w:t>T</w:t>
      </w:r>
      <w:r w:rsidRPr="00DF5E8D">
        <w:rPr>
          <w:rFonts w:ascii="Times New Roman" w:hAnsi="Times New Roman" w:cs="Times New Roman"/>
          <w:sz w:val="24"/>
          <w:szCs w:val="24"/>
        </w:rPr>
        <w:t>ifoide é de observação rara, sendo mais frequente um quadro em que a febre é a manifestação mais expressiva. Nas crianças, o quadro clínico é menos grave do que nos adultos</w:t>
      </w:r>
      <w:sdt>
        <w:sdtPr>
          <w:rPr>
            <w:rFonts w:ascii="Times New Roman" w:hAnsi="Times New Roman" w:cs="Times New Roman"/>
            <w:sz w:val="24"/>
            <w:szCs w:val="24"/>
          </w:rPr>
          <w:id w:val="-14901682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GPE96 \l 1046 </w:instrText>
          </w:r>
          <w:r>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DA58DE">
            <w:rPr>
              <w:rFonts w:ascii="Times New Roman" w:hAnsi="Times New Roman" w:cs="Times New Roman"/>
              <w:noProof/>
              <w:sz w:val="24"/>
              <w:szCs w:val="24"/>
              <w:lang w:val="pt-BR"/>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671D2" w:rsidRDefault="00A671D2" w:rsidP="00A671D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Febre Tifoide</w:t>
      </w:r>
      <w:r w:rsidRPr="00DF5E8D">
        <w:rPr>
          <w:rFonts w:ascii="Times New Roman" w:hAnsi="Times New Roman" w:cs="Times New Roman"/>
          <w:sz w:val="24"/>
          <w:szCs w:val="24"/>
        </w:rPr>
        <w:t xml:space="preserve"> está diretamente relacionada às condições de saneamento existentes e aos hábitos individuais. Estão mais sujeitas à infecção</w:t>
      </w:r>
      <w:r>
        <w:rPr>
          <w:rFonts w:ascii="Times New Roman" w:hAnsi="Times New Roman" w:cs="Times New Roman"/>
          <w:sz w:val="24"/>
          <w:szCs w:val="24"/>
        </w:rPr>
        <w:t xml:space="preserve"> da doença</w:t>
      </w:r>
      <w:r w:rsidRPr="00DF5E8D">
        <w:rPr>
          <w:rFonts w:ascii="Times New Roman" w:hAnsi="Times New Roman" w:cs="Times New Roman"/>
          <w:sz w:val="24"/>
          <w:szCs w:val="24"/>
        </w:rPr>
        <w:t xml:space="preserve"> as pessoas que habitam ou trabalham em ambientes com precárias condições de saneamento </w:t>
      </w:r>
      <w:sdt>
        <w:sdtPr>
          <w:rPr>
            <w:rFonts w:ascii="Times New Roman" w:hAnsi="Times New Roman" w:cs="Times New Roman"/>
            <w:sz w:val="24"/>
            <w:szCs w:val="24"/>
          </w:rPr>
          <w:id w:val="-729604493"/>
          <w:citation/>
        </w:sdtPr>
        <w:sdtEndPr/>
        <w:sdtContent>
          <w:r w:rsidRPr="00DF5E8D">
            <w:rPr>
              <w:rFonts w:ascii="Times New Roman" w:hAnsi="Times New Roman" w:cs="Times New Roman"/>
              <w:sz w:val="24"/>
              <w:szCs w:val="24"/>
            </w:rPr>
            <w:fldChar w:fldCharType="begin"/>
          </w:r>
          <w:r w:rsidRPr="00DF5E8D">
            <w:rPr>
              <w:rFonts w:ascii="Times New Roman" w:hAnsi="Times New Roman" w:cs="Times New Roman"/>
              <w:sz w:val="24"/>
              <w:szCs w:val="24"/>
              <w:lang w:val="pt-BR"/>
            </w:rPr>
            <w:instrText xml:space="preserve"> CITATION Min08 \l 1046 </w:instrText>
          </w:r>
          <w:r w:rsidRPr="00DF5E8D">
            <w:rPr>
              <w:rFonts w:ascii="Times New Roman" w:hAnsi="Times New Roman" w:cs="Times New Roman"/>
              <w:sz w:val="24"/>
              <w:szCs w:val="24"/>
            </w:rPr>
            <w:fldChar w:fldCharType="separate"/>
          </w:r>
          <w:r w:rsidRPr="00DA58DE">
            <w:rPr>
              <w:rFonts w:ascii="Times New Roman" w:hAnsi="Times New Roman" w:cs="Times New Roman"/>
              <w:noProof/>
              <w:sz w:val="24"/>
              <w:szCs w:val="24"/>
              <w:lang w:val="pt-BR"/>
            </w:rPr>
            <w:t>(3)</w:t>
          </w:r>
          <w:r w:rsidRPr="00DF5E8D">
            <w:rPr>
              <w:rFonts w:ascii="Times New Roman" w:hAnsi="Times New Roman" w:cs="Times New Roman"/>
              <w:sz w:val="24"/>
              <w:szCs w:val="24"/>
            </w:rPr>
            <w:fldChar w:fldCharType="end"/>
          </w:r>
        </w:sdtContent>
      </w:sdt>
      <w:sdt>
        <w:sdtPr>
          <w:rPr>
            <w:rFonts w:ascii="Times New Roman" w:hAnsi="Times New Roman" w:cs="Times New Roman"/>
            <w:sz w:val="24"/>
            <w:szCs w:val="24"/>
          </w:rPr>
          <w:id w:val="2044632387"/>
          <w:citation/>
        </w:sdtPr>
        <w:sdtEndPr/>
        <w:sdtContent>
          <w:r w:rsidRPr="00DF5E8D">
            <w:rPr>
              <w:rFonts w:ascii="Times New Roman" w:hAnsi="Times New Roman" w:cs="Times New Roman"/>
              <w:sz w:val="24"/>
              <w:szCs w:val="24"/>
            </w:rPr>
            <w:fldChar w:fldCharType="begin"/>
          </w:r>
          <w:r w:rsidRPr="00DF5E8D">
            <w:rPr>
              <w:rFonts w:ascii="Times New Roman" w:hAnsi="Times New Roman" w:cs="Times New Roman"/>
              <w:sz w:val="24"/>
              <w:szCs w:val="24"/>
              <w:lang w:val="pt-BR"/>
            </w:rPr>
            <w:instrText xml:space="preserve"> CITATION BAR21 \l 1046 </w:instrText>
          </w:r>
          <w:r w:rsidRPr="00DF5E8D">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DA58DE">
            <w:rPr>
              <w:rFonts w:ascii="Times New Roman" w:hAnsi="Times New Roman" w:cs="Times New Roman"/>
              <w:noProof/>
              <w:sz w:val="24"/>
              <w:szCs w:val="24"/>
              <w:lang w:val="pt-BR"/>
            </w:rPr>
            <w:t>(1)</w:t>
          </w:r>
          <w:r w:rsidRPr="00DF5E8D">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671D2" w:rsidRDefault="00A671D2" w:rsidP="00A671D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Em Angola, o quadro epidemiológico é dominado pelas doenças</w:t>
      </w:r>
      <w:r w:rsidRPr="00EC50A4">
        <w:rPr>
          <w:rFonts w:ascii="Times New Roman" w:hAnsi="Times New Roman" w:cs="Times New Roman"/>
          <w:sz w:val="24"/>
          <w:szCs w:val="24"/>
        </w:rPr>
        <w:t xml:space="preserve"> t</w:t>
      </w:r>
      <w:r>
        <w:rPr>
          <w:rFonts w:ascii="Times New Roman" w:hAnsi="Times New Roman" w:cs="Times New Roman"/>
          <w:sz w:val="24"/>
          <w:szCs w:val="24"/>
        </w:rPr>
        <w:t xml:space="preserve">ransmissíveis, principalmente a malária, doenças diarreicas agudas, doenças respiratórias agudas, </w:t>
      </w:r>
      <w:r w:rsidRPr="00EC50A4">
        <w:rPr>
          <w:rFonts w:ascii="Times New Roman" w:hAnsi="Times New Roman" w:cs="Times New Roman"/>
          <w:sz w:val="24"/>
          <w:szCs w:val="24"/>
        </w:rPr>
        <w:t>tubercu</w:t>
      </w:r>
      <w:r>
        <w:rPr>
          <w:rFonts w:ascii="Times New Roman" w:hAnsi="Times New Roman" w:cs="Times New Roman"/>
          <w:sz w:val="24"/>
          <w:szCs w:val="24"/>
        </w:rPr>
        <w:t>lose, Febre T</w:t>
      </w:r>
      <w:r w:rsidRPr="00EC50A4">
        <w:rPr>
          <w:rFonts w:ascii="Times New Roman" w:hAnsi="Times New Roman" w:cs="Times New Roman"/>
          <w:sz w:val="24"/>
          <w:szCs w:val="24"/>
        </w:rPr>
        <w:t>ifoide, Tripanossomiase (doença de sono), doenças auto</w:t>
      </w:r>
      <w:r>
        <w:rPr>
          <w:rFonts w:ascii="Times New Roman" w:hAnsi="Times New Roman" w:cs="Times New Roman"/>
          <w:sz w:val="24"/>
          <w:szCs w:val="24"/>
        </w:rPr>
        <w:t xml:space="preserve">imunes, tais como o sarampo, tétano entre outras </w:t>
      </w:r>
      <w:sdt>
        <w:sdtPr>
          <w:rPr>
            <w:rFonts w:ascii="Times New Roman" w:hAnsi="Times New Roman" w:cs="Times New Roman"/>
            <w:sz w:val="24"/>
            <w:szCs w:val="24"/>
          </w:rPr>
          <w:id w:val="131421894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Nse15 \l 1046 </w:instrText>
          </w:r>
          <w:r>
            <w:rPr>
              <w:rFonts w:ascii="Times New Roman" w:hAnsi="Times New Roman" w:cs="Times New Roman"/>
              <w:sz w:val="24"/>
              <w:szCs w:val="24"/>
            </w:rPr>
            <w:fldChar w:fldCharType="separate"/>
          </w:r>
          <w:r w:rsidRPr="00DA58DE">
            <w:rPr>
              <w:rFonts w:ascii="Times New Roman" w:hAnsi="Times New Roman" w:cs="Times New Roman"/>
              <w:noProof/>
              <w:sz w:val="24"/>
              <w:szCs w:val="24"/>
              <w:lang w:val="pt-BR"/>
            </w:rPr>
            <w:t>(5)</w:t>
          </w:r>
          <w:r>
            <w:rPr>
              <w:rFonts w:ascii="Times New Roman" w:hAnsi="Times New Roman" w:cs="Times New Roman"/>
              <w:sz w:val="24"/>
              <w:szCs w:val="24"/>
            </w:rPr>
            <w:fldChar w:fldCharType="end"/>
          </w:r>
        </w:sdtContent>
      </w:sdt>
      <w:r w:rsidRPr="00EC50A4">
        <w:rPr>
          <w:rFonts w:ascii="Times New Roman" w:hAnsi="Times New Roman" w:cs="Times New Roman"/>
          <w:sz w:val="24"/>
          <w:szCs w:val="24"/>
        </w:rPr>
        <w:t>.</w:t>
      </w:r>
    </w:p>
    <w:p w:rsidR="00A671D2" w:rsidRDefault="00A671D2" w:rsidP="00A671D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o conhecimento de que a doença da Febre Tifoide, conhecida também como a doença das mãos sujas, na maioria das vezes é transmitida através do consumo de alimentos contaminados e de água mal tratada, a minha maior motivação ao realizar este projecto é de poder verificar aspectos que nos ajudarão a melhorar o perfil dos exames laboratoriais, tendo o conhecimento de que é através deles que os médicos têm um panorama sobre o estado clinico do paciente.</w:t>
      </w:r>
    </w:p>
    <w:p w:rsidR="00A671D2" w:rsidRDefault="00A671D2" w:rsidP="00A671D2">
      <w:pPr>
        <w:spacing w:line="360" w:lineRule="auto"/>
        <w:jc w:val="both"/>
        <w:rPr>
          <w:rFonts w:ascii="Times New Roman" w:hAnsi="Times New Roman" w:cs="Times New Roman"/>
          <w:bCs/>
          <w:sz w:val="24"/>
          <w:szCs w:val="24"/>
        </w:rPr>
      </w:pPr>
    </w:p>
    <w:p w:rsidR="00A671D2" w:rsidRDefault="00A671D2" w:rsidP="00A671D2">
      <w:pPr>
        <w:spacing w:line="360" w:lineRule="auto"/>
        <w:jc w:val="both"/>
        <w:rPr>
          <w:rFonts w:ascii="Times New Roman" w:hAnsi="Times New Roman" w:cs="Times New Roman"/>
          <w:bCs/>
          <w:sz w:val="24"/>
          <w:szCs w:val="24"/>
        </w:rPr>
      </w:pPr>
    </w:p>
    <w:p w:rsidR="00A671D2" w:rsidRDefault="00A671D2" w:rsidP="00A671D2">
      <w:pPr>
        <w:spacing w:line="360" w:lineRule="auto"/>
        <w:jc w:val="both"/>
        <w:rPr>
          <w:rFonts w:ascii="Times New Roman" w:hAnsi="Times New Roman" w:cs="Times New Roman"/>
          <w:bCs/>
          <w:sz w:val="24"/>
          <w:szCs w:val="24"/>
        </w:rPr>
      </w:pPr>
    </w:p>
    <w:p w:rsidR="00A671D2" w:rsidRDefault="00A671D2" w:rsidP="00A671D2">
      <w:pPr>
        <w:spacing w:line="360" w:lineRule="auto"/>
        <w:jc w:val="both"/>
        <w:rPr>
          <w:rFonts w:ascii="Times New Roman" w:hAnsi="Times New Roman" w:cs="Times New Roman"/>
          <w:bCs/>
          <w:sz w:val="24"/>
          <w:szCs w:val="24"/>
        </w:rPr>
      </w:pPr>
    </w:p>
    <w:p w:rsidR="00A671D2" w:rsidRDefault="00A671D2" w:rsidP="00A671D2">
      <w:pPr>
        <w:spacing w:line="360" w:lineRule="auto"/>
        <w:jc w:val="both"/>
        <w:rPr>
          <w:rFonts w:ascii="Times New Roman" w:hAnsi="Times New Roman" w:cs="Times New Roman"/>
          <w:bCs/>
          <w:sz w:val="24"/>
          <w:szCs w:val="24"/>
        </w:rPr>
      </w:pPr>
    </w:p>
    <w:p w:rsidR="005C4271" w:rsidRDefault="005C4271" w:rsidP="00A671D2">
      <w:pPr>
        <w:spacing w:line="360" w:lineRule="auto"/>
        <w:jc w:val="both"/>
        <w:rPr>
          <w:rFonts w:ascii="Times New Roman" w:hAnsi="Times New Roman" w:cs="Times New Roman"/>
          <w:bCs/>
          <w:sz w:val="24"/>
          <w:szCs w:val="24"/>
        </w:rPr>
      </w:pPr>
    </w:p>
    <w:p w:rsidR="005C4271" w:rsidRPr="00A35A3F" w:rsidRDefault="005C4271" w:rsidP="00A671D2">
      <w:pPr>
        <w:spacing w:line="360" w:lineRule="auto"/>
        <w:jc w:val="both"/>
        <w:rPr>
          <w:rFonts w:ascii="Times New Roman" w:hAnsi="Times New Roman" w:cs="Times New Roman"/>
          <w:bCs/>
          <w:sz w:val="24"/>
          <w:szCs w:val="24"/>
        </w:rPr>
      </w:pPr>
    </w:p>
    <w:p w:rsidR="00A671D2" w:rsidRPr="00A35A3F" w:rsidRDefault="00A671D2" w:rsidP="00A671D2">
      <w:pPr>
        <w:pStyle w:val="Ttulo1"/>
        <w:numPr>
          <w:ilvl w:val="1"/>
          <w:numId w:val="1"/>
        </w:numPr>
        <w:spacing w:line="360" w:lineRule="auto"/>
        <w:ind w:left="284"/>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2" w:name="_Toc118037238"/>
      <w:bookmarkStart w:id="3" w:name="_Toc118838628"/>
      <w:r w:rsidRPr="00A35A3F">
        <w:rPr>
          <w:rFonts w:ascii="Times New Roman" w:hAnsi="Times New Roman" w:cs="Times New Roman"/>
          <w:color w:val="auto"/>
          <w:sz w:val="24"/>
          <w:szCs w:val="24"/>
        </w:rPr>
        <w:t>PROBLEMA</w:t>
      </w:r>
      <w:r>
        <w:rPr>
          <w:rFonts w:ascii="Times New Roman" w:hAnsi="Times New Roman" w:cs="Times New Roman"/>
          <w:color w:val="auto"/>
          <w:sz w:val="24"/>
          <w:szCs w:val="24"/>
        </w:rPr>
        <w:t>TIZAÇÃO</w:t>
      </w:r>
      <w:bookmarkEnd w:id="2"/>
      <w:bookmarkEnd w:id="3"/>
    </w:p>
    <w:p w:rsidR="00A671D2" w:rsidRDefault="00A671D2" w:rsidP="00A671D2">
      <w:pPr>
        <w:spacing w:line="360" w:lineRule="auto"/>
        <w:rPr>
          <w:rFonts w:ascii="Times New Roman" w:hAnsi="Times New Roman" w:cs="Times New Roman"/>
          <w:b/>
          <w:sz w:val="24"/>
          <w:szCs w:val="24"/>
        </w:rPr>
      </w:pPr>
    </w:p>
    <w:p w:rsidR="00A671D2" w:rsidRPr="00681EDB" w:rsidRDefault="00A671D2" w:rsidP="00A671D2">
      <w:pPr>
        <w:spacing w:line="360" w:lineRule="auto"/>
        <w:ind w:firstLine="709"/>
        <w:jc w:val="both"/>
        <w:rPr>
          <w:rFonts w:ascii="Times New Roman" w:eastAsia="Times New Roman" w:hAnsi="Times New Roman" w:cs="Times New Roman"/>
          <w:sz w:val="24"/>
          <w:szCs w:val="24"/>
          <w:bdr w:val="none" w:sz="0" w:space="0" w:color="auto" w:frame="1"/>
          <w:lang w:eastAsia="pt-BR"/>
        </w:rPr>
      </w:pPr>
      <w:r w:rsidRPr="00681EDB">
        <w:rPr>
          <w:rFonts w:ascii="Times New Roman" w:hAnsi="Times New Roman" w:cs="Times New Roman"/>
          <w:sz w:val="24"/>
          <w:szCs w:val="24"/>
        </w:rPr>
        <w:t xml:space="preserve">Angola enfrenta diversos problemas de Saúde Pública, em particular das doenças infeciosas. </w:t>
      </w:r>
      <w:r w:rsidRPr="00681EDB">
        <w:rPr>
          <w:rFonts w:ascii="Times New Roman" w:eastAsia="Times New Roman" w:hAnsi="Times New Roman" w:cs="Times New Roman"/>
          <w:sz w:val="24"/>
          <w:szCs w:val="24"/>
          <w:bdr w:val="none" w:sz="0" w:space="0" w:color="auto" w:frame="1"/>
          <w:lang w:eastAsia="pt-BR"/>
        </w:rPr>
        <w:t>Em especial, temos o conhecimento de que a Febre Tifoide é uma doença sistêmica grave, caracterizada por febre, diarreia e dor abdominal, além de outras manifestações como icterícia e complicações potencialmente graves, incluindo óbito.</w:t>
      </w:r>
    </w:p>
    <w:p w:rsidR="00A671D2" w:rsidRPr="00681EDB" w:rsidRDefault="00A671D2" w:rsidP="00A671D2">
      <w:pPr>
        <w:spacing w:line="360" w:lineRule="auto"/>
        <w:ind w:firstLine="709"/>
        <w:jc w:val="both"/>
        <w:rPr>
          <w:rFonts w:ascii="Times New Roman" w:hAnsi="Times New Roman" w:cs="Times New Roman"/>
          <w:sz w:val="24"/>
          <w:szCs w:val="24"/>
        </w:rPr>
      </w:pPr>
      <w:r w:rsidRPr="00681EDB">
        <w:rPr>
          <w:rFonts w:ascii="Times New Roman" w:hAnsi="Times New Roman" w:cs="Times New Roman"/>
          <w:sz w:val="24"/>
          <w:szCs w:val="24"/>
        </w:rPr>
        <w:t>Tem se verificado uma grande deficiência nos serviços públicos e privados para controlar a qualidade dos alimentos e das águas de consumo, de modo a reduzir as infeções bacterianas provocadas pela presença de microrganismos patogénicos presentes nestes alimentos e águas de consumo.</w:t>
      </w:r>
    </w:p>
    <w:p w:rsidR="00A671D2" w:rsidRPr="00681EDB" w:rsidRDefault="00A671D2" w:rsidP="00A671D2">
      <w:pPr>
        <w:spacing w:line="360" w:lineRule="auto"/>
        <w:ind w:firstLine="709"/>
        <w:jc w:val="both"/>
        <w:rPr>
          <w:rFonts w:ascii="Times New Roman" w:hAnsi="Times New Roman" w:cs="Times New Roman"/>
          <w:sz w:val="24"/>
          <w:szCs w:val="24"/>
        </w:rPr>
      </w:pPr>
      <w:r w:rsidRPr="00681EDB">
        <w:rPr>
          <w:rFonts w:ascii="Times New Roman" w:hAnsi="Times New Roman" w:cs="Times New Roman"/>
          <w:sz w:val="24"/>
          <w:szCs w:val="24"/>
        </w:rPr>
        <w:t>No entanto, devido algumas inconformidades que tem se verificado muitas vezes nos exames de laboratório devido à erros analíticos e que tem gerado resultados falsos-positivos e falsos-negativos, levou-me a fazer a seguinte questão:</w:t>
      </w:r>
    </w:p>
    <w:p w:rsidR="00A671D2" w:rsidRDefault="00A671D2" w:rsidP="00A671D2">
      <w:pPr>
        <w:spacing w:line="360" w:lineRule="auto"/>
        <w:ind w:firstLine="709"/>
        <w:jc w:val="both"/>
        <w:rPr>
          <w:rFonts w:ascii="Times New Roman" w:hAnsi="Times New Roman" w:cs="Times New Roman"/>
          <w:b/>
          <w:sz w:val="24"/>
        </w:rPr>
      </w:pPr>
      <w:r w:rsidRPr="00681EDB">
        <w:rPr>
          <w:rFonts w:ascii="Times New Roman" w:hAnsi="Times New Roman" w:cs="Times New Roman"/>
          <w:b/>
          <w:sz w:val="24"/>
        </w:rPr>
        <w:t xml:space="preserve">Qual é o Perfil dos Exames Laboratoriais Solicitados em Pacientes com Febre Tifoide Internados na Pediatria do Hospital Geral de Luanda no II Trimestre de </w:t>
      </w:r>
      <w:r w:rsidRPr="00E453CF">
        <w:rPr>
          <w:rFonts w:ascii="Times New Roman" w:hAnsi="Times New Roman" w:cs="Times New Roman"/>
          <w:b/>
          <w:sz w:val="24"/>
        </w:rPr>
        <w:t>2022?</w:t>
      </w:r>
    </w:p>
    <w:p w:rsidR="00A671D2" w:rsidRPr="00A35A3F" w:rsidRDefault="00A671D2" w:rsidP="00A671D2">
      <w:pPr>
        <w:spacing w:line="360" w:lineRule="auto"/>
        <w:jc w:val="both"/>
        <w:rPr>
          <w:rFonts w:ascii="Times New Roman" w:hAnsi="Times New Roman" w:cs="Times New Roman"/>
          <w:sz w:val="24"/>
        </w:rPr>
      </w:pPr>
    </w:p>
    <w:p w:rsidR="00A671D2" w:rsidRPr="00A35A3F" w:rsidRDefault="00A671D2" w:rsidP="00A671D2">
      <w:pPr>
        <w:pStyle w:val="Ttulo1"/>
        <w:numPr>
          <w:ilvl w:val="1"/>
          <w:numId w:val="1"/>
        </w:numPr>
        <w:spacing w:line="360" w:lineRule="auto"/>
        <w:ind w:left="284"/>
        <w:jc w:val="both"/>
        <w:rPr>
          <w:rFonts w:ascii="Times New Roman" w:hAnsi="Times New Roman" w:cs="Times New Roman"/>
          <w:color w:val="auto"/>
          <w:sz w:val="24"/>
          <w:szCs w:val="24"/>
        </w:rPr>
      </w:pPr>
      <w:r w:rsidRPr="00A35A3F">
        <w:rPr>
          <w:rFonts w:ascii="Times New Roman" w:hAnsi="Times New Roman" w:cs="Times New Roman"/>
          <w:color w:val="auto"/>
          <w:sz w:val="24"/>
          <w:szCs w:val="24"/>
        </w:rPr>
        <w:t xml:space="preserve"> </w:t>
      </w:r>
      <w:bookmarkStart w:id="4" w:name="_Toc118037239"/>
      <w:bookmarkStart w:id="5" w:name="_Toc118838629"/>
      <w:r w:rsidRPr="00A35A3F">
        <w:rPr>
          <w:rFonts w:ascii="Times New Roman" w:hAnsi="Times New Roman" w:cs="Times New Roman"/>
          <w:color w:val="auto"/>
          <w:sz w:val="24"/>
          <w:szCs w:val="24"/>
        </w:rPr>
        <w:t>OBJECTIVOS</w:t>
      </w:r>
      <w:bookmarkEnd w:id="4"/>
      <w:bookmarkEnd w:id="5"/>
    </w:p>
    <w:p w:rsidR="00A671D2" w:rsidRPr="00A35A3F" w:rsidRDefault="00A671D2" w:rsidP="00A671D2">
      <w:pPr>
        <w:rPr>
          <w:rFonts w:ascii="Times New Roman" w:hAnsi="Times New Roman" w:cs="Times New Roman"/>
        </w:rPr>
      </w:pPr>
    </w:p>
    <w:p w:rsidR="00A671D2" w:rsidRPr="00A35A3F" w:rsidRDefault="00A671D2" w:rsidP="00A671D2">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6" w:name="_Toc118037240"/>
      <w:bookmarkStart w:id="7" w:name="_Toc118838630"/>
      <w:r w:rsidRPr="00A35A3F">
        <w:rPr>
          <w:rFonts w:ascii="Times New Roman" w:hAnsi="Times New Roman" w:cs="Times New Roman"/>
          <w:b/>
          <w:color w:val="auto"/>
          <w:sz w:val="24"/>
          <w:szCs w:val="24"/>
        </w:rPr>
        <w:t>Objectivo Geral</w:t>
      </w:r>
      <w:bookmarkEnd w:id="6"/>
      <w:bookmarkEnd w:id="7"/>
    </w:p>
    <w:p w:rsidR="00A671D2" w:rsidRPr="00A35A3F" w:rsidRDefault="00A671D2" w:rsidP="00A671D2">
      <w:pPr>
        <w:rPr>
          <w:rFonts w:ascii="Times New Roman" w:hAnsi="Times New Roman" w:cs="Times New Roman"/>
        </w:rPr>
      </w:pPr>
    </w:p>
    <w:p w:rsidR="00A671D2" w:rsidRPr="0023247E"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Analisar</w:t>
      </w:r>
      <w:r w:rsidRPr="0023247E">
        <w:rPr>
          <w:rFonts w:ascii="Times New Roman" w:hAnsi="Times New Roman" w:cs="Times New Roman"/>
          <w:sz w:val="24"/>
        </w:rPr>
        <w:t xml:space="preserve"> os exames de di</w:t>
      </w:r>
      <w:r>
        <w:rPr>
          <w:rFonts w:ascii="Times New Roman" w:hAnsi="Times New Roman" w:cs="Times New Roman"/>
          <w:sz w:val="24"/>
        </w:rPr>
        <w:t>a</w:t>
      </w:r>
      <w:r w:rsidRPr="0023247E">
        <w:rPr>
          <w:rFonts w:ascii="Times New Roman" w:hAnsi="Times New Roman" w:cs="Times New Roman"/>
          <w:sz w:val="24"/>
        </w:rPr>
        <w:t>gnóstico de Febre Tifoide em Crianças assistidas na Pediatria do H</w:t>
      </w:r>
      <w:r>
        <w:rPr>
          <w:rFonts w:ascii="Times New Roman" w:hAnsi="Times New Roman" w:cs="Times New Roman"/>
          <w:sz w:val="24"/>
        </w:rPr>
        <w:t xml:space="preserve">ospital </w:t>
      </w:r>
      <w:r w:rsidRPr="0023247E">
        <w:rPr>
          <w:rFonts w:ascii="Times New Roman" w:hAnsi="Times New Roman" w:cs="Times New Roman"/>
          <w:sz w:val="24"/>
        </w:rPr>
        <w:t>G</w:t>
      </w:r>
      <w:r>
        <w:rPr>
          <w:rFonts w:ascii="Times New Roman" w:hAnsi="Times New Roman" w:cs="Times New Roman"/>
          <w:sz w:val="24"/>
        </w:rPr>
        <w:t xml:space="preserve">eral de </w:t>
      </w:r>
      <w:r w:rsidRPr="0023247E">
        <w:rPr>
          <w:rFonts w:ascii="Times New Roman" w:hAnsi="Times New Roman" w:cs="Times New Roman"/>
          <w:sz w:val="24"/>
        </w:rPr>
        <w:t>L</w:t>
      </w:r>
      <w:r>
        <w:rPr>
          <w:rFonts w:ascii="Times New Roman" w:hAnsi="Times New Roman" w:cs="Times New Roman"/>
          <w:sz w:val="24"/>
        </w:rPr>
        <w:t>uanda</w:t>
      </w:r>
      <w:r w:rsidRPr="0023247E">
        <w:rPr>
          <w:rFonts w:ascii="Times New Roman" w:hAnsi="Times New Roman" w:cs="Times New Roman"/>
          <w:sz w:val="24"/>
        </w:rPr>
        <w:t xml:space="preserve"> no II Trimestre de 2022</w:t>
      </w:r>
      <w:r>
        <w:rPr>
          <w:rFonts w:ascii="Times New Roman" w:hAnsi="Times New Roman" w:cs="Times New Roman"/>
          <w:sz w:val="24"/>
        </w:rPr>
        <w:t>.</w:t>
      </w:r>
    </w:p>
    <w:p w:rsidR="00A671D2" w:rsidRPr="00A35A3F" w:rsidRDefault="00A671D2" w:rsidP="00A671D2">
      <w:pPr>
        <w:rPr>
          <w:rFonts w:ascii="Times New Roman" w:hAnsi="Times New Roman" w:cs="Times New Roman"/>
        </w:rPr>
      </w:pPr>
    </w:p>
    <w:p w:rsidR="00A671D2" w:rsidRPr="00A35A3F" w:rsidRDefault="00A671D2" w:rsidP="00A671D2">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8" w:name="_Toc118037241"/>
      <w:bookmarkStart w:id="9" w:name="_Toc118838631"/>
      <w:r w:rsidRPr="00A35A3F">
        <w:rPr>
          <w:rFonts w:ascii="Times New Roman" w:hAnsi="Times New Roman" w:cs="Times New Roman"/>
          <w:b/>
          <w:color w:val="auto"/>
          <w:sz w:val="24"/>
          <w:szCs w:val="24"/>
        </w:rPr>
        <w:t>Objectivos Específicos</w:t>
      </w:r>
      <w:bookmarkEnd w:id="8"/>
      <w:bookmarkEnd w:id="9"/>
    </w:p>
    <w:p w:rsidR="00A671D2" w:rsidRPr="00A35A3F" w:rsidRDefault="00A671D2" w:rsidP="00A671D2">
      <w:pPr>
        <w:rPr>
          <w:rFonts w:ascii="Times New Roman" w:hAnsi="Times New Roman" w:cs="Times New Roman"/>
        </w:rPr>
      </w:pPr>
    </w:p>
    <w:p w:rsidR="00A671D2" w:rsidRPr="00E74398" w:rsidRDefault="00A671D2" w:rsidP="00A671D2">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Caracterizar o perfil sociodemográfico da amostra (idade, sexo, morada);</w:t>
      </w:r>
    </w:p>
    <w:p w:rsidR="00A671D2" w:rsidRDefault="00A671D2" w:rsidP="00A671D2">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szCs w:val="24"/>
        </w:rPr>
        <w:t>Identificar os exames mais realizados na Pediatria do HGL;</w:t>
      </w:r>
    </w:p>
    <w:p w:rsidR="00A671D2" w:rsidRDefault="00A671D2" w:rsidP="00A671D2">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Descrever o exame mais eficaz da febre tifoide no HGL;</w:t>
      </w:r>
    </w:p>
    <w:p w:rsidR="00A671D2" w:rsidRPr="005C4271" w:rsidRDefault="00A671D2" w:rsidP="00A671D2">
      <w:pPr>
        <w:pStyle w:val="PargrafodaLista"/>
        <w:numPr>
          <w:ilvl w:val="0"/>
          <w:numId w:val="2"/>
        </w:numPr>
        <w:spacing w:line="360" w:lineRule="auto"/>
        <w:jc w:val="both"/>
        <w:rPr>
          <w:rFonts w:ascii="Times New Roman" w:hAnsi="Times New Roman" w:cs="Times New Roman"/>
          <w:sz w:val="24"/>
        </w:rPr>
      </w:pPr>
      <w:r w:rsidRPr="0021306B">
        <w:rPr>
          <w:rFonts w:ascii="Times New Roman" w:hAnsi="Times New Roman" w:cs="Times New Roman"/>
          <w:sz w:val="24"/>
          <w:szCs w:val="24"/>
        </w:rPr>
        <w:t>Estimar o per</w:t>
      </w:r>
      <w:r>
        <w:rPr>
          <w:rFonts w:ascii="Times New Roman" w:hAnsi="Times New Roman" w:cs="Times New Roman"/>
          <w:sz w:val="24"/>
          <w:szCs w:val="24"/>
        </w:rPr>
        <w:t>í</w:t>
      </w:r>
      <w:r w:rsidRPr="0021306B">
        <w:rPr>
          <w:rFonts w:ascii="Times New Roman" w:hAnsi="Times New Roman" w:cs="Times New Roman"/>
          <w:sz w:val="24"/>
          <w:szCs w:val="24"/>
        </w:rPr>
        <w:t>odo de internamento das crianças com FT na pediatria do HGL</w:t>
      </w:r>
      <w:r>
        <w:rPr>
          <w:rFonts w:ascii="Times New Roman" w:hAnsi="Times New Roman" w:cs="Times New Roman"/>
          <w:sz w:val="24"/>
          <w:szCs w:val="24"/>
        </w:rPr>
        <w:t>.</w:t>
      </w:r>
    </w:p>
    <w:p w:rsidR="00A671D2" w:rsidRDefault="00A671D2" w:rsidP="00A671D2">
      <w:pPr>
        <w:pStyle w:val="Ttulo1"/>
        <w:numPr>
          <w:ilvl w:val="0"/>
          <w:numId w:val="1"/>
        </w:numPr>
        <w:spacing w:line="360" w:lineRule="auto"/>
        <w:ind w:left="0" w:hanging="284"/>
        <w:jc w:val="both"/>
        <w:rPr>
          <w:rFonts w:ascii="Times New Roman" w:hAnsi="Times New Roman" w:cs="Times New Roman"/>
          <w:b/>
          <w:color w:val="auto"/>
          <w:sz w:val="24"/>
          <w:szCs w:val="24"/>
        </w:rPr>
      </w:pPr>
      <w:bookmarkStart w:id="10" w:name="_Toc118037252"/>
      <w:bookmarkStart w:id="11" w:name="_Toc118838652"/>
      <w:r w:rsidRPr="00A35A3F">
        <w:rPr>
          <w:rFonts w:ascii="Times New Roman" w:hAnsi="Times New Roman" w:cs="Times New Roman"/>
          <w:b/>
          <w:color w:val="auto"/>
          <w:sz w:val="24"/>
          <w:szCs w:val="24"/>
        </w:rPr>
        <w:lastRenderedPageBreak/>
        <w:t>METODOLÓGIA</w:t>
      </w:r>
      <w:bookmarkEnd w:id="10"/>
      <w:bookmarkEnd w:id="11"/>
    </w:p>
    <w:p w:rsidR="00A671D2" w:rsidRPr="00E74398" w:rsidRDefault="00A671D2" w:rsidP="00A671D2">
      <w:pPr>
        <w:spacing w:line="360" w:lineRule="auto"/>
        <w:jc w:val="both"/>
      </w:pPr>
    </w:p>
    <w:p w:rsidR="00A671D2" w:rsidRPr="00E74398" w:rsidRDefault="00A671D2" w:rsidP="00A671D2">
      <w:pPr>
        <w:pStyle w:val="Ttulo1"/>
        <w:numPr>
          <w:ilvl w:val="1"/>
          <w:numId w:val="1"/>
        </w:numPr>
        <w:spacing w:before="120" w:after="240" w:line="360" w:lineRule="auto"/>
        <w:ind w:left="284" w:hanging="425"/>
        <w:jc w:val="both"/>
        <w:rPr>
          <w:rFonts w:ascii="Times New Roman" w:hAnsi="Times New Roman" w:cs="Times New Roman"/>
          <w:color w:val="auto"/>
          <w:sz w:val="20"/>
          <w:szCs w:val="24"/>
        </w:rPr>
      </w:pPr>
      <w:bookmarkStart w:id="12" w:name="_Toc118037253"/>
      <w:bookmarkStart w:id="13" w:name="_Toc118838653"/>
      <w:r>
        <w:rPr>
          <w:rFonts w:ascii="Times New Roman" w:hAnsi="Times New Roman" w:cs="Times New Roman"/>
          <w:color w:val="auto"/>
          <w:sz w:val="24"/>
        </w:rPr>
        <w:t>TIPO DE ESTUDO</w:t>
      </w:r>
      <w:bookmarkEnd w:id="12"/>
      <w:bookmarkEnd w:id="13"/>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Foi realizado um estudo Descritivo, Retrospectivo e Transversal com uma abordagem Qualiquantitativa sobre os exames de diagnóstico em crianças internados na pediatria do Hospital Geral de Luanda.</w:t>
      </w:r>
    </w:p>
    <w:p w:rsidR="00A671D2" w:rsidRPr="00A24D34" w:rsidRDefault="00A671D2" w:rsidP="00A671D2">
      <w:pPr>
        <w:spacing w:line="240" w:lineRule="auto"/>
        <w:ind w:firstLine="709"/>
        <w:jc w:val="both"/>
        <w:rPr>
          <w:rFonts w:ascii="Times New Roman" w:hAnsi="Times New Roman" w:cs="Times New Roman"/>
          <w:sz w:val="12"/>
          <w:szCs w:val="24"/>
        </w:rPr>
      </w:pPr>
    </w:p>
    <w:p w:rsidR="00A671D2" w:rsidRPr="009F7AF7" w:rsidRDefault="00A671D2" w:rsidP="00A671D2">
      <w:pPr>
        <w:pStyle w:val="Ttulo1"/>
        <w:numPr>
          <w:ilvl w:val="1"/>
          <w:numId w:val="1"/>
        </w:numPr>
        <w:spacing w:before="120" w:after="240" w:line="360" w:lineRule="auto"/>
        <w:ind w:left="283" w:hanging="425"/>
        <w:jc w:val="both"/>
        <w:rPr>
          <w:rFonts w:ascii="Times New Roman" w:hAnsi="Times New Roman" w:cs="Times New Roman"/>
          <w:color w:val="auto"/>
          <w:sz w:val="24"/>
          <w:szCs w:val="24"/>
        </w:rPr>
      </w:pPr>
      <w:bookmarkStart w:id="14" w:name="_Toc86143735"/>
      <w:bookmarkStart w:id="15" w:name="_Toc118037254"/>
      <w:bookmarkStart w:id="16" w:name="_Toc118838654"/>
      <w:r w:rsidRPr="00E74398">
        <w:rPr>
          <w:rFonts w:ascii="Times New Roman" w:hAnsi="Times New Roman" w:cs="Times New Roman"/>
          <w:color w:val="auto"/>
          <w:sz w:val="24"/>
          <w:szCs w:val="24"/>
        </w:rPr>
        <w:t>LOCAL DE ESTUDO</w:t>
      </w:r>
      <w:bookmarkEnd w:id="14"/>
      <w:bookmarkEnd w:id="15"/>
      <w:bookmarkEnd w:id="16"/>
    </w:p>
    <w:p w:rsidR="00A671D2" w:rsidRDefault="00A671D2" w:rsidP="00A671D2">
      <w:pPr>
        <w:spacing w:line="360" w:lineRule="auto"/>
        <w:ind w:firstLine="709"/>
        <w:jc w:val="both"/>
        <w:rPr>
          <w:rFonts w:ascii="Times New Roman" w:hAnsi="Times New Roman" w:cs="Times New Roman"/>
          <w:sz w:val="24"/>
        </w:rPr>
      </w:pPr>
      <w:r w:rsidRPr="00016C71">
        <w:rPr>
          <w:rFonts w:ascii="Times New Roman" w:hAnsi="Times New Roman" w:cs="Times New Roman"/>
          <w:sz w:val="24"/>
        </w:rPr>
        <w:t xml:space="preserve">Este estudo </w:t>
      </w:r>
      <w:r>
        <w:rPr>
          <w:rFonts w:ascii="Times New Roman" w:hAnsi="Times New Roman" w:cs="Times New Roman"/>
          <w:sz w:val="24"/>
        </w:rPr>
        <w:t>foi</w:t>
      </w:r>
      <w:r w:rsidRPr="00016C71">
        <w:rPr>
          <w:rFonts w:ascii="Times New Roman" w:hAnsi="Times New Roman" w:cs="Times New Roman"/>
          <w:sz w:val="24"/>
        </w:rPr>
        <w:t xml:space="preserve"> realizado no laboratório de Análises Clínica</w:t>
      </w:r>
      <w:r>
        <w:rPr>
          <w:rFonts w:ascii="Times New Roman" w:hAnsi="Times New Roman" w:cs="Times New Roman"/>
          <w:sz w:val="24"/>
        </w:rPr>
        <w:t xml:space="preserve"> da Pediatria</w:t>
      </w:r>
      <w:r w:rsidRPr="00016C71">
        <w:rPr>
          <w:rFonts w:ascii="Times New Roman" w:hAnsi="Times New Roman" w:cs="Times New Roman"/>
          <w:sz w:val="24"/>
        </w:rPr>
        <w:t xml:space="preserve"> do Hospital Geral de Luanda, localizado no rés-do-chão</w:t>
      </w:r>
      <w:r>
        <w:rPr>
          <w:rFonts w:ascii="Times New Roman" w:hAnsi="Times New Roman" w:cs="Times New Roman"/>
          <w:sz w:val="24"/>
        </w:rPr>
        <w:t>, junto do segundo portão do Hospital.</w:t>
      </w:r>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O Hospital G</w:t>
      </w:r>
      <w:r w:rsidRPr="00882D49">
        <w:rPr>
          <w:rFonts w:ascii="Times New Roman" w:hAnsi="Times New Roman" w:cs="Times New Roman"/>
          <w:sz w:val="24"/>
        </w:rPr>
        <w:t xml:space="preserve">eral de Luanda </w:t>
      </w:r>
      <w:r>
        <w:rPr>
          <w:rFonts w:ascii="Times New Roman" w:hAnsi="Times New Roman" w:cs="Times New Roman"/>
          <w:sz w:val="24"/>
        </w:rPr>
        <w:t>está</w:t>
      </w:r>
      <w:r w:rsidRPr="00882D49">
        <w:rPr>
          <w:rFonts w:ascii="Times New Roman" w:hAnsi="Times New Roman" w:cs="Times New Roman"/>
          <w:sz w:val="24"/>
        </w:rPr>
        <w:t xml:space="preserve"> localizado </w:t>
      </w:r>
      <w:r w:rsidRPr="00016C71">
        <w:rPr>
          <w:rFonts w:ascii="Times New Roman" w:hAnsi="Times New Roman" w:cs="Times New Roman"/>
          <w:sz w:val="24"/>
        </w:rPr>
        <w:t>na rua do Soba Kapassa</w:t>
      </w:r>
      <w:r>
        <w:rPr>
          <w:rFonts w:ascii="Times New Roman" w:hAnsi="Times New Roman" w:cs="Times New Roman"/>
          <w:sz w:val="24"/>
        </w:rPr>
        <w:t>, Distrito U</w:t>
      </w:r>
      <w:r w:rsidRPr="00882D49">
        <w:rPr>
          <w:rFonts w:ascii="Times New Roman" w:hAnsi="Times New Roman" w:cs="Times New Roman"/>
          <w:sz w:val="24"/>
        </w:rPr>
        <w:t>rbano do Golfo II no municí</w:t>
      </w:r>
      <w:r>
        <w:rPr>
          <w:rFonts w:ascii="Times New Roman" w:hAnsi="Times New Roman" w:cs="Times New Roman"/>
          <w:sz w:val="24"/>
        </w:rPr>
        <w:t>pio do Kilamba Kiaxi</w:t>
      </w:r>
      <w:r w:rsidRPr="00882D49">
        <w:rPr>
          <w:rFonts w:ascii="Times New Roman" w:hAnsi="Times New Roman" w:cs="Times New Roman"/>
          <w:sz w:val="24"/>
        </w:rPr>
        <w:t>, província de Luanda</w:t>
      </w:r>
      <w:r>
        <w:rPr>
          <w:rFonts w:ascii="Times New Roman" w:hAnsi="Times New Roman" w:cs="Times New Roman"/>
          <w:sz w:val="24"/>
        </w:rPr>
        <w:t xml:space="preserve">. </w:t>
      </w:r>
    </w:p>
    <w:p w:rsidR="00A671D2" w:rsidRPr="00A24D34" w:rsidRDefault="00A671D2" w:rsidP="00A671D2">
      <w:pPr>
        <w:jc w:val="both"/>
        <w:rPr>
          <w:sz w:val="12"/>
        </w:rPr>
      </w:pPr>
    </w:p>
    <w:p w:rsidR="00A671D2" w:rsidRPr="009F7AF7" w:rsidRDefault="00A671D2" w:rsidP="00A671D2">
      <w:pPr>
        <w:pStyle w:val="Ttulo1"/>
        <w:numPr>
          <w:ilvl w:val="1"/>
          <w:numId w:val="1"/>
        </w:numPr>
        <w:spacing w:before="120" w:after="240" w:line="360" w:lineRule="auto"/>
        <w:ind w:left="283" w:hanging="425"/>
        <w:jc w:val="both"/>
        <w:rPr>
          <w:rFonts w:ascii="Times New Roman" w:hAnsi="Times New Roman" w:cs="Times New Roman"/>
          <w:bCs/>
          <w:color w:val="auto"/>
          <w:sz w:val="24"/>
          <w:szCs w:val="24"/>
        </w:rPr>
      </w:pPr>
      <w:bookmarkStart w:id="17" w:name="_Toc86143737"/>
      <w:bookmarkStart w:id="18" w:name="_Toc118037255"/>
      <w:bookmarkStart w:id="19" w:name="_Toc118838655"/>
      <w:r w:rsidRPr="00FD43C7">
        <w:rPr>
          <w:rFonts w:ascii="Times New Roman" w:hAnsi="Times New Roman" w:cs="Times New Roman"/>
          <w:bCs/>
          <w:color w:val="auto"/>
          <w:sz w:val="24"/>
          <w:szCs w:val="24"/>
        </w:rPr>
        <w:t>UNIVERSO</w:t>
      </w:r>
      <w:bookmarkEnd w:id="17"/>
      <w:bookmarkEnd w:id="18"/>
      <w:bookmarkEnd w:id="19"/>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O universo populacional para este estudo, foi constituída por todos os processos clínicos das crianças internadas na pediatria do Hospital Geral de Luanda no II trimestre do ano de 2022. no total de 59 crianças, respectivamente.</w:t>
      </w:r>
    </w:p>
    <w:p w:rsidR="00A671D2" w:rsidRPr="00A24D34" w:rsidRDefault="00A671D2" w:rsidP="00A671D2">
      <w:pPr>
        <w:spacing w:line="360" w:lineRule="auto"/>
        <w:ind w:firstLine="709"/>
        <w:jc w:val="both"/>
        <w:rPr>
          <w:rFonts w:ascii="Times New Roman" w:hAnsi="Times New Roman" w:cs="Times New Roman"/>
          <w:sz w:val="12"/>
        </w:rPr>
      </w:pPr>
    </w:p>
    <w:p w:rsidR="00A671D2" w:rsidRPr="009F7AF7" w:rsidRDefault="00A671D2" w:rsidP="00A671D2">
      <w:pPr>
        <w:pStyle w:val="Ttulo1"/>
        <w:numPr>
          <w:ilvl w:val="1"/>
          <w:numId w:val="1"/>
        </w:numPr>
        <w:spacing w:before="120" w:after="240" w:line="360" w:lineRule="auto"/>
        <w:ind w:left="283" w:hanging="425"/>
        <w:jc w:val="both"/>
        <w:rPr>
          <w:rFonts w:ascii="Times New Roman" w:hAnsi="Times New Roman" w:cs="Times New Roman"/>
          <w:color w:val="auto"/>
          <w:sz w:val="24"/>
        </w:rPr>
      </w:pPr>
      <w:r>
        <w:rPr>
          <w:rFonts w:ascii="Times New Roman" w:hAnsi="Times New Roman" w:cs="Times New Roman"/>
          <w:color w:val="auto"/>
          <w:sz w:val="24"/>
        </w:rPr>
        <w:t xml:space="preserve"> </w:t>
      </w:r>
      <w:bookmarkStart w:id="20" w:name="_Toc118037256"/>
      <w:bookmarkStart w:id="21" w:name="_Toc118838656"/>
      <w:r w:rsidRPr="009F7AF7">
        <w:rPr>
          <w:rFonts w:ascii="Times New Roman" w:hAnsi="Times New Roman" w:cs="Times New Roman"/>
          <w:color w:val="auto"/>
          <w:sz w:val="24"/>
        </w:rPr>
        <w:t>AMOSTRA</w:t>
      </w:r>
      <w:bookmarkEnd w:id="20"/>
      <w:bookmarkEnd w:id="21"/>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A amostra do presente estudo foi constituído por 30 processos clínicos das  crianças internadas</w:t>
      </w:r>
      <w:r w:rsidRPr="0023247E">
        <w:rPr>
          <w:rFonts w:ascii="Times New Roman" w:hAnsi="Times New Roman" w:cs="Times New Roman"/>
          <w:sz w:val="24"/>
        </w:rPr>
        <w:t xml:space="preserve"> na Pediatria do HG</w:t>
      </w:r>
      <w:r>
        <w:rPr>
          <w:rFonts w:ascii="Times New Roman" w:hAnsi="Times New Roman" w:cs="Times New Roman"/>
          <w:sz w:val="24"/>
        </w:rPr>
        <w:t xml:space="preserve">L que foram </w:t>
      </w:r>
      <w:r w:rsidRPr="00996F6E">
        <w:rPr>
          <w:rFonts w:ascii="Times New Roman" w:hAnsi="Times New Roman" w:cs="Times New Roman"/>
          <w:sz w:val="24"/>
        </w:rPr>
        <w:t>diagnosticadas com febre tifoide</w:t>
      </w:r>
      <w:r>
        <w:rPr>
          <w:rFonts w:ascii="Times New Roman" w:hAnsi="Times New Roman" w:cs="Times New Roman"/>
          <w:sz w:val="24"/>
        </w:rPr>
        <w:t xml:space="preserve"> no II trimestre do ano de 2022.</w:t>
      </w:r>
    </w:p>
    <w:p w:rsidR="00A671D2" w:rsidRPr="00A24D34" w:rsidRDefault="00A671D2" w:rsidP="00A671D2">
      <w:pPr>
        <w:spacing w:line="360" w:lineRule="auto"/>
        <w:ind w:firstLine="709"/>
        <w:jc w:val="both"/>
        <w:rPr>
          <w:rFonts w:ascii="Times New Roman" w:hAnsi="Times New Roman" w:cs="Times New Roman"/>
          <w:sz w:val="12"/>
        </w:rPr>
      </w:pPr>
    </w:p>
    <w:p w:rsidR="00A671D2" w:rsidRPr="009F7AF7" w:rsidRDefault="00A671D2" w:rsidP="00A671D2">
      <w:pPr>
        <w:pStyle w:val="Ttulo1"/>
        <w:numPr>
          <w:ilvl w:val="1"/>
          <w:numId w:val="1"/>
        </w:numPr>
        <w:spacing w:before="120" w:after="240" w:line="360" w:lineRule="auto"/>
        <w:ind w:left="283" w:hanging="425"/>
        <w:jc w:val="both"/>
        <w:rPr>
          <w:rFonts w:ascii="Times New Roman" w:hAnsi="Times New Roman" w:cs="Times New Roman"/>
          <w:color w:val="auto"/>
          <w:sz w:val="24"/>
        </w:rPr>
      </w:pPr>
      <w:r>
        <w:rPr>
          <w:rFonts w:ascii="Times New Roman" w:hAnsi="Times New Roman" w:cs="Times New Roman"/>
          <w:color w:val="auto"/>
          <w:sz w:val="24"/>
        </w:rPr>
        <w:t xml:space="preserve"> </w:t>
      </w:r>
      <w:bookmarkStart w:id="22" w:name="_Toc118037257"/>
      <w:bookmarkStart w:id="23" w:name="_Toc118838657"/>
      <w:r w:rsidRPr="009F7AF7">
        <w:rPr>
          <w:rFonts w:ascii="Times New Roman" w:hAnsi="Times New Roman" w:cs="Times New Roman"/>
          <w:color w:val="auto"/>
          <w:sz w:val="24"/>
        </w:rPr>
        <w:t>CRITÉRIOS DE INCLUSÃO</w:t>
      </w:r>
      <w:bookmarkEnd w:id="22"/>
      <w:bookmarkEnd w:id="23"/>
    </w:p>
    <w:p w:rsidR="00A671D2" w:rsidRDefault="00A671D2" w:rsidP="00A671D2">
      <w:pPr>
        <w:pStyle w:val="PargrafodaLista"/>
        <w:tabs>
          <w:tab w:val="left" w:pos="426"/>
        </w:tabs>
        <w:spacing w:before="30" w:line="360" w:lineRule="auto"/>
        <w:ind w:left="0" w:firstLine="709"/>
        <w:jc w:val="both"/>
        <w:rPr>
          <w:rFonts w:ascii="Times New Roman" w:hAnsi="Times New Roman"/>
          <w:sz w:val="24"/>
          <w:szCs w:val="24"/>
          <w:lang w:eastAsia="pt-PT"/>
        </w:rPr>
      </w:pPr>
      <w:r>
        <w:rPr>
          <w:rFonts w:ascii="Times New Roman" w:hAnsi="Times New Roman"/>
          <w:sz w:val="24"/>
          <w:szCs w:val="24"/>
          <w:lang w:eastAsia="pt-PT"/>
        </w:rPr>
        <w:t>Foram incluídos neste</w:t>
      </w:r>
      <w:r w:rsidRPr="001D172A">
        <w:rPr>
          <w:rFonts w:ascii="Times New Roman" w:hAnsi="Times New Roman"/>
          <w:sz w:val="24"/>
          <w:szCs w:val="24"/>
          <w:lang w:eastAsia="pt-PT"/>
        </w:rPr>
        <w:t xml:space="preserve"> estudo</w:t>
      </w:r>
      <w:r>
        <w:rPr>
          <w:rFonts w:ascii="Times New Roman" w:hAnsi="Times New Roman"/>
          <w:sz w:val="24"/>
          <w:szCs w:val="24"/>
          <w:lang w:eastAsia="pt-PT"/>
        </w:rPr>
        <w:t>,</w:t>
      </w:r>
      <w:r w:rsidRPr="001D172A">
        <w:rPr>
          <w:rFonts w:ascii="Times New Roman" w:hAnsi="Times New Roman"/>
          <w:sz w:val="24"/>
          <w:szCs w:val="24"/>
          <w:lang w:eastAsia="pt-PT"/>
        </w:rPr>
        <w:t xml:space="preserve"> todas </w:t>
      </w:r>
      <w:r>
        <w:rPr>
          <w:rFonts w:ascii="Times New Roman" w:hAnsi="Times New Roman"/>
          <w:sz w:val="24"/>
          <w:szCs w:val="24"/>
          <w:lang w:eastAsia="pt-PT"/>
        </w:rPr>
        <w:t>as crianças submetidas ao exame para deteção da Febre Tifoide, internadas na Pediatria do Hospital Geral de Luanda no II Trimestre de 2022.</w:t>
      </w:r>
    </w:p>
    <w:p w:rsidR="00A671D2" w:rsidRPr="009F7AF7" w:rsidRDefault="00A671D2" w:rsidP="00A671D2">
      <w:pPr>
        <w:pStyle w:val="Ttulo1"/>
        <w:numPr>
          <w:ilvl w:val="1"/>
          <w:numId w:val="1"/>
        </w:numPr>
        <w:spacing w:before="120" w:after="240" w:line="360" w:lineRule="auto"/>
        <w:ind w:left="283" w:hanging="425"/>
        <w:jc w:val="both"/>
        <w:rPr>
          <w:rFonts w:ascii="Times New Roman" w:hAnsi="Times New Roman" w:cs="Times New Roman"/>
          <w:color w:val="auto"/>
          <w:sz w:val="24"/>
        </w:rPr>
      </w:pPr>
      <w:bookmarkStart w:id="24" w:name="_Toc118037258"/>
      <w:bookmarkStart w:id="25" w:name="_Toc118838658"/>
      <w:r w:rsidRPr="009F7AF7">
        <w:rPr>
          <w:rFonts w:ascii="Times New Roman" w:hAnsi="Times New Roman" w:cs="Times New Roman"/>
          <w:color w:val="auto"/>
          <w:sz w:val="24"/>
        </w:rPr>
        <w:lastRenderedPageBreak/>
        <w:t>CRITÉRIOS DE EXCLUSÃO</w:t>
      </w:r>
      <w:bookmarkEnd w:id="24"/>
      <w:bookmarkEnd w:id="25"/>
    </w:p>
    <w:p w:rsidR="00A671D2" w:rsidRDefault="00A671D2" w:rsidP="00A671D2">
      <w:pPr>
        <w:pStyle w:val="PargrafodaLista"/>
        <w:tabs>
          <w:tab w:val="left" w:pos="426"/>
        </w:tabs>
        <w:spacing w:before="30" w:line="360" w:lineRule="auto"/>
        <w:ind w:left="0" w:firstLine="709"/>
        <w:jc w:val="both"/>
        <w:rPr>
          <w:rFonts w:ascii="Times New Roman" w:hAnsi="Times New Roman"/>
          <w:sz w:val="24"/>
          <w:szCs w:val="24"/>
          <w:lang w:eastAsia="pt-PT"/>
        </w:rPr>
      </w:pPr>
      <w:r>
        <w:rPr>
          <w:rFonts w:ascii="Times New Roman" w:hAnsi="Times New Roman"/>
          <w:sz w:val="24"/>
          <w:szCs w:val="24"/>
          <w:lang w:eastAsia="pt-PT"/>
        </w:rPr>
        <w:t>Foram</w:t>
      </w:r>
      <w:r w:rsidRPr="001D172A">
        <w:rPr>
          <w:rFonts w:ascii="Times New Roman" w:hAnsi="Times New Roman"/>
          <w:sz w:val="24"/>
          <w:szCs w:val="24"/>
          <w:lang w:eastAsia="pt-PT"/>
        </w:rPr>
        <w:t xml:space="preserve"> excluídas do estudo todas as</w:t>
      </w:r>
      <w:r>
        <w:rPr>
          <w:rFonts w:ascii="Times New Roman" w:hAnsi="Times New Roman"/>
          <w:sz w:val="24"/>
          <w:szCs w:val="24"/>
          <w:lang w:eastAsia="pt-PT"/>
        </w:rPr>
        <w:t xml:space="preserve"> crianças</w:t>
      </w:r>
      <w:r w:rsidRPr="001D172A">
        <w:rPr>
          <w:rFonts w:ascii="Times New Roman" w:hAnsi="Times New Roman"/>
          <w:sz w:val="24"/>
          <w:szCs w:val="24"/>
          <w:lang w:eastAsia="pt-PT"/>
        </w:rPr>
        <w:t xml:space="preserve"> </w:t>
      </w:r>
      <w:r>
        <w:rPr>
          <w:rFonts w:ascii="Times New Roman" w:hAnsi="Times New Roman"/>
          <w:sz w:val="24"/>
          <w:szCs w:val="24"/>
          <w:lang w:eastAsia="pt-PT"/>
        </w:rPr>
        <w:t>que não foram submetidas ao exame para deteção da Febre Tifoide, que foram assistidas mas não foram internadas na Pediatria do Hospital Geral de Luanda.</w:t>
      </w:r>
    </w:p>
    <w:p w:rsidR="00A671D2" w:rsidRPr="00A24D34" w:rsidRDefault="00A671D2" w:rsidP="00A671D2">
      <w:pPr>
        <w:pStyle w:val="PargrafodaLista"/>
        <w:tabs>
          <w:tab w:val="left" w:pos="426"/>
        </w:tabs>
        <w:spacing w:before="30" w:line="360" w:lineRule="auto"/>
        <w:ind w:left="0" w:firstLine="709"/>
        <w:jc w:val="both"/>
        <w:rPr>
          <w:rFonts w:ascii="Times New Roman" w:hAnsi="Times New Roman"/>
          <w:sz w:val="24"/>
          <w:szCs w:val="24"/>
          <w:lang w:eastAsia="pt-PT"/>
        </w:rPr>
      </w:pPr>
    </w:p>
    <w:p w:rsidR="00A671D2" w:rsidRPr="009F7AF7" w:rsidRDefault="00A671D2" w:rsidP="00A671D2">
      <w:pPr>
        <w:pStyle w:val="Ttulo1"/>
        <w:numPr>
          <w:ilvl w:val="1"/>
          <w:numId w:val="1"/>
        </w:numPr>
        <w:spacing w:before="120" w:after="240" w:line="360" w:lineRule="auto"/>
        <w:ind w:left="283" w:hanging="425"/>
        <w:jc w:val="both"/>
        <w:rPr>
          <w:rFonts w:ascii="Times New Roman" w:hAnsi="Times New Roman" w:cs="Times New Roman"/>
          <w:color w:val="auto"/>
          <w:sz w:val="24"/>
        </w:rPr>
      </w:pPr>
      <w:bookmarkStart w:id="26" w:name="_Toc118037259"/>
      <w:bookmarkStart w:id="27" w:name="_Toc118838659"/>
      <w:r>
        <w:rPr>
          <w:rFonts w:ascii="Times New Roman" w:hAnsi="Times New Roman" w:cs="Times New Roman"/>
          <w:color w:val="auto"/>
          <w:sz w:val="24"/>
        </w:rPr>
        <w:t>INSTRUMENTO DE RECOLHA DE DADOS</w:t>
      </w:r>
      <w:bookmarkEnd w:id="26"/>
      <w:bookmarkEnd w:id="27"/>
    </w:p>
    <w:p w:rsidR="00A671D2" w:rsidRPr="0053026A" w:rsidRDefault="00A671D2" w:rsidP="00A671D2">
      <w:pPr>
        <w:spacing w:line="360" w:lineRule="auto"/>
        <w:ind w:firstLine="709"/>
        <w:jc w:val="both"/>
        <w:rPr>
          <w:rFonts w:ascii="Times New Roman" w:hAnsi="Times New Roman" w:cs="Times New Roman"/>
          <w:sz w:val="24"/>
        </w:rPr>
      </w:pPr>
      <w:r w:rsidRPr="00A35A3F">
        <w:rPr>
          <w:rFonts w:ascii="Times New Roman" w:hAnsi="Times New Roman" w:cs="Times New Roman"/>
          <w:sz w:val="24"/>
        </w:rPr>
        <w:t xml:space="preserve">O plano de recolha de dados </w:t>
      </w:r>
      <w:r>
        <w:rPr>
          <w:rFonts w:ascii="Times New Roman" w:hAnsi="Times New Roman" w:cs="Times New Roman"/>
          <w:sz w:val="24"/>
        </w:rPr>
        <w:t>foi</w:t>
      </w:r>
      <w:r w:rsidRPr="00A35A3F">
        <w:rPr>
          <w:rFonts w:ascii="Times New Roman" w:hAnsi="Times New Roman" w:cs="Times New Roman"/>
          <w:sz w:val="24"/>
        </w:rPr>
        <w:t xml:space="preserve"> feito através da elaboração de um guia de observação sistemático individual. As fontes de informação </w:t>
      </w:r>
      <w:r>
        <w:rPr>
          <w:rFonts w:ascii="Times New Roman" w:hAnsi="Times New Roman" w:cs="Times New Roman"/>
          <w:sz w:val="24"/>
        </w:rPr>
        <w:t>foram</w:t>
      </w:r>
      <w:r w:rsidRPr="00A35A3F">
        <w:rPr>
          <w:rFonts w:ascii="Times New Roman" w:hAnsi="Times New Roman" w:cs="Times New Roman"/>
          <w:sz w:val="24"/>
        </w:rPr>
        <w:t xml:space="preserve"> secundárias, isto é, os dados</w:t>
      </w:r>
      <w:r>
        <w:rPr>
          <w:rFonts w:ascii="Times New Roman" w:hAnsi="Times New Roman" w:cs="Times New Roman"/>
          <w:sz w:val="24"/>
        </w:rPr>
        <w:t xml:space="preserve"> foram</w:t>
      </w:r>
      <w:r w:rsidRPr="00A35A3F">
        <w:rPr>
          <w:rFonts w:ascii="Times New Roman" w:hAnsi="Times New Roman" w:cs="Times New Roman"/>
          <w:sz w:val="24"/>
        </w:rPr>
        <w:t xml:space="preserve"> recolhidos a partir do livro de registo para a análise e interpretação dos resultados.</w:t>
      </w:r>
    </w:p>
    <w:p w:rsidR="00A671D2" w:rsidRPr="00BF701F" w:rsidRDefault="00A671D2" w:rsidP="00A671D2">
      <w:pPr>
        <w:pStyle w:val="Ttulo1"/>
        <w:numPr>
          <w:ilvl w:val="1"/>
          <w:numId w:val="1"/>
        </w:numPr>
        <w:spacing w:before="480" w:after="240" w:line="360" w:lineRule="auto"/>
        <w:ind w:left="283" w:hanging="425"/>
        <w:jc w:val="both"/>
        <w:rPr>
          <w:rFonts w:ascii="Times New Roman" w:hAnsi="Times New Roman" w:cs="Times New Roman"/>
          <w:color w:val="auto"/>
          <w:sz w:val="24"/>
        </w:rPr>
      </w:pPr>
      <w:bookmarkStart w:id="28" w:name="_Toc118037260"/>
      <w:bookmarkStart w:id="29" w:name="_Toc118838660"/>
      <w:r w:rsidRPr="00BF701F">
        <w:rPr>
          <w:rFonts w:ascii="Times New Roman" w:hAnsi="Times New Roman" w:cs="Times New Roman"/>
          <w:color w:val="auto"/>
          <w:sz w:val="24"/>
        </w:rPr>
        <w:t>PROCESSAMENTO E TRATAMENTO DOS DADOS</w:t>
      </w:r>
      <w:bookmarkEnd w:id="28"/>
      <w:bookmarkEnd w:id="29"/>
    </w:p>
    <w:p w:rsidR="00A671D2" w:rsidRPr="00A35A3F" w:rsidRDefault="00A671D2" w:rsidP="00A671D2">
      <w:pPr>
        <w:spacing w:line="360" w:lineRule="auto"/>
        <w:ind w:firstLine="709"/>
        <w:jc w:val="both"/>
        <w:rPr>
          <w:rFonts w:ascii="Times New Roman" w:hAnsi="Times New Roman" w:cs="Times New Roman"/>
          <w:sz w:val="24"/>
        </w:rPr>
      </w:pPr>
      <w:r w:rsidRPr="00A35A3F">
        <w:rPr>
          <w:rFonts w:ascii="Times New Roman" w:hAnsi="Times New Roman" w:cs="Times New Roman"/>
          <w:sz w:val="24"/>
        </w:rPr>
        <w:t xml:space="preserve">Os dados </w:t>
      </w:r>
      <w:r>
        <w:rPr>
          <w:rFonts w:ascii="Times New Roman" w:hAnsi="Times New Roman" w:cs="Times New Roman"/>
          <w:sz w:val="24"/>
        </w:rPr>
        <w:t>foram</w:t>
      </w:r>
      <w:r w:rsidRPr="00A35A3F">
        <w:rPr>
          <w:rFonts w:ascii="Times New Roman" w:hAnsi="Times New Roman" w:cs="Times New Roman"/>
          <w:sz w:val="24"/>
        </w:rPr>
        <w:t xml:space="preserve"> analisados com base na estatística descritiva, através do método de observação não participante.</w:t>
      </w:r>
    </w:p>
    <w:p w:rsidR="00A671D2" w:rsidRPr="0053026A"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Foi utilizado</w:t>
      </w:r>
      <w:r w:rsidRPr="00A35A3F">
        <w:rPr>
          <w:rFonts w:ascii="Times New Roman" w:hAnsi="Times New Roman" w:cs="Times New Roman"/>
          <w:sz w:val="24"/>
        </w:rPr>
        <w:t xml:space="preserve"> o processador de texto do Microsoft Office Word 2016 para a digitalização do projeto, o programa Microsoft Office Excel para elaboração das tabelas e gráficos, o programa Microsoft Office PowerPoint para se fazer a apresentação do trabalho em ambiente Windows 10 Profissional.</w:t>
      </w:r>
    </w:p>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Default="00A671D2" w:rsidP="00A671D2"/>
    <w:p w:rsidR="00A671D2" w:rsidRPr="002A4904" w:rsidRDefault="00A671D2" w:rsidP="00A671D2">
      <w:pPr>
        <w:pStyle w:val="Ttulo1"/>
        <w:numPr>
          <w:ilvl w:val="0"/>
          <w:numId w:val="1"/>
        </w:numPr>
        <w:spacing w:line="360" w:lineRule="auto"/>
        <w:ind w:left="0" w:hanging="284"/>
        <w:jc w:val="both"/>
        <w:rPr>
          <w:rFonts w:ascii="Times New Roman" w:hAnsi="Times New Roman" w:cs="Times New Roman"/>
          <w:b/>
          <w:color w:val="auto"/>
          <w:sz w:val="24"/>
          <w:szCs w:val="24"/>
        </w:rPr>
      </w:pPr>
      <w:bookmarkStart w:id="30" w:name="_Toc368776885"/>
      <w:bookmarkStart w:id="31" w:name="_Toc118037263"/>
      <w:bookmarkStart w:id="32" w:name="_Toc118838662"/>
      <w:r>
        <w:rPr>
          <w:rFonts w:ascii="Times New Roman" w:hAnsi="Times New Roman" w:cs="Times New Roman"/>
          <w:b/>
          <w:color w:val="auto"/>
          <w:sz w:val="24"/>
          <w:szCs w:val="24"/>
        </w:rPr>
        <w:lastRenderedPageBreak/>
        <w:t>APRESENTAÇÃO E DISCUÇÃO DOS RESULTADOS</w:t>
      </w:r>
      <w:bookmarkEnd w:id="30"/>
      <w:bookmarkEnd w:id="31"/>
      <w:bookmarkEnd w:id="32"/>
    </w:p>
    <w:p w:rsidR="00A671D2" w:rsidRDefault="00A671D2" w:rsidP="00A671D2"/>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Esta pesquisa, contou com um total de 30 processos clinicos de pacientes, correspondente a 100% do conjunto da amostra, os quais foram submetidos a exames laboratoriais para o diagnóstico da febre tifoide. </w:t>
      </w:r>
    </w:p>
    <w:p w:rsidR="00A671D2" w:rsidRPr="00BC472A" w:rsidRDefault="00A671D2" w:rsidP="00A671D2">
      <w:pPr>
        <w:pStyle w:val="Ttulo1"/>
        <w:numPr>
          <w:ilvl w:val="1"/>
          <w:numId w:val="1"/>
        </w:numPr>
        <w:spacing w:before="480" w:line="360" w:lineRule="auto"/>
        <w:ind w:left="426" w:hanging="426"/>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33" w:name="_Toc118838663"/>
      <w:r w:rsidRPr="00BC472A">
        <w:rPr>
          <w:rFonts w:ascii="Times New Roman" w:hAnsi="Times New Roman" w:cs="Times New Roman"/>
          <w:color w:val="auto"/>
          <w:sz w:val="24"/>
          <w:szCs w:val="24"/>
        </w:rPr>
        <w:t>RESULTADOS QUANTO AO PERFIL SÓCIO DEMOGRÁFICO</w:t>
      </w:r>
      <w:bookmarkEnd w:id="33"/>
    </w:p>
    <w:p w:rsidR="00A671D2" w:rsidRDefault="00A671D2" w:rsidP="00A671D2"/>
    <w:p w:rsidR="00A671D2" w:rsidRPr="00BA50B4" w:rsidRDefault="00A671D2" w:rsidP="00A671D2">
      <w:pPr>
        <w:spacing w:line="240" w:lineRule="auto"/>
        <w:jc w:val="center"/>
        <w:rPr>
          <w:rFonts w:ascii="Times New Roman" w:hAnsi="Times New Roman" w:cs="Times New Roman"/>
          <w:sz w:val="20"/>
          <w:szCs w:val="20"/>
        </w:rPr>
      </w:pPr>
      <w:r>
        <w:rPr>
          <w:rFonts w:ascii="Times New Roman" w:hAnsi="Times New Roman" w:cs="Times New Roman"/>
          <w:sz w:val="20"/>
          <w:szCs w:val="20"/>
        </w:rPr>
        <w:t>GRÁFICO Nº</w:t>
      </w:r>
      <w:r w:rsidRPr="004A1EA5">
        <w:rPr>
          <w:rFonts w:ascii="Times New Roman" w:hAnsi="Times New Roman" w:cs="Times New Roman"/>
          <w:sz w:val="20"/>
          <w:szCs w:val="20"/>
        </w:rPr>
        <w:t xml:space="preserve"> </w:t>
      </w:r>
      <w:r>
        <w:rPr>
          <w:rFonts w:ascii="Times New Roman" w:hAnsi="Times New Roman" w:cs="Times New Roman"/>
          <w:sz w:val="20"/>
          <w:szCs w:val="20"/>
        </w:rPr>
        <w:t>1</w:t>
      </w:r>
      <w:r w:rsidRPr="004A1EA5">
        <w:rPr>
          <w:rFonts w:ascii="Times New Roman" w:hAnsi="Times New Roman" w:cs="Times New Roman"/>
          <w:sz w:val="20"/>
          <w:szCs w:val="20"/>
        </w:rPr>
        <w:t xml:space="preserve"> – DISTRIBUIÇÃO DA AMOSTRA </w:t>
      </w:r>
      <w:r>
        <w:rPr>
          <w:rFonts w:ascii="Times New Roman" w:hAnsi="Times New Roman" w:cs="Times New Roman"/>
          <w:sz w:val="20"/>
          <w:szCs w:val="20"/>
        </w:rPr>
        <w:t>SEGUNDO A</w:t>
      </w:r>
      <w:r w:rsidRPr="004A1EA5">
        <w:rPr>
          <w:rFonts w:ascii="Times New Roman" w:hAnsi="Times New Roman" w:cs="Times New Roman"/>
          <w:sz w:val="20"/>
          <w:szCs w:val="20"/>
        </w:rPr>
        <w:t xml:space="preserve"> IDADE</w:t>
      </w:r>
      <w:r>
        <w:rPr>
          <w:rFonts w:ascii="Times New Roman" w:hAnsi="Times New Roman" w:cs="Times New Roman"/>
          <w:sz w:val="20"/>
          <w:szCs w:val="20"/>
        </w:rPr>
        <w:t xml:space="preserve"> DAS CRIANÇAS</w:t>
      </w:r>
    </w:p>
    <w:bookmarkStart w:id="34" w:name="_Hlk118565486"/>
    <w:p w:rsidR="00A671D2" w:rsidRDefault="00A671D2" w:rsidP="00A671D2">
      <w:pPr>
        <w:spacing w:line="360" w:lineRule="auto"/>
        <w:jc w:val="both"/>
        <w:rPr>
          <w:rFonts w:ascii="Times New Roman" w:hAnsi="Times New Roman" w:cs="Times New Roman"/>
          <w:sz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62336" behindDoc="0" locked="0" layoutInCell="1" allowOverlap="1" wp14:anchorId="44E5C538" wp14:editId="3DCBD2C8">
                <wp:simplePos x="0" y="0"/>
                <wp:positionH relativeFrom="page">
                  <wp:align>center</wp:align>
                </wp:positionH>
                <wp:positionV relativeFrom="paragraph">
                  <wp:posOffset>3234355</wp:posOffset>
                </wp:positionV>
                <wp:extent cx="1889185" cy="310551"/>
                <wp:effectExtent l="0" t="0" r="15875" b="13335"/>
                <wp:wrapNone/>
                <wp:docPr id="9"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BC472A" w:rsidRDefault="00A671D2" w:rsidP="00A671D2">
                            <w:pPr>
                              <w:jc w:val="both"/>
                              <w:rPr>
                                <w:rFonts w:ascii="Times New Roman" w:hAnsi="Times New Roman" w:cs="Times New Roman"/>
                                <w:sz w:val="20"/>
                                <w:szCs w:val="20"/>
                              </w:rPr>
                            </w:pPr>
                            <w:r w:rsidRPr="00BC472A">
                              <w:rPr>
                                <w:rFonts w:ascii="Times New Roman" w:hAnsi="Times New Roman" w:cs="Times New Roman"/>
                                <w:sz w:val="20"/>
                                <w:szCs w:val="20"/>
                              </w:rPr>
                              <w:t>FONTE: 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5C538" id="_x0000_t202" coordsize="21600,21600" o:spt="202" path="m,l,21600r21600,l21600,xe">
                <v:stroke joinstyle="miter"/>
                <v:path gradientshapeok="t" o:connecttype="rect"/>
              </v:shapetype>
              <v:shape id="Caixa de texto 6" o:spid="_x0000_s1026" type="#_x0000_t202" style="position:absolute;left:0;text-align:left;margin-left:0;margin-top:254.65pt;width:148.75pt;height:24.4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" fillcolor="white [3212]" strokecolor="white [3212]" strokeweight=".5pt">
                <v:textbox>
                  <w:txbxContent>
                    <w:p w:rsidR="00A671D2" w:rsidRPr="00BC472A" w:rsidRDefault="00A671D2" w:rsidP="00A671D2">
                      <w:pPr>
                        <w:jc w:val="both"/>
                        <w:rPr>
                          <w:rFonts w:ascii="Times New Roman" w:hAnsi="Times New Roman" w:cs="Times New Roman"/>
                          <w:sz w:val="20"/>
                          <w:szCs w:val="20"/>
                        </w:rPr>
                      </w:pPr>
                      <w:r w:rsidRPr="00BC472A">
                        <w:rPr>
                          <w:rFonts w:ascii="Times New Roman" w:hAnsi="Times New Roman" w:cs="Times New Roman"/>
                          <w:sz w:val="20"/>
                          <w:szCs w:val="20"/>
                        </w:rPr>
                        <w:t>FONTE: Arquivo do HGL (2022)</w:t>
                      </w:r>
                    </w:p>
                  </w:txbxContent>
                </v:textbox>
                <w10:wrap anchorx="page"/>
              </v:shape>
            </w:pict>
          </mc:Fallback>
        </mc:AlternateContent>
      </w:r>
      <w:r>
        <w:rPr>
          <w:rFonts w:ascii="Times New Roman" w:hAnsi="Times New Roman" w:cs="Times New Roman"/>
          <w:noProof/>
          <w:sz w:val="24"/>
        </w:rPr>
        <w:drawing>
          <wp:inline distT="0" distB="0" distL="0" distR="0" wp14:anchorId="4F62098A" wp14:editId="7F14C686">
            <wp:extent cx="5486400" cy="3200400"/>
            <wp:effectExtent l="0" t="0" r="0" b="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71D2" w:rsidRDefault="00A671D2" w:rsidP="00A671D2">
      <w:pPr>
        <w:spacing w:line="360" w:lineRule="auto"/>
        <w:ind w:firstLine="709"/>
        <w:jc w:val="both"/>
        <w:rPr>
          <w:rFonts w:ascii="Times New Roman" w:hAnsi="Times New Roman" w:cs="Times New Roman"/>
          <w:sz w:val="24"/>
        </w:rPr>
      </w:pPr>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O Gráfico nº 1 ilustra a amostra segundo a idade, onde se nota que as faixa etárias de 0 – 4  e dos 5 – 9 anos predominam com 74 % dos casos.</w:t>
      </w:r>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rPr>
        <w:t>Compreende-se no entanto que as crianças que mais são afectadas pela doença da Febre Tifoide são crianças menore de 5 anos de idade. Denota-se no entanto que as crianças de menos idade geralmente são as mais afectadas por terem pouco cuidado e  tudo levam a boca o que faz com que sejam mais propensas a Febre Tifoide.</w:t>
      </w:r>
    </w:p>
    <w:p w:rsidR="00A671D2" w:rsidRPr="004D098E" w:rsidRDefault="00A671D2" w:rsidP="00A671D2">
      <w:pPr>
        <w:autoSpaceDE w:val="0"/>
        <w:autoSpaceDN w:val="0"/>
        <w:adjustRightInd w:val="0"/>
        <w:spacing w:after="0" w:line="360" w:lineRule="auto"/>
        <w:ind w:firstLine="709"/>
        <w:jc w:val="both"/>
        <w:rPr>
          <w:rFonts w:ascii="Times New Roman" w:eastAsia="Times New Roman" w:hAnsi="Times New Roman" w:cs="Times New Roman"/>
          <w:sz w:val="24"/>
          <w:szCs w:val="32"/>
        </w:rPr>
      </w:pPr>
      <w:r>
        <w:rPr>
          <w:rFonts w:ascii="Times New Roman" w:hAnsi="Times New Roman" w:cs="Times New Roman"/>
          <w:sz w:val="24"/>
        </w:rPr>
        <w:t xml:space="preserve">Os estudos realizados no Hospital Geral de Luanda por Morais </w:t>
      </w:r>
      <w:r>
        <w:rPr>
          <w:rFonts w:ascii="Times New Roman" w:hAnsi="Times New Roman" w:cs="Times New Roman"/>
          <w:i/>
          <w:sz w:val="24"/>
        </w:rPr>
        <w:t>at all</w:t>
      </w:r>
      <w:r>
        <w:rPr>
          <w:rFonts w:ascii="Times New Roman" w:hAnsi="Times New Roman" w:cs="Times New Roman"/>
          <w:sz w:val="24"/>
        </w:rPr>
        <w:t xml:space="preserve">, no ano de 2018 sobre </w:t>
      </w:r>
      <w:r>
        <w:rPr>
          <w:rFonts w:ascii="Times New Roman" w:eastAsia="Times New Roman" w:hAnsi="Times New Roman" w:cs="Times New Roman"/>
          <w:sz w:val="24"/>
          <w:szCs w:val="32"/>
        </w:rPr>
        <w:t xml:space="preserve">Perfil Laboratorial dos Exames de Febre Tifóide em Crianças dos 5 aos 14 </w:t>
      </w:r>
      <w:r>
        <w:rPr>
          <w:rFonts w:ascii="Times New Roman" w:eastAsia="Times New Roman" w:hAnsi="Times New Roman" w:cs="Times New Roman"/>
          <w:sz w:val="24"/>
          <w:szCs w:val="32"/>
        </w:rPr>
        <w:lastRenderedPageBreak/>
        <w:t>anos de idade,</w:t>
      </w:r>
      <w:r>
        <w:rPr>
          <w:rFonts w:ascii="Times New Roman" w:hAnsi="Times New Roman" w:cs="Times New Roman"/>
          <w:sz w:val="24"/>
        </w:rPr>
        <w:t xml:space="preserve"> </w:t>
      </w:r>
      <w:r>
        <w:rPr>
          <w:rFonts w:ascii="Times New Roman" w:hAnsi="Times New Roman" w:cs="Times New Roman"/>
          <w:sz w:val="24"/>
          <w:szCs w:val="24"/>
        </w:rPr>
        <w:t xml:space="preserve">quanto a faixa etária, percebeu-se que as crianças com a faixa etária dos 10 aos 14 anos de idade tiveram maior participação, correspondendo a 57% </w:t>
      </w:r>
      <w:sdt>
        <w:sdtPr>
          <w:rPr>
            <w:rFonts w:ascii="Times New Roman" w:hAnsi="Times New Roman" w:cs="Times New Roman"/>
            <w:sz w:val="24"/>
          </w:rPr>
          <w:id w:val="-209792995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EMN18 \l 2070 </w:instrText>
          </w:r>
          <w:r>
            <w:rPr>
              <w:rFonts w:ascii="Times New Roman" w:hAnsi="Times New Roman" w:cs="Times New Roman"/>
              <w:sz w:val="24"/>
            </w:rPr>
            <w:fldChar w:fldCharType="separate"/>
          </w:r>
          <w:r w:rsidRPr="00DA58DE">
            <w:rPr>
              <w:rFonts w:ascii="Times New Roman" w:hAnsi="Times New Roman" w:cs="Times New Roman"/>
              <w:noProof/>
              <w:sz w:val="24"/>
            </w:rPr>
            <w:t>(22)</w:t>
          </w:r>
          <w:r>
            <w:rPr>
              <w:rFonts w:ascii="Times New Roman" w:hAnsi="Times New Roman" w:cs="Times New Roman"/>
              <w:sz w:val="24"/>
            </w:rPr>
            <w:fldChar w:fldCharType="end"/>
          </w:r>
        </w:sdtContent>
      </w:sdt>
      <w:r>
        <w:rPr>
          <w:rFonts w:ascii="Times New Roman" w:hAnsi="Times New Roman" w:cs="Times New Roman"/>
          <w:sz w:val="24"/>
        </w:rPr>
        <w:t>.</w:t>
      </w:r>
      <w:bookmarkEnd w:id="34"/>
    </w:p>
    <w:p w:rsidR="00A671D2" w:rsidRPr="00FE40ED" w:rsidRDefault="00A671D2" w:rsidP="00A671D2">
      <w:pPr>
        <w:spacing w:before="240" w:after="24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sz w:val="24"/>
          <w:szCs w:val="24"/>
        </w:rPr>
        <w:t>Ao fazer a comparação entre este estudo e o estudo feito por</w:t>
      </w:r>
      <w:r w:rsidRPr="001C3EDF">
        <w:rPr>
          <w:rFonts w:ascii="Times New Roman" w:hAnsi="Times New Roman" w:cs="Times New Roman"/>
          <w:sz w:val="24"/>
          <w:szCs w:val="24"/>
        </w:rPr>
        <w:t xml:space="preserve"> </w:t>
      </w:r>
      <w:r>
        <w:rPr>
          <w:rFonts w:ascii="Times New Roman" w:hAnsi="Times New Roman" w:cs="Times New Roman"/>
          <w:sz w:val="24"/>
          <w:szCs w:val="24"/>
        </w:rPr>
        <w:t xml:space="preserve">Morais </w:t>
      </w:r>
      <w:r>
        <w:rPr>
          <w:rFonts w:ascii="Times New Roman" w:hAnsi="Times New Roman" w:cs="Times New Roman"/>
          <w:i/>
          <w:sz w:val="24"/>
          <w:szCs w:val="24"/>
        </w:rPr>
        <w:t>at all</w:t>
      </w:r>
      <w:r>
        <w:rPr>
          <w:rFonts w:ascii="Times New Roman" w:hAnsi="Times New Roman" w:cs="Times New Roman"/>
          <w:sz w:val="24"/>
          <w:szCs w:val="24"/>
        </w:rPr>
        <w:t xml:space="preserve"> pesar de haver uma variância quanto à predominância da idade, existe uma concordância nos estudos feitos em 2014 por Luis Varandas ao abordar sobre os Cuidados Hospitalares para Crianças que explica </w:t>
      </w:r>
      <w:r>
        <w:rPr>
          <w:rFonts w:ascii="Times New Roman" w:hAnsi="Times New Roman" w:cs="Times New Roman"/>
          <w:color w:val="000000" w:themeColor="text1"/>
          <w:sz w:val="24"/>
          <w:szCs w:val="24"/>
        </w:rPr>
        <w:t>que as incidências de casos da Febre Tifoide em áreas endêmicas é maior em crianças entre 5 aos 14</w:t>
      </w:r>
      <w:r w:rsidRPr="006B09A1">
        <w:rPr>
          <w:rFonts w:ascii="Times New Roman" w:hAnsi="Times New Roman" w:cs="Times New Roman"/>
          <w:color w:val="000000" w:themeColor="text1"/>
          <w:sz w:val="24"/>
          <w:szCs w:val="24"/>
        </w:rPr>
        <w:t xml:space="preserve"> anos</w:t>
      </w:r>
      <w:r>
        <w:rPr>
          <w:rFonts w:ascii="Times New Roman" w:hAnsi="Times New Roman" w:cs="Times New Roman"/>
          <w:color w:val="000000" w:themeColor="text1"/>
          <w:sz w:val="24"/>
          <w:szCs w:val="24"/>
        </w:rPr>
        <w:t xml:space="preserve"> de idade </w:t>
      </w:r>
      <w:sdt>
        <w:sdtPr>
          <w:rPr>
            <w:rFonts w:ascii="Times New Roman" w:hAnsi="Times New Roman" w:cs="Times New Roman"/>
            <w:color w:val="000000" w:themeColor="text1"/>
            <w:sz w:val="24"/>
            <w:szCs w:val="24"/>
          </w:rPr>
          <w:id w:val="-1178653930"/>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Kar12 \l 2070 </w:instrText>
          </w:r>
          <w:r>
            <w:rPr>
              <w:rFonts w:ascii="Times New Roman" w:hAnsi="Times New Roman" w:cs="Times New Roman"/>
              <w:color w:val="000000" w:themeColor="text1"/>
              <w:sz w:val="24"/>
              <w:szCs w:val="24"/>
            </w:rPr>
            <w:fldChar w:fldCharType="separate"/>
          </w:r>
          <w:r w:rsidRPr="00DA58DE">
            <w:rPr>
              <w:rFonts w:ascii="Times New Roman" w:hAnsi="Times New Roman" w:cs="Times New Roman"/>
              <w:noProof/>
              <w:color w:val="000000" w:themeColor="text1"/>
              <w:sz w:val="24"/>
              <w:szCs w:val="24"/>
            </w:rPr>
            <w:t>(7)</w:t>
          </w:r>
          <w:r>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1329507620"/>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Lui14 \l 2070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w:t>
          </w:r>
          <w:r w:rsidRPr="00DA58DE">
            <w:rPr>
              <w:rFonts w:ascii="Times New Roman" w:hAnsi="Times New Roman" w:cs="Times New Roman"/>
              <w:noProof/>
              <w:color w:val="000000" w:themeColor="text1"/>
              <w:sz w:val="24"/>
              <w:szCs w:val="24"/>
            </w:rPr>
            <w:t>(11)</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rsidR="00A671D2" w:rsidRDefault="00A671D2" w:rsidP="00A671D2">
      <w:pPr>
        <w:spacing w:line="240" w:lineRule="auto"/>
        <w:ind w:firstLine="426"/>
        <w:jc w:val="center"/>
        <w:rPr>
          <w:rFonts w:ascii="Times New Roman" w:hAnsi="Times New Roman" w:cs="Times New Roman"/>
          <w:sz w:val="20"/>
          <w:szCs w:val="20"/>
        </w:rPr>
      </w:pPr>
    </w:p>
    <w:p w:rsidR="00A671D2" w:rsidRPr="004A1EA5" w:rsidRDefault="00A671D2" w:rsidP="00A671D2">
      <w:pPr>
        <w:spacing w:line="240" w:lineRule="auto"/>
        <w:ind w:firstLine="426"/>
        <w:jc w:val="center"/>
        <w:rPr>
          <w:rFonts w:ascii="Times New Roman" w:hAnsi="Times New Roman" w:cs="Times New Roman"/>
          <w:sz w:val="20"/>
          <w:szCs w:val="20"/>
        </w:rPr>
      </w:pPr>
      <w:r w:rsidRPr="004A1EA5">
        <w:rPr>
          <w:rFonts w:ascii="Times New Roman" w:hAnsi="Times New Roman" w:cs="Times New Roman"/>
          <w:sz w:val="20"/>
          <w:szCs w:val="20"/>
        </w:rPr>
        <w:t xml:space="preserve">GRÁFICO </w:t>
      </w:r>
      <w:r>
        <w:rPr>
          <w:rFonts w:ascii="Times New Roman" w:hAnsi="Times New Roman" w:cs="Times New Roman"/>
          <w:sz w:val="20"/>
          <w:szCs w:val="20"/>
        </w:rPr>
        <w:t>Nº 2</w:t>
      </w:r>
      <w:r w:rsidRPr="004A1EA5">
        <w:rPr>
          <w:rFonts w:ascii="Times New Roman" w:hAnsi="Times New Roman" w:cs="Times New Roman"/>
          <w:sz w:val="20"/>
          <w:szCs w:val="20"/>
        </w:rPr>
        <w:t xml:space="preserve"> – DISTRIBUIÇÃO DA AMOSTRA QUANTO AO</w:t>
      </w:r>
      <w:r>
        <w:rPr>
          <w:rFonts w:ascii="Times New Roman" w:hAnsi="Times New Roman" w:cs="Times New Roman"/>
          <w:sz w:val="20"/>
          <w:szCs w:val="20"/>
        </w:rPr>
        <w:t xml:space="preserve"> SEXO DAS CRIANÇAS</w:t>
      </w:r>
    </w:p>
    <w:p w:rsidR="00A671D2" w:rsidRDefault="00A671D2" w:rsidP="00A671D2">
      <w:pPr>
        <w:spacing w:line="360" w:lineRule="auto"/>
        <w:ind w:hanging="142"/>
        <w:jc w:val="center"/>
        <w:rPr>
          <w:rFonts w:ascii="Times New Roman" w:hAnsi="Times New Roman" w:cs="Times New Roman"/>
          <w:sz w:val="24"/>
          <w:szCs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63360" behindDoc="0" locked="0" layoutInCell="1" allowOverlap="1" wp14:anchorId="5B110940" wp14:editId="379CBEC8">
                <wp:simplePos x="0" y="0"/>
                <wp:positionH relativeFrom="column">
                  <wp:posOffset>1889125</wp:posOffset>
                </wp:positionH>
                <wp:positionV relativeFrom="paragraph">
                  <wp:posOffset>3225644</wp:posOffset>
                </wp:positionV>
                <wp:extent cx="1889185" cy="310551"/>
                <wp:effectExtent l="0" t="0" r="15875" b="13335"/>
                <wp:wrapNone/>
                <wp:docPr id="34"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BC472A" w:rsidRDefault="00A671D2" w:rsidP="00A671D2">
                            <w:pPr>
                              <w:jc w:val="both"/>
                              <w:rPr>
                                <w:rFonts w:ascii="Times New Roman" w:hAnsi="Times New Roman" w:cs="Times New Roman"/>
                                <w:sz w:val="20"/>
                                <w:szCs w:val="20"/>
                              </w:rPr>
                            </w:pPr>
                            <w:r w:rsidRPr="00BC472A">
                              <w:rPr>
                                <w:rFonts w:ascii="Times New Roman" w:hAnsi="Times New Roman" w:cs="Times New Roman"/>
                                <w:sz w:val="20"/>
                                <w:szCs w:val="20"/>
                              </w:rPr>
                              <w:t xml:space="preserve">FONTE: </w:t>
                            </w:r>
                            <w:r w:rsidRPr="00BC472A">
                              <w:rPr>
                                <w:rFonts w:ascii="Times New Roman" w:hAnsi="Times New Roman" w:cs="Times New Roman"/>
                                <w:sz w:val="20"/>
                                <w:szCs w:val="20"/>
                              </w:rPr>
                              <w:t>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0940" id="_x0000_s1027" type="#_x0000_t202" style="position:absolute;left:0;text-align:left;margin-left:148.75pt;margin-top:254pt;width:148.7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" fillcolor="white [3212]" strokecolor="white [3212]" strokeweight=".5pt">
                <v:textbox>
                  <w:txbxContent>
                    <w:p w:rsidR="00A671D2" w:rsidRPr="00BC472A" w:rsidRDefault="00A671D2" w:rsidP="00A671D2">
                      <w:pPr>
                        <w:jc w:val="both"/>
                        <w:rPr>
                          <w:rFonts w:ascii="Times New Roman" w:hAnsi="Times New Roman" w:cs="Times New Roman"/>
                          <w:sz w:val="20"/>
                          <w:szCs w:val="20"/>
                        </w:rPr>
                      </w:pPr>
                      <w:r w:rsidRPr="00BC472A">
                        <w:rPr>
                          <w:rFonts w:ascii="Times New Roman" w:hAnsi="Times New Roman" w:cs="Times New Roman"/>
                          <w:sz w:val="20"/>
                          <w:szCs w:val="20"/>
                        </w:rPr>
                        <w:t>FONTE: Arquivo do HGL (2022)</w:t>
                      </w:r>
                    </w:p>
                  </w:txbxContent>
                </v:textbox>
              </v:shape>
            </w:pict>
          </mc:Fallback>
        </mc:AlternateContent>
      </w:r>
      <w:r>
        <w:rPr>
          <w:rFonts w:ascii="Times New Roman" w:hAnsi="Times New Roman" w:cs="Times New Roman"/>
          <w:noProof/>
          <w:sz w:val="24"/>
          <w:szCs w:val="24"/>
          <w:lang w:val="pt-BR" w:eastAsia="pt-BR"/>
        </w:rPr>
        <w:drawing>
          <wp:inline distT="0" distB="0" distL="0" distR="0" wp14:anchorId="134FD307" wp14:editId="785F7B3F">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671D2" w:rsidRDefault="00A671D2" w:rsidP="00A671D2"/>
    <w:p w:rsidR="00A671D2" w:rsidRDefault="00A671D2" w:rsidP="00A671D2">
      <w:pPr>
        <w:spacing w:line="360" w:lineRule="auto"/>
        <w:ind w:firstLine="709"/>
        <w:jc w:val="both"/>
        <w:rPr>
          <w:rFonts w:ascii="Times New Roman" w:hAnsi="Times New Roman" w:cs="Times New Roman"/>
          <w:sz w:val="24"/>
        </w:rPr>
      </w:pPr>
      <w:bookmarkStart w:id="35" w:name="_Hlk118565436"/>
      <w:r w:rsidRPr="00274744">
        <w:rPr>
          <w:rFonts w:ascii="Times New Roman" w:hAnsi="Times New Roman" w:cs="Times New Roman"/>
          <w:sz w:val="24"/>
        </w:rPr>
        <w:t xml:space="preserve">Quanto à distribuição da amostra por </w:t>
      </w:r>
      <w:r>
        <w:rPr>
          <w:rFonts w:ascii="Times New Roman" w:hAnsi="Times New Roman" w:cs="Times New Roman"/>
          <w:sz w:val="24"/>
        </w:rPr>
        <w:t>sexo</w:t>
      </w:r>
      <w:r w:rsidRPr="00274744">
        <w:rPr>
          <w:rFonts w:ascii="Times New Roman" w:hAnsi="Times New Roman" w:cs="Times New Roman"/>
          <w:sz w:val="24"/>
        </w:rPr>
        <w:t xml:space="preserve">, </w:t>
      </w:r>
      <w:r>
        <w:rPr>
          <w:rFonts w:ascii="Times New Roman" w:hAnsi="Times New Roman" w:cs="Times New Roman"/>
          <w:sz w:val="24"/>
        </w:rPr>
        <w:t>o gráfico nº 2 ilustra que</w:t>
      </w:r>
      <w:r w:rsidRPr="00274744">
        <w:rPr>
          <w:rFonts w:ascii="Times New Roman" w:hAnsi="Times New Roman" w:cs="Times New Roman"/>
          <w:sz w:val="24"/>
        </w:rPr>
        <w:t xml:space="preserve"> na pediatria do Hospital </w:t>
      </w:r>
      <w:r>
        <w:rPr>
          <w:rFonts w:ascii="Times New Roman" w:hAnsi="Times New Roman" w:cs="Times New Roman"/>
          <w:sz w:val="24"/>
        </w:rPr>
        <w:t>G</w:t>
      </w:r>
      <w:r w:rsidRPr="00274744">
        <w:rPr>
          <w:rFonts w:ascii="Times New Roman" w:hAnsi="Times New Roman" w:cs="Times New Roman"/>
          <w:sz w:val="24"/>
        </w:rPr>
        <w:t xml:space="preserve">eral de Luanda, no II trimestre de 2022 </w:t>
      </w:r>
      <w:r>
        <w:rPr>
          <w:rFonts w:ascii="Times New Roman" w:hAnsi="Times New Roman" w:cs="Times New Roman"/>
          <w:sz w:val="24"/>
        </w:rPr>
        <w:t>os processos do</w:t>
      </w:r>
      <w:r w:rsidRPr="00274744">
        <w:rPr>
          <w:rFonts w:ascii="Times New Roman" w:hAnsi="Times New Roman" w:cs="Times New Roman"/>
          <w:sz w:val="24"/>
        </w:rPr>
        <w:t xml:space="preserve"> </w:t>
      </w:r>
      <w:r>
        <w:rPr>
          <w:rFonts w:ascii="Times New Roman" w:hAnsi="Times New Roman" w:cs="Times New Roman"/>
          <w:sz w:val="24"/>
        </w:rPr>
        <w:t>sexo</w:t>
      </w:r>
      <w:r w:rsidRPr="00274744">
        <w:rPr>
          <w:rFonts w:ascii="Times New Roman" w:hAnsi="Times New Roman" w:cs="Times New Roman"/>
          <w:sz w:val="24"/>
        </w:rPr>
        <w:t xml:space="preserve"> feminino teve maior participação, contando com uma equivalência de 6</w:t>
      </w:r>
      <w:r>
        <w:rPr>
          <w:rFonts w:ascii="Times New Roman" w:hAnsi="Times New Roman" w:cs="Times New Roman"/>
          <w:sz w:val="24"/>
        </w:rPr>
        <w:t>0</w:t>
      </w:r>
      <w:r w:rsidRPr="00274744">
        <w:rPr>
          <w:rFonts w:ascii="Times New Roman" w:hAnsi="Times New Roman" w:cs="Times New Roman"/>
          <w:sz w:val="24"/>
        </w:rPr>
        <w:t xml:space="preserve">% e </w:t>
      </w:r>
      <w:r>
        <w:rPr>
          <w:rFonts w:ascii="Times New Roman" w:hAnsi="Times New Roman" w:cs="Times New Roman"/>
          <w:sz w:val="24"/>
        </w:rPr>
        <w:t>os processos do sexo</w:t>
      </w:r>
      <w:r w:rsidRPr="00274744">
        <w:rPr>
          <w:rFonts w:ascii="Times New Roman" w:hAnsi="Times New Roman" w:cs="Times New Roman"/>
          <w:sz w:val="24"/>
        </w:rPr>
        <w:t xml:space="preserve"> masculino teve uma participação</w:t>
      </w:r>
      <w:r>
        <w:rPr>
          <w:rFonts w:ascii="Times New Roman" w:hAnsi="Times New Roman" w:cs="Times New Roman"/>
          <w:sz w:val="24"/>
        </w:rPr>
        <w:t xml:space="preserve"> de</w:t>
      </w:r>
      <w:r w:rsidRPr="00274744">
        <w:rPr>
          <w:rFonts w:ascii="Times New Roman" w:hAnsi="Times New Roman" w:cs="Times New Roman"/>
          <w:sz w:val="24"/>
        </w:rPr>
        <w:t xml:space="preserve"> </w:t>
      </w:r>
      <w:r>
        <w:rPr>
          <w:rFonts w:ascii="Times New Roman" w:hAnsi="Times New Roman" w:cs="Times New Roman"/>
          <w:sz w:val="24"/>
        </w:rPr>
        <w:t>40</w:t>
      </w:r>
      <w:r w:rsidRPr="00274744">
        <w:rPr>
          <w:rFonts w:ascii="Times New Roman" w:hAnsi="Times New Roman" w:cs="Times New Roman"/>
          <w:sz w:val="24"/>
        </w:rPr>
        <w:t>%.</w:t>
      </w:r>
    </w:p>
    <w:p w:rsidR="00A671D2" w:rsidRDefault="00A671D2" w:rsidP="00A671D2">
      <w:pPr>
        <w:autoSpaceDE w:val="0"/>
        <w:autoSpaceDN w:val="0"/>
        <w:adjustRightInd w:val="0"/>
        <w:spacing w:after="0" w:line="360" w:lineRule="auto"/>
        <w:ind w:firstLine="709"/>
        <w:jc w:val="both"/>
        <w:rPr>
          <w:rFonts w:ascii="Times New Roman" w:hAnsi="Times New Roman" w:cs="Times New Roman"/>
          <w:sz w:val="24"/>
          <w:szCs w:val="24"/>
        </w:rPr>
      </w:pPr>
      <w:r w:rsidRPr="00BA6184">
        <w:rPr>
          <w:rFonts w:ascii="Times New Roman" w:eastAsia="Times New Roman" w:hAnsi="Times New Roman" w:cs="Times New Roman"/>
          <w:sz w:val="24"/>
          <w:szCs w:val="24"/>
        </w:rPr>
        <w:t>Em seu projecto</w:t>
      </w:r>
      <w:r>
        <w:rPr>
          <w:rFonts w:ascii="Times New Roman" w:eastAsia="Times New Roman" w:hAnsi="Times New Roman" w:cs="Times New Roman"/>
          <w:sz w:val="24"/>
          <w:szCs w:val="24"/>
        </w:rPr>
        <w:t xml:space="preserve">, </w:t>
      </w:r>
      <w:r w:rsidRPr="00BA6184">
        <w:rPr>
          <w:rFonts w:ascii="Times New Roman" w:hAnsi="Times New Roman" w:cs="Times New Roman"/>
          <w:sz w:val="24"/>
          <w:szCs w:val="24"/>
        </w:rPr>
        <w:t>Morais</w:t>
      </w:r>
      <w:r>
        <w:rPr>
          <w:rFonts w:ascii="Times New Roman" w:hAnsi="Times New Roman" w:cs="Times New Roman"/>
          <w:sz w:val="24"/>
          <w:szCs w:val="24"/>
        </w:rPr>
        <w:t xml:space="preserve"> </w:t>
      </w:r>
      <w:r>
        <w:rPr>
          <w:rFonts w:ascii="Times New Roman" w:hAnsi="Times New Roman" w:cs="Times New Roman"/>
          <w:i/>
          <w:sz w:val="24"/>
          <w:szCs w:val="24"/>
        </w:rPr>
        <w:t>at all</w:t>
      </w:r>
      <w:r w:rsidRPr="00BA61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ao abordar sobre</w:t>
      </w:r>
      <w:r w:rsidRPr="00BA6184">
        <w:rPr>
          <w:rFonts w:ascii="Times New Roman" w:eastAsia="Times New Roman" w:hAnsi="Times New Roman" w:cs="Times New Roman"/>
          <w:sz w:val="24"/>
          <w:szCs w:val="24"/>
        </w:rPr>
        <w:t xml:space="preserve"> o Perfil Laboratorial dos Exames de Febre Tifoide em Crianças dos 5 aos 14 anos de Idade </w:t>
      </w:r>
      <w:r w:rsidRPr="00BA6184">
        <w:rPr>
          <w:rFonts w:ascii="Times New Roman" w:hAnsi="Times New Roman" w:cs="Times New Roman"/>
          <w:sz w:val="24"/>
          <w:szCs w:val="24"/>
        </w:rPr>
        <w:t xml:space="preserve">no Hospital Geral de Luanda, </w:t>
      </w:r>
      <w:r>
        <w:rPr>
          <w:rFonts w:ascii="Times New Roman" w:hAnsi="Times New Roman" w:cs="Times New Roman"/>
          <w:sz w:val="24"/>
          <w:szCs w:val="24"/>
        </w:rPr>
        <w:t>constataram que dos 60 processos analisados, houve maior participação das crianças do sexo feminino, com uma equivalência de 58% das amostras e 42% foram do sexo masculino</w:t>
      </w:r>
      <w:r w:rsidRPr="00BA6184">
        <w:rPr>
          <w:rFonts w:ascii="Times New Roman" w:hAnsi="Times New Roman" w:cs="Times New Roman"/>
          <w:sz w:val="24"/>
        </w:rPr>
        <w:t xml:space="preserve"> </w:t>
      </w:r>
      <w:sdt>
        <w:sdtPr>
          <w:rPr>
            <w:rFonts w:ascii="Times New Roman" w:hAnsi="Times New Roman" w:cs="Times New Roman"/>
            <w:sz w:val="24"/>
          </w:rPr>
          <w:id w:val="-91878751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EMN18 \l 2070 </w:instrText>
          </w:r>
          <w:r>
            <w:rPr>
              <w:rFonts w:ascii="Times New Roman" w:hAnsi="Times New Roman" w:cs="Times New Roman"/>
              <w:sz w:val="24"/>
            </w:rPr>
            <w:fldChar w:fldCharType="separate"/>
          </w:r>
          <w:r w:rsidRPr="00DA58DE">
            <w:rPr>
              <w:rFonts w:ascii="Times New Roman" w:hAnsi="Times New Roman" w:cs="Times New Roman"/>
              <w:noProof/>
              <w:sz w:val="24"/>
            </w:rPr>
            <w:t>(22)</w:t>
          </w:r>
          <w:r>
            <w:rPr>
              <w:rFonts w:ascii="Times New Roman" w:hAnsi="Times New Roman" w:cs="Times New Roman"/>
              <w:sz w:val="24"/>
            </w:rPr>
            <w:fldChar w:fldCharType="end"/>
          </w:r>
        </w:sdtContent>
      </w:sdt>
      <w:r>
        <w:rPr>
          <w:rFonts w:ascii="Times New Roman" w:hAnsi="Times New Roman" w:cs="Times New Roman"/>
          <w:sz w:val="24"/>
          <w:szCs w:val="24"/>
        </w:rPr>
        <w:t>.</w:t>
      </w:r>
    </w:p>
    <w:p w:rsidR="00A671D2" w:rsidRDefault="00A671D2" w:rsidP="00A671D2">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Pérez e Aguilar, ao desenvolver o seu projecto em Cuba, sobre a Febre Tifoide, no ano de 2012, indicaram que o sexo feminino é mais representativo em relação ao masculino</w:t>
      </w:r>
      <w:sdt>
        <w:sdtPr>
          <w:rPr>
            <w:rFonts w:ascii="Times New Roman" w:hAnsi="Times New Roman" w:cs="Times New Roman"/>
            <w:sz w:val="24"/>
            <w:szCs w:val="24"/>
          </w:rPr>
          <w:id w:val="11235045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APé12 \l 2070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A58DE">
            <w:rPr>
              <w:rFonts w:ascii="Times New Roman" w:hAnsi="Times New Roman" w:cs="Times New Roman"/>
              <w:noProof/>
              <w:sz w:val="24"/>
              <w:szCs w:val="24"/>
            </w:rPr>
            <w:t>(23)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671D2" w:rsidRPr="00FA4679" w:rsidRDefault="00A671D2" w:rsidP="00A671D2">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Comparando os estudos de Péres e Aguilar com a pesquisa em questão, percebe-se que existe uma concordância com relação à predominância do sexo, pois observa</w:t>
      </w:r>
      <w:bookmarkStart w:id="36" w:name="_GoBack"/>
      <w:bookmarkEnd w:id="36"/>
      <w:r>
        <w:rPr>
          <w:rFonts w:ascii="Times New Roman" w:hAnsi="Times New Roman" w:cs="Times New Roman"/>
          <w:sz w:val="24"/>
          <w:szCs w:val="24"/>
        </w:rPr>
        <w:t>-se que existe maior prevalência da Febre Tifoide nas ccrianças do sexo feminino.</w:t>
      </w:r>
    </w:p>
    <w:p w:rsidR="00A671D2" w:rsidRDefault="00A671D2" w:rsidP="00A671D2">
      <w:pPr>
        <w:spacing w:line="240" w:lineRule="auto"/>
        <w:jc w:val="center"/>
        <w:rPr>
          <w:rFonts w:ascii="Times New Roman" w:hAnsi="Times New Roman" w:cs="Times New Roman"/>
          <w:sz w:val="20"/>
          <w:szCs w:val="20"/>
        </w:rPr>
      </w:pPr>
    </w:p>
    <w:p w:rsidR="00A671D2" w:rsidRPr="004A1EA5" w:rsidRDefault="00A671D2" w:rsidP="00A671D2">
      <w:pPr>
        <w:spacing w:line="240" w:lineRule="auto"/>
        <w:jc w:val="center"/>
        <w:rPr>
          <w:rFonts w:ascii="Times New Roman" w:hAnsi="Times New Roman" w:cs="Times New Roman"/>
          <w:sz w:val="20"/>
          <w:szCs w:val="20"/>
        </w:rPr>
      </w:pPr>
      <w:r>
        <w:rPr>
          <w:rFonts w:ascii="Times New Roman" w:hAnsi="Times New Roman" w:cs="Times New Roman"/>
          <w:sz w:val="20"/>
          <w:szCs w:val="20"/>
        </w:rPr>
        <w:t>GRÁFICO Nº</w:t>
      </w:r>
      <w:r w:rsidRPr="004A1EA5">
        <w:rPr>
          <w:rFonts w:ascii="Times New Roman" w:hAnsi="Times New Roman" w:cs="Times New Roman"/>
          <w:sz w:val="20"/>
          <w:szCs w:val="20"/>
        </w:rPr>
        <w:t xml:space="preserve"> </w:t>
      </w:r>
      <w:r>
        <w:rPr>
          <w:rFonts w:ascii="Times New Roman" w:hAnsi="Times New Roman" w:cs="Times New Roman"/>
          <w:sz w:val="20"/>
          <w:szCs w:val="20"/>
        </w:rPr>
        <w:t>3</w:t>
      </w:r>
      <w:r w:rsidRPr="004A1EA5">
        <w:rPr>
          <w:rFonts w:ascii="Times New Roman" w:hAnsi="Times New Roman" w:cs="Times New Roman"/>
          <w:sz w:val="20"/>
          <w:szCs w:val="20"/>
        </w:rPr>
        <w:t xml:space="preserve"> – DISTRIBUIÇÃO DA AMOSTRA </w:t>
      </w:r>
      <w:r>
        <w:rPr>
          <w:rFonts w:ascii="Times New Roman" w:hAnsi="Times New Roman" w:cs="Times New Roman"/>
          <w:sz w:val="20"/>
          <w:szCs w:val="20"/>
        </w:rPr>
        <w:t>QUANTO A MORADA DAS CRIANÇAS</w:t>
      </w:r>
    </w:p>
    <w:p w:rsidR="00A671D2" w:rsidRDefault="00A671D2" w:rsidP="00A671D2">
      <w:pPr>
        <w:spacing w:before="240" w:after="240" w:line="360" w:lineRule="auto"/>
        <w:jc w:val="both"/>
        <w:rPr>
          <w:rFonts w:ascii="Times New Roman" w:hAnsi="Times New Roman" w:cs="Times New Roman"/>
          <w:sz w:val="24"/>
          <w:szCs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64384" behindDoc="0" locked="0" layoutInCell="1" allowOverlap="1" wp14:anchorId="02081993" wp14:editId="0BC9CF48">
                <wp:simplePos x="0" y="0"/>
                <wp:positionH relativeFrom="column">
                  <wp:posOffset>2018581</wp:posOffset>
                </wp:positionH>
                <wp:positionV relativeFrom="paragraph">
                  <wp:posOffset>3274935</wp:posOffset>
                </wp:positionV>
                <wp:extent cx="1889185" cy="310551"/>
                <wp:effectExtent l="0" t="0" r="15875" b="13335"/>
                <wp:wrapNone/>
                <wp:docPr id="37"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BC472A" w:rsidRDefault="00A671D2" w:rsidP="00A671D2">
                            <w:pPr>
                              <w:jc w:val="both"/>
                              <w:rPr>
                                <w:rFonts w:ascii="Times New Roman" w:hAnsi="Times New Roman" w:cs="Times New Roman"/>
                                <w:sz w:val="20"/>
                                <w:szCs w:val="20"/>
                              </w:rPr>
                            </w:pPr>
                            <w:r w:rsidRPr="00BC472A">
                              <w:rPr>
                                <w:rFonts w:ascii="Times New Roman" w:hAnsi="Times New Roman" w:cs="Times New Roman"/>
                                <w:sz w:val="20"/>
                                <w:szCs w:val="20"/>
                              </w:rPr>
                              <w:t xml:space="preserve">FONTE: </w:t>
                            </w:r>
                            <w:r w:rsidRPr="00BC472A">
                              <w:rPr>
                                <w:rFonts w:ascii="Times New Roman" w:hAnsi="Times New Roman" w:cs="Times New Roman"/>
                                <w:sz w:val="20"/>
                                <w:szCs w:val="20"/>
                              </w:rPr>
                              <w:t>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81993" id="_x0000_s1028" type="#_x0000_t202" style="position:absolute;left:0;text-align:left;margin-left:158.95pt;margin-top:257.85pt;width:148.75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" fillcolor="white [3212]" strokecolor="white [3212]" strokeweight=".5pt">
                <v:textbox>
                  <w:txbxContent>
                    <w:p w:rsidR="00A671D2" w:rsidRPr="00BC472A" w:rsidRDefault="00A671D2" w:rsidP="00A671D2">
                      <w:pPr>
                        <w:jc w:val="both"/>
                        <w:rPr>
                          <w:rFonts w:ascii="Times New Roman" w:hAnsi="Times New Roman" w:cs="Times New Roman"/>
                          <w:sz w:val="20"/>
                          <w:szCs w:val="20"/>
                        </w:rPr>
                      </w:pPr>
                      <w:r w:rsidRPr="00BC472A">
                        <w:rPr>
                          <w:rFonts w:ascii="Times New Roman" w:hAnsi="Times New Roman" w:cs="Times New Roman"/>
                          <w:sz w:val="20"/>
                          <w:szCs w:val="20"/>
                        </w:rPr>
                        <w:t>FONTE: Arquivo do HGL (2022)</w:t>
                      </w:r>
                    </w:p>
                  </w:txbxContent>
                </v:textbox>
              </v:shape>
            </w:pict>
          </mc:Fallback>
        </mc:AlternateContent>
      </w:r>
      <w:r>
        <w:rPr>
          <w:rFonts w:ascii="Times New Roman" w:hAnsi="Times New Roman" w:cs="Times New Roman"/>
          <w:noProof/>
          <w:sz w:val="24"/>
          <w:szCs w:val="24"/>
        </w:rPr>
        <w:drawing>
          <wp:inline distT="0" distB="0" distL="0" distR="0" wp14:anchorId="5821BD72" wp14:editId="216DA968">
            <wp:extent cx="5486400" cy="32004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71D2" w:rsidRPr="00C57122" w:rsidRDefault="00A671D2" w:rsidP="00A671D2">
      <w:pPr>
        <w:spacing w:before="240" w:after="240" w:line="360" w:lineRule="auto"/>
        <w:jc w:val="both"/>
        <w:rPr>
          <w:rFonts w:ascii="Times New Roman" w:hAnsi="Times New Roman" w:cs="Times New Roman"/>
          <w:sz w:val="24"/>
          <w:szCs w:val="24"/>
        </w:rPr>
      </w:pPr>
    </w:p>
    <w:bookmarkEnd w:id="35"/>
    <w:p w:rsidR="00A671D2" w:rsidRDefault="00A671D2" w:rsidP="00A671D2">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O gráfico nº 3, mostra os resultados q</w:t>
      </w:r>
      <w:r w:rsidRPr="00BB31C5">
        <w:rPr>
          <w:rFonts w:ascii="Times New Roman" w:hAnsi="Times New Roman" w:cs="Times New Roman"/>
          <w:sz w:val="24"/>
          <w:szCs w:val="20"/>
        </w:rPr>
        <w:t>uanto a morada dos pacientes internados na pediatria do Hospital Geral de Luanda, verific</w:t>
      </w:r>
      <w:r>
        <w:rPr>
          <w:rFonts w:ascii="Times New Roman" w:hAnsi="Times New Roman" w:cs="Times New Roman"/>
          <w:sz w:val="24"/>
          <w:szCs w:val="20"/>
        </w:rPr>
        <w:t>a</w:t>
      </w:r>
      <w:r w:rsidRPr="00BB31C5">
        <w:rPr>
          <w:rFonts w:ascii="Times New Roman" w:hAnsi="Times New Roman" w:cs="Times New Roman"/>
          <w:sz w:val="24"/>
          <w:szCs w:val="20"/>
        </w:rPr>
        <w:t>-se que todos os pacientes que foram internados no H</w:t>
      </w:r>
      <w:r>
        <w:rPr>
          <w:rFonts w:ascii="Times New Roman" w:hAnsi="Times New Roman" w:cs="Times New Roman"/>
          <w:sz w:val="24"/>
          <w:szCs w:val="20"/>
        </w:rPr>
        <w:t>ospital Geral de Luanda</w:t>
      </w:r>
      <w:r w:rsidRPr="00BB31C5">
        <w:rPr>
          <w:rFonts w:ascii="Times New Roman" w:hAnsi="Times New Roman" w:cs="Times New Roman"/>
          <w:sz w:val="24"/>
          <w:szCs w:val="20"/>
        </w:rPr>
        <w:t xml:space="preserve"> pertencem no Município do Kilamba Kiaxi, dos quais, 43% dos pacietes são proveniet</w:t>
      </w:r>
      <w:r>
        <w:rPr>
          <w:rFonts w:ascii="Times New Roman" w:hAnsi="Times New Roman" w:cs="Times New Roman"/>
          <w:sz w:val="24"/>
          <w:szCs w:val="20"/>
        </w:rPr>
        <w:t>e</w:t>
      </w:r>
      <w:r w:rsidRPr="00BB31C5">
        <w:rPr>
          <w:rFonts w:ascii="Times New Roman" w:hAnsi="Times New Roman" w:cs="Times New Roman"/>
          <w:sz w:val="24"/>
          <w:szCs w:val="20"/>
        </w:rPr>
        <w:t>s do Calemba II, 17% provenientes do Golfo II, 10% dos pacientes são provenientes da Sapú e 30% são pacientes provenientes da Camama.</w:t>
      </w:r>
    </w:p>
    <w:p w:rsidR="00A671D2" w:rsidRPr="00BB31C5" w:rsidRDefault="00A671D2" w:rsidP="00A671D2">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Ao analisar os resultados, compreende-se que o bairro mais afectado pela doença da Febre Tifoide no período em que decorreu a pesquisa foi o Calemba II.</w:t>
      </w:r>
    </w:p>
    <w:p w:rsidR="00A671D2" w:rsidRPr="00FA4679" w:rsidRDefault="00A671D2" w:rsidP="00A671D2">
      <w:pPr>
        <w:spacing w:line="360" w:lineRule="auto"/>
        <w:ind w:firstLine="709"/>
        <w:jc w:val="both"/>
        <w:rPr>
          <w:rFonts w:ascii="Times New Roman" w:hAnsi="Times New Roman" w:cs="Times New Roman"/>
          <w:sz w:val="20"/>
          <w:szCs w:val="20"/>
        </w:rPr>
      </w:pPr>
      <w:r>
        <w:rPr>
          <w:rFonts w:ascii="Times New Roman" w:hAnsi="Times New Roman" w:cs="Times New Roman"/>
          <w:sz w:val="24"/>
          <w:szCs w:val="24"/>
        </w:rPr>
        <w:lastRenderedPageBreak/>
        <w:t xml:space="preserve">Em seu projecto, Morais </w:t>
      </w:r>
      <w:r>
        <w:rPr>
          <w:rFonts w:ascii="Times New Roman" w:hAnsi="Times New Roman" w:cs="Times New Roman"/>
          <w:i/>
          <w:sz w:val="24"/>
          <w:szCs w:val="24"/>
        </w:rPr>
        <w:t xml:space="preserve">at all </w:t>
      </w:r>
      <w:r>
        <w:rPr>
          <w:rFonts w:ascii="Times New Roman" w:hAnsi="Times New Roman" w:cs="Times New Roman"/>
          <w:sz w:val="24"/>
          <w:szCs w:val="24"/>
        </w:rPr>
        <w:t>no ano de 2018 ao abordar sobre os Exames da Febre Tifoide no Hospital Geral de Luanda</w:t>
      </w:r>
      <w:r>
        <w:rPr>
          <w:rFonts w:ascii="Times New Roman" w:hAnsi="Times New Roman" w:cs="Times New Roman"/>
          <w:sz w:val="24"/>
        </w:rPr>
        <w:t xml:space="preserve">, </w:t>
      </w:r>
      <w:r>
        <w:rPr>
          <w:rFonts w:ascii="Times New Roman" w:hAnsi="Times New Roman" w:cs="Times New Roman"/>
          <w:sz w:val="24"/>
          <w:szCs w:val="24"/>
        </w:rPr>
        <w:t>quanto à proveniência dos pacientes registados nos processos, verificaram que os bairros mais afectados foram o Bita Tanque e Bita Sapú, com 35 pacientes equivalente a 58%, seguido pelo Calemba II, com 10 pacientes num universo de 60, equivalente a 17% dos processos.</w:t>
      </w:r>
    </w:p>
    <w:p w:rsidR="00A671D2" w:rsidRPr="00C46417" w:rsidRDefault="00A671D2" w:rsidP="00A671D2">
      <w:pPr>
        <w:pStyle w:val="Ttulo1"/>
        <w:numPr>
          <w:ilvl w:val="1"/>
          <w:numId w:val="1"/>
        </w:numPr>
        <w:spacing w:before="480" w:line="360" w:lineRule="auto"/>
        <w:ind w:left="283" w:hanging="357"/>
        <w:jc w:val="both"/>
        <w:rPr>
          <w:rFonts w:ascii="Times New Roman" w:hAnsi="Times New Roman" w:cs="Times New Roman"/>
          <w:color w:val="auto"/>
          <w:sz w:val="24"/>
        </w:rPr>
      </w:pPr>
      <w:r>
        <w:rPr>
          <w:rFonts w:ascii="Times New Roman" w:hAnsi="Times New Roman" w:cs="Times New Roman"/>
          <w:color w:val="auto"/>
          <w:sz w:val="24"/>
        </w:rPr>
        <w:t xml:space="preserve"> </w:t>
      </w:r>
      <w:bookmarkStart w:id="37" w:name="_Toc118838664"/>
      <w:r w:rsidRPr="00C46417">
        <w:rPr>
          <w:rFonts w:ascii="Times New Roman" w:hAnsi="Times New Roman" w:cs="Times New Roman"/>
          <w:color w:val="auto"/>
          <w:sz w:val="24"/>
        </w:rPr>
        <w:t>RESULTADOS QUANTO AOS EXAMES LABORATORIAIS SOLICITADOS</w:t>
      </w:r>
      <w:bookmarkEnd w:id="37"/>
    </w:p>
    <w:p w:rsidR="00A671D2" w:rsidRDefault="00A671D2" w:rsidP="00A671D2">
      <w:pPr>
        <w:rPr>
          <w:rFonts w:ascii="Times New Roman" w:hAnsi="Times New Roman" w:cs="Times New Roman"/>
          <w:sz w:val="24"/>
          <w:szCs w:val="24"/>
        </w:rPr>
      </w:pPr>
    </w:p>
    <w:p w:rsidR="00A671D2" w:rsidRDefault="00A671D2" w:rsidP="00A671D2">
      <w:pPr>
        <w:spacing w:line="360" w:lineRule="auto"/>
        <w:ind w:firstLine="709"/>
        <w:jc w:val="both"/>
        <w:rPr>
          <w:rFonts w:ascii="Times New Roman" w:hAnsi="Times New Roman" w:cs="Times New Roman"/>
          <w:sz w:val="24"/>
          <w:szCs w:val="24"/>
        </w:rPr>
      </w:pPr>
      <w:bookmarkStart w:id="38" w:name="_Hlk118565852"/>
      <w:r w:rsidRPr="00DE04FB">
        <w:rPr>
          <w:rFonts w:ascii="Times New Roman" w:hAnsi="Times New Roman" w:cs="Times New Roman"/>
          <w:sz w:val="24"/>
          <w:szCs w:val="24"/>
        </w:rPr>
        <w:t xml:space="preserve">De acordo com a pesquisa realizada </w:t>
      </w:r>
      <w:r>
        <w:rPr>
          <w:rFonts w:ascii="Times New Roman" w:hAnsi="Times New Roman" w:cs="Times New Roman"/>
          <w:sz w:val="24"/>
          <w:szCs w:val="24"/>
        </w:rPr>
        <w:t>sobre os</w:t>
      </w:r>
      <w:r w:rsidRPr="00DE04FB">
        <w:rPr>
          <w:rFonts w:ascii="Times New Roman" w:hAnsi="Times New Roman" w:cs="Times New Roman"/>
          <w:sz w:val="24"/>
          <w:szCs w:val="24"/>
        </w:rPr>
        <w:t xml:space="preserve"> exame</w:t>
      </w:r>
      <w:r>
        <w:rPr>
          <w:rFonts w:ascii="Times New Roman" w:hAnsi="Times New Roman" w:cs="Times New Roman"/>
          <w:sz w:val="24"/>
          <w:szCs w:val="24"/>
        </w:rPr>
        <w:t>s</w:t>
      </w:r>
      <w:r w:rsidRPr="00DE04FB">
        <w:rPr>
          <w:rFonts w:ascii="Times New Roman" w:hAnsi="Times New Roman" w:cs="Times New Roman"/>
          <w:sz w:val="24"/>
          <w:szCs w:val="24"/>
        </w:rPr>
        <w:t xml:space="preserve"> solicitados aos doentes com febre tifoide, constatou-se que os médicos solicitaram a </w:t>
      </w:r>
      <w:r>
        <w:rPr>
          <w:rFonts w:ascii="Times New Roman" w:hAnsi="Times New Roman" w:cs="Times New Roman"/>
          <w:sz w:val="24"/>
          <w:szCs w:val="24"/>
        </w:rPr>
        <w:t>Reação de Widal</w:t>
      </w:r>
      <w:r w:rsidRPr="00DE04FB">
        <w:rPr>
          <w:rFonts w:ascii="Times New Roman" w:hAnsi="Times New Roman" w:cs="Times New Roman"/>
          <w:sz w:val="24"/>
          <w:szCs w:val="24"/>
        </w:rPr>
        <w:t xml:space="preserve"> em todos os pacientes, isto é, 100% dos pacientes que fizeram parte da pesquisa lhes foi solicitado que fizessem este tipo de exame</w:t>
      </w:r>
      <w:r>
        <w:rPr>
          <w:rFonts w:ascii="Times New Roman" w:hAnsi="Times New Roman" w:cs="Times New Roman"/>
          <w:sz w:val="24"/>
          <w:szCs w:val="24"/>
        </w:rPr>
        <w:t>, conforme mostra o gráico nº 4</w:t>
      </w:r>
      <w:r w:rsidRPr="00DE04FB">
        <w:rPr>
          <w:rFonts w:ascii="Times New Roman" w:hAnsi="Times New Roman" w:cs="Times New Roman"/>
          <w:sz w:val="24"/>
          <w:szCs w:val="24"/>
        </w:rPr>
        <w:t>.</w:t>
      </w:r>
      <w:r>
        <w:rPr>
          <w:rFonts w:ascii="Times New Roman" w:hAnsi="Times New Roman" w:cs="Times New Roman"/>
          <w:sz w:val="24"/>
          <w:szCs w:val="24"/>
        </w:rPr>
        <w:t xml:space="preserve"> </w:t>
      </w:r>
      <w:r w:rsidRPr="00DE04FB">
        <w:rPr>
          <w:rFonts w:ascii="Times New Roman" w:hAnsi="Times New Roman" w:cs="Times New Roman"/>
          <w:sz w:val="24"/>
          <w:szCs w:val="24"/>
        </w:rPr>
        <w:t>O Hemograma por sua vez, foi solicitado pelos médico</w:t>
      </w:r>
      <w:r>
        <w:rPr>
          <w:rFonts w:ascii="Times New Roman" w:hAnsi="Times New Roman" w:cs="Times New Roman"/>
          <w:sz w:val="24"/>
          <w:szCs w:val="24"/>
        </w:rPr>
        <w:t>s</w:t>
      </w:r>
      <w:r w:rsidRPr="00DE04FB">
        <w:rPr>
          <w:rFonts w:ascii="Times New Roman" w:hAnsi="Times New Roman" w:cs="Times New Roman"/>
          <w:sz w:val="24"/>
          <w:szCs w:val="24"/>
        </w:rPr>
        <w:t xml:space="preserve"> em apenas </w:t>
      </w:r>
      <w:r>
        <w:rPr>
          <w:rFonts w:ascii="Times New Roman" w:hAnsi="Times New Roman" w:cs="Times New Roman"/>
          <w:sz w:val="24"/>
          <w:szCs w:val="24"/>
        </w:rPr>
        <w:t xml:space="preserve">8 pacientes, equivalente a </w:t>
      </w:r>
      <w:r w:rsidRPr="00DE04FB">
        <w:rPr>
          <w:rFonts w:ascii="Times New Roman" w:hAnsi="Times New Roman" w:cs="Times New Roman"/>
          <w:sz w:val="24"/>
          <w:szCs w:val="24"/>
        </w:rPr>
        <w:t>2</w:t>
      </w:r>
      <w:r>
        <w:rPr>
          <w:rFonts w:ascii="Times New Roman" w:hAnsi="Times New Roman" w:cs="Times New Roman"/>
          <w:sz w:val="24"/>
          <w:szCs w:val="24"/>
        </w:rPr>
        <w:t>7</w:t>
      </w:r>
      <w:r w:rsidRPr="00DE04FB">
        <w:rPr>
          <w:rFonts w:ascii="Times New Roman" w:hAnsi="Times New Roman" w:cs="Times New Roman"/>
          <w:sz w:val="24"/>
          <w:szCs w:val="24"/>
        </w:rPr>
        <w:t>% dos pacientes e apenas 7% dos pacientes lhes foi pedido que fizessem o exame de Bioquímica.</w:t>
      </w:r>
    </w:p>
    <w:p w:rsidR="00A671D2" w:rsidRDefault="00A671D2" w:rsidP="00A671D2">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rPr>
        <w:t xml:space="preserve">Quanto a solicitação dos exames, na pesquisa feita por Morais </w:t>
      </w:r>
      <w:r>
        <w:rPr>
          <w:rFonts w:ascii="Times New Roman" w:eastAsia="Times New Roman" w:hAnsi="Times New Roman" w:cs="Times New Roman"/>
          <w:i/>
          <w:sz w:val="24"/>
          <w:szCs w:val="24"/>
        </w:rPr>
        <w:t>at all</w:t>
      </w:r>
      <w:r w:rsidRPr="00BA6184">
        <w:rPr>
          <w:rFonts w:ascii="Times New Roman" w:eastAsia="Times New Roman" w:hAnsi="Times New Roman" w:cs="Times New Roman"/>
          <w:sz w:val="24"/>
          <w:szCs w:val="24"/>
        </w:rPr>
        <w:t xml:space="preserve"> sobre o Perfil Laboratorial dos Exames de Febre Tifoide em Crianças dos 5 aos 14 anos de Idade </w:t>
      </w:r>
      <w:r w:rsidRPr="00BA6184">
        <w:rPr>
          <w:rFonts w:ascii="Times New Roman" w:hAnsi="Times New Roman" w:cs="Times New Roman"/>
          <w:sz w:val="24"/>
          <w:szCs w:val="24"/>
        </w:rPr>
        <w:t>no Hospital Geral de Luanda</w:t>
      </w:r>
      <w:r>
        <w:rPr>
          <w:rFonts w:ascii="Times New Roman" w:hAnsi="Times New Roman" w:cs="Times New Roman"/>
          <w:sz w:val="24"/>
          <w:szCs w:val="24"/>
        </w:rPr>
        <w:t xml:space="preserve"> no ano de 218, eles afirmam que os exames de reação Widal, hemograma e de bioquímica, foram solicitados em todos os pacientes, correspondendo a 100% das amostras, respectivamente</w:t>
      </w:r>
      <w:r w:rsidRPr="007A0BDE">
        <w:rPr>
          <w:rFonts w:ascii="Times New Roman" w:hAnsi="Times New Roman" w:cs="Times New Roman"/>
          <w:sz w:val="24"/>
        </w:rPr>
        <w:t xml:space="preserve"> </w:t>
      </w:r>
      <w:sdt>
        <w:sdtPr>
          <w:rPr>
            <w:rFonts w:ascii="Times New Roman" w:hAnsi="Times New Roman" w:cs="Times New Roman"/>
            <w:sz w:val="24"/>
          </w:rPr>
          <w:id w:val="-59701657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EMN18 \l 2070 </w:instrText>
          </w:r>
          <w:r>
            <w:rPr>
              <w:rFonts w:ascii="Times New Roman" w:hAnsi="Times New Roman" w:cs="Times New Roman"/>
              <w:sz w:val="24"/>
            </w:rPr>
            <w:fldChar w:fldCharType="separate"/>
          </w:r>
          <w:r w:rsidRPr="00DA58DE">
            <w:rPr>
              <w:rFonts w:ascii="Times New Roman" w:hAnsi="Times New Roman" w:cs="Times New Roman"/>
              <w:noProof/>
              <w:sz w:val="24"/>
            </w:rPr>
            <w:t>(22)</w:t>
          </w:r>
          <w:r>
            <w:rPr>
              <w:rFonts w:ascii="Times New Roman" w:hAnsi="Times New Roman" w:cs="Times New Roman"/>
              <w:sz w:val="24"/>
            </w:rPr>
            <w:fldChar w:fldCharType="end"/>
          </w:r>
        </w:sdtContent>
      </w:sdt>
      <w:r>
        <w:rPr>
          <w:rFonts w:ascii="Times New Roman" w:hAnsi="Times New Roman" w:cs="Times New Roman"/>
          <w:sz w:val="24"/>
          <w:szCs w:val="24"/>
        </w:rPr>
        <w:t>.</w:t>
      </w:r>
      <w:bookmarkEnd w:id="38"/>
    </w:p>
    <w:p w:rsidR="00A671D2" w:rsidRPr="00FE40ED" w:rsidRDefault="00A671D2" w:rsidP="00A671D2">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GR</w:t>
      </w:r>
      <w:r>
        <w:rPr>
          <w:rFonts w:ascii="Times New Roman" w:hAnsi="Times New Roman" w:cs="Times New Roman"/>
          <w:sz w:val="20"/>
          <w:szCs w:val="20"/>
        </w:rPr>
        <w:t>Á</w:t>
      </w:r>
      <w:r w:rsidRPr="004A1EA5">
        <w:rPr>
          <w:rFonts w:ascii="Times New Roman" w:hAnsi="Times New Roman" w:cs="Times New Roman"/>
          <w:sz w:val="20"/>
          <w:szCs w:val="20"/>
        </w:rPr>
        <w:t xml:space="preserve">FICO </w:t>
      </w:r>
      <w:r>
        <w:rPr>
          <w:rFonts w:ascii="Times New Roman" w:hAnsi="Times New Roman" w:cs="Times New Roman"/>
          <w:sz w:val="20"/>
          <w:szCs w:val="20"/>
        </w:rPr>
        <w:t>Nº 4</w:t>
      </w:r>
      <w:r w:rsidRPr="004A1EA5">
        <w:rPr>
          <w:rFonts w:ascii="Times New Roman" w:hAnsi="Times New Roman" w:cs="Times New Roman"/>
          <w:sz w:val="20"/>
          <w:szCs w:val="20"/>
        </w:rPr>
        <w:t xml:space="preserve"> – RESULTADOS QUANTO </w:t>
      </w:r>
      <w:r>
        <w:rPr>
          <w:rFonts w:ascii="Times New Roman" w:hAnsi="Times New Roman" w:cs="Times New Roman"/>
          <w:sz w:val="20"/>
          <w:szCs w:val="20"/>
        </w:rPr>
        <w:t>A REAÇÃO DE WIDAL</w:t>
      </w:r>
    </w:p>
    <w:p w:rsidR="00A671D2" w:rsidRDefault="00A671D2" w:rsidP="00A671D2">
      <w:pPr>
        <w:rPr>
          <w:rFonts w:ascii="Times New Roman" w:hAnsi="Times New Roman" w:cs="Times New Roman"/>
          <w:sz w:val="24"/>
          <w:szCs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66432" behindDoc="0" locked="0" layoutInCell="1" allowOverlap="1" wp14:anchorId="0708ADA9" wp14:editId="72FAECAE">
                <wp:simplePos x="0" y="0"/>
                <wp:positionH relativeFrom="column">
                  <wp:posOffset>2053015</wp:posOffset>
                </wp:positionH>
                <wp:positionV relativeFrom="paragraph">
                  <wp:posOffset>2898020</wp:posOffset>
                </wp:positionV>
                <wp:extent cx="1889185" cy="310551"/>
                <wp:effectExtent l="0" t="0" r="15875" b="13335"/>
                <wp:wrapNone/>
                <wp:docPr id="39"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 xml:space="preserve">FONTE: </w:t>
                            </w:r>
                            <w:r w:rsidRPr="00575A54">
                              <w:rPr>
                                <w:rFonts w:ascii="Times New Roman" w:hAnsi="Times New Roman" w:cs="Times New Roman"/>
                                <w:sz w:val="20"/>
                                <w:szCs w:val="20"/>
                              </w:rPr>
                              <w:t>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8ADA9" id="_x0000_s1029" type="#_x0000_t202" style="position:absolute;margin-left:161.65pt;margin-top:228.2pt;width:148.7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" fillcolor="white [3212]" strokecolor="white [3212]" strokeweight=".5pt">
                <v:textbo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FONTE: Arquivo do HGL (2022)</w:t>
                      </w:r>
                    </w:p>
                  </w:txbxContent>
                </v:textbox>
              </v:shape>
            </w:pict>
          </mc:Fallback>
        </mc:AlternateContent>
      </w:r>
      <w:r>
        <w:rPr>
          <w:rFonts w:ascii="Times New Roman" w:hAnsi="Times New Roman" w:cs="Times New Roman"/>
          <w:noProof/>
          <w:sz w:val="24"/>
          <w:szCs w:val="24"/>
        </w:rPr>
        <w:drawing>
          <wp:inline distT="0" distB="0" distL="0" distR="0" wp14:anchorId="1F56C992" wp14:editId="5F7FB157">
            <wp:extent cx="5607170" cy="2880611"/>
            <wp:effectExtent l="0" t="0" r="12700" b="1524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71D2" w:rsidRDefault="00A671D2" w:rsidP="00A671D2">
      <w:pPr>
        <w:spacing w:line="360" w:lineRule="auto"/>
        <w:ind w:firstLine="709"/>
        <w:jc w:val="both"/>
        <w:rPr>
          <w:rFonts w:ascii="Times New Roman" w:hAnsi="Times New Roman" w:cs="Times New Roman"/>
          <w:sz w:val="24"/>
          <w:szCs w:val="24"/>
        </w:rPr>
      </w:pPr>
    </w:p>
    <w:p w:rsidR="00A671D2" w:rsidRPr="00B51122" w:rsidRDefault="00A671D2" w:rsidP="00A671D2">
      <w:pPr>
        <w:spacing w:line="360" w:lineRule="auto"/>
        <w:ind w:firstLine="709"/>
        <w:jc w:val="both"/>
        <w:rPr>
          <w:rFonts w:ascii="Times New Roman" w:hAnsi="Times New Roman" w:cs="Times New Roman"/>
          <w:sz w:val="24"/>
          <w:szCs w:val="24"/>
        </w:rPr>
      </w:pPr>
      <w:r w:rsidRPr="00F60CC0">
        <w:rPr>
          <w:rFonts w:ascii="Times New Roman" w:hAnsi="Times New Roman" w:cs="Times New Roman"/>
          <w:sz w:val="24"/>
          <w:szCs w:val="24"/>
        </w:rPr>
        <w:t>Devemos tomar o conhecimento de que actualmente há várias técnicas em pesquisa para tornar o diagnóstico</w:t>
      </w:r>
      <w:r>
        <w:rPr>
          <w:rFonts w:ascii="Times New Roman" w:hAnsi="Times New Roman" w:cs="Times New Roman"/>
          <w:sz w:val="24"/>
          <w:szCs w:val="24"/>
        </w:rPr>
        <w:t xml:space="preserve"> da Febre Tifoide</w:t>
      </w:r>
      <w:r w:rsidRPr="00F60CC0">
        <w:rPr>
          <w:rFonts w:ascii="Times New Roman" w:hAnsi="Times New Roman" w:cs="Times New Roman"/>
          <w:sz w:val="24"/>
          <w:szCs w:val="24"/>
        </w:rPr>
        <w:t xml:space="preserve"> mais rápido, fácil e preciso. </w:t>
      </w:r>
      <w:r w:rsidRPr="00F60CC0">
        <w:rPr>
          <w:rFonts w:ascii="Times New Roman" w:hAnsi="Times New Roman" w:cs="Times New Roman"/>
          <w:noProof/>
          <w:sz w:val="24"/>
          <w:szCs w:val="24"/>
        </w:rPr>
        <w:t xml:space="preserve">Segundo o Manual Integrado de Vigilância e Controle da Febre Tifoide do </w:t>
      </w:r>
      <w:r>
        <w:rPr>
          <w:rFonts w:ascii="Times New Roman" w:hAnsi="Times New Roman" w:cs="Times New Roman"/>
          <w:noProof/>
          <w:sz w:val="24"/>
          <w:szCs w:val="24"/>
        </w:rPr>
        <w:t xml:space="preserve">Ministério da Saúde do Brasil, elaborado no ano de 2008 em Brasília, </w:t>
      </w:r>
      <w:r w:rsidRPr="00F60CC0">
        <w:rPr>
          <w:rFonts w:ascii="Times New Roman" w:hAnsi="Times New Roman" w:cs="Times New Roman"/>
          <w:sz w:val="24"/>
          <w:szCs w:val="24"/>
        </w:rPr>
        <w:t>existem muitos exames utilizados para o diagn</w:t>
      </w:r>
      <w:r>
        <w:rPr>
          <w:rFonts w:ascii="Times New Roman" w:hAnsi="Times New Roman" w:cs="Times New Roman"/>
          <w:sz w:val="24"/>
          <w:szCs w:val="24"/>
        </w:rPr>
        <w:t>óstico</w:t>
      </w:r>
      <w:r w:rsidRPr="00F60CC0">
        <w:rPr>
          <w:rFonts w:ascii="Times New Roman" w:hAnsi="Times New Roman" w:cs="Times New Roman"/>
          <w:sz w:val="24"/>
          <w:szCs w:val="24"/>
        </w:rPr>
        <w:t xml:space="preserve"> </w:t>
      </w:r>
      <w:r>
        <w:rPr>
          <w:rFonts w:ascii="Times New Roman" w:hAnsi="Times New Roman" w:cs="Times New Roman"/>
          <w:sz w:val="24"/>
          <w:szCs w:val="24"/>
        </w:rPr>
        <w:t>d</w:t>
      </w:r>
      <w:r w:rsidRPr="00F60CC0">
        <w:rPr>
          <w:rFonts w:ascii="Times New Roman" w:hAnsi="Times New Roman" w:cs="Times New Roman"/>
          <w:sz w:val="24"/>
          <w:szCs w:val="24"/>
        </w:rPr>
        <w:t xml:space="preserve">a </w:t>
      </w:r>
      <w:r w:rsidRPr="00F60CC0">
        <w:rPr>
          <w:rFonts w:ascii="Times New Roman" w:hAnsi="Times New Roman" w:cs="Times New Roman"/>
          <w:noProof/>
          <w:sz w:val="24"/>
          <w:szCs w:val="24"/>
        </w:rPr>
        <w:t>Febre Tifoide</w:t>
      </w:r>
      <w:r w:rsidRPr="00F60CC0">
        <w:rPr>
          <w:rFonts w:ascii="Times New Roman" w:hAnsi="Times New Roman" w:cs="Times New Roman"/>
          <w:sz w:val="24"/>
          <w:szCs w:val="24"/>
        </w:rPr>
        <w:t xml:space="preserve">, tais como </w:t>
      </w:r>
      <w:r w:rsidRPr="00B51122">
        <w:rPr>
          <w:rFonts w:ascii="Times New Roman" w:hAnsi="Times New Roman" w:cs="Times New Roman"/>
          <w:sz w:val="24"/>
          <w:szCs w:val="24"/>
        </w:rPr>
        <w:t>Hemocultura, Coprocultura, Reação de Widal e muitos outros</w:t>
      </w:r>
      <w:sdt>
        <w:sdtPr>
          <w:rPr>
            <w:rFonts w:ascii="Times New Roman" w:hAnsi="Times New Roman" w:cs="Times New Roman"/>
            <w:sz w:val="24"/>
            <w:szCs w:val="24"/>
          </w:rPr>
          <w:id w:val="-152839399"/>
          <w:citation/>
        </w:sdtPr>
        <w:sdtEndPr/>
        <w:sdtContent>
          <w:r w:rsidRPr="00B51122">
            <w:rPr>
              <w:rFonts w:ascii="Times New Roman" w:hAnsi="Times New Roman" w:cs="Times New Roman"/>
              <w:sz w:val="24"/>
              <w:szCs w:val="24"/>
            </w:rPr>
            <w:fldChar w:fldCharType="begin"/>
          </w:r>
          <w:r w:rsidRPr="00B51122">
            <w:rPr>
              <w:rFonts w:ascii="Times New Roman" w:hAnsi="Times New Roman" w:cs="Times New Roman"/>
              <w:sz w:val="24"/>
              <w:szCs w:val="24"/>
              <w:lang w:val="pt-BR"/>
            </w:rPr>
            <w:instrText xml:space="preserve"> CITATION Min08 \l 1046 </w:instrText>
          </w:r>
          <w:r w:rsidRPr="00B51122">
            <w:rPr>
              <w:rFonts w:ascii="Times New Roman" w:hAnsi="Times New Roman" w:cs="Times New Roman"/>
              <w:sz w:val="24"/>
              <w:szCs w:val="24"/>
            </w:rPr>
            <w:fldChar w:fldCharType="separate"/>
          </w:r>
          <w:r>
            <w:rPr>
              <w:rFonts w:ascii="Times New Roman" w:hAnsi="Times New Roman" w:cs="Times New Roman"/>
              <w:noProof/>
              <w:sz w:val="24"/>
              <w:szCs w:val="24"/>
              <w:lang w:val="pt-BR"/>
            </w:rPr>
            <w:t xml:space="preserve"> </w:t>
          </w:r>
          <w:r w:rsidRPr="00DA58DE">
            <w:rPr>
              <w:rFonts w:ascii="Times New Roman" w:hAnsi="Times New Roman" w:cs="Times New Roman"/>
              <w:noProof/>
              <w:sz w:val="24"/>
              <w:szCs w:val="24"/>
              <w:lang w:val="pt-BR"/>
            </w:rPr>
            <w:t>(3)</w:t>
          </w:r>
          <w:r w:rsidRPr="00B51122">
            <w:rPr>
              <w:rFonts w:ascii="Times New Roman" w:hAnsi="Times New Roman" w:cs="Times New Roman"/>
              <w:sz w:val="24"/>
              <w:szCs w:val="24"/>
            </w:rPr>
            <w:fldChar w:fldCharType="end"/>
          </w:r>
        </w:sdtContent>
      </w:sdt>
      <w:r w:rsidRPr="00B51122">
        <w:rPr>
          <w:rFonts w:ascii="Times New Roman" w:hAnsi="Times New Roman" w:cs="Times New Roman"/>
          <w:sz w:val="24"/>
          <w:szCs w:val="24"/>
        </w:rPr>
        <w:t>.</w:t>
      </w:r>
    </w:p>
    <w:p w:rsidR="00A671D2" w:rsidRDefault="00A671D2" w:rsidP="00A671D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Devido ao grande déficit dos exames auxiliares de laboratório de certeza para o diagnóstico da febre tifoide, </w:t>
      </w:r>
      <w:r>
        <w:rPr>
          <w:rFonts w:ascii="Times New Roman" w:eastAsia="Times New Roman" w:hAnsi="Times New Roman" w:cs="Times New Roman"/>
          <w:sz w:val="24"/>
          <w:szCs w:val="24"/>
        </w:rPr>
        <w:t xml:space="preserve">Morais </w:t>
      </w:r>
      <w:r>
        <w:rPr>
          <w:rFonts w:ascii="Times New Roman" w:eastAsia="Times New Roman" w:hAnsi="Times New Roman" w:cs="Times New Roman"/>
          <w:i/>
          <w:sz w:val="24"/>
          <w:szCs w:val="24"/>
        </w:rPr>
        <w:t>at all</w:t>
      </w:r>
      <w:r>
        <w:rPr>
          <w:rFonts w:ascii="Times New Roman" w:eastAsia="Times New Roman" w:hAnsi="Times New Roman" w:cs="Times New Roman"/>
          <w:sz w:val="24"/>
          <w:szCs w:val="24"/>
        </w:rPr>
        <w:t xml:space="preserve">, na pesquisa feita </w:t>
      </w:r>
      <w:r w:rsidRPr="00BA6184">
        <w:rPr>
          <w:rFonts w:ascii="Times New Roman" w:hAnsi="Times New Roman" w:cs="Times New Roman"/>
          <w:sz w:val="24"/>
          <w:szCs w:val="24"/>
        </w:rPr>
        <w:t>no Hospital Geral de Luanda</w:t>
      </w:r>
      <w:r>
        <w:rPr>
          <w:rFonts w:ascii="Times New Roman" w:eastAsia="Times New Roman" w:hAnsi="Times New Roman" w:cs="Times New Roman"/>
          <w:sz w:val="24"/>
          <w:szCs w:val="24"/>
        </w:rPr>
        <w:t xml:space="preserve"> </w:t>
      </w:r>
      <w:r w:rsidRPr="00BA6184">
        <w:rPr>
          <w:rFonts w:ascii="Times New Roman" w:eastAsia="Times New Roman" w:hAnsi="Times New Roman" w:cs="Times New Roman"/>
          <w:sz w:val="24"/>
          <w:szCs w:val="24"/>
        </w:rPr>
        <w:t xml:space="preserve">sobre o Perfil Laboratorial dos Exames de Febre Tifoide em Crianças dos 5 aos 14 anos de Idade </w:t>
      </w:r>
      <w:r>
        <w:rPr>
          <w:rFonts w:ascii="Times New Roman" w:eastAsia="Times New Roman" w:hAnsi="Times New Roman" w:cs="Times New Roman"/>
          <w:sz w:val="24"/>
          <w:szCs w:val="24"/>
        </w:rPr>
        <w:t xml:space="preserve">afirmaram que </w:t>
      </w:r>
      <w:r>
        <w:rPr>
          <w:rFonts w:ascii="Times New Roman" w:hAnsi="Times New Roman" w:cs="Times New Roman"/>
          <w:sz w:val="24"/>
          <w:szCs w:val="24"/>
        </w:rPr>
        <w:t>o hospital não realiza estes exames que são específicos. Pensa-se que seja por falta de um laboratório de microbiologia, falta de pessoal treinado e ou razões financeiras devido a custos de reagentes e das técnicas aplicadas</w:t>
      </w:r>
      <w:r w:rsidRPr="007A0BDE">
        <w:rPr>
          <w:rFonts w:ascii="Times New Roman" w:hAnsi="Times New Roman" w:cs="Times New Roman"/>
          <w:sz w:val="24"/>
        </w:rPr>
        <w:t xml:space="preserve"> </w:t>
      </w:r>
      <w:sdt>
        <w:sdtPr>
          <w:rPr>
            <w:rFonts w:ascii="Times New Roman" w:hAnsi="Times New Roman" w:cs="Times New Roman"/>
            <w:sz w:val="24"/>
          </w:rPr>
          <w:id w:val="61694572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EMN18 \l 2070 </w:instrText>
          </w:r>
          <w:r>
            <w:rPr>
              <w:rFonts w:ascii="Times New Roman" w:hAnsi="Times New Roman" w:cs="Times New Roman"/>
              <w:sz w:val="24"/>
            </w:rPr>
            <w:fldChar w:fldCharType="separate"/>
          </w:r>
          <w:r w:rsidRPr="00DA58DE">
            <w:rPr>
              <w:rFonts w:ascii="Times New Roman" w:hAnsi="Times New Roman" w:cs="Times New Roman"/>
              <w:noProof/>
              <w:sz w:val="24"/>
            </w:rPr>
            <w:t>(22)</w:t>
          </w:r>
          <w:r>
            <w:rPr>
              <w:rFonts w:ascii="Times New Roman" w:hAnsi="Times New Roman" w:cs="Times New Roman"/>
              <w:sz w:val="24"/>
            </w:rPr>
            <w:fldChar w:fldCharType="end"/>
          </w:r>
        </w:sdtContent>
      </w:sdt>
      <w:r>
        <w:rPr>
          <w:rFonts w:ascii="Times New Roman" w:hAnsi="Times New Roman" w:cs="Times New Roman"/>
          <w:sz w:val="24"/>
          <w:szCs w:val="24"/>
        </w:rPr>
        <w:t>.</w:t>
      </w:r>
    </w:p>
    <w:p w:rsidR="00A671D2" w:rsidRDefault="00A671D2" w:rsidP="00A671D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estes e outros motivos, os médicos recorrem na solicitação somente de Reação Widal, e não fazem os exames comprovativos de certeza. </w:t>
      </w:r>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szCs w:val="24"/>
        </w:rPr>
        <w:t>O gráfico nº 4 mostra que n</w:t>
      </w:r>
      <w:r w:rsidRPr="00F60CC0">
        <w:rPr>
          <w:rFonts w:ascii="Times New Roman" w:hAnsi="Times New Roman" w:cs="Times New Roman"/>
          <w:sz w:val="24"/>
          <w:szCs w:val="24"/>
        </w:rPr>
        <w:t xml:space="preserve">este trabalho, </w:t>
      </w:r>
      <w:r>
        <w:rPr>
          <w:rFonts w:ascii="Times New Roman" w:hAnsi="Times New Roman" w:cs="Times New Roman"/>
          <w:sz w:val="24"/>
          <w:szCs w:val="24"/>
        </w:rPr>
        <w:t>q</w:t>
      </w:r>
      <w:r w:rsidRPr="00F60CC0">
        <w:rPr>
          <w:rFonts w:ascii="Times New Roman" w:hAnsi="Times New Roman" w:cs="Times New Roman"/>
          <w:sz w:val="24"/>
          <w:szCs w:val="24"/>
        </w:rPr>
        <w:t>uanto aos exames laboratoriais de R</w:t>
      </w:r>
      <w:r>
        <w:rPr>
          <w:rFonts w:ascii="Times New Roman" w:hAnsi="Times New Roman" w:cs="Times New Roman"/>
          <w:sz w:val="24"/>
          <w:szCs w:val="24"/>
        </w:rPr>
        <w:t xml:space="preserve">eação </w:t>
      </w:r>
      <w:r w:rsidRPr="00F60CC0">
        <w:rPr>
          <w:rFonts w:ascii="Times New Roman" w:hAnsi="Times New Roman" w:cs="Times New Roman"/>
          <w:sz w:val="24"/>
          <w:szCs w:val="24"/>
        </w:rPr>
        <w:t>W</w:t>
      </w:r>
      <w:r>
        <w:rPr>
          <w:rFonts w:ascii="Times New Roman" w:hAnsi="Times New Roman" w:cs="Times New Roman"/>
          <w:sz w:val="24"/>
          <w:szCs w:val="24"/>
        </w:rPr>
        <w:t>idal</w:t>
      </w:r>
      <w:r w:rsidRPr="00F60CC0">
        <w:rPr>
          <w:rFonts w:ascii="Times New Roman" w:hAnsi="Times New Roman" w:cs="Times New Roman"/>
          <w:sz w:val="24"/>
          <w:szCs w:val="24"/>
        </w:rPr>
        <w:t xml:space="preserve">, dos </w:t>
      </w:r>
      <w:r>
        <w:rPr>
          <w:rFonts w:ascii="Times New Roman" w:hAnsi="Times New Roman" w:cs="Times New Roman"/>
          <w:sz w:val="24"/>
          <w:szCs w:val="24"/>
        </w:rPr>
        <w:t>30</w:t>
      </w:r>
      <w:r w:rsidRPr="00F60CC0">
        <w:rPr>
          <w:rFonts w:ascii="Times New Roman" w:hAnsi="Times New Roman" w:cs="Times New Roman"/>
          <w:sz w:val="24"/>
          <w:szCs w:val="24"/>
        </w:rPr>
        <w:t xml:space="preserve"> p</w:t>
      </w:r>
      <w:r>
        <w:rPr>
          <w:rFonts w:ascii="Times New Roman" w:hAnsi="Times New Roman" w:cs="Times New Roman"/>
          <w:sz w:val="24"/>
          <w:szCs w:val="24"/>
        </w:rPr>
        <w:t>rocessos</w:t>
      </w:r>
      <w:r w:rsidRPr="00F60CC0">
        <w:rPr>
          <w:rFonts w:ascii="Times New Roman" w:hAnsi="Times New Roman" w:cs="Times New Roman"/>
          <w:sz w:val="24"/>
          <w:szCs w:val="24"/>
        </w:rPr>
        <w:t xml:space="preserve"> que fizeram parte da pesquisa,</w:t>
      </w:r>
      <w:r>
        <w:rPr>
          <w:rFonts w:ascii="Times New Roman" w:hAnsi="Times New Roman" w:cs="Times New Roman"/>
          <w:sz w:val="24"/>
          <w:szCs w:val="24"/>
        </w:rPr>
        <w:t xml:space="preserve"> </w:t>
      </w:r>
      <w:r w:rsidRPr="00F60CC0">
        <w:rPr>
          <w:rFonts w:ascii="Times New Roman" w:hAnsi="Times New Roman" w:cs="Times New Roman"/>
          <w:sz w:val="24"/>
          <w:szCs w:val="24"/>
        </w:rPr>
        <w:t>os médicos solicita</w:t>
      </w:r>
      <w:r>
        <w:rPr>
          <w:rFonts w:ascii="Times New Roman" w:hAnsi="Times New Roman" w:cs="Times New Roman"/>
          <w:sz w:val="24"/>
          <w:szCs w:val="24"/>
        </w:rPr>
        <w:t>ram</w:t>
      </w:r>
      <w:r w:rsidRPr="00F60CC0">
        <w:rPr>
          <w:rFonts w:ascii="Times New Roman" w:hAnsi="Times New Roman" w:cs="Times New Roman"/>
          <w:sz w:val="24"/>
          <w:szCs w:val="24"/>
        </w:rPr>
        <w:t xml:space="preserve"> o exame de </w:t>
      </w:r>
      <w:r>
        <w:rPr>
          <w:rFonts w:ascii="Times New Roman" w:hAnsi="Times New Roman" w:cs="Times New Roman"/>
          <w:sz w:val="24"/>
          <w:szCs w:val="24"/>
        </w:rPr>
        <w:t>Reação Widal</w:t>
      </w:r>
      <w:r w:rsidRPr="00F60CC0">
        <w:rPr>
          <w:rFonts w:ascii="Times New Roman" w:hAnsi="Times New Roman" w:cs="Times New Roman"/>
          <w:sz w:val="24"/>
          <w:szCs w:val="24"/>
        </w:rPr>
        <w:t xml:space="preserve"> para o diagn</w:t>
      </w:r>
      <w:r>
        <w:rPr>
          <w:rFonts w:ascii="Times New Roman" w:hAnsi="Times New Roman" w:cs="Times New Roman"/>
          <w:sz w:val="24"/>
          <w:szCs w:val="24"/>
        </w:rPr>
        <w:t>óstico</w:t>
      </w:r>
      <w:r w:rsidRPr="00F60CC0">
        <w:rPr>
          <w:rFonts w:ascii="Times New Roman" w:hAnsi="Times New Roman" w:cs="Times New Roman"/>
          <w:sz w:val="24"/>
          <w:szCs w:val="24"/>
        </w:rPr>
        <w:t xml:space="preserve"> </w:t>
      </w:r>
      <w:r>
        <w:rPr>
          <w:rFonts w:ascii="Times New Roman" w:hAnsi="Times New Roman" w:cs="Times New Roman"/>
          <w:sz w:val="24"/>
          <w:szCs w:val="24"/>
        </w:rPr>
        <w:t>d</w:t>
      </w:r>
      <w:r w:rsidRPr="00F60CC0">
        <w:rPr>
          <w:rFonts w:ascii="Times New Roman" w:hAnsi="Times New Roman" w:cs="Times New Roman"/>
          <w:sz w:val="24"/>
          <w:szCs w:val="24"/>
        </w:rPr>
        <w:t xml:space="preserve">a </w:t>
      </w:r>
      <w:r w:rsidRPr="00F60CC0">
        <w:rPr>
          <w:rFonts w:ascii="Times New Roman" w:hAnsi="Times New Roman" w:cs="Times New Roman"/>
          <w:noProof/>
          <w:sz w:val="24"/>
          <w:szCs w:val="24"/>
        </w:rPr>
        <w:t>Febre Tifoide</w:t>
      </w:r>
      <w:r>
        <w:rPr>
          <w:rFonts w:ascii="Times New Roman" w:hAnsi="Times New Roman" w:cs="Times New Roman"/>
          <w:noProof/>
          <w:sz w:val="24"/>
          <w:szCs w:val="24"/>
        </w:rPr>
        <w:t xml:space="preserve"> em todos os pacientes, isto é</w:t>
      </w:r>
      <w:r w:rsidRPr="00F60CC0">
        <w:rPr>
          <w:rFonts w:ascii="Times New Roman" w:hAnsi="Times New Roman" w:cs="Times New Roman"/>
          <w:sz w:val="24"/>
          <w:szCs w:val="24"/>
        </w:rPr>
        <w:t xml:space="preserve"> </w:t>
      </w:r>
      <w:r>
        <w:rPr>
          <w:rFonts w:ascii="Times New Roman" w:hAnsi="Times New Roman" w:cs="Times New Roman"/>
          <w:sz w:val="24"/>
          <w:szCs w:val="24"/>
        </w:rPr>
        <w:t>100% dos pacientes</w:t>
      </w:r>
      <w:r>
        <w:rPr>
          <w:rFonts w:ascii="Times New Roman" w:hAnsi="Times New Roman" w:cs="Times New Roman"/>
          <w:noProof/>
          <w:sz w:val="24"/>
          <w:szCs w:val="24"/>
        </w:rPr>
        <w:t>, o que torna o Exame de Widal como sendo o</w:t>
      </w:r>
      <w:r w:rsidRPr="00F60CC0">
        <w:rPr>
          <w:rFonts w:ascii="Times New Roman" w:hAnsi="Times New Roman" w:cs="Times New Roman"/>
          <w:sz w:val="24"/>
          <w:szCs w:val="24"/>
        </w:rPr>
        <w:t xml:space="preserve"> </w:t>
      </w:r>
      <w:bookmarkStart w:id="39" w:name="_Hlk118566135"/>
      <w:r w:rsidRPr="00F60CC0">
        <w:rPr>
          <w:rFonts w:ascii="Times New Roman" w:hAnsi="Times New Roman" w:cs="Times New Roman"/>
          <w:sz w:val="24"/>
          <w:szCs w:val="24"/>
        </w:rPr>
        <w:t xml:space="preserve">exame mais </w:t>
      </w:r>
      <w:r>
        <w:rPr>
          <w:rFonts w:ascii="Times New Roman" w:hAnsi="Times New Roman" w:cs="Times New Roman"/>
          <w:sz w:val="24"/>
          <w:szCs w:val="24"/>
        </w:rPr>
        <w:t>solicitado</w:t>
      </w:r>
      <w:r w:rsidRPr="00F60CC0">
        <w:rPr>
          <w:rFonts w:ascii="Times New Roman" w:hAnsi="Times New Roman" w:cs="Times New Roman"/>
          <w:sz w:val="24"/>
          <w:szCs w:val="24"/>
        </w:rPr>
        <w:t xml:space="preserve"> </w:t>
      </w:r>
      <w:r>
        <w:rPr>
          <w:rFonts w:ascii="Times New Roman" w:hAnsi="Times New Roman" w:cs="Times New Roman"/>
          <w:sz w:val="24"/>
          <w:szCs w:val="24"/>
        </w:rPr>
        <w:t xml:space="preserve">para </w:t>
      </w:r>
      <w:r w:rsidRPr="00F60CC0">
        <w:rPr>
          <w:rFonts w:ascii="Times New Roman" w:hAnsi="Times New Roman" w:cs="Times New Roman"/>
          <w:sz w:val="24"/>
          <w:szCs w:val="24"/>
        </w:rPr>
        <w:t xml:space="preserve">detenção da </w:t>
      </w:r>
      <w:r>
        <w:rPr>
          <w:rFonts w:ascii="Times New Roman" w:hAnsi="Times New Roman" w:cs="Times New Roman"/>
          <w:sz w:val="24"/>
          <w:szCs w:val="24"/>
        </w:rPr>
        <w:t>mesma doença</w:t>
      </w:r>
      <w:bookmarkEnd w:id="39"/>
      <w:r>
        <w:rPr>
          <w:rFonts w:ascii="Times New Roman" w:hAnsi="Times New Roman" w:cs="Times New Roman"/>
          <w:sz w:val="24"/>
          <w:szCs w:val="24"/>
        </w:rPr>
        <w:t xml:space="preserve"> no hospital em estudo.</w:t>
      </w:r>
      <w:bookmarkStart w:id="40" w:name="_Toc512128931"/>
    </w:p>
    <w:p w:rsidR="00A671D2" w:rsidRDefault="00A671D2" w:rsidP="00A671D2">
      <w:pPr>
        <w:spacing w:line="360" w:lineRule="auto"/>
        <w:ind w:firstLine="709"/>
        <w:jc w:val="both"/>
        <w:rPr>
          <w:rFonts w:ascii="Times New Roman" w:hAnsi="Times New Roman" w:cs="Times New Roman"/>
          <w:sz w:val="24"/>
        </w:rPr>
      </w:pPr>
      <w:r w:rsidRPr="000F6F70">
        <w:rPr>
          <w:rFonts w:ascii="Times New Roman" w:hAnsi="Times New Roman" w:cs="Times New Roman"/>
          <w:sz w:val="24"/>
        </w:rPr>
        <w:t xml:space="preserve">Segundo </w:t>
      </w:r>
      <w:r>
        <w:rPr>
          <w:rFonts w:ascii="Times New Roman" w:hAnsi="Times New Roman" w:cs="Times New Roman"/>
          <w:sz w:val="24"/>
        </w:rPr>
        <w:t xml:space="preserve">Gentil </w:t>
      </w:r>
      <w:r>
        <w:rPr>
          <w:rFonts w:ascii="Times New Roman" w:hAnsi="Times New Roman" w:cs="Times New Roman"/>
          <w:i/>
          <w:sz w:val="24"/>
        </w:rPr>
        <w:t xml:space="preserve">at all, </w:t>
      </w:r>
      <w:r>
        <w:rPr>
          <w:rFonts w:ascii="Times New Roman" w:hAnsi="Times New Roman" w:cs="Times New Roman"/>
          <w:sz w:val="24"/>
        </w:rPr>
        <w:t xml:space="preserve">na primeira ediçã do seu </w:t>
      </w:r>
      <w:r w:rsidRPr="007E2B34">
        <w:rPr>
          <w:rFonts w:ascii="Times New Roman" w:hAnsi="Times New Roman" w:cs="Times New Roman"/>
          <w:noProof/>
          <w:sz w:val="24"/>
          <w:szCs w:val="24"/>
        </w:rPr>
        <w:t>Manual Integrado de Vigilancia e Controlo da Febre Tifoide</w:t>
      </w:r>
      <w:r>
        <w:rPr>
          <w:rFonts w:ascii="Times New Roman" w:hAnsi="Times New Roman" w:cs="Times New Roman"/>
          <w:sz w:val="24"/>
        </w:rPr>
        <w:t xml:space="preserve">, feito em 2012 no Brasil, falam que </w:t>
      </w:r>
      <w:r w:rsidRPr="000F6F70">
        <w:rPr>
          <w:rFonts w:ascii="Times New Roman" w:hAnsi="Times New Roman" w:cs="Times New Roman"/>
          <w:sz w:val="24"/>
        </w:rPr>
        <w:t xml:space="preserve">o teste sorológico (Reação Widal), não é específico, pouco padronizado, frequentemente confuso e de difícil interpretação. Portanto, é muitas vezes inexato </w:t>
      </w:r>
      <w:sdt>
        <w:sdtPr>
          <w:rPr>
            <w:rFonts w:ascii="Times New Roman" w:hAnsi="Times New Roman" w:cs="Times New Roman"/>
            <w:sz w:val="24"/>
          </w:rPr>
          <w:id w:val="50425838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Kar12 \l 2070 </w:instrText>
          </w:r>
          <w:r>
            <w:rPr>
              <w:rFonts w:ascii="Times New Roman" w:hAnsi="Times New Roman" w:cs="Times New Roman"/>
              <w:sz w:val="24"/>
            </w:rPr>
            <w:fldChar w:fldCharType="separate"/>
          </w:r>
          <w:r w:rsidRPr="00DA58DE">
            <w:rPr>
              <w:rFonts w:ascii="Times New Roman" w:hAnsi="Times New Roman" w:cs="Times New Roman"/>
              <w:noProof/>
              <w:sz w:val="24"/>
            </w:rPr>
            <w:t>(7)</w:t>
          </w:r>
          <w:r>
            <w:rPr>
              <w:rFonts w:ascii="Times New Roman" w:hAnsi="Times New Roman" w:cs="Times New Roman"/>
              <w:sz w:val="24"/>
            </w:rPr>
            <w:fldChar w:fldCharType="end"/>
          </w:r>
        </w:sdtContent>
      </w:sdt>
      <w:r>
        <w:rPr>
          <w:rFonts w:ascii="Times New Roman" w:hAnsi="Times New Roman" w:cs="Times New Roman"/>
          <w:sz w:val="24"/>
        </w:rPr>
        <w:t>.</w:t>
      </w:r>
      <w:bookmarkEnd w:id="40"/>
    </w:p>
    <w:p w:rsidR="00A671D2" w:rsidRPr="00BC472A" w:rsidRDefault="00A671D2" w:rsidP="00A671D2">
      <w:pPr>
        <w:spacing w:line="360" w:lineRule="auto"/>
        <w:ind w:firstLine="709"/>
        <w:jc w:val="both"/>
        <w:rPr>
          <w:rFonts w:ascii="Times New Roman" w:hAnsi="Times New Roman" w:cs="Times New Roman"/>
          <w:sz w:val="6"/>
        </w:rPr>
      </w:pPr>
    </w:p>
    <w:p w:rsidR="00A671D2" w:rsidRDefault="00A671D2" w:rsidP="00A671D2">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GR</w:t>
      </w:r>
      <w:r>
        <w:rPr>
          <w:rFonts w:ascii="Times New Roman" w:hAnsi="Times New Roman" w:cs="Times New Roman"/>
          <w:sz w:val="20"/>
          <w:szCs w:val="20"/>
        </w:rPr>
        <w:t>Á</w:t>
      </w:r>
      <w:r w:rsidRPr="004A1EA5">
        <w:rPr>
          <w:rFonts w:ascii="Times New Roman" w:hAnsi="Times New Roman" w:cs="Times New Roman"/>
          <w:sz w:val="20"/>
          <w:szCs w:val="20"/>
        </w:rPr>
        <w:t>FICO</w:t>
      </w:r>
      <w:r>
        <w:rPr>
          <w:rFonts w:ascii="Times New Roman" w:hAnsi="Times New Roman" w:cs="Times New Roman"/>
          <w:sz w:val="20"/>
          <w:szCs w:val="20"/>
        </w:rPr>
        <w:t xml:space="preserve"> Nº</w:t>
      </w:r>
      <w:r w:rsidRPr="004A1EA5">
        <w:rPr>
          <w:rFonts w:ascii="Times New Roman" w:hAnsi="Times New Roman" w:cs="Times New Roman"/>
          <w:sz w:val="20"/>
          <w:szCs w:val="20"/>
        </w:rPr>
        <w:t xml:space="preserve"> </w:t>
      </w:r>
      <w:r>
        <w:rPr>
          <w:rFonts w:ascii="Times New Roman" w:hAnsi="Times New Roman" w:cs="Times New Roman"/>
          <w:sz w:val="20"/>
          <w:szCs w:val="20"/>
        </w:rPr>
        <w:t>5</w:t>
      </w:r>
      <w:r w:rsidRPr="004A1EA5">
        <w:rPr>
          <w:rFonts w:ascii="Times New Roman" w:hAnsi="Times New Roman" w:cs="Times New Roman"/>
          <w:sz w:val="20"/>
          <w:szCs w:val="20"/>
        </w:rPr>
        <w:t xml:space="preserve"> – RESULTADOS QUANTO </w:t>
      </w:r>
      <w:r>
        <w:rPr>
          <w:rFonts w:ascii="Times New Roman" w:hAnsi="Times New Roman" w:cs="Times New Roman"/>
          <w:sz w:val="20"/>
          <w:szCs w:val="20"/>
        </w:rPr>
        <w:t>A BIOQUÍMICA</w:t>
      </w:r>
    </w:p>
    <w:p w:rsidR="00A671D2" w:rsidRDefault="00A671D2" w:rsidP="00A671D2">
      <w:pPr>
        <w:spacing w:line="240" w:lineRule="auto"/>
        <w:jc w:val="cente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9504" behindDoc="1" locked="0" layoutInCell="1" allowOverlap="1" wp14:anchorId="40C34580" wp14:editId="1E4E12BF">
            <wp:simplePos x="0" y="0"/>
            <wp:positionH relativeFrom="margin">
              <wp:align>center</wp:align>
            </wp:positionH>
            <wp:positionV relativeFrom="paragraph">
              <wp:posOffset>24130</wp:posOffset>
            </wp:positionV>
            <wp:extent cx="4804913" cy="2639683"/>
            <wp:effectExtent l="0" t="0" r="15240" b="8890"/>
            <wp:wrapNone/>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A671D2" w:rsidRDefault="00A671D2" w:rsidP="00A671D2">
      <w:pPr>
        <w:spacing w:line="240" w:lineRule="auto"/>
        <w:jc w:val="center"/>
        <w:rPr>
          <w:rFonts w:ascii="Times New Roman" w:hAnsi="Times New Roman" w:cs="Times New Roman"/>
          <w:sz w:val="20"/>
          <w:szCs w:val="20"/>
        </w:rPr>
      </w:pPr>
    </w:p>
    <w:p w:rsidR="00A671D2" w:rsidRDefault="00A671D2" w:rsidP="00A671D2">
      <w:pPr>
        <w:spacing w:line="240" w:lineRule="auto"/>
        <w:jc w:val="center"/>
        <w:rPr>
          <w:rFonts w:ascii="Times New Roman" w:hAnsi="Times New Roman" w:cs="Times New Roman"/>
          <w:sz w:val="20"/>
          <w:szCs w:val="20"/>
        </w:rPr>
      </w:pPr>
    </w:p>
    <w:p w:rsidR="00A671D2" w:rsidRDefault="00A671D2" w:rsidP="00A671D2">
      <w:pPr>
        <w:spacing w:line="240" w:lineRule="auto"/>
        <w:jc w:val="center"/>
        <w:rPr>
          <w:rFonts w:ascii="Times New Roman" w:hAnsi="Times New Roman" w:cs="Times New Roman"/>
          <w:sz w:val="20"/>
          <w:szCs w:val="20"/>
        </w:rPr>
      </w:pPr>
    </w:p>
    <w:p w:rsidR="00A671D2" w:rsidRDefault="00A671D2" w:rsidP="00A671D2">
      <w:pPr>
        <w:spacing w:line="240" w:lineRule="auto"/>
        <w:jc w:val="center"/>
        <w:rPr>
          <w:rFonts w:ascii="Times New Roman" w:hAnsi="Times New Roman" w:cs="Times New Roman"/>
          <w:sz w:val="20"/>
          <w:szCs w:val="20"/>
        </w:rPr>
      </w:pPr>
    </w:p>
    <w:p w:rsidR="00A671D2" w:rsidRDefault="00A671D2" w:rsidP="00A671D2">
      <w:pPr>
        <w:spacing w:line="240" w:lineRule="auto"/>
        <w:jc w:val="center"/>
        <w:rPr>
          <w:rFonts w:ascii="Times New Roman" w:hAnsi="Times New Roman" w:cs="Times New Roman"/>
          <w:sz w:val="20"/>
          <w:szCs w:val="20"/>
        </w:rPr>
      </w:pPr>
    </w:p>
    <w:p w:rsidR="00A671D2" w:rsidRDefault="00A671D2" w:rsidP="00A671D2">
      <w:pPr>
        <w:spacing w:line="240" w:lineRule="auto"/>
        <w:jc w:val="center"/>
        <w:rPr>
          <w:rFonts w:ascii="Times New Roman" w:hAnsi="Times New Roman" w:cs="Times New Roman"/>
          <w:sz w:val="20"/>
          <w:szCs w:val="20"/>
        </w:rPr>
      </w:pPr>
    </w:p>
    <w:p w:rsidR="00A671D2" w:rsidRDefault="00A671D2" w:rsidP="00A671D2">
      <w:pPr>
        <w:spacing w:line="240" w:lineRule="auto"/>
        <w:jc w:val="center"/>
        <w:rPr>
          <w:rFonts w:ascii="Times New Roman" w:hAnsi="Times New Roman" w:cs="Times New Roman"/>
          <w:sz w:val="20"/>
          <w:szCs w:val="20"/>
        </w:rPr>
      </w:pPr>
    </w:p>
    <w:p w:rsidR="00A671D2" w:rsidRDefault="00A671D2" w:rsidP="00A671D2">
      <w:pPr>
        <w:spacing w:line="240" w:lineRule="auto"/>
        <w:jc w:val="center"/>
        <w:rPr>
          <w:rFonts w:ascii="Times New Roman" w:hAnsi="Times New Roman" w:cs="Times New Roman"/>
          <w:sz w:val="20"/>
          <w:szCs w:val="20"/>
        </w:rPr>
      </w:pPr>
    </w:p>
    <w:p w:rsidR="00A671D2" w:rsidRPr="00E90C3B" w:rsidRDefault="00A671D2" w:rsidP="00A671D2">
      <w:pPr>
        <w:spacing w:line="240" w:lineRule="auto"/>
        <w:jc w:val="center"/>
        <w:rPr>
          <w:rFonts w:ascii="Times New Roman" w:hAnsi="Times New Roman" w:cs="Times New Roman"/>
          <w:sz w:val="20"/>
          <w:szCs w:val="20"/>
        </w:rPr>
      </w:pPr>
    </w:p>
    <w:p w:rsidR="00A671D2" w:rsidRDefault="00A671D2" w:rsidP="00A671D2">
      <w:pPr>
        <w:rPr>
          <w:rFonts w:ascii="Times New Roman" w:hAnsi="Times New Roman" w:cs="Times New Roman"/>
          <w:sz w:val="24"/>
          <w:szCs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70528" behindDoc="0" locked="0" layoutInCell="1" allowOverlap="1" wp14:anchorId="3431FBA9" wp14:editId="7C9046CD">
                <wp:simplePos x="0" y="0"/>
                <wp:positionH relativeFrom="margin">
                  <wp:posOffset>1932305</wp:posOffset>
                </wp:positionH>
                <wp:positionV relativeFrom="paragraph">
                  <wp:posOffset>215636</wp:posOffset>
                </wp:positionV>
                <wp:extent cx="1889185" cy="310551"/>
                <wp:effectExtent l="0" t="0" r="15875" b="13335"/>
                <wp:wrapNone/>
                <wp:docPr id="43"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 xml:space="preserve">FONTE: </w:t>
                            </w:r>
                            <w:r w:rsidRPr="00575A54">
                              <w:rPr>
                                <w:rFonts w:ascii="Times New Roman" w:hAnsi="Times New Roman" w:cs="Times New Roman"/>
                                <w:sz w:val="20"/>
                                <w:szCs w:val="20"/>
                              </w:rPr>
                              <w:t>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1FBA9" id="_x0000_s1030" type="#_x0000_t202" style="position:absolute;margin-left:152.15pt;margin-top:17pt;width:148.75pt;height:24.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" fillcolor="white [3212]" strokecolor="white [3212]" strokeweight=".5pt">
                <v:textbo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FONTE: Arquivo do HGL (2022)</w:t>
                      </w:r>
                    </w:p>
                  </w:txbxContent>
                </v:textbox>
                <w10:wrap anchorx="margin"/>
              </v:shape>
            </w:pict>
          </mc:Fallback>
        </mc:AlternateContent>
      </w:r>
      <w:r>
        <w:rPr>
          <w:rFonts w:ascii="Times New Roman" w:hAnsi="Times New Roman" w:cs="Times New Roman"/>
          <w:noProof/>
          <w:sz w:val="24"/>
          <w:szCs w:val="24"/>
          <w:lang w:val="pt-BR" w:eastAsia="pt-BR"/>
        </w:rPr>
        <mc:AlternateContent>
          <mc:Choice Requires="wps">
            <w:drawing>
              <wp:anchor distT="0" distB="0" distL="114300" distR="114300" simplePos="0" relativeHeight="251665408" behindDoc="0" locked="0" layoutInCell="1" allowOverlap="1" wp14:anchorId="45F92075" wp14:editId="015EF742">
                <wp:simplePos x="0" y="0"/>
                <wp:positionH relativeFrom="column">
                  <wp:posOffset>1639019</wp:posOffset>
                </wp:positionH>
                <wp:positionV relativeFrom="paragraph">
                  <wp:posOffset>2971381</wp:posOffset>
                </wp:positionV>
                <wp:extent cx="1889185" cy="310551"/>
                <wp:effectExtent l="0" t="0" r="15875" b="13335"/>
                <wp:wrapNone/>
                <wp:docPr id="38"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 xml:space="preserve">FONTE: </w:t>
                            </w:r>
                            <w:r w:rsidRPr="00575A54">
                              <w:rPr>
                                <w:rFonts w:ascii="Times New Roman" w:hAnsi="Times New Roman" w:cs="Times New Roman"/>
                                <w:sz w:val="20"/>
                                <w:szCs w:val="20"/>
                              </w:rPr>
                              <w:t>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92075" id="_x0000_s1031" type="#_x0000_t202" style="position:absolute;margin-left:129.05pt;margin-top:233.95pt;width:148.75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" fillcolor="white [3212]" strokecolor="white [3212]" strokeweight=".5pt">
                <v:textbo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FONTE: Arquivo do HGL (2022)</w:t>
                      </w:r>
                    </w:p>
                  </w:txbxContent>
                </v:textbox>
              </v:shape>
            </w:pict>
          </mc:Fallback>
        </mc:AlternateContent>
      </w:r>
    </w:p>
    <w:p w:rsidR="00A671D2" w:rsidRDefault="00A671D2" w:rsidP="00A671D2">
      <w:pPr>
        <w:spacing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rPr>
        <w:t>O gráfico nº 5 mostra que, a</w:t>
      </w:r>
      <w:r w:rsidRPr="00B360C5">
        <w:rPr>
          <w:rFonts w:ascii="Times New Roman" w:hAnsi="Times New Roman" w:cs="Times New Roman"/>
          <w:sz w:val="24"/>
          <w:szCs w:val="24"/>
        </w:rPr>
        <w:t xml:space="preserve">o analisar o perfil dos exames laboratoriais solicitados em pacientes com </w:t>
      </w:r>
      <w:r>
        <w:rPr>
          <w:rFonts w:ascii="Times New Roman" w:hAnsi="Times New Roman" w:cs="Times New Roman"/>
          <w:sz w:val="24"/>
          <w:szCs w:val="24"/>
        </w:rPr>
        <w:t>F</w:t>
      </w:r>
      <w:r w:rsidRPr="007C7708">
        <w:rPr>
          <w:rFonts w:ascii="Times New Roman" w:hAnsi="Times New Roman" w:cs="Times New Roman"/>
          <w:sz w:val="24"/>
          <w:szCs w:val="24"/>
        </w:rPr>
        <w:t xml:space="preserve">ebre </w:t>
      </w:r>
      <w:r>
        <w:rPr>
          <w:rFonts w:ascii="Times New Roman" w:hAnsi="Times New Roman" w:cs="Times New Roman"/>
          <w:sz w:val="24"/>
          <w:szCs w:val="24"/>
        </w:rPr>
        <w:t>T</w:t>
      </w:r>
      <w:r w:rsidRPr="007C7708">
        <w:rPr>
          <w:rFonts w:ascii="Times New Roman" w:hAnsi="Times New Roman" w:cs="Times New Roman"/>
          <w:sz w:val="24"/>
          <w:szCs w:val="24"/>
        </w:rPr>
        <w:t>ifoide</w:t>
      </w:r>
      <w:r w:rsidRPr="00B360C5">
        <w:rPr>
          <w:rFonts w:ascii="Times New Roman" w:hAnsi="Times New Roman" w:cs="Times New Roman"/>
          <w:sz w:val="24"/>
          <w:szCs w:val="24"/>
        </w:rPr>
        <w:t xml:space="preserve"> internados na pediatria do hospital geral de </w:t>
      </w:r>
      <w:r>
        <w:rPr>
          <w:rFonts w:ascii="Times New Roman" w:hAnsi="Times New Roman" w:cs="Times New Roman"/>
          <w:sz w:val="24"/>
          <w:szCs w:val="24"/>
        </w:rPr>
        <w:t>L</w:t>
      </w:r>
      <w:r w:rsidRPr="00B360C5">
        <w:rPr>
          <w:rFonts w:ascii="Times New Roman" w:hAnsi="Times New Roman" w:cs="Times New Roman"/>
          <w:sz w:val="24"/>
          <w:szCs w:val="24"/>
        </w:rPr>
        <w:t>uanda no II trimestre de 2022, d</w:t>
      </w:r>
      <w:r w:rsidRPr="00B360C5">
        <w:rPr>
          <w:rFonts w:ascii="Times New Roman" w:hAnsi="Times New Roman" w:cs="Times New Roman"/>
          <w:sz w:val="24"/>
          <w:szCs w:val="24"/>
          <w:lang w:val="pt-BR"/>
        </w:rPr>
        <w:t xml:space="preserve">os </w:t>
      </w:r>
      <w:r>
        <w:rPr>
          <w:rFonts w:ascii="Times New Roman" w:hAnsi="Times New Roman" w:cs="Times New Roman"/>
          <w:sz w:val="24"/>
          <w:szCs w:val="24"/>
          <w:lang w:val="pt-BR"/>
        </w:rPr>
        <w:t>30</w:t>
      </w:r>
      <w:r w:rsidRPr="00B360C5">
        <w:rPr>
          <w:rFonts w:ascii="Times New Roman" w:hAnsi="Times New Roman" w:cs="Times New Roman"/>
          <w:sz w:val="24"/>
          <w:szCs w:val="24"/>
          <w:lang w:val="pt-BR"/>
        </w:rPr>
        <w:t xml:space="preserve"> pacientes, apenas </w:t>
      </w:r>
      <w:r>
        <w:rPr>
          <w:rFonts w:ascii="Times New Roman" w:hAnsi="Times New Roman" w:cs="Times New Roman"/>
          <w:sz w:val="24"/>
          <w:szCs w:val="24"/>
          <w:lang w:val="pt-BR"/>
        </w:rPr>
        <w:t>2</w:t>
      </w:r>
      <w:r w:rsidRPr="00B360C5">
        <w:rPr>
          <w:rFonts w:ascii="Times New Roman" w:hAnsi="Times New Roman" w:cs="Times New Roman"/>
          <w:sz w:val="24"/>
          <w:szCs w:val="24"/>
          <w:lang w:val="pt-BR"/>
        </w:rPr>
        <w:t xml:space="preserve"> dos pacientes, equivalente a 7% realizaram o exame de Bioquímica</w:t>
      </w:r>
      <w:r>
        <w:rPr>
          <w:rFonts w:ascii="Times New Roman" w:hAnsi="Times New Roman" w:cs="Times New Roman"/>
          <w:sz w:val="24"/>
          <w:szCs w:val="24"/>
          <w:lang w:val="pt-BR"/>
        </w:rPr>
        <w:t xml:space="preserve"> e 28 pacientes, equivalente a 93% não realizaram este exame.</w:t>
      </w:r>
    </w:p>
    <w:p w:rsidR="00A671D2" w:rsidRPr="0090327B" w:rsidRDefault="00A671D2" w:rsidP="00A671D2">
      <w:pPr>
        <w:spacing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Através dos dados obtidos, percebe-se que o exame de Bioquímica não é solicitado com muita frequência no hospital em estudo, razão pela qual o número de pacientes que realizaram este exame é muito baixo.</w:t>
      </w:r>
    </w:p>
    <w:p w:rsidR="00A671D2" w:rsidRPr="00BC472A" w:rsidRDefault="00A671D2" w:rsidP="00A671D2">
      <w:pPr>
        <w:rPr>
          <w:rFonts w:ascii="Times New Roman" w:hAnsi="Times New Roman" w:cs="Times New Roman"/>
          <w:sz w:val="18"/>
          <w:szCs w:val="24"/>
        </w:rPr>
      </w:pPr>
    </w:p>
    <w:p w:rsidR="00A671D2" w:rsidRPr="004A1EA5" w:rsidRDefault="00A671D2" w:rsidP="00A671D2">
      <w:pPr>
        <w:spacing w:line="240" w:lineRule="auto"/>
        <w:jc w:val="center"/>
        <w:rPr>
          <w:rFonts w:ascii="Times New Roman" w:hAnsi="Times New Roman" w:cs="Times New Roman"/>
          <w:sz w:val="20"/>
          <w:szCs w:val="20"/>
        </w:rPr>
      </w:pPr>
      <w:r w:rsidRPr="004A1EA5">
        <w:rPr>
          <w:rFonts w:ascii="Times New Roman" w:hAnsi="Times New Roman" w:cs="Times New Roman"/>
          <w:sz w:val="20"/>
          <w:szCs w:val="20"/>
        </w:rPr>
        <w:t>GR</w:t>
      </w:r>
      <w:r>
        <w:rPr>
          <w:rFonts w:ascii="Times New Roman" w:hAnsi="Times New Roman" w:cs="Times New Roman"/>
          <w:sz w:val="20"/>
          <w:szCs w:val="20"/>
        </w:rPr>
        <w:t>Á</w:t>
      </w:r>
      <w:r w:rsidRPr="004A1EA5">
        <w:rPr>
          <w:rFonts w:ascii="Times New Roman" w:hAnsi="Times New Roman" w:cs="Times New Roman"/>
          <w:sz w:val="20"/>
          <w:szCs w:val="20"/>
        </w:rPr>
        <w:t xml:space="preserve">FICO </w:t>
      </w:r>
      <w:r>
        <w:rPr>
          <w:rFonts w:ascii="Times New Roman" w:hAnsi="Times New Roman" w:cs="Times New Roman"/>
          <w:sz w:val="20"/>
          <w:szCs w:val="20"/>
        </w:rPr>
        <w:t>Nº 6</w:t>
      </w:r>
      <w:r w:rsidRPr="004A1EA5">
        <w:rPr>
          <w:rFonts w:ascii="Times New Roman" w:hAnsi="Times New Roman" w:cs="Times New Roman"/>
          <w:sz w:val="20"/>
          <w:szCs w:val="20"/>
        </w:rPr>
        <w:t xml:space="preserve"> – RESULTADOS QUANTO AO HEMOGRAMA</w:t>
      </w:r>
    </w:p>
    <w:p w:rsidR="00A671D2" w:rsidRPr="00A11A75" w:rsidRDefault="00A671D2" w:rsidP="00A671D2">
      <w:pPr>
        <w:spacing w:line="360" w:lineRule="auto"/>
        <w:jc w:val="both"/>
        <w:rPr>
          <w:rFonts w:ascii="Times New Roman" w:hAnsi="Times New Roman" w:cs="Times New Roman"/>
          <w:sz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67456" behindDoc="0" locked="0" layoutInCell="1" allowOverlap="1" wp14:anchorId="33404EC8" wp14:editId="451B2427">
                <wp:simplePos x="0" y="0"/>
                <wp:positionH relativeFrom="margin">
                  <wp:posOffset>1901454</wp:posOffset>
                </wp:positionH>
                <wp:positionV relativeFrom="paragraph">
                  <wp:posOffset>3223895</wp:posOffset>
                </wp:positionV>
                <wp:extent cx="1889185" cy="310551"/>
                <wp:effectExtent l="0" t="0" r="15875" b="13335"/>
                <wp:wrapNone/>
                <wp:docPr id="40"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 xml:space="preserve">FONTE: </w:t>
                            </w:r>
                            <w:r w:rsidRPr="00575A54">
                              <w:rPr>
                                <w:rFonts w:ascii="Times New Roman" w:hAnsi="Times New Roman" w:cs="Times New Roman"/>
                                <w:sz w:val="20"/>
                                <w:szCs w:val="20"/>
                              </w:rPr>
                              <w:t>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4EC8" id="_x0000_s1032" type="#_x0000_t202" style="position:absolute;left:0;text-align:left;margin-left:149.7pt;margin-top:253.85pt;width:148.75pt;height:24.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" fillcolor="white [3212]" strokecolor="white [3212]" strokeweight=".5pt">
                <v:textbo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FONTE: Arquivo do HGL (2022)</w:t>
                      </w:r>
                    </w:p>
                  </w:txbxContent>
                </v:textbox>
                <w10:wrap anchorx="margin"/>
              </v:shape>
            </w:pict>
          </mc:Fallback>
        </mc:AlternateContent>
      </w:r>
      <w:r>
        <w:rPr>
          <w:rFonts w:ascii="Times New Roman" w:hAnsi="Times New Roman" w:cs="Times New Roman"/>
          <w:noProof/>
          <w:sz w:val="24"/>
          <w:lang w:val="pt-BR" w:eastAsia="pt-BR"/>
        </w:rPr>
        <w:drawing>
          <wp:inline distT="0" distB="0" distL="0" distR="0" wp14:anchorId="3D46B4D0" wp14:editId="5C935A0A">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671D2" w:rsidRDefault="00A671D2" w:rsidP="00A671D2">
      <w:pPr>
        <w:spacing w:line="360" w:lineRule="auto"/>
        <w:ind w:firstLine="709"/>
        <w:jc w:val="both"/>
        <w:rPr>
          <w:rFonts w:ascii="Times New Roman" w:hAnsi="Times New Roman" w:cs="Times New Roman"/>
          <w:sz w:val="24"/>
          <w:lang w:val="pt-BR"/>
        </w:rPr>
      </w:pPr>
      <w:bookmarkStart w:id="41" w:name="_Hlk118566266"/>
    </w:p>
    <w:p w:rsidR="00A671D2" w:rsidRDefault="00A671D2" w:rsidP="00A671D2">
      <w:pPr>
        <w:spacing w:line="360" w:lineRule="auto"/>
        <w:ind w:firstLine="709"/>
        <w:jc w:val="both"/>
        <w:rPr>
          <w:rFonts w:ascii="Times New Roman" w:hAnsi="Times New Roman" w:cs="Times New Roman"/>
          <w:sz w:val="24"/>
          <w:lang w:val="pt-BR"/>
        </w:rPr>
      </w:pPr>
      <w:r>
        <w:rPr>
          <w:rFonts w:ascii="Times New Roman" w:hAnsi="Times New Roman" w:cs="Times New Roman"/>
          <w:sz w:val="24"/>
          <w:lang w:val="pt-BR"/>
        </w:rPr>
        <w:t xml:space="preserve">O gráfico nº 6, mostra os resultados relacionados ao exame de Hemograma, e percebe-se que </w:t>
      </w:r>
      <w:bookmarkEnd w:id="41"/>
      <w:r>
        <w:rPr>
          <w:rFonts w:ascii="Times New Roman" w:hAnsi="Times New Roman" w:cs="Times New Roman"/>
          <w:sz w:val="24"/>
          <w:lang w:val="pt-BR"/>
        </w:rPr>
        <w:t>d</w:t>
      </w:r>
      <w:r w:rsidRPr="0043540C">
        <w:rPr>
          <w:rFonts w:ascii="Times New Roman" w:hAnsi="Times New Roman" w:cs="Times New Roman"/>
          <w:sz w:val="24"/>
          <w:lang w:val="pt-BR"/>
        </w:rPr>
        <w:t xml:space="preserve">os </w:t>
      </w:r>
      <w:r>
        <w:rPr>
          <w:rFonts w:ascii="Times New Roman" w:hAnsi="Times New Roman" w:cs="Times New Roman"/>
          <w:sz w:val="24"/>
          <w:lang w:val="pt-BR"/>
        </w:rPr>
        <w:t>30</w:t>
      </w:r>
      <w:r w:rsidRPr="0043540C">
        <w:rPr>
          <w:rFonts w:ascii="Times New Roman" w:hAnsi="Times New Roman" w:cs="Times New Roman"/>
          <w:sz w:val="24"/>
          <w:lang w:val="pt-BR"/>
        </w:rPr>
        <w:t xml:space="preserve"> pacientes</w:t>
      </w:r>
      <w:r>
        <w:rPr>
          <w:rFonts w:ascii="Times New Roman" w:hAnsi="Times New Roman" w:cs="Times New Roman"/>
          <w:sz w:val="24"/>
          <w:lang w:val="pt-BR"/>
        </w:rPr>
        <w:t xml:space="preserve"> que fizeram parte desta pesquisa</w:t>
      </w:r>
      <w:r w:rsidRPr="0043540C">
        <w:rPr>
          <w:rFonts w:ascii="Times New Roman" w:hAnsi="Times New Roman" w:cs="Times New Roman"/>
          <w:sz w:val="24"/>
          <w:lang w:val="pt-BR"/>
        </w:rPr>
        <w:t xml:space="preserve">, apenas </w:t>
      </w:r>
      <w:r>
        <w:rPr>
          <w:rFonts w:ascii="Times New Roman" w:hAnsi="Times New Roman" w:cs="Times New Roman"/>
          <w:sz w:val="24"/>
          <w:lang w:val="pt-BR"/>
        </w:rPr>
        <w:t>8 pacientes</w:t>
      </w:r>
      <w:r w:rsidRPr="0043540C">
        <w:rPr>
          <w:rFonts w:ascii="Times New Roman" w:hAnsi="Times New Roman" w:cs="Times New Roman"/>
          <w:sz w:val="24"/>
          <w:lang w:val="pt-BR"/>
        </w:rPr>
        <w:t>, equivalente a 20% realizaram o exame de Hemograma</w:t>
      </w:r>
      <w:r>
        <w:rPr>
          <w:rFonts w:ascii="Times New Roman" w:hAnsi="Times New Roman" w:cs="Times New Roman"/>
          <w:sz w:val="24"/>
          <w:lang w:val="pt-BR"/>
        </w:rPr>
        <w:t xml:space="preserve"> e 22 crianças, equivalente a 73% não fizeram este exame.</w:t>
      </w:r>
    </w:p>
    <w:p w:rsidR="00A671D2" w:rsidRDefault="00A671D2" w:rsidP="00A671D2">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Na pesquisa feita por Morais </w:t>
      </w:r>
      <w:r>
        <w:rPr>
          <w:rFonts w:ascii="Times New Roman" w:eastAsia="Times New Roman" w:hAnsi="Times New Roman" w:cs="Times New Roman"/>
          <w:i/>
          <w:sz w:val="24"/>
          <w:szCs w:val="24"/>
        </w:rPr>
        <w:t>at all</w:t>
      </w:r>
      <w:r w:rsidRPr="00BA6184">
        <w:rPr>
          <w:rFonts w:ascii="Times New Roman" w:eastAsia="Times New Roman" w:hAnsi="Times New Roman" w:cs="Times New Roman"/>
          <w:sz w:val="24"/>
          <w:szCs w:val="24"/>
        </w:rPr>
        <w:t xml:space="preserve"> sobre o Perfil Laboratorial dos Exames de Febre Tifoide em Crianças dos 5 aos 14 anos de Idade </w:t>
      </w:r>
      <w:r w:rsidRPr="00BA6184">
        <w:rPr>
          <w:rFonts w:ascii="Times New Roman" w:hAnsi="Times New Roman" w:cs="Times New Roman"/>
          <w:sz w:val="24"/>
          <w:szCs w:val="24"/>
        </w:rPr>
        <w:t>no Hospital Geral de Luanda</w:t>
      </w:r>
      <w:r>
        <w:rPr>
          <w:rFonts w:ascii="Times New Roman" w:hAnsi="Times New Roman" w:cs="Times New Roman"/>
          <w:sz w:val="24"/>
          <w:szCs w:val="24"/>
        </w:rPr>
        <w:t xml:space="preserve"> no ano de 218, </w:t>
      </w:r>
      <w:r>
        <w:rPr>
          <w:rFonts w:ascii="Times New Roman" w:eastAsia="Times New Roman" w:hAnsi="Times New Roman" w:cs="Times New Roman"/>
          <w:sz w:val="24"/>
          <w:szCs w:val="24"/>
        </w:rPr>
        <w:t>quanto a solicitação dos exames,</w:t>
      </w:r>
      <w:r>
        <w:rPr>
          <w:rFonts w:ascii="Times New Roman" w:hAnsi="Times New Roman" w:cs="Times New Roman"/>
          <w:sz w:val="24"/>
          <w:szCs w:val="24"/>
        </w:rPr>
        <w:t xml:space="preserve"> eles afirmam que o exame de Hemograma, assim como o Widal foram solicitados em todos os pacientes, correspondendo a 100% das amostras, respectivamente</w:t>
      </w:r>
      <w:r w:rsidRPr="007A0BDE">
        <w:rPr>
          <w:rFonts w:ascii="Times New Roman" w:hAnsi="Times New Roman" w:cs="Times New Roman"/>
          <w:sz w:val="24"/>
        </w:rPr>
        <w:t xml:space="preserve"> </w:t>
      </w:r>
      <w:sdt>
        <w:sdtPr>
          <w:rPr>
            <w:rFonts w:ascii="Times New Roman" w:hAnsi="Times New Roman" w:cs="Times New Roman"/>
            <w:sz w:val="24"/>
          </w:rPr>
          <w:id w:val="-189549928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EMN18 \l 2070 </w:instrText>
          </w:r>
          <w:r>
            <w:rPr>
              <w:rFonts w:ascii="Times New Roman" w:hAnsi="Times New Roman" w:cs="Times New Roman"/>
              <w:sz w:val="24"/>
            </w:rPr>
            <w:fldChar w:fldCharType="separate"/>
          </w:r>
          <w:r w:rsidRPr="00DA58DE">
            <w:rPr>
              <w:rFonts w:ascii="Times New Roman" w:hAnsi="Times New Roman" w:cs="Times New Roman"/>
              <w:noProof/>
              <w:sz w:val="24"/>
            </w:rPr>
            <w:t>(22)</w:t>
          </w:r>
          <w:r>
            <w:rPr>
              <w:rFonts w:ascii="Times New Roman" w:hAnsi="Times New Roman" w:cs="Times New Roman"/>
              <w:sz w:val="24"/>
            </w:rPr>
            <w:fldChar w:fldCharType="end"/>
          </w:r>
        </w:sdtContent>
      </w:sdt>
      <w:r>
        <w:rPr>
          <w:rFonts w:ascii="Times New Roman" w:hAnsi="Times New Roman" w:cs="Times New Roman"/>
          <w:sz w:val="24"/>
          <w:szCs w:val="24"/>
        </w:rPr>
        <w:t>.</w:t>
      </w:r>
    </w:p>
    <w:p w:rsidR="00A671D2" w:rsidRDefault="00A671D2" w:rsidP="00A671D2">
      <w:pPr>
        <w:spacing w:line="240" w:lineRule="auto"/>
        <w:jc w:val="both"/>
        <w:rPr>
          <w:rFonts w:ascii="Times New Roman" w:hAnsi="Times New Roman" w:cs="Times New Roman"/>
          <w:sz w:val="20"/>
          <w:szCs w:val="20"/>
        </w:rPr>
      </w:pPr>
    </w:p>
    <w:p w:rsidR="00A671D2" w:rsidRDefault="00A671D2" w:rsidP="00A671D2">
      <w:pPr>
        <w:spacing w:line="360" w:lineRule="auto"/>
        <w:jc w:val="center"/>
        <w:rPr>
          <w:rFonts w:ascii="Times New Roman" w:hAnsi="Times New Roman" w:cs="Times New Roman"/>
          <w:sz w:val="24"/>
          <w:szCs w:val="24"/>
        </w:rPr>
      </w:pPr>
      <w:r w:rsidRPr="004A1EA5">
        <w:rPr>
          <w:rFonts w:ascii="Times New Roman" w:hAnsi="Times New Roman" w:cs="Times New Roman"/>
          <w:sz w:val="20"/>
          <w:szCs w:val="20"/>
        </w:rPr>
        <w:t>GR</w:t>
      </w:r>
      <w:r>
        <w:rPr>
          <w:rFonts w:ascii="Times New Roman" w:hAnsi="Times New Roman" w:cs="Times New Roman"/>
          <w:sz w:val="20"/>
          <w:szCs w:val="20"/>
        </w:rPr>
        <w:t>Á</w:t>
      </w:r>
      <w:r w:rsidRPr="004A1EA5">
        <w:rPr>
          <w:rFonts w:ascii="Times New Roman" w:hAnsi="Times New Roman" w:cs="Times New Roman"/>
          <w:sz w:val="20"/>
          <w:szCs w:val="20"/>
        </w:rPr>
        <w:t xml:space="preserve">FICO </w:t>
      </w:r>
      <w:r>
        <w:rPr>
          <w:rFonts w:ascii="Times New Roman" w:hAnsi="Times New Roman" w:cs="Times New Roman"/>
          <w:sz w:val="20"/>
          <w:szCs w:val="20"/>
        </w:rPr>
        <w:t>Nº 7</w:t>
      </w:r>
      <w:r w:rsidRPr="004A1EA5">
        <w:rPr>
          <w:rFonts w:ascii="Times New Roman" w:hAnsi="Times New Roman" w:cs="Times New Roman"/>
          <w:sz w:val="20"/>
          <w:szCs w:val="20"/>
        </w:rPr>
        <w:t xml:space="preserve"> – </w:t>
      </w:r>
      <w:r>
        <w:rPr>
          <w:rFonts w:ascii="Times New Roman" w:hAnsi="Times New Roman" w:cs="Times New Roman"/>
          <w:sz w:val="20"/>
          <w:szCs w:val="20"/>
        </w:rPr>
        <w:t>QUANTO AO PERÍODO DE INTERNAMENTO</w:t>
      </w:r>
    </w:p>
    <w:p w:rsidR="00A671D2" w:rsidRDefault="00A671D2" w:rsidP="00A671D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pt-BR" w:eastAsia="pt-BR"/>
        </w:rPr>
        <mc:AlternateContent>
          <mc:Choice Requires="wps">
            <w:drawing>
              <wp:anchor distT="0" distB="0" distL="114300" distR="114300" simplePos="0" relativeHeight="251668480" behindDoc="0" locked="0" layoutInCell="1" allowOverlap="1" wp14:anchorId="1BF2209B" wp14:editId="32D98E29">
                <wp:simplePos x="0" y="0"/>
                <wp:positionH relativeFrom="margin">
                  <wp:posOffset>1958196</wp:posOffset>
                </wp:positionH>
                <wp:positionV relativeFrom="paragraph">
                  <wp:posOffset>3225093</wp:posOffset>
                </wp:positionV>
                <wp:extent cx="1889185" cy="310551"/>
                <wp:effectExtent l="0" t="0" r="15875" b="13335"/>
                <wp:wrapNone/>
                <wp:docPr id="42" name="Caixa de texto 6"/>
                <wp:cNvGraphicFramePr/>
                <a:graphic xmlns:a="http://schemas.openxmlformats.org/drawingml/2006/main">
                  <a:graphicData uri="http://schemas.microsoft.com/office/word/2010/wordprocessingShape">
                    <wps:wsp>
                      <wps:cNvSpPr txBox="1"/>
                      <wps:spPr>
                        <a:xfrm>
                          <a:off x="0" y="0"/>
                          <a:ext cx="1889185" cy="310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 xml:space="preserve">FONTE: </w:t>
                            </w:r>
                            <w:r w:rsidRPr="00575A54">
                              <w:rPr>
                                <w:rFonts w:ascii="Times New Roman" w:hAnsi="Times New Roman" w:cs="Times New Roman"/>
                                <w:sz w:val="20"/>
                                <w:szCs w:val="20"/>
                              </w:rPr>
                              <w:t>Arquivo do HGL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2209B" id="_x0000_s1033" type="#_x0000_t202" style="position:absolute;left:0;text-align:left;margin-left:154.2pt;margin-top:253.95pt;width:148.75pt;height:24.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" fillcolor="white [3212]" strokecolor="white [3212]" strokeweight=".5pt">
                <v:textbox>
                  <w:txbxContent>
                    <w:p w:rsidR="00A671D2" w:rsidRPr="00575A54" w:rsidRDefault="00A671D2" w:rsidP="00A671D2">
                      <w:pPr>
                        <w:jc w:val="both"/>
                        <w:rPr>
                          <w:rFonts w:ascii="Times New Roman" w:hAnsi="Times New Roman" w:cs="Times New Roman"/>
                          <w:sz w:val="20"/>
                          <w:szCs w:val="20"/>
                        </w:rPr>
                      </w:pPr>
                      <w:r w:rsidRPr="00575A54">
                        <w:rPr>
                          <w:rFonts w:ascii="Times New Roman" w:hAnsi="Times New Roman" w:cs="Times New Roman"/>
                          <w:sz w:val="20"/>
                          <w:szCs w:val="20"/>
                        </w:rPr>
                        <w:t>FONTE: Arquivo do HGL (2022)</w:t>
                      </w:r>
                    </w:p>
                  </w:txbxContent>
                </v:textbox>
                <w10:wrap anchorx="margin"/>
              </v:shape>
            </w:pict>
          </mc:Fallback>
        </mc:AlternateContent>
      </w:r>
      <w:r>
        <w:rPr>
          <w:rFonts w:ascii="Times New Roman" w:hAnsi="Times New Roman" w:cs="Times New Roman"/>
          <w:noProof/>
          <w:sz w:val="24"/>
          <w:szCs w:val="24"/>
        </w:rPr>
        <w:drawing>
          <wp:inline distT="0" distB="0" distL="0" distR="0" wp14:anchorId="5F2F890B" wp14:editId="3DA95625">
            <wp:extent cx="5486400" cy="3200400"/>
            <wp:effectExtent l="0" t="0" r="0" b="0"/>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671D2" w:rsidRDefault="00A671D2" w:rsidP="00A671D2">
      <w:pPr>
        <w:spacing w:line="360" w:lineRule="auto"/>
        <w:ind w:firstLine="709"/>
        <w:jc w:val="both"/>
        <w:rPr>
          <w:rFonts w:ascii="Times New Roman" w:hAnsi="Times New Roman" w:cs="Times New Roman"/>
          <w:sz w:val="24"/>
          <w:szCs w:val="24"/>
        </w:rPr>
      </w:pPr>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szCs w:val="24"/>
        </w:rPr>
        <w:t>O gráfico nº 7, ilustra  que a</w:t>
      </w:r>
      <w:r w:rsidRPr="00C46417">
        <w:rPr>
          <w:rFonts w:ascii="Times New Roman" w:hAnsi="Times New Roman" w:cs="Times New Roman"/>
          <w:sz w:val="24"/>
          <w:szCs w:val="24"/>
        </w:rPr>
        <w:t xml:space="preserve">o avaliar o </w:t>
      </w:r>
      <w:r>
        <w:rPr>
          <w:rFonts w:ascii="Times New Roman" w:hAnsi="Times New Roman" w:cs="Times New Roman"/>
          <w:sz w:val="24"/>
          <w:szCs w:val="24"/>
        </w:rPr>
        <w:t>p</w:t>
      </w:r>
      <w:r w:rsidRPr="00C46417">
        <w:rPr>
          <w:rFonts w:ascii="Times New Roman" w:hAnsi="Times New Roman" w:cs="Times New Roman"/>
          <w:sz w:val="24"/>
          <w:szCs w:val="24"/>
        </w:rPr>
        <w:t xml:space="preserve">erfil dos exames laboratoriais solicitados em pacientes com </w:t>
      </w:r>
      <w:r>
        <w:rPr>
          <w:rFonts w:ascii="Times New Roman" w:hAnsi="Times New Roman" w:cs="Times New Roman"/>
          <w:sz w:val="24"/>
          <w:szCs w:val="24"/>
        </w:rPr>
        <w:t>F</w:t>
      </w:r>
      <w:r w:rsidRPr="00C46417">
        <w:rPr>
          <w:rFonts w:ascii="Times New Roman" w:hAnsi="Times New Roman" w:cs="Times New Roman"/>
          <w:sz w:val="24"/>
          <w:szCs w:val="24"/>
        </w:rPr>
        <w:t xml:space="preserve">ebre </w:t>
      </w:r>
      <w:r>
        <w:rPr>
          <w:rFonts w:ascii="Times New Roman" w:hAnsi="Times New Roman" w:cs="Times New Roman"/>
          <w:sz w:val="24"/>
          <w:szCs w:val="24"/>
        </w:rPr>
        <w:t>T</w:t>
      </w:r>
      <w:r w:rsidRPr="00C46417">
        <w:rPr>
          <w:rFonts w:ascii="Times New Roman" w:hAnsi="Times New Roman" w:cs="Times New Roman"/>
          <w:sz w:val="24"/>
          <w:szCs w:val="24"/>
        </w:rPr>
        <w:t xml:space="preserve">ifoide internados na pediatria do </w:t>
      </w:r>
      <w:r>
        <w:rPr>
          <w:rFonts w:ascii="Times New Roman" w:hAnsi="Times New Roman" w:cs="Times New Roman"/>
          <w:sz w:val="24"/>
          <w:szCs w:val="24"/>
        </w:rPr>
        <w:t>Hospital Geral de Luanda</w:t>
      </w:r>
      <w:r w:rsidRPr="00C46417">
        <w:rPr>
          <w:rFonts w:ascii="Times New Roman" w:hAnsi="Times New Roman" w:cs="Times New Roman"/>
          <w:sz w:val="24"/>
          <w:szCs w:val="24"/>
        </w:rPr>
        <w:t xml:space="preserve">, </w:t>
      </w:r>
      <w:bookmarkStart w:id="42" w:name="_Hlk118565731"/>
      <w:r>
        <w:rPr>
          <w:rFonts w:ascii="Times New Roman" w:hAnsi="Times New Roman" w:cs="Times New Roman"/>
          <w:sz w:val="24"/>
          <w:szCs w:val="24"/>
        </w:rPr>
        <w:t>dos 30 pacientes que compõem o processo, 17 crianças, equivalente à</w:t>
      </w:r>
      <w:bookmarkEnd w:id="42"/>
      <w:r>
        <w:rPr>
          <w:rFonts w:ascii="Times New Roman" w:hAnsi="Times New Roman" w:cs="Times New Roman"/>
          <w:sz w:val="24"/>
          <w:szCs w:val="24"/>
        </w:rPr>
        <w:t xml:space="preserve"> 57% ficaram internados num período de uma semana; 17% (5/30) ficaram internados num período de 2 semanas; 20% (6/30) ficaram internados num período de 3 semanas e apenas 7% dos pacientes ficaram internados num período de 4 semanas;</w:t>
      </w:r>
    </w:p>
    <w:p w:rsidR="00A671D2" w:rsidRDefault="00A671D2" w:rsidP="00A671D2">
      <w:pPr>
        <w:spacing w:line="360" w:lineRule="auto"/>
        <w:jc w:val="both"/>
        <w:rPr>
          <w:rFonts w:ascii="Times New Roman" w:hAnsi="Times New Roman" w:cs="Times New Roman"/>
          <w:sz w:val="24"/>
          <w:szCs w:val="24"/>
        </w:rPr>
      </w:pPr>
    </w:p>
    <w:p w:rsidR="00A671D2" w:rsidRDefault="00A671D2" w:rsidP="00A671D2">
      <w:pPr>
        <w:spacing w:line="360" w:lineRule="auto"/>
        <w:jc w:val="both"/>
        <w:rPr>
          <w:rFonts w:ascii="Times New Roman" w:hAnsi="Times New Roman" w:cs="Times New Roman"/>
          <w:sz w:val="24"/>
          <w:szCs w:val="24"/>
          <w:lang w:val="pt-BR"/>
        </w:rPr>
      </w:pPr>
    </w:p>
    <w:p w:rsidR="00A671D2" w:rsidRDefault="00A671D2" w:rsidP="00A671D2">
      <w:pPr>
        <w:spacing w:line="360" w:lineRule="auto"/>
        <w:jc w:val="both"/>
        <w:rPr>
          <w:rFonts w:ascii="Times New Roman" w:hAnsi="Times New Roman" w:cs="Times New Roman"/>
          <w:sz w:val="24"/>
          <w:szCs w:val="24"/>
          <w:lang w:val="pt-BR"/>
        </w:rPr>
      </w:pPr>
    </w:p>
    <w:p w:rsidR="00A671D2" w:rsidRDefault="00A671D2" w:rsidP="00A671D2">
      <w:pPr>
        <w:spacing w:line="360" w:lineRule="auto"/>
        <w:jc w:val="both"/>
        <w:rPr>
          <w:rFonts w:ascii="Times New Roman" w:hAnsi="Times New Roman" w:cs="Times New Roman"/>
          <w:sz w:val="24"/>
          <w:szCs w:val="24"/>
          <w:lang w:val="pt-BR"/>
        </w:rPr>
      </w:pPr>
    </w:p>
    <w:p w:rsidR="00A671D2" w:rsidRDefault="00A671D2" w:rsidP="00A671D2">
      <w:pPr>
        <w:spacing w:line="360" w:lineRule="auto"/>
        <w:jc w:val="both"/>
        <w:rPr>
          <w:rFonts w:ascii="Times New Roman" w:hAnsi="Times New Roman" w:cs="Times New Roman"/>
          <w:sz w:val="24"/>
          <w:szCs w:val="24"/>
          <w:lang w:val="pt-BR"/>
        </w:rPr>
      </w:pPr>
    </w:p>
    <w:p w:rsidR="00A671D2" w:rsidRDefault="00A671D2" w:rsidP="00A671D2">
      <w:pPr>
        <w:spacing w:line="360" w:lineRule="auto"/>
        <w:jc w:val="both"/>
        <w:rPr>
          <w:rFonts w:ascii="Times New Roman" w:hAnsi="Times New Roman" w:cs="Times New Roman"/>
          <w:sz w:val="24"/>
          <w:szCs w:val="24"/>
          <w:lang w:val="pt-BR"/>
        </w:rPr>
      </w:pPr>
    </w:p>
    <w:p w:rsidR="00A671D2" w:rsidRDefault="00A671D2" w:rsidP="00A671D2">
      <w:pPr>
        <w:spacing w:line="360" w:lineRule="auto"/>
        <w:jc w:val="both"/>
        <w:rPr>
          <w:rFonts w:ascii="Times New Roman" w:hAnsi="Times New Roman" w:cs="Times New Roman"/>
          <w:sz w:val="24"/>
          <w:szCs w:val="24"/>
          <w:lang w:val="pt-BR"/>
        </w:rPr>
      </w:pPr>
    </w:p>
    <w:p w:rsidR="00A671D2" w:rsidRPr="00B360C5" w:rsidRDefault="00A671D2" w:rsidP="00A671D2">
      <w:pPr>
        <w:spacing w:line="360" w:lineRule="auto"/>
        <w:jc w:val="both"/>
        <w:rPr>
          <w:rFonts w:ascii="Times New Roman" w:hAnsi="Times New Roman" w:cs="Times New Roman"/>
          <w:sz w:val="24"/>
          <w:szCs w:val="24"/>
          <w:lang w:val="pt-BR"/>
        </w:rPr>
      </w:pPr>
    </w:p>
    <w:p w:rsidR="00A671D2" w:rsidRDefault="00A671D2" w:rsidP="00A671D2">
      <w:pPr>
        <w:pStyle w:val="Ttulo1"/>
        <w:numPr>
          <w:ilvl w:val="0"/>
          <w:numId w:val="1"/>
        </w:numPr>
        <w:spacing w:line="360" w:lineRule="auto"/>
        <w:ind w:left="0" w:hanging="284"/>
        <w:jc w:val="both"/>
        <w:rPr>
          <w:rFonts w:ascii="Times New Roman" w:hAnsi="Times New Roman" w:cs="Times New Roman"/>
          <w:b/>
          <w:color w:val="auto"/>
          <w:sz w:val="24"/>
          <w:szCs w:val="24"/>
        </w:rPr>
      </w:pPr>
      <w:bookmarkStart w:id="43" w:name="_Toc368776886"/>
      <w:bookmarkStart w:id="44" w:name="_Toc118037264"/>
      <w:bookmarkStart w:id="45" w:name="_Toc118838665"/>
      <w:r>
        <w:rPr>
          <w:rFonts w:ascii="Times New Roman" w:hAnsi="Times New Roman" w:cs="Times New Roman"/>
          <w:b/>
          <w:color w:val="auto"/>
          <w:sz w:val="24"/>
          <w:szCs w:val="24"/>
        </w:rPr>
        <w:t>CONCLUSÃO</w:t>
      </w:r>
      <w:bookmarkEnd w:id="43"/>
      <w:bookmarkEnd w:id="44"/>
      <w:bookmarkEnd w:id="45"/>
    </w:p>
    <w:p w:rsidR="00A671D2" w:rsidRDefault="00A671D2" w:rsidP="00A671D2">
      <w:pPr>
        <w:rPr>
          <w:rFonts w:ascii="Times New Roman" w:hAnsi="Times New Roman" w:cs="Times New Roman"/>
          <w:sz w:val="24"/>
          <w:szCs w:val="24"/>
        </w:rPr>
      </w:pPr>
    </w:p>
    <w:p w:rsidR="00A671D2" w:rsidRDefault="00A671D2" w:rsidP="00A671D2">
      <w:pPr>
        <w:spacing w:line="360" w:lineRule="auto"/>
        <w:ind w:firstLine="709"/>
        <w:jc w:val="both"/>
        <w:rPr>
          <w:rFonts w:ascii="Times New Roman" w:hAnsi="Times New Roman" w:cs="Times New Roman"/>
          <w:sz w:val="24"/>
        </w:rPr>
      </w:pPr>
      <w:r>
        <w:rPr>
          <w:rFonts w:ascii="Times New Roman" w:hAnsi="Times New Roman" w:cs="Times New Roman"/>
          <w:sz w:val="24"/>
          <w:szCs w:val="24"/>
        </w:rPr>
        <w:t xml:space="preserve">Depois de </w:t>
      </w:r>
      <w:r>
        <w:rPr>
          <w:rFonts w:ascii="Times New Roman" w:hAnsi="Times New Roman" w:cs="Times New Roman"/>
          <w:sz w:val="24"/>
        </w:rPr>
        <w:t>analisar</w:t>
      </w:r>
      <w:r w:rsidRPr="0023247E">
        <w:rPr>
          <w:rFonts w:ascii="Times New Roman" w:hAnsi="Times New Roman" w:cs="Times New Roman"/>
          <w:sz w:val="24"/>
        </w:rPr>
        <w:t xml:space="preserve"> os exames de di</w:t>
      </w:r>
      <w:r>
        <w:rPr>
          <w:rFonts w:ascii="Times New Roman" w:hAnsi="Times New Roman" w:cs="Times New Roman"/>
          <w:sz w:val="24"/>
        </w:rPr>
        <w:t>a</w:t>
      </w:r>
      <w:r w:rsidRPr="0023247E">
        <w:rPr>
          <w:rFonts w:ascii="Times New Roman" w:hAnsi="Times New Roman" w:cs="Times New Roman"/>
          <w:sz w:val="24"/>
        </w:rPr>
        <w:t>gnóstico</w:t>
      </w:r>
      <w:r>
        <w:rPr>
          <w:rFonts w:ascii="Times New Roman" w:hAnsi="Times New Roman" w:cs="Times New Roman"/>
          <w:sz w:val="24"/>
        </w:rPr>
        <w:t>, f</w:t>
      </w:r>
      <w:r w:rsidRPr="00C17626">
        <w:rPr>
          <w:rFonts w:ascii="Times New Roman" w:hAnsi="Times New Roman" w:cs="Times New Roman"/>
          <w:sz w:val="24"/>
          <w:szCs w:val="24"/>
        </w:rPr>
        <w:t xml:space="preserve">oi possível obter informações importantes sobre </w:t>
      </w:r>
      <w:r>
        <w:rPr>
          <w:rFonts w:ascii="Times New Roman" w:hAnsi="Times New Roman" w:cs="Times New Roman"/>
          <w:sz w:val="24"/>
          <w:szCs w:val="24"/>
        </w:rPr>
        <w:t xml:space="preserve">o perfil dos exames de Febre Tifoide solicitados </w:t>
      </w:r>
      <w:r w:rsidRPr="0023247E">
        <w:rPr>
          <w:rFonts w:ascii="Times New Roman" w:hAnsi="Times New Roman" w:cs="Times New Roman"/>
          <w:sz w:val="24"/>
        </w:rPr>
        <w:t>em Crianças assistidas na Pediatria do H</w:t>
      </w:r>
      <w:r>
        <w:rPr>
          <w:rFonts w:ascii="Times New Roman" w:hAnsi="Times New Roman" w:cs="Times New Roman"/>
          <w:sz w:val="24"/>
        </w:rPr>
        <w:t xml:space="preserve">ospital </w:t>
      </w:r>
      <w:r w:rsidRPr="0023247E">
        <w:rPr>
          <w:rFonts w:ascii="Times New Roman" w:hAnsi="Times New Roman" w:cs="Times New Roman"/>
          <w:sz w:val="24"/>
        </w:rPr>
        <w:t>G</w:t>
      </w:r>
      <w:r>
        <w:rPr>
          <w:rFonts w:ascii="Times New Roman" w:hAnsi="Times New Roman" w:cs="Times New Roman"/>
          <w:sz w:val="24"/>
        </w:rPr>
        <w:t xml:space="preserve">eral de </w:t>
      </w:r>
      <w:r w:rsidRPr="0023247E">
        <w:rPr>
          <w:rFonts w:ascii="Times New Roman" w:hAnsi="Times New Roman" w:cs="Times New Roman"/>
          <w:sz w:val="24"/>
        </w:rPr>
        <w:t>L</w:t>
      </w:r>
      <w:r>
        <w:rPr>
          <w:rFonts w:ascii="Times New Roman" w:hAnsi="Times New Roman" w:cs="Times New Roman"/>
          <w:sz w:val="24"/>
        </w:rPr>
        <w:t>uanda</w:t>
      </w:r>
      <w:r w:rsidRPr="0023247E">
        <w:rPr>
          <w:rFonts w:ascii="Times New Roman" w:hAnsi="Times New Roman" w:cs="Times New Roman"/>
          <w:sz w:val="24"/>
        </w:rPr>
        <w:t xml:space="preserve"> no II Trimestre de 2022</w:t>
      </w:r>
      <w:r>
        <w:rPr>
          <w:rFonts w:ascii="Times New Roman" w:hAnsi="Times New Roman" w:cs="Times New Roman"/>
          <w:sz w:val="24"/>
        </w:rPr>
        <w:t>, e chegou-se às seguintes conclusões:</w:t>
      </w:r>
    </w:p>
    <w:p w:rsidR="00A671D2" w:rsidRPr="00C103EC" w:rsidRDefault="00A671D2" w:rsidP="00A671D2">
      <w:pPr>
        <w:spacing w:line="360" w:lineRule="auto"/>
        <w:ind w:firstLine="709"/>
        <w:jc w:val="both"/>
        <w:rPr>
          <w:rFonts w:ascii="Times New Roman" w:hAnsi="Times New Roman" w:cs="Times New Roman"/>
          <w:sz w:val="24"/>
          <w:lang w:val="pt-BR"/>
        </w:rPr>
      </w:pPr>
    </w:p>
    <w:p w:rsidR="00A671D2" w:rsidRPr="00FA4679" w:rsidRDefault="00A671D2" w:rsidP="00A671D2">
      <w:pPr>
        <w:pStyle w:val="PargrafodaLista"/>
        <w:numPr>
          <w:ilvl w:val="0"/>
          <w:numId w:val="4"/>
        </w:numPr>
        <w:spacing w:line="360" w:lineRule="auto"/>
        <w:jc w:val="both"/>
        <w:rPr>
          <w:rFonts w:ascii="Times New Roman" w:hAnsi="Times New Roman" w:cs="Times New Roman"/>
          <w:sz w:val="24"/>
        </w:rPr>
      </w:pPr>
      <w:r w:rsidRPr="00FA4679">
        <w:rPr>
          <w:rFonts w:ascii="Times New Roman" w:hAnsi="Times New Roman" w:cs="Times New Roman"/>
          <w:sz w:val="24"/>
        </w:rPr>
        <w:t>Com relação a idade, nesta pesquisa constatou-se</w:t>
      </w:r>
      <w:r>
        <w:rPr>
          <w:rFonts w:ascii="Times New Roman" w:hAnsi="Times New Roman" w:cs="Times New Roman"/>
          <w:sz w:val="24"/>
        </w:rPr>
        <w:t xml:space="preserve"> que</w:t>
      </w:r>
      <w:r w:rsidRPr="00FA4679">
        <w:rPr>
          <w:rFonts w:ascii="Times New Roman" w:hAnsi="Times New Roman" w:cs="Times New Roman"/>
          <w:sz w:val="24"/>
        </w:rPr>
        <w:t xml:space="preserve"> </w:t>
      </w:r>
      <w:r>
        <w:rPr>
          <w:rFonts w:ascii="Times New Roman" w:hAnsi="Times New Roman" w:cs="Times New Roman"/>
          <w:sz w:val="24"/>
        </w:rPr>
        <w:t>as faixa etárias de 0 – 4  e dos 5 – 9 anos predominam com 74 % dos casos;</w:t>
      </w:r>
    </w:p>
    <w:p w:rsidR="00A671D2" w:rsidRPr="00FA4679" w:rsidRDefault="00A671D2" w:rsidP="00A671D2">
      <w:pPr>
        <w:pStyle w:val="PargrafodaLista"/>
        <w:spacing w:line="360" w:lineRule="auto"/>
        <w:ind w:left="1429"/>
        <w:jc w:val="both"/>
        <w:rPr>
          <w:rFonts w:ascii="Times New Roman" w:hAnsi="Times New Roman" w:cs="Times New Roman"/>
          <w:sz w:val="24"/>
        </w:rPr>
      </w:pPr>
    </w:p>
    <w:p w:rsidR="00A671D2" w:rsidRDefault="00A671D2" w:rsidP="00A671D2">
      <w:pPr>
        <w:pStyle w:val="PargrafodaLista"/>
        <w:numPr>
          <w:ilvl w:val="0"/>
          <w:numId w:val="4"/>
        </w:numPr>
        <w:spacing w:line="360" w:lineRule="auto"/>
        <w:jc w:val="both"/>
        <w:rPr>
          <w:rFonts w:ascii="Times New Roman" w:hAnsi="Times New Roman" w:cs="Times New Roman"/>
          <w:sz w:val="24"/>
        </w:rPr>
      </w:pPr>
      <w:bookmarkStart w:id="46" w:name="_Hlk118663765"/>
      <w:r w:rsidRPr="00735F20">
        <w:rPr>
          <w:rFonts w:ascii="Times New Roman" w:hAnsi="Times New Roman" w:cs="Times New Roman"/>
          <w:sz w:val="24"/>
        </w:rPr>
        <w:t>Quanto à distribuição das amostras por gênero, percebeu-se que o gênero feminino teve maior participação, contando com uma equivalência de 6</w:t>
      </w:r>
      <w:r>
        <w:rPr>
          <w:rFonts w:ascii="Times New Roman" w:hAnsi="Times New Roman" w:cs="Times New Roman"/>
          <w:sz w:val="24"/>
        </w:rPr>
        <w:t>0</w:t>
      </w:r>
      <w:r w:rsidRPr="00735F20">
        <w:rPr>
          <w:rFonts w:ascii="Times New Roman" w:hAnsi="Times New Roman" w:cs="Times New Roman"/>
          <w:sz w:val="24"/>
        </w:rPr>
        <w:t>% e o gênero masculino teve uma participação d</w:t>
      </w:r>
      <w:r>
        <w:rPr>
          <w:rFonts w:ascii="Times New Roman" w:hAnsi="Times New Roman" w:cs="Times New Roman"/>
          <w:sz w:val="24"/>
        </w:rPr>
        <w:t>e 40</w:t>
      </w:r>
      <w:r w:rsidRPr="00735F20">
        <w:rPr>
          <w:rFonts w:ascii="Times New Roman" w:hAnsi="Times New Roman" w:cs="Times New Roman"/>
          <w:sz w:val="24"/>
        </w:rPr>
        <w:t>%.</w:t>
      </w:r>
    </w:p>
    <w:p w:rsidR="00A671D2" w:rsidRPr="003C4863" w:rsidRDefault="00A671D2" w:rsidP="00A671D2">
      <w:pPr>
        <w:pStyle w:val="PargrafodaLista"/>
        <w:rPr>
          <w:rFonts w:ascii="Times New Roman" w:hAnsi="Times New Roman" w:cs="Times New Roman"/>
          <w:sz w:val="24"/>
          <w:szCs w:val="20"/>
        </w:rPr>
      </w:pPr>
    </w:p>
    <w:p w:rsidR="00A671D2" w:rsidRPr="003C4863" w:rsidRDefault="00A671D2" w:rsidP="00A671D2">
      <w:pPr>
        <w:pStyle w:val="PargrafodaLista"/>
        <w:numPr>
          <w:ilvl w:val="0"/>
          <w:numId w:val="4"/>
        </w:numPr>
        <w:spacing w:line="360" w:lineRule="auto"/>
        <w:jc w:val="both"/>
        <w:rPr>
          <w:rFonts w:ascii="Times New Roman" w:hAnsi="Times New Roman" w:cs="Times New Roman"/>
          <w:sz w:val="24"/>
        </w:rPr>
      </w:pPr>
      <w:r w:rsidRPr="003C4863">
        <w:rPr>
          <w:rFonts w:ascii="Times New Roman" w:hAnsi="Times New Roman" w:cs="Times New Roman"/>
          <w:sz w:val="24"/>
          <w:szCs w:val="20"/>
        </w:rPr>
        <w:t xml:space="preserve">Ao analisar os resultados, </w:t>
      </w:r>
      <w:r>
        <w:rPr>
          <w:rFonts w:ascii="Times New Roman" w:hAnsi="Times New Roman" w:cs="Times New Roman"/>
          <w:sz w:val="24"/>
          <w:szCs w:val="20"/>
        </w:rPr>
        <w:t>s</w:t>
      </w:r>
      <w:r w:rsidRPr="003C4863">
        <w:rPr>
          <w:rFonts w:ascii="Times New Roman" w:hAnsi="Times New Roman" w:cs="Times New Roman"/>
          <w:sz w:val="24"/>
          <w:szCs w:val="20"/>
        </w:rPr>
        <w:t>egundo a morada compreende-se que o bairro mais afectado pela doença da Febre Tifoide no período em que decorreu a pesquisa foi o Calemba II, com 43%.</w:t>
      </w:r>
    </w:p>
    <w:p w:rsidR="00A671D2" w:rsidRPr="003C4863" w:rsidRDefault="00A671D2" w:rsidP="00A671D2">
      <w:pPr>
        <w:pStyle w:val="PargrafodaLista"/>
        <w:spacing w:line="360" w:lineRule="auto"/>
        <w:jc w:val="both"/>
        <w:rPr>
          <w:rFonts w:ascii="Times New Roman" w:hAnsi="Times New Roman" w:cs="Times New Roman"/>
          <w:sz w:val="24"/>
          <w:szCs w:val="24"/>
        </w:rPr>
      </w:pPr>
    </w:p>
    <w:p w:rsidR="00A671D2" w:rsidRDefault="00A671D2" w:rsidP="00A671D2">
      <w:pPr>
        <w:pStyle w:val="PargrafodaLista"/>
        <w:numPr>
          <w:ilvl w:val="0"/>
          <w:numId w:val="4"/>
        </w:numPr>
        <w:spacing w:line="360" w:lineRule="auto"/>
        <w:jc w:val="both"/>
        <w:rPr>
          <w:rFonts w:ascii="Times New Roman" w:hAnsi="Times New Roman" w:cs="Times New Roman"/>
          <w:sz w:val="24"/>
          <w:szCs w:val="24"/>
        </w:rPr>
      </w:pPr>
      <w:r w:rsidRPr="00735F20">
        <w:rPr>
          <w:rFonts w:ascii="Times New Roman" w:hAnsi="Times New Roman" w:cs="Times New Roman"/>
          <w:sz w:val="24"/>
          <w:szCs w:val="24"/>
        </w:rPr>
        <w:t>De acordo com a pesquisa realizada sobre os exame</w:t>
      </w:r>
      <w:r>
        <w:rPr>
          <w:rFonts w:ascii="Times New Roman" w:hAnsi="Times New Roman" w:cs="Times New Roman"/>
          <w:sz w:val="24"/>
          <w:szCs w:val="24"/>
        </w:rPr>
        <w:t>s</w:t>
      </w:r>
      <w:r w:rsidRPr="00735F20">
        <w:rPr>
          <w:rFonts w:ascii="Times New Roman" w:hAnsi="Times New Roman" w:cs="Times New Roman"/>
          <w:sz w:val="24"/>
          <w:szCs w:val="24"/>
        </w:rPr>
        <w:t xml:space="preserve"> solicitados aos doentes com febre tifoide, constatou-se que os médicos solicitaram a Reação Widal em todos os pacientes, isto é, 100%. O Hemograma foi solicitado em apenas </w:t>
      </w:r>
      <w:r>
        <w:rPr>
          <w:rFonts w:ascii="Times New Roman" w:hAnsi="Times New Roman" w:cs="Times New Roman"/>
          <w:sz w:val="24"/>
          <w:szCs w:val="24"/>
        </w:rPr>
        <w:t>27</w:t>
      </w:r>
      <w:r w:rsidRPr="00735F20">
        <w:rPr>
          <w:rFonts w:ascii="Times New Roman" w:hAnsi="Times New Roman" w:cs="Times New Roman"/>
          <w:sz w:val="24"/>
          <w:szCs w:val="24"/>
        </w:rPr>
        <w:t xml:space="preserve">% dos pacientes e apenas 7% dos pacientes lhes foi pedido que fizessem o exame de Bioquímica. </w:t>
      </w:r>
    </w:p>
    <w:p w:rsidR="00A671D2" w:rsidRPr="00FA4679" w:rsidRDefault="00A671D2" w:rsidP="00A671D2">
      <w:pPr>
        <w:pStyle w:val="PargrafodaLista"/>
        <w:rPr>
          <w:rFonts w:ascii="Times New Roman" w:hAnsi="Times New Roman" w:cs="Times New Roman"/>
          <w:sz w:val="24"/>
          <w:szCs w:val="24"/>
        </w:rPr>
      </w:pPr>
    </w:p>
    <w:bookmarkEnd w:id="46"/>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Default="00A671D2" w:rsidP="00A671D2">
      <w:pPr>
        <w:rPr>
          <w:rFonts w:ascii="Times New Roman" w:hAnsi="Times New Roman" w:cs="Times New Roman"/>
          <w:sz w:val="24"/>
          <w:szCs w:val="24"/>
        </w:rPr>
      </w:pPr>
    </w:p>
    <w:p w:rsidR="00A671D2" w:rsidRPr="00955847" w:rsidRDefault="00A671D2" w:rsidP="00A671D2">
      <w:pPr>
        <w:rPr>
          <w:rFonts w:ascii="Times New Roman" w:hAnsi="Times New Roman" w:cs="Times New Roman"/>
          <w:sz w:val="24"/>
          <w:szCs w:val="24"/>
        </w:rPr>
      </w:pPr>
    </w:p>
    <w:p w:rsidR="00A671D2" w:rsidRDefault="00A671D2" w:rsidP="00A671D2">
      <w:pPr>
        <w:pStyle w:val="Ttulo1"/>
        <w:numPr>
          <w:ilvl w:val="1"/>
          <w:numId w:val="1"/>
        </w:numPr>
        <w:spacing w:line="360" w:lineRule="auto"/>
        <w:jc w:val="both"/>
        <w:rPr>
          <w:rFonts w:ascii="Times New Roman" w:hAnsi="Times New Roman" w:cs="Times New Roman"/>
          <w:color w:val="auto"/>
          <w:sz w:val="24"/>
          <w:szCs w:val="24"/>
        </w:rPr>
      </w:pPr>
      <w:bookmarkStart w:id="47" w:name="_Toc368776887"/>
      <w:r>
        <w:rPr>
          <w:rFonts w:ascii="Times New Roman" w:hAnsi="Times New Roman" w:cs="Times New Roman"/>
          <w:color w:val="auto"/>
          <w:sz w:val="24"/>
          <w:szCs w:val="24"/>
        </w:rPr>
        <w:t xml:space="preserve"> </w:t>
      </w:r>
      <w:bookmarkStart w:id="48" w:name="_Toc118037265"/>
      <w:bookmarkStart w:id="49" w:name="_Toc118838666"/>
      <w:r>
        <w:rPr>
          <w:rFonts w:ascii="Times New Roman" w:hAnsi="Times New Roman" w:cs="Times New Roman"/>
          <w:color w:val="auto"/>
          <w:sz w:val="24"/>
          <w:szCs w:val="24"/>
        </w:rPr>
        <w:t>RECOMENDAÇÕES</w:t>
      </w:r>
      <w:bookmarkEnd w:id="47"/>
      <w:bookmarkEnd w:id="48"/>
      <w:bookmarkEnd w:id="49"/>
    </w:p>
    <w:p w:rsidR="00A671D2" w:rsidRDefault="00A671D2" w:rsidP="00A671D2">
      <w:pPr>
        <w:rPr>
          <w:rFonts w:ascii="Times New Roman" w:hAnsi="Times New Roman" w:cs="Times New Roman"/>
          <w:sz w:val="24"/>
          <w:szCs w:val="24"/>
        </w:rPr>
      </w:pPr>
    </w:p>
    <w:p w:rsidR="00A671D2" w:rsidRDefault="00A671D2" w:rsidP="00A671D2">
      <w:pPr>
        <w:widowControl w:val="0"/>
        <w:spacing w:before="240" w:after="0" w:line="360" w:lineRule="auto"/>
        <w:ind w:firstLine="709"/>
        <w:jc w:val="both"/>
        <w:rPr>
          <w:rFonts w:ascii="Times New Roman" w:hAnsi="Times New Roman" w:cs="Times New Roman"/>
          <w:sz w:val="24"/>
          <w:szCs w:val="24"/>
        </w:rPr>
      </w:pPr>
      <w:r w:rsidRPr="00EB70BE">
        <w:rPr>
          <w:rFonts w:ascii="Times New Roman" w:hAnsi="Times New Roman" w:cs="Times New Roman"/>
          <w:sz w:val="24"/>
          <w:szCs w:val="24"/>
        </w:rPr>
        <w:t>Com base os dados obtidos nos resultados, permite apresentar os pontos abaixo em forma de recomendaç</w:t>
      </w:r>
      <w:r>
        <w:rPr>
          <w:rFonts w:ascii="Times New Roman" w:hAnsi="Times New Roman" w:cs="Times New Roman"/>
          <w:sz w:val="24"/>
          <w:szCs w:val="24"/>
        </w:rPr>
        <w:t>ões</w:t>
      </w:r>
      <w:r w:rsidRPr="00EB70BE">
        <w:rPr>
          <w:rFonts w:ascii="Times New Roman" w:hAnsi="Times New Roman" w:cs="Times New Roman"/>
          <w:sz w:val="24"/>
          <w:szCs w:val="24"/>
        </w:rPr>
        <w:t>:</w:t>
      </w:r>
    </w:p>
    <w:p w:rsidR="00A671D2" w:rsidRPr="00934DC0" w:rsidRDefault="00A671D2" w:rsidP="00A671D2">
      <w:pPr>
        <w:pStyle w:val="PargrafodaLista"/>
        <w:widowControl w:val="0"/>
        <w:numPr>
          <w:ilvl w:val="0"/>
          <w:numId w:val="5"/>
        </w:numPr>
        <w:spacing w:before="240" w:after="0" w:line="360" w:lineRule="auto"/>
        <w:ind w:left="1134"/>
        <w:jc w:val="both"/>
        <w:rPr>
          <w:rFonts w:ascii="Times New Roman" w:hAnsi="Times New Roman" w:cs="Times New Roman"/>
          <w:sz w:val="24"/>
          <w:szCs w:val="24"/>
        </w:rPr>
      </w:pPr>
      <w:r w:rsidRPr="00934DC0">
        <w:rPr>
          <w:rFonts w:ascii="Times New Roman" w:hAnsi="Times New Roman" w:cs="Times New Roman"/>
          <w:sz w:val="24"/>
          <w:szCs w:val="24"/>
        </w:rPr>
        <w:t>Que o Hospital realize programas educativos dirigidos para a comunidade e, em particular, aos manipuladores de alimentos, sobre os riscos e fontes de contágio da Febre Tifoide;</w:t>
      </w:r>
    </w:p>
    <w:p w:rsidR="00A671D2" w:rsidRDefault="00A671D2" w:rsidP="00A671D2">
      <w:pPr>
        <w:pStyle w:val="PargrafodaLista"/>
        <w:numPr>
          <w:ilvl w:val="0"/>
          <w:numId w:val="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Recomenda-se que o Hospital em questão realize programas dirigidos aos pais, com o objectivo de focar mais no controlo da alimentação dos seus filhos e ensinar as mães sobre os riscos em consumir comidas de rua que geralmente ficam contínuamente expostas e descobertas;</w:t>
      </w:r>
    </w:p>
    <w:p w:rsidR="00A671D2" w:rsidRPr="00934DC0" w:rsidRDefault="00A671D2" w:rsidP="00A671D2">
      <w:pPr>
        <w:pStyle w:val="PargrafodaLista"/>
        <w:numPr>
          <w:ilvl w:val="0"/>
          <w:numId w:val="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Recomenda-se que seja realizado mais treinamentos para capacitação dos técnicos sobre a realização dos exames, especialmente os que são feitos com pouca freqência.</w:t>
      </w: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pStyle w:val="PargrafodaLista"/>
        <w:rPr>
          <w:rFonts w:ascii="Times New Roman" w:hAnsi="Times New Roman" w:cs="Times New Roman"/>
          <w:sz w:val="24"/>
          <w:szCs w:val="24"/>
        </w:rPr>
      </w:pPr>
    </w:p>
    <w:p w:rsidR="00A671D2" w:rsidRDefault="00A671D2" w:rsidP="00A671D2">
      <w:pPr>
        <w:spacing w:line="360" w:lineRule="auto"/>
        <w:rPr>
          <w:rFonts w:ascii="Times New Roman" w:hAnsi="Times New Roman" w:cs="Times New Roman"/>
          <w:sz w:val="24"/>
          <w:szCs w:val="24"/>
        </w:rPr>
      </w:pPr>
    </w:p>
    <w:p w:rsidR="00A671D2" w:rsidRDefault="00A671D2" w:rsidP="00A671D2">
      <w:pPr>
        <w:spacing w:line="360" w:lineRule="auto"/>
        <w:rPr>
          <w:rFonts w:ascii="Times New Roman" w:hAnsi="Times New Roman" w:cs="Times New Roman"/>
          <w:sz w:val="24"/>
          <w:szCs w:val="24"/>
        </w:rPr>
      </w:pPr>
    </w:p>
    <w:p w:rsidR="00A671D2" w:rsidRDefault="00A671D2" w:rsidP="00A671D2">
      <w:pPr>
        <w:spacing w:line="360" w:lineRule="auto"/>
        <w:rPr>
          <w:rFonts w:ascii="Times New Roman" w:hAnsi="Times New Roman" w:cs="Times New Roman"/>
          <w:sz w:val="24"/>
          <w:szCs w:val="24"/>
        </w:rPr>
      </w:pPr>
    </w:p>
    <w:p w:rsidR="00A671D2" w:rsidRDefault="00A671D2" w:rsidP="00A671D2"/>
    <w:sectPr w:rsidR="00A67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4FA2"/>
    <w:multiLevelType w:val="hybridMultilevel"/>
    <w:tmpl w:val="FA16C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2764611"/>
    <w:multiLevelType w:val="hybridMultilevel"/>
    <w:tmpl w:val="DFC4ED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D263CEE"/>
    <w:multiLevelType w:val="hybridMultilevel"/>
    <w:tmpl w:val="818673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D2"/>
    <w:rsid w:val="004E5672"/>
    <w:rsid w:val="005C4271"/>
    <w:rsid w:val="007F3537"/>
    <w:rsid w:val="00A671D2"/>
    <w:rsid w:val="00AD0253"/>
    <w:rsid w:val="00D06F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82B6"/>
  <w15:chartTrackingRefBased/>
  <w15:docId w15:val="{FD57289B-C686-44C8-A1FA-D2D298AF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1D2"/>
    <w:rPr>
      <w:lang w:val="pt-PT"/>
    </w:rPr>
  </w:style>
  <w:style w:type="paragraph" w:styleId="Ttulo1">
    <w:name w:val="heading 1"/>
    <w:basedOn w:val="Normal"/>
    <w:next w:val="Normal"/>
    <w:link w:val="Ttulo1Char"/>
    <w:uiPriority w:val="9"/>
    <w:qFormat/>
    <w:rsid w:val="00A67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71D2"/>
    <w:rPr>
      <w:rFonts w:asciiTheme="majorHAnsi" w:eastAsiaTheme="majorEastAsia" w:hAnsiTheme="majorHAnsi" w:cstheme="majorBidi"/>
      <w:color w:val="2F5496" w:themeColor="accent1" w:themeShade="BF"/>
      <w:sz w:val="32"/>
      <w:szCs w:val="32"/>
      <w:lang w:val="pt-PT"/>
    </w:rPr>
  </w:style>
  <w:style w:type="paragraph" w:styleId="PargrafodaLista">
    <w:name w:val="List Paragraph"/>
    <w:basedOn w:val="Normal"/>
    <w:uiPriority w:val="34"/>
    <w:qFormat/>
    <w:rsid w:val="00A67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Planilha1!$B$1</c:f>
              <c:strCache>
                <c:ptCount val="1"/>
                <c:pt idx="0">
                  <c:v>Vendas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025-4695-A8D6-ECD61C7931F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025-4695-A8D6-ECD61C7931F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025-4695-A8D6-ECD61C7931FE}"/>
              </c:ext>
            </c:extLst>
          </c:dPt>
          <c:dLbls>
            <c:dLbl>
              <c:idx val="0"/>
              <c:layout>
                <c:manualLayout>
                  <c:x val="-0.15280092592592592"/>
                  <c:y val="6.173915760529933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025-4695-A8D6-ECD61C7931FE}"/>
                </c:ext>
              </c:extLst>
            </c:dLbl>
            <c:dLbl>
              <c:idx val="1"/>
              <c:layout>
                <c:manualLayout>
                  <c:x val="8.7618201370661994E-2"/>
                  <c:y val="-0.30118360204974376"/>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025-4695-A8D6-ECD61C7931FE}"/>
                </c:ext>
              </c:extLst>
            </c:dLbl>
            <c:dLbl>
              <c:idx val="2"/>
              <c:layout>
                <c:manualLayout>
                  <c:x val="0.12113817804024497"/>
                  <c:y val="7.599018872640919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025-4695-A8D6-ECD61C7931FE}"/>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Planilha1!$A$2:$A$4</c:f>
              <c:strCache>
                <c:ptCount val="3"/>
                <c:pt idx="0">
                  <c:v>0 a 4</c:v>
                </c:pt>
                <c:pt idx="1">
                  <c:v>5 a  9</c:v>
                </c:pt>
                <c:pt idx="2">
                  <c:v>10 a 14</c:v>
                </c:pt>
              </c:strCache>
            </c:strRef>
          </c:cat>
          <c:val>
            <c:numRef>
              <c:f>Planilha1!$B$2:$B$4</c:f>
              <c:numCache>
                <c:formatCode>0%</c:formatCode>
                <c:ptCount val="3"/>
                <c:pt idx="0">
                  <c:v>0.37</c:v>
                </c:pt>
                <c:pt idx="1">
                  <c:v>0.37</c:v>
                </c:pt>
                <c:pt idx="2">
                  <c:v>0.27</c:v>
                </c:pt>
              </c:numCache>
            </c:numRef>
          </c:val>
          <c:extLst>
            <c:ext xmlns:c16="http://schemas.microsoft.com/office/drawing/2014/chart" uri="{C3380CC4-5D6E-409C-BE32-E72D297353CC}">
              <c16:uniqueId val="{00000006-6025-4695-A8D6-ECD61C7931FE}"/>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Planilha1!$B$1</c:f>
              <c:strCache>
                <c:ptCount val="1"/>
                <c:pt idx="0">
                  <c:v>Coluna1</c:v>
                </c:pt>
              </c:strCache>
            </c:strRef>
          </c:tx>
          <c:dPt>
            <c:idx val="0"/>
            <c:bubble3D val="0"/>
            <c:spPr>
              <a:solidFill>
                <a:schemeClr val="tx2"/>
              </a:solidFill>
              <a:ln w="25400">
                <a:solidFill>
                  <a:schemeClr val="lt1"/>
                </a:solidFill>
              </a:ln>
              <a:effectLst/>
              <a:sp3d contourW="25400">
                <a:contourClr>
                  <a:schemeClr val="lt1"/>
                </a:contourClr>
              </a:sp3d>
            </c:spPr>
            <c:extLst>
              <c:ext xmlns:c16="http://schemas.microsoft.com/office/drawing/2014/chart" uri="{C3380CC4-5D6E-409C-BE32-E72D297353CC}">
                <c16:uniqueId val="{00000001-C0FB-4E07-A3CA-0ED15E2A5C14}"/>
              </c:ext>
            </c:extLst>
          </c:dPt>
          <c:dPt>
            <c:idx val="1"/>
            <c:bubble3D val="0"/>
            <c:spPr>
              <a:solidFill>
                <a:srgbClr val="C0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C0FB-4E07-A3CA-0ED15E2A5C14}"/>
              </c:ext>
            </c:extLst>
          </c:dPt>
          <c:dLbls>
            <c:dLbl>
              <c:idx val="0"/>
              <c:layout>
                <c:manualLayout>
                  <c:x val="-0.20392825896762903"/>
                  <c:y val="6.457411573553305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FB-4E07-A3CA-0ED15E2A5C14}"/>
                </c:ext>
              </c:extLst>
            </c:dLbl>
            <c:dLbl>
              <c:idx val="1"/>
              <c:layout>
                <c:manualLayout>
                  <c:x val="0.18322688830562847"/>
                  <c:y val="-0.16295213098362704"/>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FB-4E07-A3CA-0ED15E2A5C14}"/>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Planilha1!$A$2:$A$3</c:f>
              <c:strCache>
                <c:ptCount val="2"/>
                <c:pt idx="0">
                  <c:v>Masculino</c:v>
                </c:pt>
                <c:pt idx="1">
                  <c:v>Feminino</c:v>
                </c:pt>
              </c:strCache>
            </c:strRef>
          </c:cat>
          <c:val>
            <c:numRef>
              <c:f>Planilha1!$B$2:$B$3</c:f>
              <c:numCache>
                <c:formatCode>0%</c:formatCode>
                <c:ptCount val="2"/>
                <c:pt idx="0">
                  <c:v>0.4</c:v>
                </c:pt>
                <c:pt idx="1">
                  <c:v>0.6</c:v>
                </c:pt>
              </c:numCache>
            </c:numRef>
          </c:val>
          <c:extLst>
            <c:ext xmlns:c16="http://schemas.microsoft.com/office/drawing/2014/chart" uri="{C3380CC4-5D6E-409C-BE32-E72D297353CC}">
              <c16:uniqueId val="{00000004-C0FB-4E07-A3CA-0ED15E2A5C14}"/>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525608778069412"/>
          <c:y val="5.8531746031746032E-2"/>
          <c:w val="0.51967592592592593"/>
          <c:h val="0.89087301587301593"/>
        </c:manualLayout>
      </c:layout>
      <c:pieChart>
        <c:varyColors val="1"/>
        <c:ser>
          <c:idx val="0"/>
          <c:order val="0"/>
          <c:tx>
            <c:strRef>
              <c:f>Planilha1!$B$1</c:f>
              <c:strCache>
                <c:ptCount val="1"/>
                <c:pt idx="0">
                  <c:v>Vendas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C5-4A6E-8133-830F5DDBB3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C5-4A6E-8133-830F5DDBB36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C5-4A6E-8133-830F5DDBB36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C5-4A6E-8133-830F5DDBB36D}"/>
              </c:ext>
            </c:extLst>
          </c:dPt>
          <c:dLbls>
            <c:dLbl>
              <c:idx val="0"/>
              <c:layout>
                <c:manualLayout>
                  <c:x val="-0.20153935185185184"/>
                  <c:y val="2.874453193350831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C5-4A6E-8133-830F5DDBB36D}"/>
                </c:ext>
              </c:extLst>
            </c:dLbl>
            <c:dLbl>
              <c:idx val="1"/>
              <c:layout>
                <c:manualLayout>
                  <c:x val="1.2090532954214056E-2"/>
                  <c:y val="-0.1823412698412698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C5-4A6E-8133-830F5DDBB36D}"/>
                </c:ext>
              </c:extLst>
            </c:dLbl>
            <c:dLbl>
              <c:idx val="2"/>
              <c:layout>
                <c:manualLayout>
                  <c:x val="9.6705581073199223E-2"/>
                  <c:y val="-0.10841613548306461"/>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8C5-4A6E-8133-830F5DDBB36D}"/>
                </c:ext>
              </c:extLst>
            </c:dLbl>
            <c:dLbl>
              <c:idx val="3"/>
              <c:layout>
                <c:manualLayout>
                  <c:x val="0.12853428477690287"/>
                  <c:y val="0.1423453318335208"/>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8C5-4A6E-8133-830F5DDBB36D}"/>
                </c:ext>
              </c:extLst>
            </c:dLbl>
            <c:spPr>
              <a:noFill/>
              <a:ln>
                <a:noFill/>
              </a:ln>
              <a:effectLst/>
            </c:spPr>
            <c:txPr>
              <a:bodyPr rot="0" spcFirstLastPara="1" vertOverflow="ellipsis" vert="horz" wrap="square" anchor="ctr" anchorCtr="1"/>
              <a:lstStyle/>
              <a:p>
                <a:pPr>
                  <a:defRPr sz="12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Calemba II</c:v>
                </c:pt>
                <c:pt idx="1">
                  <c:v>Golfo II</c:v>
                </c:pt>
                <c:pt idx="2">
                  <c:v>Sapú I</c:v>
                </c:pt>
                <c:pt idx="3">
                  <c:v>Camama</c:v>
                </c:pt>
              </c:strCache>
            </c:strRef>
          </c:cat>
          <c:val>
            <c:numRef>
              <c:f>Planilha1!$B$2:$B$5</c:f>
              <c:numCache>
                <c:formatCode>0%</c:formatCode>
                <c:ptCount val="4"/>
                <c:pt idx="0">
                  <c:v>0.43</c:v>
                </c:pt>
                <c:pt idx="1">
                  <c:v>0.17</c:v>
                </c:pt>
                <c:pt idx="2">
                  <c:v>0.1</c:v>
                </c:pt>
                <c:pt idx="3">
                  <c:v>0.3</c:v>
                </c:pt>
              </c:numCache>
            </c:numRef>
          </c:val>
          <c:extLst>
            <c:ext xmlns:c16="http://schemas.microsoft.com/office/drawing/2014/chart" uri="{C3380CC4-5D6E-409C-BE32-E72D297353CC}">
              <c16:uniqueId val="{00000008-18C5-4A6E-8133-830F5DDBB36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509911629109783"/>
          <c:y val="0.10406824146981627"/>
          <c:w val="0.40869209299007497"/>
          <c:h val="0.79558006638059131"/>
        </c:manualLayout>
      </c:layout>
      <c:pieChart>
        <c:varyColors val="1"/>
        <c:ser>
          <c:idx val="0"/>
          <c:order val="0"/>
          <c:tx>
            <c:strRef>
              <c:f>Planilha1!$B$1</c:f>
              <c:strCache>
                <c:ptCount val="1"/>
                <c:pt idx="0">
                  <c:v>Vendas</c:v>
                </c:pt>
              </c:strCache>
            </c:strRef>
          </c:tx>
          <c:dPt>
            <c:idx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3AEB-47C4-8FBB-AB11F7F056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AEB-47C4-8FBB-AB11F7F05638}"/>
              </c:ext>
            </c:extLst>
          </c:dPt>
          <c:dLbls>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extLst>
                <c:ext xmlns:c16="http://schemas.microsoft.com/office/drawing/2014/chart" uri="{C3380CC4-5D6E-409C-BE32-E72D297353CC}">
                  <c16:uniqueId val="{00000001-3AEB-47C4-8FBB-AB11F7F05638}"/>
                </c:ext>
              </c:extLst>
            </c:dLbl>
            <c:dLbl>
              <c:idx val="1"/>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extLst>
                <c:ext xmlns:c16="http://schemas.microsoft.com/office/drawing/2014/chart" uri="{C3380CC4-5D6E-409C-BE32-E72D297353CC}">
                  <c16:uniqueId val="{00000003-3AEB-47C4-8FBB-AB11F7F05638}"/>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Planilha1!$A$2:$A$3</c:f>
              <c:strCache>
                <c:ptCount val="2"/>
                <c:pt idx="0">
                  <c:v>SIM</c:v>
                </c:pt>
                <c:pt idx="1">
                  <c:v>NÃO</c:v>
                </c:pt>
              </c:strCache>
            </c:strRef>
          </c:cat>
          <c:val>
            <c:numRef>
              <c:f>Planilha1!$B$2:$B$3</c:f>
              <c:numCache>
                <c:formatCode>0%</c:formatCode>
                <c:ptCount val="2"/>
                <c:pt idx="0">
                  <c:v>1</c:v>
                </c:pt>
                <c:pt idx="1">
                  <c:v>0</c:v>
                </c:pt>
              </c:numCache>
            </c:numRef>
          </c:val>
          <c:extLst>
            <c:ext xmlns:c16="http://schemas.microsoft.com/office/drawing/2014/chart" uri="{C3380CC4-5D6E-409C-BE32-E72D297353CC}">
              <c16:uniqueId val="{00000004-3AEB-47C4-8FBB-AB11F7F0563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395435111247135"/>
          <c:y val="0.10043045171549192"/>
          <c:w val="0.51884035795973937"/>
          <c:h val="0.89652397625931712"/>
        </c:manualLayout>
      </c:layout>
      <c:pieChart>
        <c:varyColors val="1"/>
        <c:ser>
          <c:idx val="0"/>
          <c:order val="0"/>
          <c:tx>
            <c:strRef>
              <c:f>Planilha1!$B$1</c:f>
              <c:strCache>
                <c:ptCount val="1"/>
                <c:pt idx="0">
                  <c:v>Vendas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890-4678-97C8-EEE787E9681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890-4678-97C8-EEE787E9681C}"/>
              </c:ext>
            </c:extLst>
          </c:dPt>
          <c:dLbls>
            <c:spPr>
              <a:noFill/>
              <a:ln>
                <a:noFill/>
              </a:ln>
              <a:effectLst/>
            </c:spPr>
            <c:txPr>
              <a:bodyPr rot="0" spcFirstLastPara="1" vertOverflow="ellipsis" vert="horz" wrap="square" anchor="ctr" anchorCtr="1"/>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Planilha1!$A$2:$A$3</c:f>
              <c:strCache>
                <c:ptCount val="2"/>
                <c:pt idx="0">
                  <c:v>SIM</c:v>
                </c:pt>
                <c:pt idx="1">
                  <c:v>NÃO</c:v>
                </c:pt>
              </c:strCache>
            </c:strRef>
          </c:cat>
          <c:val>
            <c:numRef>
              <c:f>Planilha1!$B$2:$B$3</c:f>
              <c:numCache>
                <c:formatCode>0%</c:formatCode>
                <c:ptCount val="2"/>
                <c:pt idx="0">
                  <c:v>7.0000000000000007E-2</c:v>
                </c:pt>
                <c:pt idx="1">
                  <c:v>0.93</c:v>
                </c:pt>
              </c:numCache>
            </c:numRef>
          </c:val>
          <c:extLst>
            <c:ext xmlns:c16="http://schemas.microsoft.com/office/drawing/2014/chart" uri="{C3380CC4-5D6E-409C-BE32-E72D297353CC}">
              <c16:uniqueId val="{00000004-E890-4678-97C8-EEE787E9681C}"/>
            </c:ext>
          </c:extLst>
        </c:ser>
        <c:dLbls>
          <c:showLegendKey val="0"/>
          <c:showVal val="0"/>
          <c:showCatName val="0"/>
          <c:showSerName val="0"/>
          <c:showPercent val="0"/>
          <c:showBubbleSize val="0"/>
          <c:showLeaderLines val="1"/>
        </c:dLbls>
        <c:firstSliceAng val="0"/>
      </c:pieChart>
      <c:spPr>
        <a:noFill/>
        <a:ln>
          <a:noFill/>
        </a:ln>
        <a:effectLst/>
      </c:spPr>
    </c:plotArea>
    <c:legend>
      <c:legendPos val="l"/>
      <c:layout>
        <c:manualLayout>
          <c:xMode val="edge"/>
          <c:yMode val="edge"/>
          <c:x val="1.4947683109118086E-2"/>
          <c:y val="0.41753298917704162"/>
          <c:w val="0.14189372628869823"/>
          <c:h val="0.2122865829890075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712088072324292"/>
          <c:y val="1.2609673790776153E-2"/>
          <c:w val="0.51038805045202684"/>
          <c:h val="0.87495094363204595"/>
        </c:manualLayout>
      </c:layout>
      <c:pieChart>
        <c:varyColors val="1"/>
        <c:ser>
          <c:idx val="0"/>
          <c:order val="0"/>
          <c:tx>
            <c:strRef>
              <c:f>Planilha1!$B$1</c:f>
              <c:strCache>
                <c:ptCount val="1"/>
                <c:pt idx="0">
                  <c:v>Vendas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F498-4956-AAAB-E63C52F9388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F498-4956-AAAB-E63C52F93885}"/>
              </c:ext>
            </c:extLst>
          </c:dPt>
          <c:dLbls>
            <c:dLbl>
              <c:idx val="0"/>
              <c:layout>
                <c:manualLayout>
                  <c:x val="-0.11838382181393993"/>
                  <c:y val="0.229703474565679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498-4956-AAAB-E63C52F93885}"/>
                </c:ext>
              </c:extLst>
            </c:dLbl>
            <c:dLbl>
              <c:idx val="1"/>
              <c:layout>
                <c:manualLayout>
                  <c:x val="8.0187736949547977E-2"/>
                  <c:y val="-0.28542869641294838"/>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498-4956-AAAB-E63C52F93885}"/>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Planilha1!$A$2:$A$3</c:f>
              <c:strCache>
                <c:ptCount val="2"/>
                <c:pt idx="0">
                  <c:v>SIM</c:v>
                </c:pt>
                <c:pt idx="1">
                  <c:v>NÃO</c:v>
                </c:pt>
              </c:strCache>
            </c:strRef>
          </c:cat>
          <c:val>
            <c:numRef>
              <c:f>Planilha1!$B$2:$B$3</c:f>
              <c:numCache>
                <c:formatCode>0%</c:formatCode>
                <c:ptCount val="2"/>
                <c:pt idx="0">
                  <c:v>0.2</c:v>
                </c:pt>
                <c:pt idx="1">
                  <c:v>0.8</c:v>
                </c:pt>
              </c:numCache>
            </c:numRef>
          </c:val>
          <c:extLst>
            <c:ext xmlns:c16="http://schemas.microsoft.com/office/drawing/2014/chart" uri="{C3380CC4-5D6E-409C-BE32-E72D297353CC}">
              <c16:uniqueId val="{00000004-F498-4956-AAAB-E63C52F9388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Planilha1!$B$1</c:f>
              <c:strCache>
                <c:ptCount val="1"/>
                <c:pt idx="0">
                  <c:v>Vendas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481-47A6-81F5-4C48F1409B54}"/>
              </c:ext>
            </c:extLst>
          </c:dPt>
          <c:dPt>
            <c:idx val="1"/>
            <c:bubble3D val="0"/>
            <c:spPr>
              <a:solidFill>
                <a:srgbClr val="CC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481-47A6-81F5-4C48F1409B54}"/>
              </c:ext>
            </c:extLst>
          </c:dPt>
          <c:dPt>
            <c:idx val="2"/>
            <c:bubble3D val="0"/>
            <c:spPr>
              <a:solidFill>
                <a:schemeClr val="bg1">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5-D481-47A6-81F5-4C48F1409B5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481-47A6-81F5-4C48F1409B54}"/>
              </c:ext>
            </c:extLst>
          </c:dPt>
          <c:dLbls>
            <c:spPr>
              <a:noFill/>
              <a:ln>
                <a:noFill/>
              </a:ln>
              <a:effectLst/>
            </c:spPr>
            <c:txPr>
              <a:bodyPr rot="0" spcFirstLastPara="1" vertOverflow="ellipsis" vert="horz" wrap="square" anchor="ctr" anchorCtr="1"/>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1 Semana</c:v>
                </c:pt>
                <c:pt idx="1">
                  <c:v>2 Semana</c:v>
                </c:pt>
                <c:pt idx="2">
                  <c:v>3 Semana</c:v>
                </c:pt>
                <c:pt idx="3">
                  <c:v>4 Semana</c:v>
                </c:pt>
              </c:strCache>
            </c:strRef>
          </c:cat>
          <c:val>
            <c:numRef>
              <c:f>Planilha1!$B$2:$B$5</c:f>
              <c:numCache>
                <c:formatCode>0%</c:formatCode>
                <c:ptCount val="4"/>
                <c:pt idx="0">
                  <c:v>0.56999999999999995</c:v>
                </c:pt>
                <c:pt idx="1">
                  <c:v>0.16</c:v>
                </c:pt>
                <c:pt idx="2">
                  <c:v>0.2</c:v>
                </c:pt>
                <c:pt idx="3">
                  <c:v>7.0000000000000007E-2</c:v>
                </c:pt>
              </c:numCache>
            </c:numRef>
          </c:val>
          <c:extLst>
            <c:ext xmlns:c16="http://schemas.microsoft.com/office/drawing/2014/chart" uri="{C3380CC4-5D6E-409C-BE32-E72D297353CC}">
              <c16:uniqueId val="{00000008-D481-47A6-81F5-4C48F1409B54}"/>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BAR21</b:Tag>
    <b:SourceType>Book</b:SourceType>
    <b:Guid>{3ECCA1AD-307C-4129-A695-78D843230063}</b:Guid>
    <b:Author>
      <b:Author>
        <b:NameList>
          <b:Person>
            <b:Last>AMATO</b:Last>
            <b:First>NETO</b:First>
            <b:Middle>V.</b:Middle>
          </b:Person>
          <b:Person>
            <b:Last>BARDY</b:Last>
            <b:First>J.</b:First>
            <b:Middle>L. S.</b:Middle>
          </b:Person>
        </b:NameList>
      </b:Author>
    </b:Author>
    <b:Title>Doenças transmissíveis.</b:Title>
    <b:City>São Paulo</b:City>
    <b:Publisher>SARVIER</b:Publisher>
    <b:CountryRegion>Brasil</b:CountryRegion>
    <b:Edition>3</b:Edition>
    <b:YearAccessed>2021</b:YearAccessed>
    <b:RefOrder>1</b:RefOrder>
  </b:Source>
  <b:Source>
    <b:Tag>GPE96</b:Tag>
    <b:SourceType>Book</b:SourceType>
    <b:Guid>{06348B38-C0B0-4ACB-8218-BB39E005CFEE}</b:Guid>
    <b:Author>
      <b:Author>
        <b:NameList>
          <b:Person>
            <b:Last>PETER</b:Last>
            <b:First>G.</b:First>
          </b:Person>
          <b:Person>
            <b:Last>at</b:Last>
            <b:First>al</b:First>
          </b:Person>
        </b:NameList>
      </b:Author>
    </b:Author>
    <b:Title> Red book: enfermedades infecciosas en pediatría</b:Title>
    <b:Year>1996</b:Year>
    <b:City> Buenos Aires</b:City>
    <b:Publisher>Médica Panamericana</b:Publisher>
    <b:RefOrder>2</b:RefOrder>
  </b:Source>
  <b:Source>
    <b:Tag>Min08</b:Tag>
    <b:SourceType>Book</b:SourceType>
    <b:Guid>{41AD2041-B08F-4FF4-A394-401F13D62FB9}</b:Guid>
    <b:Author>
      <b:Author>
        <b:NameList>
          <b:Person>
            <b:Last>Ministério da Saúde</b:Last>
            <b:First>Serie</b:First>
            <b:Middle>A: Normas e Manuais Técnicos</b:Middle>
          </b:Person>
        </b:NameList>
      </b:Author>
    </b:Author>
    <b:Title>MANUAL INTEGRADO DE VIGILÂNCIA E CONTROLE DA FEBRE TIFOIDE</b:Title>
    <b:Year>2008</b:Year>
    <b:City>BRASILIA-DF</b:City>
    <b:Publisher>MS</b:Publisher>
    <b:CountryRegion>BRASIL</b:CountryRegion>
    <b:Edition>1</b:Edition>
    <b:RefOrder>3</b:RefOrder>
  </b:Source>
  <b:Source>
    <b:Tag>Fil</b:Tag>
    <b:SourceType>Book</b:SourceType>
    <b:Guid>{8C484D85-6EFB-4D20-A6F0-A59E9DED7371}</b:Guid>
    <b:Author>
      <b:Author>
        <b:NameList>
          <b:Person>
            <b:Last>Fortes</b:Last>
            <b:First>Filomeno</b:First>
          </b:Person>
        </b:NameList>
      </b:Author>
    </b:Author>
    <b:Title>Doenças Transmissiveis em Angola</b:Title>
    <b:City>Angola</b:City>
    <b:Publisher>MINSA</b:Publisher>
    <b:RefOrder>4</b:RefOrder>
  </b:Source>
  <b:Source>
    <b:Tag>Nse15</b:Tag>
    <b:SourceType>Book</b:SourceType>
    <b:Guid>{089D8DC2-10C2-43D9-BFEB-F0F8398AD644}</b:Guid>
    <b:Author>
      <b:Author>
        <b:NameList>
          <b:Person>
            <b:Last>Samba</b:Last>
            <b:First>Nsevolo</b:First>
          </b:Person>
        </b:NameList>
      </b:Author>
    </b:Author>
    <b:Title>Vigilância Epidemiológica de Doenças Infecciosas de Origem Bacteriana na Província do Cuanza-Norte</b:Title>
    <b:Year>2015</b:Year>
    <b:City>Instituto Politécnico do Porto </b:City>
    <b:RefOrder>5</b:RefOrder>
  </b:Source>
  <b:Source>
    <b:Tag>EMN18</b:Tag>
    <b:SourceType>Book</b:SourceType>
    <b:Guid>{900C7E98-62E3-4EED-917A-25E3124363A1}</b:Guid>
    <b:Author>
      <b:Author>
        <b:NameList>
          <b:Person>
            <b:Last>MORAIS E. M. N.</b:Last>
            <b:First>Y.</b:First>
            <b:Middle>M. H. GABRIEL</b:Middle>
          </b:Person>
        </b:NameList>
      </b:Author>
    </b:Author>
    <b:Title>Perfil Laboratorial dos Exames de Febre Tifoide em Crianças dos 5 aos 14 Anos de Idade no Hospital Geral de Luanda</b:Title>
    <b:Year>2018</b:Year>
    <b:City>Luanda</b:City>
    <b:Publisher>ISPEKA</b:Publisher>
    <b:CountryRegion>Angola</b:CountryRegion>
    <b:Edition>1</b:Edition>
    <b:YearAccessed>2021</b:YearAccessed>
    <b:RefOrder>22</b:RefOrder>
  </b:Source>
  <b:Source>
    <b:Tag>Kar12</b:Tag>
    <b:SourceType>Book</b:SourceType>
    <b:Guid>{E62EF058-D255-426C-BF17-9511E7474850}</b:Guid>
    <b:Title>Manual Integrado de Vigilancia e Controlo da Febre Tifoide</b:Title>
    <b:Year>2012</b:Year>
    <b:City>Brasilia</b:City>
    <b:Publisher>MS</b:Publisher>
    <b:Volume>1</b:Volume>
    <b:Edition>1</b:Edition>
    <b:Author>
      <b:Author>
        <b:NameList>
          <b:Person>
            <b:Last>Gentil</b:Last>
            <b:First>Karla</b:First>
          </b:Person>
          <b:Person>
            <b:Last>Leitão</b:Last>
            <b:First>Tunis</b:First>
          </b:Person>
          <b:Person>
            <b:Last>Ferreira</b:Last>
            <b:First>Denis</b:First>
          </b:Person>
        </b:NameList>
      </b:Author>
    </b:Author>
    <b:Comments>http://www.saude.gov.br acedido em 14 de 04 2018</b:Comments>
    <b:RefOrder>7</b:RefOrder>
  </b:Source>
  <b:Source>
    <b:Tag>Lui14</b:Tag>
    <b:SourceType>Book</b:SourceType>
    <b:Guid>{30144023-9B32-4C53-BCDE-869C49F7B62B}</b:Guid>
    <b:Title>OMS.Livro de Bolso de Cuidados Hospitalares para Crianças</b:Title>
    <b:Year>2014</b:Year>
    <b:Volume>1</b:Volume>
    <b:Author>
      <b:Author>
        <b:NameList>
          <b:Person>
            <b:Last>Luis Varandas</b:Last>
            <b:First>et</b:First>
            <b:Middle>al</b:Middle>
          </b:Person>
        </b:NameList>
      </b:Author>
    </b:Author>
    <b:Edition>1</b:Edition>
    <b:RefOrder>11</b:RefOrder>
  </b:Source>
  <b:Source>
    <b:Tag>APé12</b:Tag>
    <b:SourceType>JournalArticle</b:SourceType>
    <b:Guid>{4F9F827E-7ED4-408E-AEE2-66D65924497E}</b:Guid>
    <b:Title>Febre Tiphoidea. Caracterization Epidemiológica. Situacion Mundial y en Cuba</b:Title>
    <b:Year>2012</b:Year>
    <b:City>Havana</b:City>
    <b:Volume>8</b:Volume>
    <b:JournalName>Vaccimonitor Cuba </b:JournalName>
    <b:Pages>86 - 93</b:Pages>
    <b:Issue>6</b:Issue>
    <b:Author>
      <b:Author>
        <b:NameList>
          <b:Person>
            <b:Last>Pérez</b:Last>
            <b:First>A</b:First>
          </b:Person>
          <b:Person>
            <b:Last>Aguilar</b:Last>
            <b:First>P</b:First>
          </b:Person>
        </b:NameList>
      </b:Author>
    </b:Author>
    <b:RefOrder>23</b:RefOrder>
  </b:Source>
</b:Sources>
</file>

<file path=customXml/itemProps1.xml><?xml version="1.0" encoding="utf-8"?>
<ds:datastoreItem xmlns:ds="http://schemas.openxmlformats.org/officeDocument/2006/customXml" ds:itemID="{641DD008-1AAF-4858-BC42-8784DC3E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2504</Words>
  <Characters>13527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JamAdri</cp:lastModifiedBy>
  <cp:revision>4</cp:revision>
  <dcterms:created xsi:type="dcterms:W3CDTF">2022-11-12T16:10:00Z</dcterms:created>
  <dcterms:modified xsi:type="dcterms:W3CDTF">2022-11-13T01:04:00Z</dcterms:modified>
</cp:coreProperties>
</file>