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7187" w14:textId="1E0696F0" w:rsidR="00FA32E5" w:rsidRDefault="00FA32E5" w:rsidP="00FA32E5">
      <w:pPr>
        <w:shd w:val="clear" w:color="auto" w:fill="FFFFFF"/>
        <w:spacing w:line="600" w:lineRule="atLeast"/>
        <w:textAlignment w:val="baseline"/>
        <w:rPr>
          <w:rFonts w:ascii="Helvetica" w:eastAsia="Times New Roman" w:hAnsi="Helvetica" w:cs="Helvetica"/>
          <w:b/>
          <w:bCs/>
          <w:color w:val="0C326F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b/>
          <w:bCs/>
          <w:color w:val="0C326F"/>
          <w:kern w:val="0"/>
          <w:sz w:val="24"/>
          <w:szCs w:val="24"/>
          <w:lang w:eastAsia="pt-AO"/>
          <w14:ligatures w14:val="none"/>
        </w:rPr>
        <w:t>https://www.gov.br/pt-br/servicos-estaduais/exames-bioquimicos-1</w:t>
      </w:r>
    </w:p>
    <w:p w14:paraId="0BA02B19" w14:textId="78FBB012" w:rsidR="00FA32E5" w:rsidRPr="00FA32E5" w:rsidRDefault="00FA32E5" w:rsidP="00FA32E5">
      <w:pPr>
        <w:shd w:val="clear" w:color="auto" w:fill="FFFFFF"/>
        <w:spacing w:line="600" w:lineRule="atLeast"/>
        <w:textAlignment w:val="baseline"/>
        <w:rPr>
          <w:rFonts w:ascii="Helvetica" w:eastAsia="Times New Roman" w:hAnsi="Helvetica" w:cs="Helvetica"/>
          <w:b/>
          <w:bCs/>
          <w:color w:val="0C326F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b/>
          <w:bCs/>
          <w:color w:val="0C326F"/>
          <w:kern w:val="0"/>
          <w:sz w:val="24"/>
          <w:szCs w:val="24"/>
          <w:lang w:eastAsia="pt-AO"/>
          <w14:ligatures w14:val="none"/>
        </w:rPr>
        <w:t>Exames Bioquímicos</w:t>
      </w:r>
      <w:r w:rsidR="004A4F00">
        <w:rPr>
          <w:rFonts w:ascii="Helvetica" w:eastAsia="Times New Roman" w:hAnsi="Helvetica" w:cs="Helvetica"/>
          <w:b/>
          <w:bCs/>
          <w:color w:val="0C326F"/>
          <w:kern w:val="0"/>
          <w:sz w:val="24"/>
          <w:szCs w:val="24"/>
          <w:lang w:val="pt-PT" w:eastAsia="pt-AO"/>
          <w14:ligatures w14:val="none"/>
        </w:rPr>
        <w:t xml:space="preserve"> </w:t>
      </w:r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bdr w:val="none" w:sz="0" w:space="0" w:color="auto" w:frame="1"/>
          <w:lang w:eastAsia="pt-AO"/>
          <w14:ligatures w14:val="none"/>
        </w:rPr>
        <w:t>Você também pode conhecer este serviço como: Exame laboratorial</w:t>
      </w:r>
    </w:p>
    <w:p w14:paraId="1AA21349" w14:textId="77777777" w:rsidR="00FA32E5" w:rsidRPr="00FA32E5" w:rsidRDefault="00FA32E5" w:rsidP="00FA32E5">
      <w:pPr>
        <w:shd w:val="clear" w:color="auto" w:fill="FFFFFF"/>
        <w:spacing w:after="0" w:line="630" w:lineRule="atLeast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hyperlink r:id="rId5" w:tooltip="Imprimir" w:history="1">
        <w:r w:rsidRPr="00FA32E5">
          <w:rPr>
            <w:rFonts w:ascii="Helvetica" w:eastAsia="Times New Roman" w:hAnsi="Helvetica" w:cs="Helvetica"/>
            <w:color w:val="1351B4"/>
            <w:kern w:val="0"/>
            <w:sz w:val="24"/>
            <w:szCs w:val="24"/>
            <w:u w:val="single"/>
            <w:bdr w:val="none" w:sz="0" w:space="0" w:color="auto" w:frame="1"/>
            <w:lang w:eastAsia="pt-AO"/>
            <w14:ligatures w14:val="none"/>
          </w:rPr>
          <w:t> </w:t>
        </w:r>
        <w:r w:rsidRPr="00FA32E5">
          <w:rPr>
            <w:rFonts w:ascii="Helvetica" w:eastAsia="Times New Roman" w:hAnsi="Helvetica" w:cs="Helvetica"/>
            <w:color w:val="2670E8"/>
            <w:kern w:val="0"/>
            <w:sz w:val="24"/>
            <w:szCs w:val="24"/>
            <w:bdr w:val="none" w:sz="0" w:space="0" w:color="auto" w:frame="1"/>
            <w:lang w:eastAsia="pt-AO"/>
            <w14:ligatures w14:val="none"/>
          </w:rPr>
          <w:t>Imprimir</w:t>
        </w:r>
      </w:hyperlink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  <w:t>Compartilhe: </w:t>
      </w:r>
      <w:hyperlink r:id="rId6" w:history="1">
        <w:r w:rsidRPr="00FA32E5">
          <w:rPr>
            <w:rFonts w:ascii="Helvetica" w:eastAsia="Times New Roman" w:hAnsi="Helvetica" w:cs="Helvetica"/>
            <w:color w:val="1351B4"/>
            <w:kern w:val="0"/>
            <w:sz w:val="24"/>
            <w:szCs w:val="24"/>
            <w:u w:val="single"/>
            <w:bdr w:val="none" w:sz="0" w:space="0" w:color="auto" w:frame="1"/>
            <w:lang w:eastAsia="pt-AO"/>
            <w14:ligatures w14:val="none"/>
          </w:rPr>
          <w:t> </w:t>
        </w:r>
        <w:r w:rsidRPr="00FA32E5">
          <w:rPr>
            <w:rFonts w:ascii="Helvetica" w:eastAsia="Times New Roman" w:hAnsi="Helvetica" w:cs="Helvetica"/>
            <w:color w:val="2670E8"/>
            <w:kern w:val="0"/>
            <w:sz w:val="24"/>
            <w:szCs w:val="24"/>
            <w:bdr w:val="none" w:sz="0" w:space="0" w:color="auto" w:frame="1"/>
            <w:lang w:eastAsia="pt-AO"/>
            <w14:ligatures w14:val="none"/>
          </w:rPr>
          <w:t>Compartilhe no Whatsapp</w:t>
        </w:r>
      </w:hyperlink>
      <w:hyperlink r:id="rId7" w:history="1">
        <w:r w:rsidRPr="00FA32E5">
          <w:rPr>
            <w:rFonts w:ascii="Helvetica" w:eastAsia="Times New Roman" w:hAnsi="Helvetica" w:cs="Helvetica"/>
            <w:color w:val="1351B4"/>
            <w:kern w:val="0"/>
            <w:sz w:val="24"/>
            <w:szCs w:val="24"/>
            <w:u w:val="single"/>
            <w:bdr w:val="none" w:sz="0" w:space="0" w:color="auto" w:frame="1"/>
            <w:lang w:eastAsia="pt-AO"/>
            <w14:ligatures w14:val="none"/>
          </w:rPr>
          <w:t> </w:t>
        </w:r>
        <w:r w:rsidRPr="00FA32E5">
          <w:rPr>
            <w:rFonts w:ascii="Helvetica" w:eastAsia="Times New Roman" w:hAnsi="Helvetica" w:cs="Helvetica"/>
            <w:color w:val="2670E8"/>
            <w:kern w:val="0"/>
            <w:sz w:val="24"/>
            <w:szCs w:val="24"/>
            <w:bdr w:val="none" w:sz="0" w:space="0" w:color="auto" w:frame="1"/>
            <w:lang w:eastAsia="pt-AO"/>
            <w14:ligatures w14:val="none"/>
          </w:rPr>
          <w:t>Compartilhe no Facebook</w:t>
        </w:r>
      </w:hyperlink>
      <w:hyperlink r:id="rId8" w:history="1">
        <w:r w:rsidRPr="00FA32E5">
          <w:rPr>
            <w:rFonts w:ascii="Helvetica" w:eastAsia="Times New Roman" w:hAnsi="Helvetica" w:cs="Helvetica"/>
            <w:color w:val="1351B4"/>
            <w:kern w:val="0"/>
            <w:sz w:val="24"/>
            <w:szCs w:val="24"/>
            <w:u w:val="single"/>
            <w:bdr w:val="none" w:sz="0" w:space="0" w:color="auto" w:frame="1"/>
            <w:lang w:eastAsia="pt-AO"/>
            <w14:ligatures w14:val="none"/>
          </w:rPr>
          <w:t> </w:t>
        </w:r>
        <w:r w:rsidRPr="00FA32E5">
          <w:rPr>
            <w:rFonts w:ascii="Helvetica" w:eastAsia="Times New Roman" w:hAnsi="Helvetica" w:cs="Helvetica"/>
            <w:color w:val="2670E8"/>
            <w:kern w:val="0"/>
            <w:sz w:val="24"/>
            <w:szCs w:val="24"/>
            <w:bdr w:val="none" w:sz="0" w:space="0" w:color="auto" w:frame="1"/>
            <w:lang w:eastAsia="pt-AO"/>
            <w14:ligatures w14:val="none"/>
          </w:rPr>
          <w:t>Compartilhe no Twitter</w:t>
        </w:r>
      </w:hyperlink>
      <w:hyperlink r:id="rId9" w:history="1">
        <w:r w:rsidRPr="00FA32E5">
          <w:rPr>
            <w:rFonts w:ascii="Helvetica" w:eastAsia="Times New Roman" w:hAnsi="Helvetica" w:cs="Helvetica"/>
            <w:color w:val="1351B4"/>
            <w:kern w:val="0"/>
            <w:sz w:val="24"/>
            <w:szCs w:val="24"/>
            <w:u w:val="single"/>
            <w:bdr w:val="none" w:sz="0" w:space="0" w:color="auto" w:frame="1"/>
            <w:lang w:eastAsia="pt-AO"/>
            <w14:ligatures w14:val="none"/>
          </w:rPr>
          <w:t> </w:t>
        </w:r>
        <w:r w:rsidRPr="00FA32E5">
          <w:rPr>
            <w:rFonts w:ascii="Helvetica" w:eastAsia="Times New Roman" w:hAnsi="Helvetica" w:cs="Helvetica"/>
            <w:color w:val="2670E8"/>
            <w:kern w:val="0"/>
            <w:sz w:val="24"/>
            <w:szCs w:val="24"/>
            <w:bdr w:val="none" w:sz="0" w:space="0" w:color="auto" w:frame="1"/>
            <w:lang w:eastAsia="pt-AO"/>
            <w14:ligatures w14:val="none"/>
          </w:rPr>
          <w:t>Compartilhe no Linkedin</w:t>
        </w:r>
      </w:hyperlink>
    </w:p>
    <w:p w14:paraId="56CA89A5" w14:textId="77777777" w:rsidR="00FA32E5" w:rsidRPr="00FA32E5" w:rsidRDefault="00FA32E5" w:rsidP="00FA32E5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bdr w:val="none" w:sz="0" w:space="0" w:color="auto" w:frame="1"/>
          <w:lang w:eastAsia="pt-AO"/>
          <w14:ligatures w14:val="none"/>
        </w:rPr>
        <w:t>Última Modificação: 11/03/2020</w:t>
      </w:r>
    </w:p>
    <w:p w14:paraId="330F6CA3" w14:textId="77777777" w:rsidR="00FA32E5" w:rsidRPr="00FA32E5" w:rsidRDefault="00FA32E5" w:rsidP="00FA32E5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hyperlink r:id="rId10" w:history="1">
        <w:r w:rsidRPr="00FA32E5">
          <w:rPr>
            <w:rFonts w:ascii="Helvetica" w:eastAsia="Times New Roman" w:hAnsi="Helvetica" w:cs="Helvetica"/>
            <w:b/>
            <w:bCs/>
            <w:color w:val="333333"/>
            <w:kern w:val="0"/>
            <w:sz w:val="36"/>
            <w:szCs w:val="36"/>
            <w:u w:val="single"/>
            <w:bdr w:val="none" w:sz="0" w:space="0" w:color="auto" w:frame="1"/>
            <w:lang w:eastAsia="pt-AO"/>
            <w14:ligatures w14:val="none"/>
          </w:rPr>
          <w:t>O que é?</w:t>
        </w:r>
      </w:hyperlink>
    </w:p>
    <w:p w14:paraId="71C7800E" w14:textId="77777777" w:rsidR="00FA32E5" w:rsidRPr="00FA32E5" w:rsidRDefault="00FA32E5" w:rsidP="00FA32E5">
      <w:pPr>
        <w:shd w:val="clear" w:color="auto" w:fill="FFFFFF"/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  <w:t>Exames bioquímicos são os exames para determinar a presença e a quantidade de substâncias orgânicas e inorgânicas no soro (parte líquida do sangue). </w:t>
      </w:r>
    </w:p>
    <w:p w14:paraId="0D8886EF" w14:textId="77777777" w:rsidR="00FA32E5" w:rsidRPr="00FA32E5" w:rsidRDefault="00FA32E5" w:rsidP="00FA32E5">
      <w:pPr>
        <w:shd w:val="clear" w:color="auto" w:fill="FFFFFF"/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  <w:t> Ácido fólico ácido lático (lactato) acido úrico sérico ácido úrico urinário alanina aminotransferase (alt,tgp) amilase sérica amilase urinária bilirrubinas ck - mb cálcio ionizado cálcio sérico cálcio urinário capacidade latente fixação ferro clearance de creatinina cloro ck - mb colesterol hdl, ldl, total, vldl creatinina sérica creatina kinase (cpk-nac) creatinina urinária curva glicêmica ferritina ferro fosfatase alcalina sérica fósforo sérico fósforo urinário gama gt - gama glutamiltransferase glicemia glicemia pós-prandial glicose pós-dextrose glicosuria </w:t>
      </w:r>
    </w:p>
    <w:p w14:paraId="49AD3D64" w14:textId="77777777" w:rsidR="00FA32E5" w:rsidRPr="00FA32E5" w:rsidRDefault="00FA32E5" w:rsidP="00FA32E5">
      <w:pPr>
        <w:shd w:val="clear" w:color="auto" w:fill="FFFFFF"/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</w:pPr>
      <w:r w:rsidRPr="00FA32E5">
        <w:rPr>
          <w:rFonts w:ascii="Helvetica" w:eastAsia="Times New Roman" w:hAnsi="Helvetica" w:cs="Helvetica"/>
          <w:color w:val="555555"/>
          <w:kern w:val="0"/>
          <w:sz w:val="24"/>
          <w:szCs w:val="24"/>
          <w:lang w:eastAsia="pt-AO"/>
          <w14:ligatures w14:val="none"/>
        </w:rPr>
        <w:t>Os exames bioquímicos são medidas objetivas do estado nutricional e são usados para detectar deficiências subclínicas e para confirmação diagnóstica. Têm a vantagem de possibilitar seguimento de intervenções nutricionais ao longo do tempo</w:t>
      </w:r>
    </w:p>
    <w:p w14:paraId="30CD9F09" w14:textId="77777777" w:rsidR="001B1D70" w:rsidRPr="004A4F00" w:rsidRDefault="001B1D70">
      <w:pPr>
        <w:rPr>
          <w:lang w:val="pt-PT"/>
        </w:rPr>
      </w:pPr>
    </w:p>
    <w:sectPr w:rsidR="001B1D70" w:rsidRPr="004A4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CF5"/>
    <w:multiLevelType w:val="multilevel"/>
    <w:tmpl w:val="0FB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69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5"/>
    <w:rsid w:val="001B1D70"/>
    <w:rsid w:val="004A4F00"/>
    <w:rsid w:val="004E2F74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BD0F"/>
  <w15:chartTrackingRefBased/>
  <w15:docId w15:val="{06F4CD3B-1AAE-4F1A-86A6-E9DEE4E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mes-populares">
    <w:name w:val="nomes-populares"/>
    <w:basedOn w:val="Fontepargpadro"/>
    <w:rsid w:val="00FA32E5"/>
  </w:style>
  <w:style w:type="character" w:styleId="Hyperlink">
    <w:name w:val="Hyperlink"/>
    <w:basedOn w:val="Fontepargpadro"/>
    <w:uiPriority w:val="99"/>
    <w:semiHidden/>
    <w:unhideWhenUsed/>
    <w:rsid w:val="00FA32E5"/>
    <w:rPr>
      <w:color w:val="0000FF"/>
      <w:u w:val="single"/>
    </w:rPr>
  </w:style>
  <w:style w:type="character" w:customStyle="1" w:styleId="sr-only">
    <w:name w:val="sr-only"/>
    <w:basedOn w:val="Fontepargpadro"/>
    <w:rsid w:val="00FA32E5"/>
  </w:style>
  <w:style w:type="character" w:customStyle="1" w:styleId="documentmodified">
    <w:name w:val="documentmodified"/>
    <w:basedOn w:val="Fontepargpadro"/>
    <w:rsid w:val="00FA32E5"/>
  </w:style>
  <w:style w:type="paragraph" w:styleId="NormalWeb">
    <w:name w:val="Normal (Web)"/>
    <w:basedOn w:val="Normal"/>
    <w:uiPriority w:val="99"/>
    <w:semiHidden/>
    <w:unhideWhenUsed/>
    <w:rsid w:val="00FA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59815">
          <w:marLeft w:val="0"/>
          <w:marRight w:val="0"/>
          <w:marTop w:val="36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9" w:color="auto"/>
                <w:right w:val="none" w:sz="0" w:space="0" w:color="auto"/>
              </w:divBdr>
            </w:div>
          </w:divsChild>
        </w:div>
        <w:div w:id="892692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text=Exames%20Bioqu%C3%ADmicos&amp;url=https://www.gov.br/resolveuid/78977a260cf9458e8d6d43048f17db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sharer.php?u=https://www.gov.br/pt-br/servicos-estaduais/exames-bioquimicos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?text=https://www.gov.br/pt-br/servicos-estaduais/exames-bioquimicos-1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this.print();" TargetMode="External"/><Relationship Id="rId10" Type="http://schemas.openxmlformats.org/officeDocument/2006/relationships/hyperlink" Target="https://www.gov.br/pt-br/servicos-estaduais/exames-bioquimicos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eArticle?mini=true&amp;url=https://www.gov.br/pt-br/servicos-estaduais/exames-bioquimicos-1&amp;title=Exames%20Bioqu%C3%ADm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1</cp:revision>
  <dcterms:created xsi:type="dcterms:W3CDTF">2023-09-21T14:08:00Z</dcterms:created>
  <dcterms:modified xsi:type="dcterms:W3CDTF">2023-09-21T16:06:00Z</dcterms:modified>
</cp:coreProperties>
</file>