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66F7" w14:textId="77777777" w:rsidR="006258DA" w:rsidRDefault="006258DA">
      <w:r w:rsidRPr="006258DA">
        <w:t>4 .2 .2 Hemocultura</w:t>
      </w:r>
    </w:p>
    <w:p w14:paraId="766D3FDD" w14:textId="77777777" w:rsidR="006258DA" w:rsidRDefault="006258DA">
      <w:r w:rsidRPr="006258DA">
        <w:t>A hemocultura apresenta maior positividade na primeira e segunda semanas iniciais da doença (90 e 75%, respectivamente), embora o isolamento da Salmonella enterica sorotipo Typhi e de outros sorotipos de Salmonella possam ser obtidos em vários estágios da doença, particularmente quando se está diante da salmonelose septicêmica prolongada e de recidivas.</w:t>
      </w:r>
    </w:p>
    <w:p w14:paraId="7EA07446" w14:textId="77777777" w:rsidR="006258DA" w:rsidRDefault="006258DA">
      <w:r w:rsidRPr="006258DA">
        <w:t>•</w:t>
      </w:r>
      <w:r w:rsidRPr="006258DA">
        <w:tab/>
        <w:t>Coleta do Sangue</w:t>
      </w:r>
    </w:p>
    <w:p w14:paraId="728C7610" w14:textId="77777777" w:rsidR="006258DA" w:rsidRDefault="006258DA">
      <w:r w:rsidRPr="006258DA">
        <w:t>Por punção venosa, adotando-se as precauções rotineiras de assepsia do local e normas de biossegurança, retira-se de 3 a 5 ml de sangue (criança) ou de 5 a 10ml (adulto). A coleta poderá ser realizada com seringas, transferindo-se o sangue para frascos contendo o meio de cultura. Todo o material empregado deve ser descartável ou previamente esterilizado.</w:t>
      </w:r>
    </w:p>
    <w:p w14:paraId="70E63DDD" w14:textId="77777777" w:rsidR="006258DA" w:rsidRDefault="006258DA">
      <w:r w:rsidRPr="006258DA">
        <w:t>O sangue pode também ser coletado e transportado ao laboratório em tubos ou frascos sem anticoagulante. Nesse caso, é aconselhável, antes da incorporação ao meio de cultura, fragmentar o coágulo com auxílio de uma pipeta ou bastão esterilizado, ou colocá-lo assepticamente em seringa estéril e forçá-lo, com o êmbolo, a sair dividido pelo bico da seringa para o frasco com meio de cultura.</w:t>
      </w:r>
    </w:p>
    <w:p w14:paraId="76B62868" w14:textId="77777777" w:rsidR="006258DA" w:rsidRDefault="006258DA">
      <w:r w:rsidRPr="006258DA">
        <w:t>•</w:t>
      </w:r>
      <w:r w:rsidRPr="006258DA">
        <w:tab/>
        <w:t>Semeadura</w:t>
      </w:r>
    </w:p>
    <w:p w14:paraId="4F3D163A" w14:textId="77777777" w:rsidR="006258DA" w:rsidRDefault="006258DA">
      <w:r w:rsidRPr="006258DA">
        <w:t>O meio de cultura, rotineiramente utilizado no processo de hemocultivo, é o caldo biliado. Consiste de uma mistura, em partes iguais, de caldo nutriente e de bile bovina (obtida em matadouro). Em substituição à bile in natura, podem ser utilizados produtos industrializados e desidratados, como por exemplo, Bacto-Oxgall, Bacto Bile Salts n.° 3 ou taurocolato de sódio, incorporados ao caldo simples na concentração de 1g%, 0,15g% e 0,5g%, respectivamente. Outras fórmulas também podem ser utilizadas na rotina, como por exemplo, o caldo triptosado (TSB), etc.</w:t>
      </w:r>
    </w:p>
    <w:p w14:paraId="7F9458EA" w14:textId="77777777" w:rsidR="006258DA" w:rsidRDefault="006258DA">
      <w:r w:rsidRPr="006258DA">
        <w:t>Os meios à base de bile são distribuídos em tubos ou frascos, em volumes de 50ml, nos quais adicionam-se de 5 a 10ml do sangue do doente ou o coágulo resultante do volume original de sangue coletado. Quando da utilização de meios de cultura isentos de bile, observar sempre a proporção de 1ml de sangue para cada 10 a 20ml de meio. Incubar a 37°C durante dez dias, embora a maioria das hemoculturas para Salmonella revelem elevada positividade (90%) após 24 a 48 horas de incubação. No caso da utilização de outros meios, manter a proporção de 10% de sangue/meio.</w:t>
      </w:r>
    </w:p>
    <w:p w14:paraId="5E903EFF" w14:textId="77777777" w:rsidR="006258DA" w:rsidRDefault="006258DA">
      <w:r w:rsidRPr="006258DA">
        <w:t>•</w:t>
      </w:r>
      <w:r w:rsidRPr="006258DA">
        <w:tab/>
        <w:t>Bacterioscopia das Hemoculturas</w:t>
      </w:r>
    </w:p>
    <w:p w14:paraId="26854CB9" w14:textId="561429B1" w:rsidR="006258DA" w:rsidRDefault="006258DA">
      <w:r w:rsidRPr="006258DA">
        <w:t>Efetuar, diariamente, a bacterioscopia pelo método de Gram, tendo em vista que o crescimento (turvação) é de difícil observação nos meios com sais biliares, em contraposição aos meios desprovidos de bile.</w:t>
      </w:r>
    </w:p>
    <w:p w14:paraId="413563A9" w14:textId="77777777" w:rsidR="006258DA" w:rsidRDefault="006258DA">
      <w:r w:rsidRPr="006258DA">
        <w:t>•</w:t>
      </w:r>
      <w:r>
        <w:rPr>
          <w:lang w:val="pt-PT"/>
        </w:rPr>
        <w:t xml:space="preserve">    </w:t>
      </w:r>
      <w:r w:rsidRPr="006258DA">
        <w:t>Repique em Meios Seletivos-Indicadores</w:t>
      </w:r>
    </w:p>
    <w:p w14:paraId="033D04AE" w14:textId="59FC5AD4" w:rsidR="006258DA" w:rsidRDefault="006258DA">
      <w:r w:rsidRPr="006258DA">
        <w:t>A presença de bacilos ou bastonetes gram-negativos não esporulados no exame bacterioscópico implica repiques para um meio seletivo indicador de baixa impediência (ágar EMB ou ágar MacConkey) e ágar simples ou nutriente.</w:t>
      </w:r>
    </w:p>
    <w:p w14:paraId="4F259319" w14:textId="77777777" w:rsidR="006258DA" w:rsidRDefault="006258DA">
      <w:r w:rsidRPr="006258DA">
        <w:t>•</w:t>
      </w:r>
      <w:r w:rsidRPr="006258DA">
        <w:tab/>
        <w:t>Observação das Colônias</w:t>
      </w:r>
    </w:p>
    <w:p w14:paraId="1B3F2181" w14:textId="4D68F902" w:rsidR="006258DA" w:rsidRDefault="006258DA">
      <w:r w:rsidRPr="006258DA">
        <w:t xml:space="preserve">Observar as colônias crescidas na placa de ágar simples ou nutriente, anotando-se a uniformidade do tipo morfológico (tamanho, transparência, brilho e aspecto). Se </w:t>
      </w:r>
      <w:r w:rsidRPr="006258DA">
        <w:lastRenderedPageBreak/>
        <w:t>macroscopicamente as características são homogêneas, recolher ou pescar cinco a dez colônias lisas, suspendendo-as em 0,5ml de solução NaCl a 0,85g% em tubo de hemólise. Essa conduta permite efetuar a identificação sorológica, tal como na coprocultura.</w:t>
      </w:r>
    </w:p>
    <w:p w14:paraId="67B68AC5" w14:textId="77777777" w:rsidR="006258DA" w:rsidRDefault="006258DA">
      <w:r w:rsidRPr="006258DA">
        <w:t>•</w:t>
      </w:r>
      <w:r w:rsidRPr="006258DA">
        <w:tab/>
        <w:t>Características das Colônias nos Meios Seletivos-Indicadores</w:t>
      </w:r>
    </w:p>
    <w:p w14:paraId="0ED94468" w14:textId="77777777" w:rsidR="006258DA" w:rsidRDefault="006258DA">
      <w:r w:rsidRPr="006258DA">
        <w:t>Nos meios seletivos-indicadores, EMB ou MacConkey, as colônias suspeitas de Salmonella comportam-se como lactose e/ou sacarose negativas. No bem, as colônias são translúcidas e incolores e, no MacConkey, incolores ou discretamente amareladas.</w:t>
      </w:r>
    </w:p>
    <w:p w14:paraId="365352F0" w14:textId="77777777" w:rsidR="006258DA" w:rsidRDefault="006258DA">
      <w:r w:rsidRPr="006258DA">
        <w:t>•</w:t>
      </w:r>
      <w:r w:rsidRPr="006258DA">
        <w:tab/>
        <w:t>Isolamento e Repique das Colônias para Meios de Triagem</w:t>
      </w:r>
    </w:p>
    <w:p w14:paraId="44E05CC2" w14:textId="7103B568" w:rsidR="006258DA" w:rsidRDefault="006258DA">
      <w:r w:rsidRPr="006258DA">
        <w:t>Três a cinco colônias lactose-negativas serão repicadas para meio de triagem (T.S.I.; Kligler; Costa e Vérnin ou Pessoa e Silva). Incubar a 37°C por 24 horas, efetuando-se em seguida a leitura e a continuidade do diagnóstico laboratorial, tal como descrito na coprocultura.</w:t>
      </w:r>
    </w:p>
    <w:p w14:paraId="22D108E0" w14:textId="031EEB93" w:rsidR="006258DA" w:rsidRDefault="006258DA">
      <w:r w:rsidRPr="006258DA">
        <w:t>Esquema de Seqüência dos Procedimentos Técnicos</w:t>
      </w:r>
    </w:p>
    <w:p w14:paraId="37A9BB62" w14:textId="10C4CFE0" w:rsidR="006258DA" w:rsidRDefault="006258DA">
      <w:r>
        <w:rPr>
          <w:noProof/>
        </w:rPr>
        <w:lastRenderedPageBreak/>
        <w:drawing>
          <wp:inline distT="0" distB="0" distL="0" distR="0" wp14:anchorId="6967802A" wp14:editId="12B55754">
            <wp:extent cx="5347500" cy="6622846"/>
            <wp:effectExtent l="0" t="0" r="5715" b="6985"/>
            <wp:docPr id="381010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10847" name="Imagem 381010847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404" cy="66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F89" w14:textId="3DF8B9F8" w:rsidR="006258DA" w:rsidRPr="006258DA" w:rsidRDefault="006258DA">
      <w:pPr>
        <w:rPr>
          <w:lang w:val="pt-PT"/>
        </w:rPr>
      </w:pPr>
      <w:r>
        <w:rPr>
          <w:lang w:val="pt-PT"/>
        </w:rPr>
        <w:t xml:space="preserve">Fonte: </w:t>
      </w:r>
    </w:p>
    <w:sectPr w:rsidR="006258DA" w:rsidRPr="00625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DA"/>
    <w:rsid w:val="0062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C08D"/>
  <w15:chartTrackingRefBased/>
  <w15:docId w15:val="{D5BE7025-4A2A-454F-A785-3B80BD32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AFFB-B5DE-4439-8CCA-E28F3DAE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1</cp:revision>
  <dcterms:created xsi:type="dcterms:W3CDTF">2023-10-27T20:38:00Z</dcterms:created>
  <dcterms:modified xsi:type="dcterms:W3CDTF">2023-10-27T20:48:00Z</dcterms:modified>
</cp:coreProperties>
</file>