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x5i691gxs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Presentación: Workshop de Exploración y Diagnóstico IA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05z0w51e2h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Título: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"Exploración Estratégica: Construyendo el Big Picture Organizacional para la Adopción de IA"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klxsbczs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 al Workshop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  <w:t xml:space="preserve"> Guiar a tu organización en la construcción de un panorama integral (Big Picture) que sirva como base sólida para una adopción exitosa de inteligencia artificial (IA).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¿Por qué es crucial la fase de exploración?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Nuestro enfoque: Framework de exploración.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Dimensiones clave del diagnóstico.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Actividades prácticas del workshop.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Resultados esperados y próximos pasos.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qseqa127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¿Por qué es Crucial la Fase de Exploración?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del mercado:</w:t>
      </w:r>
      <w:r w:rsidDel="00000000" w:rsidR="00000000" w:rsidRPr="00000000">
        <w:rPr>
          <w:rtl w:val="0"/>
        </w:rPr>
        <w:t xml:space="preserve"> Más del 70% de los proyectos de IA fallan debido a una falta de alineación entre la tecnología y las capacidades organizacionales.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Riesgos comunes:</w:t>
      </w:r>
      <w:r w:rsidDel="00000000" w:rsidR="00000000" w:rsidRPr="00000000">
        <w:rPr>
          <w:rtl w:val="0"/>
        </w:rPr>
        <w:t xml:space="preserve"> Implementaciones mal planificadas, falta de claridad en objetivos y baja aceptación por parte de los equipos.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 del diagnóstico previo: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Minimizar riesgos de fallos.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oportunidades reales de impacto.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Definir objetivos alineados con las capacidades de tu empresa.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nsvqb9enu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Nuestro Enfoque: Framework de Exploración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"Innovation Assessment &amp; IA Adoption Tool"</w:t>
        <w:br w:type="textWrapping"/>
      </w:r>
      <w:r w:rsidDel="00000000" w:rsidR="00000000" w:rsidRPr="00000000">
        <w:rPr>
          <w:rtl w:val="0"/>
        </w:rPr>
        <w:t xml:space="preserve"> Un marco estructurado diseñado para: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Capturar insights clave de tu industria y organización.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Construir una hoja de ruta personalizada para la adopción de IA.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Alinear tecnología con objetivos estratégicos de negocio.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3gzppax9r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Dimensiones Clave del Diagnóstico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1️⃣ Industria-Specific Analysis: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¿Cómo se posiciona tu industria frente a la IA?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hacen tus competidores líderes?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2️⃣ Perfil Organizacional: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Tipo de negocio: Servicio, producto, consultoría, logística, etc.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Alcance operacional: Local, nacional, global.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clientes: B2B, B2C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3️⃣ Nivel de Conocimiento en IA: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Familiaridad con conceptos de IA (básico, intermedio, avanzado).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Identificación de mitos o preocupaciones.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4️⃣ Infraestructura Tecnológica y Workflow: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tan lista está tu tecnología para integrar IA?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Automatización existente en workflows.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5️⃣ Cultura y Gestión del Cambio: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Disposición de empleados y liderazgo para la innovación.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Capacidad de gestionar el cambio de manera efectiva.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6️⃣ Objetivos Estratégicos: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esperas lograr con IA?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Definición de objetivos a corto, mediano y largo plazo.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lxw2rbibl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Actividades Prácticas del Workshop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1: Diagnóstico de Industria e Infraestructura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Formato:</w:t>
      </w:r>
      <w:r w:rsidDel="00000000" w:rsidR="00000000" w:rsidRPr="00000000">
        <w:rPr>
          <w:rtl w:val="0"/>
        </w:rPr>
        <w:t xml:space="preserve"> Discusión guiada y encuestas rápidas.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Resultados:</w:t>
      </w:r>
      <w:r w:rsidDel="00000000" w:rsidR="00000000" w:rsidRPr="00000000">
        <w:rPr>
          <w:rtl w:val="0"/>
        </w:rPr>
        <w:t xml:space="preserve"> Mapa de posición actual frente a competidores y nivel de preparación tecnológica.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2: Evaluación de Cultura Organizacional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Formato:</w:t>
      </w:r>
      <w:r w:rsidDel="00000000" w:rsidR="00000000" w:rsidRPr="00000000">
        <w:rPr>
          <w:rtl w:val="0"/>
        </w:rPr>
        <w:t xml:space="preserve"> Ejercicios de evaluación grupal sobre disposición al cambio e innovación.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Resultados:</w:t>
      </w:r>
      <w:r w:rsidDel="00000000" w:rsidR="00000000" w:rsidRPr="00000000">
        <w:rPr>
          <w:rtl w:val="0"/>
        </w:rPr>
        <w:t xml:space="preserve"> Identificación de fortalezas y áreas de mejora en gestión de cambio.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3: Definición de Objetivos Estratégicos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Formato:</w:t>
      </w:r>
      <w:r w:rsidDel="00000000" w:rsidR="00000000" w:rsidRPr="00000000">
        <w:rPr>
          <w:rtl w:val="0"/>
        </w:rPr>
        <w:t xml:space="preserve"> Taller colaborativo para definir metas SMART (Específicas, Medibles, Alcanzables, Relevantes, con Tiempo definido).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Resultados:</w:t>
      </w:r>
      <w:r w:rsidDel="00000000" w:rsidR="00000000" w:rsidRPr="00000000">
        <w:rPr>
          <w:rtl w:val="0"/>
        </w:rPr>
        <w:t xml:space="preserve"> Lista priorizada de objetivos estratégicos para la adopción de IA.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ck4qlng0d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Resultados Esperados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finalizar el workshop, obtendrás: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Big Picture Organizacional:</w:t>
      </w:r>
      <w:r w:rsidDel="00000000" w:rsidR="00000000" w:rsidRPr="00000000">
        <w:rPr>
          <w:rtl w:val="0"/>
        </w:rPr>
        <w:t xml:space="preserve"> Un diagnóstico completo de tu posición actual.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 valiosos:</w:t>
      </w:r>
      <w:r w:rsidDel="00000000" w:rsidR="00000000" w:rsidRPr="00000000">
        <w:rPr>
          <w:rtl w:val="0"/>
        </w:rPr>
        <w:t xml:space="preserve"> Identificación de oportunidades y brechas clave.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Hoja de ruta inicial:</w:t>
      </w:r>
      <w:r w:rsidDel="00000000" w:rsidR="00000000" w:rsidRPr="00000000">
        <w:rPr>
          <w:rtl w:val="0"/>
        </w:rPr>
        <w:t xml:space="preserve"> Objetivos estratégicos y prioridades claras para la adopción de IA.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Preparación para el cambio:</w:t>
      </w:r>
      <w:r w:rsidDel="00000000" w:rsidR="00000000" w:rsidRPr="00000000">
        <w:rPr>
          <w:rtl w:val="0"/>
        </w:rPr>
        <w:t xml:space="preserve"> Estrategias para gestionar la transición y asegurar la aceptación de nuevas tecnologías.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bwnrglj1h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Próximos Pasos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 del Diagnóstico:</w:t>
      </w:r>
      <w:r w:rsidDel="00000000" w:rsidR="00000000" w:rsidRPr="00000000">
        <w:rPr>
          <w:rtl w:val="0"/>
        </w:rPr>
        <w:t xml:space="preserve"> Resumen del workshop con insights clave y recomendaciones.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Sesión de seguimiento:</w:t>
      </w:r>
      <w:r w:rsidDel="00000000" w:rsidR="00000000" w:rsidRPr="00000000">
        <w:rPr>
          <w:rtl w:val="0"/>
        </w:rPr>
        <w:t xml:space="preserve"> Definir juntos el siguiente paso en la hoja de ruta de adopción.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Propuesta de colaboración:</w:t>
      </w:r>
      <w:r w:rsidDel="00000000" w:rsidR="00000000" w:rsidRPr="00000000">
        <w:rPr>
          <w:rtl w:val="0"/>
        </w:rPr>
        <w:t xml:space="preserve"> Diseño e implementación de iniciativas basadas en los resultados del diagnóstico.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fxsseyb82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Cierre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"La adopción de IA no es solo una cuestión tecnológica, es una transformación estratégica. En itnovit, te guiamos desde el diagnóstico hasta el éxito."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Contactos:</w:t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tuemail@itnovit.com</w:t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Teléfono: [Número de contacto]</w:t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www.itnovit.com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¿Te gustaría personalizar aún más el contenido o incluir elementos adicionales como ejemplos de casos de uso?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tnovit.com/" TargetMode="External"/><Relationship Id="rId7" Type="http://schemas.openxmlformats.org/officeDocument/2006/relationships/hyperlink" Target="http://www.itnovi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