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3437E" w14:textId="200619AC" w:rsidR="00961907" w:rsidRDefault="00961907" w:rsidP="00961907">
      <w:pPr>
        <w:pStyle w:val="Heading1"/>
      </w:pPr>
      <w:r>
        <w:t>Game Stories</w:t>
      </w:r>
    </w:p>
    <w:p w14:paraId="7E96348A" w14:textId="0E2B2B23" w:rsidR="00961907" w:rsidRPr="00961907" w:rsidRDefault="00961907" w:rsidP="00961907">
      <w:r>
        <w:t>The African Board Game Sagas Project</w:t>
      </w:r>
    </w:p>
    <w:sectPr w:rsidR="00961907" w:rsidRPr="00961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07"/>
    <w:rsid w:val="00961907"/>
    <w:rsid w:val="00DD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D964"/>
  <w15:chartTrackingRefBased/>
  <w15:docId w15:val="{7A07BE61-A80D-48D2-998F-5B6B4111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2024-09-16T22:59:00Z</dcterms:created>
  <dcterms:modified xsi:type="dcterms:W3CDTF">2024-09-16T22:59:00Z</dcterms:modified>
</cp:coreProperties>
</file>