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60"/>
      </w:pPr>
    </w:p>
    <w:p>
      <w:pPr>
        <w:spacing w:before="0" w:after="80"/>
        <w:jc w:val="center"/>
      </w:pPr>
      <w:r>
        <w:rPr>
          <w:rFonts w:ascii="Arial" w:cs="Arial" w:eastAsia="Arial" w:hAnsi="Arial"/>
          <w:b/>
          <w:bCs/>
          <w:color w:val="2563EB"/>
          <w:sz w:val="96"/>
          <w:szCs w:val="96"/>
        </w:rPr>
        <w:t xml:space="preserve">KOGI</w:t>
      </w:r>
    </w:p>
    <w:p>
      <w:pPr>
        <w:spacing w:before="0" w:after="240"/>
        <w:jc w:val="center"/>
      </w:pPr>
      <w:r>
        <w:rPr>
          <w:rFonts w:ascii="Arial" w:cs="Arial" w:eastAsia="Arial" w:hAnsi="Arial"/>
          <w:color w:val="1B2A4A"/>
          <w:sz w:val="40"/>
          <w:szCs w:val="40"/>
        </w:rPr>
        <w:t xml:space="preserve">Independent Worker Operating System</w:t>
      </w:r>
    </w:p>
    <w:p>
      <w:pPr>
        <w:pBdr>
          <w:bottom w:val="single" w:color="2563EB" w:sz="6" w:space="1"/>
        </w:pBdr>
        <w:spacing w:before="200" w:after="200"/>
      </w:pPr>
    </w:p>
    <w:p>
      <w:pPr>
        <w:spacing w:before="240" w:after="60"/>
      </w:pPr>
    </w:p>
    <w:p>
      <w:pPr>
        <w:spacing w:before="0" w:after="80"/>
        <w:jc w:val="center"/>
      </w:pPr>
      <w:r>
        <w:rPr>
          <w:rFonts w:ascii="Arial" w:cs="Arial" w:eastAsia="Arial" w:hAnsi="Arial"/>
          <w:b/>
          <w:bCs/>
          <w:color w:val="0A0E1A"/>
          <w:sz w:val="32"/>
          <w:szCs w:val="32"/>
        </w:rPr>
        <w:t xml:space="preserve">Platform Architecture &amp; Design Document</w:t>
      </w:r>
    </w:p>
    <w:p>
      <w:pPr>
        <w:spacing w:before="0" w:after="480"/>
        <w:jc w:val="center"/>
      </w:pPr>
      <w:r>
        <w:rPr>
          <w:rFonts w:ascii="Arial" w:cs="Arial" w:eastAsia="Arial" w:hAnsi="Arial"/>
          <w:color w:val="6B7280"/>
          <w:sz w:val="22"/>
          <w:szCs w:val="22"/>
        </w:rPr>
        <w:t xml:space="preserve">Version 1.0  •  Confidential</w:t>
      </w:r>
    </w:p>
    <w:p>
      <w:pPr>
        <w:spacing w:before="480" w:after="6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DBEAFE" w:sz="1"/>
              <w:left w:val="single" w:color="DBEAFE" w:sz="1"/>
              <w:bottom w:val="single" w:color="DBEAFE" w:sz="1"/>
              <w:right w:val="single" w:color="DBEAFE" w:sz="1"/>
            </w:tcBorders>
            <w:shd w:fill="1B2A4A" w:val="clear"/>
            <w:tcMar>
              <w:top w:type="dxa" w:w="80"/>
              <w:left w:type="dxa" w:w="160"/>
              <w:bottom w:type="dxa" w:w="80"/>
              <w:right w:type="dxa" w:w="80"/>
            </w:tcMar>
          </w:tcPr>
          <w:p>
            <w:r>
              <w:rPr>
                <w:rFonts w:ascii="Arial" w:cs="Arial" w:eastAsia="Arial" w:hAnsi="Arial"/>
                <w:b/>
                <w:bCs/>
                <w:color w:val="FFFFFF"/>
                <w:sz w:val="20"/>
                <w:szCs w:val="20"/>
              </w:rPr>
              <w:t xml:space="preserve">Document Type</w:t>
            </w:r>
          </w:p>
        </w:tc>
        <w:tc>
          <w:tcPr>
            <w:tcW w:type="dxa" w:w="360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color w:val="0A0E1A"/>
                <w:sz w:val="20"/>
                <w:szCs w:val="20"/>
              </w:rPr>
              <w:t xml:space="preserve">System Architecture Design Document</w:t>
            </w:r>
          </w:p>
        </w:tc>
      </w:tr>
      <w:tr>
        <w:tc>
          <w:tcPr>
            <w:tcW w:type="dxa" w:w="2400"/>
            <w:tcBorders>
              <w:top w:val="single" w:color="DBEAFE" w:sz="1"/>
              <w:left w:val="single" w:color="DBEAFE" w:sz="1"/>
              <w:bottom w:val="single" w:color="DBEAFE" w:sz="1"/>
              <w:right w:val="single" w:color="DBEAFE" w:sz="1"/>
            </w:tcBorders>
            <w:shd w:fill="1B2A4A" w:val="clear"/>
            <w:tcMar>
              <w:top w:type="dxa" w:w="80"/>
              <w:left w:type="dxa" w:w="160"/>
              <w:bottom w:type="dxa" w:w="80"/>
              <w:right w:type="dxa" w:w="80"/>
            </w:tcMar>
          </w:tcPr>
          <w:p>
            <w:r>
              <w:rPr>
                <w:rFonts w:ascii="Arial" w:cs="Arial" w:eastAsia="Arial" w:hAnsi="Arial"/>
                <w:b/>
                <w:bCs/>
                <w:color w:val="FFFFFF"/>
                <w:sz w:val="20"/>
                <w:szCs w:val="20"/>
              </w:rPr>
              <w:t xml:space="preserve">Platform</w:t>
            </w:r>
          </w:p>
        </w:tc>
        <w:tc>
          <w:tcPr>
            <w:tcW w:type="dxa" w:w="360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color w:val="0A0E1A"/>
                <w:sz w:val="20"/>
                <w:szCs w:val="20"/>
              </w:rPr>
              <w:t xml:space="preserve">Kogi Independent Worker OS</w:t>
            </w:r>
          </w:p>
        </w:tc>
      </w:tr>
      <w:tr>
        <w:tc>
          <w:tcPr>
            <w:tcW w:type="dxa" w:w="2400"/>
            <w:tcBorders>
              <w:top w:val="single" w:color="DBEAFE" w:sz="1"/>
              <w:left w:val="single" w:color="DBEAFE" w:sz="1"/>
              <w:bottom w:val="single" w:color="DBEAFE" w:sz="1"/>
              <w:right w:val="single" w:color="DBEAFE" w:sz="1"/>
            </w:tcBorders>
            <w:shd w:fill="1B2A4A" w:val="clear"/>
            <w:tcMar>
              <w:top w:type="dxa" w:w="80"/>
              <w:left w:type="dxa" w:w="160"/>
              <w:bottom w:type="dxa" w:w="80"/>
              <w:right w:type="dxa" w:w="80"/>
            </w:tcMar>
          </w:tcPr>
          <w:p>
            <w:r>
              <w:rPr>
                <w:rFonts w:ascii="Arial" w:cs="Arial" w:eastAsia="Arial" w:hAnsi="Arial"/>
                <w:b/>
                <w:bCs/>
                <w:color w:val="FFFFFF"/>
                <w:sz w:val="20"/>
                <w:szCs w:val="20"/>
              </w:rPr>
              <w:t xml:space="preserve">Status</w:t>
            </w:r>
          </w:p>
        </w:tc>
        <w:tc>
          <w:tcPr>
            <w:tcW w:type="dxa" w:w="360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color w:val="0A0E1A"/>
                <w:sz w:val="20"/>
                <w:szCs w:val="20"/>
              </w:rPr>
              <w:t xml:space="preserve">Draft — Internal Review</w:t>
            </w:r>
          </w:p>
        </w:tc>
      </w:tr>
      <w:tr>
        <w:tc>
          <w:tcPr>
            <w:tcW w:type="dxa" w:w="2400"/>
            <w:tcBorders>
              <w:top w:val="single" w:color="DBEAFE" w:sz="1"/>
              <w:left w:val="single" w:color="DBEAFE" w:sz="1"/>
              <w:bottom w:val="single" w:color="DBEAFE" w:sz="1"/>
              <w:right w:val="single" w:color="DBEAFE" w:sz="1"/>
            </w:tcBorders>
            <w:shd w:fill="1B2A4A" w:val="clear"/>
            <w:tcMar>
              <w:top w:type="dxa" w:w="80"/>
              <w:left w:type="dxa" w:w="160"/>
              <w:bottom w:type="dxa" w:w="80"/>
              <w:right w:type="dxa" w:w="80"/>
            </w:tcMar>
          </w:tcPr>
          <w:p>
            <w:r>
              <w:rPr>
                <w:rFonts w:ascii="Arial" w:cs="Arial" w:eastAsia="Arial" w:hAnsi="Arial"/>
                <w:b/>
                <w:bCs/>
                <w:color w:val="FFFFFF"/>
                <w:sz w:val="20"/>
                <w:szCs w:val="20"/>
              </w:rPr>
              <w:t xml:space="preserve">Scope</w:t>
            </w:r>
          </w:p>
        </w:tc>
        <w:tc>
          <w:tcPr>
            <w:tcW w:type="dxa" w:w="360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color w:val="0A0E1A"/>
                <w:sz w:val="20"/>
                <w:szCs w:val="20"/>
              </w:rPr>
              <w:t xml:space="preserve">Portfolio, Workspace, WBS, Execution, Economics</w:t>
            </w:r>
          </w:p>
        </w:tc>
      </w:tr>
    </w:tbl>
    <w:p>
      <w:r>
        <w:br w:type="page"/>
      </w:r>
    </w:p>
    <w:p>
      <w:pPr>
        <w:pStyle w:val="Heading1"/>
        <w:spacing w:before="480" w:after="160"/>
      </w:pPr>
      <w:r>
        <w:rPr>
          <w:rFonts w:ascii="Arial" w:cs="Arial" w:eastAsia="Arial" w:hAnsi="Arial"/>
          <w:b/>
          <w:bCs/>
          <w:color w:val="1B2A4A"/>
          <w:sz w:val="32"/>
          <w:szCs w:val="32"/>
        </w:rPr>
        <w:t xml:space="preserve">1. Executive Summary</w:t>
      </w:r>
    </w:p>
    <w:p>
      <w:pPr>
        <w:pBdr>
          <w:bottom w:val="single" w:color="2563EB" w:sz="6" w:space="1"/>
        </w:pBdr>
        <w:spacing w:before="200" w:after="200"/>
      </w:pPr>
    </w:p>
    <w:p>
      <w:pPr>
        <w:spacing w:before="80" w:after="80"/>
      </w:pPr>
      <w:r>
        <w:rPr>
          <w:rFonts w:ascii="Arial" w:cs="Arial" w:eastAsia="Arial" w:hAnsi="Arial"/>
          <w:color w:val="374151"/>
          <w:sz w:val="22"/>
          <w:szCs w:val="22"/>
        </w:rPr>
        <w:t xml:space="preserve">Kogi is an independent worker operating system — a unified, modular platform designed to give individuals, teams, and autonomous organizations the infrastructure they need to manage work, resources, capital, and collaboration at scale.</w:t>
      </w:r>
    </w:p>
    <w:p>
      <w:pPr>
        <w:spacing w:before="120" w:after="60"/>
      </w:pPr>
    </w:p>
    <w:p>
      <w:pPr>
        <w:spacing w:before="80" w:after="80"/>
      </w:pPr>
      <w:r>
        <w:rPr>
          <w:rFonts w:ascii="Arial" w:cs="Arial" w:eastAsia="Arial" w:hAnsi="Arial"/>
          <w:color w:val="374151"/>
          <w:sz w:val="22"/>
          <w:szCs w:val="22"/>
        </w:rPr>
        <w:t xml:space="preserve">The platform integrates portfolio management, project execution, work breakdown structures, agile planning, communications, group economics, and AI-driven automation into a single cohesive system. Every user receives a root workspace, portfolio, and account provisioned automatically by the Kogi Kernel.</w:t>
      </w:r>
    </w:p>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DBEAFE" w:sz="1"/>
              <w:left w:val="single" w:color="DBEAFE" w:sz="1"/>
              <w:bottom w:val="single" w:color="DBEAFE" w:sz="1"/>
              <w:right w:val="single" w:color="DBEAFE"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Mission</w:t>
            </w:r>
          </w:p>
        </w:tc>
        <w:tc>
          <w:tcPr>
            <w:tcW w:type="dxa" w:w="816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120"/>
            </w:tcMar>
          </w:tcPr>
          <w:p>
            <w:r>
              <w:rPr>
                <w:rFonts w:ascii="Arial" w:cs="Arial" w:eastAsia="Arial" w:hAnsi="Arial"/>
                <w:color w:val="1B2A4A"/>
                <w:sz w:val="22"/>
                <w:szCs w:val="22"/>
              </w:rPr>
              <w:t xml:space="preserve">To provide every independent worker and autonomous organization with an operating system that orchestrates their work, capital, and community — from a single platform.</w:t>
            </w:r>
          </w:p>
        </w:tc>
      </w:tr>
    </w:tbl>
    <w:p>
      <w:pPr>
        <w:spacing w:before="120" w:after="60"/>
      </w:pPr>
    </w:p>
    <w:p>
      <w:r>
        <w:br w:type="page"/>
      </w:r>
    </w:p>
    <w:p>
      <w:pPr>
        <w:pStyle w:val="Heading1"/>
        <w:spacing w:before="480" w:after="160"/>
      </w:pPr>
      <w:r>
        <w:rPr>
          <w:rFonts w:ascii="Arial" w:cs="Arial" w:eastAsia="Arial" w:hAnsi="Arial"/>
          <w:b/>
          <w:bCs/>
          <w:color w:val="1B2A4A"/>
          <w:sz w:val="32"/>
          <w:szCs w:val="32"/>
        </w:rPr>
        <w:t xml:space="preserve">2. Platform Architecture Overview</w:t>
      </w:r>
    </w:p>
    <w:p>
      <w:pPr>
        <w:pBdr>
          <w:bottom w:val="single" w:color="2563EB" w:sz="6" w:space="1"/>
        </w:pBdr>
        <w:spacing w:before="200" w:after="200"/>
      </w:pPr>
    </w:p>
    <w:p>
      <w:pPr>
        <w:spacing w:before="80" w:after="80"/>
      </w:pPr>
      <w:r>
        <w:rPr>
          <w:rFonts w:ascii="Arial" w:cs="Arial" w:eastAsia="Arial" w:hAnsi="Arial"/>
          <w:color w:val="374151"/>
          <w:sz w:val="22"/>
          <w:szCs w:val="22"/>
        </w:rPr>
        <w:t xml:space="preserve">The Kogi platform is organized into five horizontal layers, all orchestrated by a central Kernel. Each layer is modular, self-contained, and communicates through a unified event bus.</w:t>
      </w:r>
    </w:p>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Kernel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Central orchestrator — provisions modules, enforces security, manages I/O and inter-module communication</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User Layer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Accounts, workspaces, and portfolios — the root objects provisioned to every user</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Work Layer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Programs, projects, processes, executors, and outcomes — execution infrastructure</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Planning Layer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WBS, stories, tasks, sprints, backlogs — strategic and agile planning</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Resource Layer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Assets, capital, labor, investments, artifacts — resource management and economics</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Tool Layer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Agile boards, scheduling, communications, idea studio — user-facing tools</w:t>
            </w:r>
          </w:p>
        </w:tc>
      </w:tr>
    </w:tbl>
    <w:p>
      <w:pPr>
        <w:spacing w:before="120" w:after="60"/>
      </w:pPr>
    </w:p>
    <w:p>
      <w:pPr>
        <w:pStyle w:val="Heading2"/>
        <w:spacing w:before="320" w:after="120"/>
      </w:pPr>
      <w:r>
        <w:rPr>
          <w:rFonts w:ascii="Arial" w:cs="Arial" w:eastAsia="Arial" w:hAnsi="Arial"/>
          <w:b/>
          <w:bCs/>
          <w:color w:val="2563EB"/>
          <w:sz w:val="26"/>
          <w:szCs w:val="26"/>
        </w:rPr>
        <w:t xml:space="preserve">2.1 High-Level Platform Map</w:t>
      </w:r>
    </w:p>
    <w:p>
      <w:pPr>
        <w:shd w:fill="1E293B" w:val="clear"/>
        <w:spacing w:before="80" w:after="0"/>
      </w:pPr>
      <w:r>
        <w:rPr>
          <w:rFonts w:ascii="Courier New" w:cs="Courier New" w:eastAsia="Courier New" w:hAnsi="Courier New"/>
          <w:color w:val="A5F3FC"/>
          <w:sz w:val="18"/>
          <w:szCs w:val="18"/>
        </w:rPr>
        <w:t xml:space="preserve">KOGI PLATFORM</w:t>
      </w:r>
    </w:p>
    <w:p>
      <w:pPr>
        <w:shd w:fill="1E293B" w:val="clear"/>
        <w:spacing w:before="0" w:after="0"/>
      </w:pPr>
      <w:r>
        <w:rPr>
          <w:rFonts w:ascii="Courier New" w:cs="Courier New" w:eastAsia="Courier New" w:hAnsi="Courier New"/>
          <w:color w:val="A5F3FC"/>
          <w:sz w:val="18"/>
          <w:szCs w:val="18"/>
        </w:rPr>
        <w:t xml:space="preserve">│</w:t>
      </w:r>
    </w:p>
    <w:p>
      <w:pPr>
        <w:shd w:fill="1E293B" w:val="clear"/>
        <w:spacing w:before="0" w:after="0"/>
      </w:pPr>
      <w:r>
        <w:rPr>
          <w:rFonts w:ascii="Courier New" w:cs="Courier New" w:eastAsia="Courier New" w:hAnsi="Courier New"/>
          <w:color w:val="A5F3FC"/>
          <w:sz w:val="18"/>
          <w:szCs w:val="18"/>
        </w:rPr>
        <w:t xml:space="preserve">├── Kernel (Orchestrator + Provisioner)</w:t>
      </w:r>
    </w:p>
    <w:p>
      <w:pPr>
        <w:shd w:fill="1E293B" w:val="clear"/>
        <w:spacing w:before="0" w:after="0"/>
      </w:pPr>
      <w:r>
        <w:rPr>
          <w:rFonts w:ascii="Courier New" w:cs="Courier New" w:eastAsia="Courier New" w:hAnsi="Courier New"/>
          <w:color w:val="A5F3FC"/>
          <w:sz w:val="18"/>
          <w:szCs w:val="18"/>
        </w:rPr>
        <w:t xml:space="preserve">│</w:t>
      </w:r>
    </w:p>
    <w:p>
      <w:pPr>
        <w:shd w:fill="1E293B" w:val="clear"/>
        <w:spacing w:before="0" w:after="0"/>
      </w:pPr>
      <w:r>
        <w:rPr>
          <w:rFonts w:ascii="Courier New" w:cs="Courier New" w:eastAsia="Courier New" w:hAnsi="Courier New"/>
          <w:color w:val="A5F3FC"/>
          <w:sz w:val="18"/>
          <w:szCs w:val="18"/>
        </w:rPr>
        <w:t xml:space="preserve">├── User Layer</w:t>
      </w:r>
    </w:p>
    <w:p>
      <w:pPr>
        <w:shd w:fill="1E293B" w:val="clear"/>
        <w:spacing w:before="0" w:after="0"/>
      </w:pPr>
      <w:r>
        <w:rPr>
          <w:rFonts w:ascii="Courier New" w:cs="Courier New" w:eastAsia="Courier New" w:hAnsi="Courier New"/>
          <w:color w:val="A5F3FC"/>
          <w:sz w:val="18"/>
          <w:szCs w:val="18"/>
        </w:rPr>
        <w:t xml:space="preserve">│   ├── Accounts</w:t>
      </w:r>
    </w:p>
    <w:p>
      <w:pPr>
        <w:shd w:fill="1E293B" w:val="clear"/>
        <w:spacing w:before="0" w:after="0"/>
      </w:pPr>
      <w:r>
        <w:rPr>
          <w:rFonts w:ascii="Courier New" w:cs="Courier New" w:eastAsia="Courier New" w:hAnsi="Courier New"/>
          <w:color w:val="A5F3FC"/>
          <w:sz w:val="18"/>
          <w:szCs w:val="18"/>
        </w:rPr>
        <w:t xml:space="preserve">│   ├── Workspaces</w:t>
      </w:r>
    </w:p>
    <w:p>
      <w:pPr>
        <w:shd w:fill="1E293B" w:val="clear"/>
        <w:spacing w:before="0" w:after="0"/>
      </w:pPr>
      <w:r>
        <w:rPr>
          <w:rFonts w:ascii="Courier New" w:cs="Courier New" w:eastAsia="Courier New" w:hAnsi="Courier New"/>
          <w:color w:val="A5F3FC"/>
          <w:sz w:val="18"/>
          <w:szCs w:val="18"/>
        </w:rPr>
        <w:t xml:space="preserve">│   └── Portfolios</w:t>
      </w:r>
    </w:p>
    <w:p>
      <w:pPr>
        <w:shd w:fill="1E293B" w:val="clear"/>
        <w:spacing w:before="0" w:after="0"/>
      </w:pPr>
      <w:r>
        <w:rPr>
          <w:rFonts w:ascii="Courier New" w:cs="Courier New" w:eastAsia="Courier New" w:hAnsi="Courier New"/>
          <w:color w:val="A5F3FC"/>
          <w:sz w:val="18"/>
          <w:szCs w:val="18"/>
        </w:rPr>
        <w:t xml:space="preserve">│</w:t>
      </w:r>
    </w:p>
    <w:p>
      <w:pPr>
        <w:shd w:fill="1E293B" w:val="clear"/>
        <w:spacing w:before="0" w:after="0"/>
      </w:pPr>
      <w:r>
        <w:rPr>
          <w:rFonts w:ascii="Courier New" w:cs="Courier New" w:eastAsia="Courier New" w:hAnsi="Courier New"/>
          <w:color w:val="A5F3FC"/>
          <w:sz w:val="18"/>
          <w:szCs w:val="18"/>
        </w:rPr>
        <w:t xml:space="preserve">├── Work Layer</w:t>
      </w:r>
    </w:p>
    <w:p>
      <w:pPr>
        <w:shd w:fill="1E293B" w:val="clear"/>
        <w:spacing w:before="0" w:after="0"/>
      </w:pPr>
      <w:r>
        <w:rPr>
          <w:rFonts w:ascii="Courier New" w:cs="Courier New" w:eastAsia="Courier New" w:hAnsi="Courier New"/>
          <w:color w:val="A5F3FC"/>
          <w:sz w:val="18"/>
          <w:szCs w:val="18"/>
        </w:rPr>
        <w:t xml:space="preserve">│   ├── Programs  →  Projects  →  Processes  →  Outcomes</w:t>
      </w:r>
    </w:p>
    <w:p>
      <w:pPr>
        <w:shd w:fill="1E293B" w:val="clear"/>
        <w:spacing w:before="0" w:after="0"/>
      </w:pPr>
      <w:r>
        <w:rPr>
          <w:rFonts w:ascii="Courier New" w:cs="Courier New" w:eastAsia="Courier New" w:hAnsi="Courier New"/>
          <w:color w:val="A5F3FC"/>
          <w:sz w:val="18"/>
          <w:szCs w:val="18"/>
        </w:rPr>
        <w:t xml:space="preserve">│</w:t>
      </w:r>
    </w:p>
    <w:p>
      <w:pPr>
        <w:shd w:fill="1E293B" w:val="clear"/>
        <w:spacing w:before="0" w:after="0"/>
      </w:pPr>
      <w:r>
        <w:rPr>
          <w:rFonts w:ascii="Courier New" w:cs="Courier New" w:eastAsia="Courier New" w:hAnsi="Courier New"/>
          <w:color w:val="A5F3FC"/>
          <w:sz w:val="18"/>
          <w:szCs w:val="18"/>
        </w:rPr>
        <w:t xml:space="preserve">├── Planning Layer</w:t>
      </w:r>
    </w:p>
    <w:p>
      <w:pPr>
        <w:shd w:fill="1E293B" w:val="clear"/>
        <w:spacing w:before="0" w:after="0"/>
      </w:pPr>
      <w:r>
        <w:rPr>
          <w:rFonts w:ascii="Courier New" w:cs="Courier New" w:eastAsia="Courier New" w:hAnsi="Courier New"/>
          <w:color w:val="A5F3FC"/>
          <w:sz w:val="18"/>
          <w:szCs w:val="18"/>
        </w:rPr>
        <w:t xml:space="preserve">│   ├── WBS  →  Work Packages  →  Themes  →  Initiatives</w:t>
      </w:r>
    </w:p>
    <w:p>
      <w:pPr>
        <w:shd w:fill="1E293B" w:val="clear"/>
        <w:spacing w:before="0" w:after="0"/>
      </w:pPr>
      <w:r>
        <w:rPr>
          <w:rFonts w:ascii="Courier New" w:cs="Courier New" w:eastAsia="Courier New" w:hAnsi="Courier New"/>
          <w:color w:val="A5F3FC"/>
          <w:sz w:val="18"/>
          <w:szCs w:val="18"/>
        </w:rPr>
        <w:t xml:space="preserve">│   └── Epics  →  Stories  →  Tasks</w:t>
      </w:r>
    </w:p>
    <w:p>
      <w:pPr>
        <w:shd w:fill="1E293B" w:val="clear"/>
        <w:spacing w:before="0" w:after="0"/>
      </w:pPr>
      <w:r>
        <w:rPr>
          <w:rFonts w:ascii="Courier New" w:cs="Courier New" w:eastAsia="Courier New" w:hAnsi="Courier New"/>
          <w:color w:val="A5F3FC"/>
          <w:sz w:val="18"/>
          <w:szCs w:val="18"/>
        </w:rPr>
        <w:t xml:space="preserve">│</w:t>
      </w:r>
    </w:p>
    <w:p>
      <w:pPr>
        <w:shd w:fill="1E293B" w:val="clear"/>
        <w:spacing w:before="0" w:after="0"/>
      </w:pPr>
      <w:r>
        <w:rPr>
          <w:rFonts w:ascii="Courier New" w:cs="Courier New" w:eastAsia="Courier New" w:hAnsi="Courier New"/>
          <w:color w:val="A5F3FC"/>
          <w:sz w:val="18"/>
          <w:szCs w:val="18"/>
        </w:rPr>
        <w:t xml:space="preserve">├── Resource Layer</w:t>
      </w:r>
    </w:p>
    <w:p>
      <w:pPr>
        <w:shd w:fill="1E293B" w:val="clear"/>
        <w:spacing w:before="0" w:after="0"/>
      </w:pPr>
      <w:r>
        <w:rPr>
          <w:rFonts w:ascii="Courier New" w:cs="Courier New" w:eastAsia="Courier New" w:hAnsi="Courier New"/>
          <w:color w:val="A5F3FC"/>
          <w:sz w:val="18"/>
          <w:szCs w:val="18"/>
        </w:rPr>
        <w:t xml:space="preserve">│   ├── Assets, Capital, Labor, Investments, Artifacts</w:t>
      </w:r>
    </w:p>
    <w:p>
      <w:pPr>
        <w:shd w:fill="1E293B" w:val="clear"/>
        <w:spacing w:before="0" w:after="0"/>
      </w:pPr>
      <w:r>
        <w:rPr>
          <w:rFonts w:ascii="Courier New" w:cs="Courier New" w:eastAsia="Courier New" w:hAnsi="Courier New"/>
          <w:color w:val="A5F3FC"/>
          <w:sz w:val="18"/>
          <w:szCs w:val="18"/>
        </w:rPr>
        <w:t xml:space="preserve">│</w:t>
      </w:r>
    </w:p>
    <w:p>
      <w:pPr>
        <w:shd w:fill="1E293B" w:val="clear"/>
        <w:spacing w:before="0" w:after="0"/>
      </w:pPr>
      <w:r>
        <w:rPr>
          <w:rFonts w:ascii="Courier New" w:cs="Courier New" w:eastAsia="Courier New" w:hAnsi="Courier New"/>
          <w:color w:val="A5F3FC"/>
          <w:sz w:val="18"/>
          <w:szCs w:val="18"/>
        </w:rPr>
        <w:t xml:space="preserve">└── Tool Layer</w:t>
      </w:r>
    </w:p>
    <w:p>
      <w:pPr>
        <w:shd w:fill="1E293B" w:val="clear"/>
        <w:spacing w:before="0" w:after="0"/>
      </w:pPr>
      <w:r>
        <w:rPr>
          <w:rFonts w:ascii="Courier New" w:cs="Courier New" w:eastAsia="Courier New" w:hAnsi="Courier New"/>
          <w:color w:val="A5F3FC"/>
          <w:sz w:val="18"/>
          <w:szCs w:val="18"/>
        </w:rPr>
        <w:t xml:space="preserve">    ├── Agile Boards, Scheduling, Communications</w:t>
      </w:r>
    </w:p>
    <w:p>
      <w:pPr>
        <w:shd w:fill="1E293B" w:val="clear"/>
        <w:spacing w:before="0" w:after="80"/>
      </w:pPr>
      <w:r>
        <w:rPr>
          <w:rFonts w:ascii="Courier New" w:cs="Courier New" w:eastAsia="Courier New" w:hAnsi="Courier New"/>
          <w:color w:val="A5F3FC"/>
          <w:sz w:val="18"/>
          <w:szCs w:val="18"/>
        </w:rPr>
        <w:t xml:space="preserve">    └── Idea + Concept + Prototyping Studio</w:t>
      </w:r>
    </w:p>
    <w:p>
      <w:pPr>
        <w:spacing w:before="120" w:after="60"/>
      </w:pPr>
    </w:p>
    <w:p>
      <w:r>
        <w:br w:type="page"/>
      </w:r>
    </w:p>
    <w:p>
      <w:pPr>
        <w:pStyle w:val="Heading1"/>
        <w:spacing w:before="480" w:after="160"/>
      </w:pPr>
      <w:r>
        <w:rPr>
          <w:rFonts w:ascii="Arial" w:cs="Arial" w:eastAsia="Arial" w:hAnsi="Arial"/>
          <w:b/>
          <w:bCs/>
          <w:color w:val="1B2A4A"/>
          <w:sz w:val="32"/>
          <w:szCs w:val="32"/>
        </w:rPr>
        <w:t xml:space="preserve">3. Kernel</w:t>
      </w:r>
    </w:p>
    <w:p>
      <w:pPr>
        <w:pBdr>
          <w:bottom w:val="single" w:color="2563EB" w:sz="6" w:space="1"/>
        </w:pBdr>
        <w:spacing w:before="200" w:after="200"/>
      </w:pPr>
    </w:p>
    <w:p>
      <w:pPr>
        <w:spacing w:before="80" w:after="80"/>
      </w:pPr>
      <w:r>
        <w:rPr>
          <w:rFonts w:ascii="Arial" w:cs="Arial" w:eastAsia="Arial" w:hAnsi="Arial"/>
          <w:color w:val="374151"/>
          <w:sz w:val="22"/>
          <w:szCs w:val="22"/>
        </w:rPr>
        <w:t xml:space="preserve">The Kernel is the central orchestrator and provisioner of the entire Kogi platform. It is responsible for managing all modules, enforcing security, scheduling processes, and routing communication between system components.</w:t>
      </w:r>
    </w:p>
    <w:p>
      <w:pPr>
        <w:spacing w:before="120" w:after="60"/>
      </w:pPr>
    </w:p>
    <w:p>
      <w:pPr>
        <w:pStyle w:val="Heading2"/>
        <w:spacing w:before="320" w:after="120"/>
      </w:pPr>
      <w:r>
        <w:rPr>
          <w:rFonts w:ascii="Arial" w:cs="Arial" w:eastAsia="Arial" w:hAnsi="Arial"/>
          <w:b/>
          <w:bCs/>
          <w:color w:val="2563EB"/>
          <w:sz w:val="26"/>
          <w:szCs w:val="26"/>
        </w:rPr>
        <w:t xml:space="preserve">3.1 Kernel Responsibilities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Function</w:t>
            </w:r>
          </w:p>
        </w:tc>
        <w:tc>
          <w:tcPr>
            <w:tcW w:type="dxa" w:w="6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Module Orchestration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Starts, stops, and coordinates all platform modules</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Resource Provisioning</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Allocates compute, memory, storage, and resources to users and modules</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Process Scheduling</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Schedules and dispatches processes across executors</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Security Enforcement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Enforces access control, identity, and security policies platform-wide</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Identity Management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Manages user identities, keys, tokens, and authentication</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Storage Allocation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Manages data storage assignments and quotas</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Inter-Module Communication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Routes messages and events between modules via event bus</w:t>
            </w:r>
          </w:p>
        </w:tc>
      </w:tr>
    </w:tbl>
    <w:p>
      <w:pPr>
        <w:spacing w:before="120" w:after="60"/>
      </w:pPr>
    </w:p>
    <w:p>
      <w:pPr>
        <w:pStyle w:val="Heading2"/>
        <w:spacing w:before="320" w:after="120"/>
      </w:pPr>
      <w:r>
        <w:rPr>
          <w:rFonts w:ascii="Arial" w:cs="Arial" w:eastAsia="Arial" w:hAnsi="Arial"/>
          <w:b/>
          <w:bCs/>
          <w:color w:val="2563EB"/>
          <w:sz w:val="26"/>
          <w:szCs w:val="26"/>
        </w:rPr>
        <w:t xml:space="preserve">3.2 Module Architecture</w:t>
      </w:r>
    </w:p>
    <w:p>
      <w:pPr>
        <w:spacing w:before="80" w:after="80"/>
      </w:pPr>
      <w:r>
        <w:rPr>
          <w:rFonts w:ascii="Arial" w:cs="Arial" w:eastAsia="Arial" w:hAnsi="Arial"/>
          <w:color w:val="374151"/>
          <w:sz w:val="22"/>
          <w:szCs w:val="22"/>
        </w:rPr>
        <w:t xml:space="preserve">Every platform module is self-contained and exposes a standardized interface to the Kernel. Each module owns its own resources, memory, processes, storage, CLI commands, and security layer.</w:t>
      </w:r>
    </w:p>
    <w:p>
      <w:pPr>
        <w:spacing w:before="120" w:after="60"/>
      </w:pPr>
    </w:p>
    <w:p>
      <w:pPr>
        <w:shd w:fill="1E293B" w:val="clear"/>
        <w:spacing w:before="80" w:after="0"/>
      </w:pPr>
      <w:r>
        <w:rPr>
          <w:rFonts w:ascii="Courier New" w:cs="Courier New" w:eastAsia="Courier New" w:hAnsi="Courier New"/>
          <w:color w:val="A5F3FC"/>
          <w:sz w:val="18"/>
          <w:szCs w:val="18"/>
        </w:rPr>
        <w:t xml:space="preserve">Module</w:t>
      </w:r>
    </w:p>
    <w:p>
      <w:pPr>
        <w:shd w:fill="1E293B" w:val="clear"/>
        <w:spacing w:before="0" w:after="0"/>
      </w:pPr>
      <w:r>
        <w:rPr>
          <w:rFonts w:ascii="Courier New" w:cs="Courier New" w:eastAsia="Courier New" w:hAnsi="Courier New"/>
          <w:color w:val="A5F3FC"/>
          <w:sz w:val="18"/>
          <w:szCs w:val="18"/>
        </w:rPr>
        <w:t xml:space="preserve">│</w:t>
      </w:r>
    </w:p>
    <w:p>
      <w:pPr>
        <w:shd w:fill="1E293B" w:val="clear"/>
        <w:spacing w:before="0" w:after="0"/>
      </w:pPr>
      <w:r>
        <w:rPr>
          <w:rFonts w:ascii="Courier New" w:cs="Courier New" w:eastAsia="Courier New" w:hAnsi="Courier New"/>
          <w:color w:val="A5F3FC"/>
          <w:sz w:val="18"/>
          <w:szCs w:val="18"/>
        </w:rPr>
        <w:t xml:space="preserve">├── Resources</w:t>
      </w:r>
    </w:p>
    <w:p>
      <w:pPr>
        <w:shd w:fill="1E293B" w:val="clear"/>
        <w:spacing w:before="0" w:after="0"/>
      </w:pPr>
      <w:r>
        <w:rPr>
          <w:rFonts w:ascii="Courier New" w:cs="Courier New" w:eastAsia="Courier New" w:hAnsi="Courier New"/>
          <w:color w:val="A5F3FC"/>
          <w:sz w:val="18"/>
          <w:szCs w:val="18"/>
        </w:rPr>
        <w:t xml:space="preserve">├── Memory</w:t>
      </w:r>
    </w:p>
    <w:p>
      <w:pPr>
        <w:shd w:fill="1E293B" w:val="clear"/>
        <w:spacing w:before="0" w:after="0"/>
      </w:pPr>
      <w:r>
        <w:rPr>
          <w:rFonts w:ascii="Courier New" w:cs="Courier New" w:eastAsia="Courier New" w:hAnsi="Courier New"/>
          <w:color w:val="A5F3FC"/>
          <w:sz w:val="18"/>
          <w:szCs w:val="18"/>
        </w:rPr>
        <w:t xml:space="preserve">├── Processes</w:t>
      </w:r>
    </w:p>
    <w:p>
      <w:pPr>
        <w:shd w:fill="1E293B" w:val="clear"/>
        <w:spacing w:before="0" w:after="0"/>
      </w:pPr>
      <w:r>
        <w:rPr>
          <w:rFonts w:ascii="Courier New" w:cs="Courier New" w:eastAsia="Courier New" w:hAnsi="Courier New"/>
          <w:color w:val="A5F3FC"/>
          <w:sz w:val="18"/>
          <w:szCs w:val="18"/>
        </w:rPr>
        <w:t xml:space="preserve">├── Storage</w:t>
      </w:r>
    </w:p>
    <w:p>
      <w:pPr>
        <w:shd w:fill="1E293B" w:val="clear"/>
        <w:spacing w:before="0" w:after="0"/>
      </w:pPr>
      <w:r>
        <w:rPr>
          <w:rFonts w:ascii="Courier New" w:cs="Courier New" w:eastAsia="Courier New" w:hAnsi="Courier New"/>
          <w:color w:val="A5F3FC"/>
          <w:sz w:val="18"/>
          <w:szCs w:val="18"/>
        </w:rPr>
        <w:t xml:space="preserve">│</w:t>
      </w:r>
    </w:p>
    <w:p>
      <w:pPr>
        <w:shd w:fill="1E293B" w:val="clear"/>
        <w:spacing w:before="0" w:after="0"/>
      </w:pPr>
      <w:r>
        <w:rPr>
          <w:rFonts w:ascii="Courier New" w:cs="Courier New" w:eastAsia="Courier New" w:hAnsi="Courier New"/>
          <w:color w:val="A5F3FC"/>
          <w:sz w:val="18"/>
          <w:szCs w:val="18"/>
        </w:rPr>
        <w:t xml:space="preserve">├── CLI Commands</w:t>
      </w:r>
    </w:p>
    <w:p>
      <w:pPr>
        <w:shd w:fill="1E293B" w:val="clear"/>
        <w:spacing w:before="0" w:after="0"/>
      </w:pPr>
      <w:r>
        <w:rPr>
          <w:rFonts w:ascii="Courier New" w:cs="Courier New" w:eastAsia="Courier New" w:hAnsi="Courier New"/>
          <w:color w:val="A5F3FC"/>
          <w:sz w:val="18"/>
          <w:szCs w:val="18"/>
        </w:rPr>
        <w:t xml:space="preserve">├── Configuration / Settings / Parameters</w:t>
      </w:r>
    </w:p>
    <w:p>
      <w:pPr>
        <w:shd w:fill="1E293B" w:val="clear"/>
        <w:spacing w:before="0" w:after="0"/>
      </w:pPr>
      <w:r>
        <w:rPr>
          <w:rFonts w:ascii="Courier New" w:cs="Courier New" w:eastAsia="Courier New" w:hAnsi="Courier New"/>
          <w:color w:val="A5F3FC"/>
          <w:sz w:val="18"/>
          <w:szCs w:val="18"/>
        </w:rPr>
        <w:t xml:space="preserve">│</w:t>
      </w:r>
    </w:p>
    <w:p>
      <w:pPr>
        <w:shd w:fill="1E293B" w:val="clear"/>
        <w:spacing w:before="0" w:after="0"/>
      </w:pPr>
      <w:r>
        <w:rPr>
          <w:rFonts w:ascii="Courier New" w:cs="Courier New" w:eastAsia="Courier New" w:hAnsi="Courier New"/>
          <w:color w:val="A5F3FC"/>
          <w:sz w:val="18"/>
          <w:szCs w:val="18"/>
        </w:rPr>
        <w:t xml:space="preserve">├── Services</w:t>
      </w:r>
    </w:p>
    <w:p>
      <w:pPr>
        <w:shd w:fill="1E293B" w:val="clear"/>
        <w:spacing w:before="0" w:after="0"/>
      </w:pPr>
      <w:r>
        <w:rPr>
          <w:rFonts w:ascii="Courier New" w:cs="Courier New" w:eastAsia="Courier New" w:hAnsi="Courier New"/>
          <w:color w:val="A5F3FC"/>
          <w:sz w:val="18"/>
          <w:szCs w:val="18"/>
        </w:rPr>
        <w:t xml:space="preserve">├── Security</w:t>
      </w:r>
    </w:p>
    <w:p>
      <w:pPr>
        <w:shd w:fill="1E293B" w:val="clear"/>
        <w:spacing w:before="0" w:after="80"/>
      </w:pPr>
      <w:r>
        <w:rPr>
          <w:rFonts w:ascii="Courier New" w:cs="Courier New" w:eastAsia="Courier New" w:hAnsi="Courier New"/>
          <w:color w:val="A5F3FC"/>
          <w:sz w:val="18"/>
          <w:szCs w:val="18"/>
        </w:rPr>
        <w:t xml:space="preserve">└── I/O System</w:t>
      </w:r>
    </w:p>
    <w:p>
      <w:pPr>
        <w:spacing w:before="120" w:after="60"/>
      </w:pPr>
    </w:p>
    <w:p>
      <w:r>
        <w:br w:type="page"/>
      </w:r>
    </w:p>
    <w:p>
      <w:pPr>
        <w:pStyle w:val="Heading1"/>
        <w:spacing w:before="480" w:after="160"/>
      </w:pPr>
      <w:r>
        <w:rPr>
          <w:rFonts w:ascii="Arial" w:cs="Arial" w:eastAsia="Arial" w:hAnsi="Arial"/>
          <w:b/>
          <w:bCs/>
          <w:color w:val="1B2A4A"/>
          <w:sz w:val="32"/>
          <w:szCs w:val="32"/>
        </w:rPr>
        <w:t xml:space="preserve">4. User System</w:t>
      </w:r>
    </w:p>
    <w:p>
      <w:pPr>
        <w:pBdr>
          <w:bottom w:val="single" w:color="2563EB" w:sz="6" w:space="1"/>
        </w:pBdr>
        <w:spacing w:before="200" w:after="200"/>
      </w:pPr>
    </w:p>
    <w:p>
      <w:pPr>
        <w:spacing w:before="80" w:after="80"/>
      </w:pPr>
      <w:r>
        <w:rPr>
          <w:rFonts w:ascii="Arial" w:cs="Arial" w:eastAsia="Arial" w:hAnsi="Arial"/>
          <w:color w:val="374151"/>
          <w:sz w:val="22"/>
          <w:szCs w:val="22"/>
        </w:rPr>
        <w:t xml:space="preserve">Every Kogi platform user receives three root objects upon registration, provisioned automatically by the Kernel: an Account, a Workspace, and a Portfolio.</w:t>
      </w:r>
    </w:p>
    <w:p>
      <w:pPr>
        <w:spacing w:before="120" w:after="60"/>
      </w:pPr>
    </w:p>
    <w:p>
      <w:pPr>
        <w:pStyle w:val="Heading2"/>
        <w:spacing w:before="320" w:after="120"/>
      </w:pPr>
      <w:r>
        <w:rPr>
          <w:rFonts w:ascii="Arial" w:cs="Arial" w:eastAsia="Arial" w:hAnsi="Arial"/>
          <w:b/>
          <w:bCs/>
          <w:color w:val="2563EB"/>
          <w:sz w:val="26"/>
          <w:szCs w:val="26"/>
        </w:rPr>
        <w:t xml:space="preserve">4.1 Root Object Provisioning</w:t>
      </w:r>
    </w:p>
    <w:p>
      <w:pPr>
        <w:shd w:fill="1E293B" w:val="clear"/>
        <w:spacing w:before="80" w:after="0"/>
      </w:pPr>
      <w:r>
        <w:rPr>
          <w:rFonts w:ascii="Courier New" w:cs="Courier New" w:eastAsia="Courier New" w:hAnsi="Courier New"/>
          <w:color w:val="A5F3FC"/>
          <w:sz w:val="18"/>
          <w:szCs w:val="18"/>
        </w:rPr>
        <w:t xml:space="preserve">New User Registration</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Account Created (identity, settings, keys, tokens)</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Workspace Created (hub, dashboard, tools, communications)</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Portfolio Created (items, resources, collections, directories)</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80"/>
      </w:pPr>
      <w:r>
        <w:rPr>
          <w:rFonts w:ascii="Courier New" w:cs="Courier New" w:eastAsia="Courier New" w:hAnsi="Courier New"/>
          <w:color w:val="A5F3FC"/>
          <w:sz w:val="18"/>
          <w:szCs w:val="18"/>
        </w:rPr>
        <w:t xml:space="preserve">Resources Allocated (compute, memory, storage)</w:t>
      </w:r>
    </w:p>
    <w:p>
      <w:pPr>
        <w:spacing w:before="120" w:after="60"/>
      </w:pPr>
    </w:p>
    <w:p>
      <w:pPr>
        <w:pStyle w:val="Heading2"/>
        <w:spacing w:before="320" w:after="120"/>
      </w:pPr>
      <w:r>
        <w:rPr>
          <w:rFonts w:ascii="Arial" w:cs="Arial" w:eastAsia="Arial" w:hAnsi="Arial"/>
          <w:b/>
          <w:bCs/>
          <w:color w:val="2563EB"/>
          <w:sz w:val="26"/>
          <w:szCs w:val="26"/>
        </w:rPr>
        <w:t xml:space="preserve">4.2 Account System</w:t>
      </w:r>
    </w:p>
    <w:p>
      <w:pPr>
        <w:spacing w:before="80" w:after="80"/>
      </w:pPr>
      <w:r>
        <w:rPr>
          <w:rFonts w:ascii="Arial" w:cs="Arial" w:eastAsia="Arial" w:hAnsi="Arial"/>
          <w:color w:val="374151"/>
          <w:sz w:val="22"/>
          <w:szCs w:val="22"/>
        </w:rPr>
        <w:t xml:space="preserve">The account is the user's identity container. It holds all authentication, configuration, and access credentials.</w:t>
      </w:r>
    </w:p>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User Profiles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Display name, avatar, biography, preferences</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Settings &amp; Options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Platform-wide configuration and UI preferences</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Parameters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Behavioral and operational configuration values</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Keys &amp; Tokens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API keys, authentication tokens, session credentials</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Sub / Linked Accounts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Linked personal or organizational account relationships</w:t>
            </w:r>
          </w:p>
        </w:tc>
      </w:tr>
    </w:tbl>
    <w:p>
      <w:pPr>
        <w:spacing w:before="120" w:after="60"/>
      </w:pPr>
    </w:p>
    <w:p>
      <w:pPr>
        <w:pStyle w:val="Heading2"/>
        <w:spacing w:before="320" w:after="120"/>
      </w:pPr>
      <w:r>
        <w:rPr>
          <w:rFonts w:ascii="Arial" w:cs="Arial" w:eastAsia="Arial" w:hAnsi="Arial"/>
          <w:b/>
          <w:bCs/>
          <w:color w:val="2563EB"/>
          <w:sz w:val="26"/>
          <w:szCs w:val="26"/>
        </w:rPr>
        <w:t xml:space="preserve">4.3 Workspace System</w:t>
      </w:r>
    </w:p>
    <w:p>
      <w:pPr>
        <w:spacing w:before="80" w:after="80"/>
      </w:pPr>
      <w:r>
        <w:rPr>
          <w:rFonts w:ascii="Arial" w:cs="Arial" w:eastAsia="Arial" w:hAnsi="Arial"/>
          <w:color w:val="374151"/>
          <w:sz w:val="22"/>
          <w:szCs w:val="22"/>
        </w:rPr>
        <w:t xml:space="preserve">The workspace is the user's primary operating environment — the interface through which all Kogi tools, communications, and views are accessed.</w:t>
      </w:r>
    </w:p>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Hub &amp; Dashboard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Central access point and activity overview</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User Tools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Agile boards, calendars, timelines, Gantt charts, roadmaps</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Communications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Chat, messages, alerts, notifications</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Idea &amp; Prototype Studio</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Idea capture, concept design, prototyping, and testing workspace</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Views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Customizable views and dashboards for different perspectives</w:t>
            </w:r>
          </w:p>
        </w:tc>
      </w:tr>
    </w:tbl>
    <w:p>
      <w:pPr>
        <w:spacing w:before="120" w:after="60"/>
      </w:pPr>
    </w:p>
    <w:p>
      <w:r>
        <w:br w:type="page"/>
      </w:r>
    </w:p>
    <w:p>
      <w:pPr>
        <w:pStyle w:val="Heading1"/>
        <w:spacing w:before="480" w:after="160"/>
      </w:pPr>
      <w:r>
        <w:rPr>
          <w:rFonts w:ascii="Arial" w:cs="Arial" w:eastAsia="Arial" w:hAnsi="Arial"/>
          <w:b/>
          <w:bCs/>
          <w:color w:val="1B2A4A"/>
          <w:sz w:val="32"/>
          <w:szCs w:val="32"/>
        </w:rPr>
        <w:t xml:space="preserve">5. Portfolio System</w:t>
      </w:r>
    </w:p>
    <w:p>
      <w:pPr>
        <w:pBdr>
          <w:bottom w:val="single" w:color="2563EB" w:sz="6" w:space="1"/>
        </w:pBdr>
        <w:spacing w:before="200" w:after="200"/>
      </w:pPr>
    </w:p>
    <w:p>
      <w:pPr>
        <w:spacing w:before="80" w:after="80"/>
      </w:pPr>
      <w:r>
        <w:rPr>
          <w:rFonts w:ascii="Arial" w:cs="Arial" w:eastAsia="Arial" w:hAnsi="Arial"/>
          <w:color w:val="374151"/>
          <w:sz w:val="22"/>
          <w:szCs w:val="22"/>
        </w:rPr>
        <w:t xml:space="preserve">The portfolio is the primary strategic container for a user or organization. It holds all items, resources, programs, projects, and collections. Portfolios are composable — they can contain sub-portfolios and be organized into collections and directories.</w:t>
      </w:r>
    </w:p>
    <w:p>
      <w:pPr>
        <w:spacing w:before="120" w:after="60"/>
      </w:pPr>
    </w:p>
    <w:p>
      <w:pPr>
        <w:pStyle w:val="Heading2"/>
        <w:spacing w:before="320" w:after="120"/>
      </w:pPr>
      <w:r>
        <w:rPr>
          <w:rFonts w:ascii="Arial" w:cs="Arial" w:eastAsia="Arial" w:hAnsi="Arial"/>
          <w:b/>
          <w:bCs/>
          <w:color w:val="2563EB"/>
          <w:sz w:val="26"/>
          <w:szCs w:val="26"/>
        </w:rPr>
        <w:t xml:space="preserve">5.1 Core Object Model</w:t>
      </w:r>
    </w:p>
    <w:p>
      <w:pPr>
        <w:shd w:fill="1E293B" w:val="clear"/>
        <w:spacing w:before="80" w:after="0"/>
      </w:pPr>
      <w:r>
        <w:rPr>
          <w:rFonts w:ascii="Courier New" w:cs="Courier New" w:eastAsia="Courier New" w:hAnsi="Courier New"/>
          <w:color w:val="A5F3FC"/>
          <w:sz w:val="18"/>
          <w:szCs w:val="18"/>
        </w:rPr>
        <w:t xml:space="preserve">Portfolio</w:t>
      </w:r>
    </w:p>
    <w:p>
      <w:pPr>
        <w:shd w:fill="1E293B" w:val="clear"/>
        <w:spacing w:before="0" w:after="0"/>
      </w:pPr>
      <w:r>
        <w:rPr>
          <w:rFonts w:ascii="Courier New" w:cs="Courier New" w:eastAsia="Courier New" w:hAnsi="Courier New"/>
          <w:color w:val="A5F3FC"/>
          <w:sz w:val="18"/>
          <w:szCs w:val="18"/>
        </w:rPr>
        <w:t xml:space="preserve">│</w:t>
      </w:r>
    </w:p>
    <w:p>
      <w:pPr>
        <w:shd w:fill="1E293B" w:val="clear"/>
        <w:spacing w:before="0" w:after="0"/>
      </w:pPr>
      <w:r>
        <w:rPr>
          <w:rFonts w:ascii="Courier New" w:cs="Courier New" w:eastAsia="Courier New" w:hAnsi="Courier New"/>
          <w:color w:val="A5F3FC"/>
          <w:sz w:val="18"/>
          <w:szCs w:val="18"/>
        </w:rPr>
        <w:t xml:space="preserve">├── Portfolio Items</w:t>
      </w:r>
    </w:p>
    <w:p>
      <w:pPr>
        <w:shd w:fill="1E293B" w:val="clear"/>
        <w:spacing w:before="0" w:after="0"/>
      </w:pPr>
      <w:r>
        <w:rPr>
          <w:rFonts w:ascii="Courier New" w:cs="Courier New" w:eastAsia="Courier New" w:hAnsi="Courier New"/>
          <w:color w:val="A5F3FC"/>
          <w:sz w:val="18"/>
          <w:szCs w:val="18"/>
        </w:rPr>
        <w:t xml:space="preserve">│   ├── Programs</w:t>
      </w:r>
    </w:p>
    <w:p>
      <w:pPr>
        <w:shd w:fill="1E293B" w:val="clear"/>
        <w:spacing w:before="0" w:after="0"/>
      </w:pPr>
      <w:r>
        <w:rPr>
          <w:rFonts w:ascii="Courier New" w:cs="Courier New" w:eastAsia="Courier New" w:hAnsi="Courier New"/>
          <w:color w:val="A5F3FC"/>
          <w:sz w:val="18"/>
          <w:szCs w:val="18"/>
        </w:rPr>
        <w:t xml:space="preserve">│   ├── Projects</w:t>
      </w:r>
    </w:p>
    <w:p>
      <w:pPr>
        <w:shd w:fill="1E293B" w:val="clear"/>
        <w:spacing w:before="0" w:after="0"/>
      </w:pPr>
      <w:r>
        <w:rPr>
          <w:rFonts w:ascii="Courier New" w:cs="Courier New" w:eastAsia="Courier New" w:hAnsi="Courier New"/>
          <w:color w:val="A5F3FC"/>
          <w:sz w:val="18"/>
          <w:szCs w:val="18"/>
        </w:rPr>
        <w:t xml:space="preserve">│   ├── Sub-Portfolios</w:t>
      </w:r>
    </w:p>
    <w:p>
      <w:pPr>
        <w:shd w:fill="1E293B" w:val="clear"/>
        <w:spacing w:before="0" w:after="0"/>
      </w:pPr>
      <w:r>
        <w:rPr>
          <w:rFonts w:ascii="Courier New" w:cs="Courier New" w:eastAsia="Courier New" w:hAnsi="Courier New"/>
          <w:color w:val="A5F3FC"/>
          <w:sz w:val="18"/>
          <w:szCs w:val="18"/>
        </w:rPr>
        <w:t xml:space="preserve">│   └── Resources</w:t>
      </w:r>
    </w:p>
    <w:p>
      <w:pPr>
        <w:shd w:fill="1E293B" w:val="clear"/>
        <w:spacing w:before="0" w:after="0"/>
      </w:pPr>
      <w:r>
        <w:rPr>
          <w:rFonts w:ascii="Courier New" w:cs="Courier New" w:eastAsia="Courier New" w:hAnsi="Courier New"/>
          <w:color w:val="A5F3FC"/>
          <w:sz w:val="18"/>
          <w:szCs w:val="18"/>
        </w:rPr>
        <w:t xml:space="preserve">│</w:t>
      </w:r>
    </w:p>
    <w:p>
      <w:pPr>
        <w:shd w:fill="1E293B" w:val="clear"/>
        <w:spacing w:before="0" w:after="0"/>
      </w:pPr>
      <w:r>
        <w:rPr>
          <w:rFonts w:ascii="Courier New" w:cs="Courier New" w:eastAsia="Courier New" w:hAnsi="Courier New"/>
          <w:color w:val="A5F3FC"/>
          <w:sz w:val="18"/>
          <w:szCs w:val="18"/>
        </w:rPr>
        <w:t xml:space="preserve">├── Collections  (grouped sets of items)</w:t>
      </w:r>
    </w:p>
    <w:p>
      <w:pPr>
        <w:shd w:fill="1E293B" w:val="clear"/>
        <w:spacing w:before="0" w:after="0"/>
      </w:pPr>
      <w:r>
        <w:rPr>
          <w:rFonts w:ascii="Courier New" w:cs="Courier New" w:eastAsia="Courier New" w:hAnsi="Courier New"/>
          <w:color w:val="A5F3FC"/>
          <w:sz w:val="18"/>
          <w:szCs w:val="18"/>
        </w:rPr>
        <w:t xml:space="preserve">├── Directories  (ordered schedules of items)</w:t>
      </w:r>
    </w:p>
    <w:p>
      <w:pPr>
        <w:shd w:fill="1E293B" w:val="clear"/>
        <w:spacing w:before="0" w:after="80"/>
      </w:pPr>
      <w:r>
        <w:rPr>
          <w:rFonts w:ascii="Courier New" w:cs="Courier New" w:eastAsia="Courier New" w:hAnsi="Courier New"/>
          <w:color w:val="A5F3FC"/>
          <w:sz w:val="18"/>
          <w:szCs w:val="18"/>
        </w:rPr>
        <w:t xml:space="preserve">└── Containers   (document/file organizers per item)</w:t>
      </w:r>
    </w:p>
    <w:p>
      <w:pPr>
        <w:spacing w:before="120" w:after="60"/>
      </w:pPr>
    </w:p>
    <w:p>
      <w:pPr>
        <w:pStyle w:val="Heading2"/>
        <w:spacing w:before="320" w:after="120"/>
      </w:pPr>
      <w:r>
        <w:rPr>
          <w:rFonts w:ascii="Arial" w:cs="Arial" w:eastAsia="Arial" w:hAnsi="Arial"/>
          <w:b/>
          <w:bCs/>
          <w:color w:val="2563EB"/>
          <w:sz w:val="26"/>
          <w:szCs w:val="26"/>
        </w:rPr>
        <w:t xml:space="preserve">5.2 Portfolio Item Types</w:t>
      </w:r>
    </w:p>
    <w:p>
      <w:pPr>
        <w:spacing w:before="160" w:after="80"/>
      </w:pPr>
      <w:r>
        <w:rPr>
          <w:rFonts w:ascii="Arial" w:cs="Arial" w:eastAsia="Arial" w:hAnsi="Arial"/>
          <w:b/>
          <w:bCs/>
          <w:color w:val="6B7280"/>
          <w:sz w:val="22"/>
          <w:szCs w:val="22"/>
        </w:rPr>
        <w:t xml:space="preserve">Item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Program</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Project</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Sub-Portfolio</w:t>
            </w:r>
          </w:p>
        </w:tc>
      </w:tr>
      <w:tr>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Resource</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val="false"/>
                <w:bCs w:val="false"/>
                <w:color w:val="1B2A4A"/>
                <w:sz w:val="20"/>
                <w:szCs w:val="20"/>
              </w:rPr>
              <w:t xml:space="preserve"/>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val="false"/>
                <w:bCs w:val="false"/>
                <w:color w:val="1B2A4A"/>
                <w:sz w:val="20"/>
                <w:szCs w:val="20"/>
              </w:rPr>
              <w:t xml:space="preserve"/>
            </w:r>
          </w:p>
        </w:tc>
      </w:tr>
    </w:tbl>
    <w:p>
      <w:pPr>
        <w:spacing w:before="120" w:after="60"/>
      </w:pPr>
    </w:p>
    <w:p>
      <w:pPr>
        <w:pStyle w:val="Heading2"/>
        <w:spacing w:before="320" w:after="120"/>
      </w:pPr>
      <w:r>
        <w:rPr>
          <w:rFonts w:ascii="Arial" w:cs="Arial" w:eastAsia="Arial" w:hAnsi="Arial"/>
          <w:b/>
          <w:bCs/>
          <w:color w:val="2563EB"/>
          <w:sz w:val="26"/>
          <w:szCs w:val="26"/>
        </w:rPr>
        <w:t xml:space="preserve">5.3 Resource Types</w:t>
      </w:r>
    </w:p>
    <w:p>
      <w:pPr>
        <w:spacing w:before="80" w:after="80"/>
      </w:pPr>
      <w:r>
        <w:rPr>
          <w:rFonts w:ascii="Arial" w:cs="Arial" w:eastAsia="Arial" w:hAnsi="Arial"/>
          <w:color w:val="374151"/>
          <w:sz w:val="22"/>
          <w:szCs w:val="22"/>
        </w:rPr>
        <w:t xml:space="preserve">Resources represent assets and capabilities that can be attached to any portfolio item.</w:t>
      </w:r>
    </w:p>
    <w:p>
      <w:pPr>
        <w:spacing w:before="120" w:after="60"/>
      </w:pPr>
    </w:p>
    <w:p>
      <w:pPr>
        <w:spacing w:before="160" w:after="80"/>
      </w:pPr>
      <w:r>
        <w:rPr>
          <w:rFonts w:ascii="Arial" w:cs="Arial" w:eastAsia="Arial" w:hAnsi="Arial"/>
          <w:b/>
          <w:bCs/>
          <w:color w:val="6B7280"/>
          <w:sz w:val="22"/>
          <w:szCs w:val="22"/>
        </w:rPr>
        <w:t xml:space="preserve">Resource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Artifacts</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Assets</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Capital</w:t>
            </w:r>
          </w:p>
        </w:tc>
      </w:tr>
      <w:tr>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Land</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Estates</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Labor</w:t>
            </w:r>
          </w:p>
        </w:tc>
      </w:tr>
      <w:tr>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Investments</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Accounts</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val="false"/>
                <w:bCs w:val="false"/>
                <w:color w:val="1B2A4A"/>
                <w:sz w:val="20"/>
                <w:szCs w:val="20"/>
              </w:rPr>
              <w:t xml:space="preserve"/>
            </w:r>
          </w:p>
        </w:tc>
      </w:tr>
    </w:tbl>
    <w:p>
      <w:pPr>
        <w:spacing w:before="120" w:after="60"/>
      </w:pPr>
    </w:p>
    <w:p>
      <w:pPr>
        <w:pStyle w:val="Heading2"/>
        <w:spacing w:before="320" w:after="120"/>
      </w:pPr>
      <w:r>
        <w:rPr>
          <w:rFonts w:ascii="Arial" w:cs="Arial" w:eastAsia="Arial" w:hAnsi="Arial"/>
          <w:b/>
          <w:bCs/>
          <w:color w:val="2563EB"/>
          <w:sz w:val="26"/>
          <w:szCs w:val="26"/>
        </w:rPr>
        <w:t xml:space="preserve">5.4 Container Types</w:t>
      </w:r>
    </w:p>
    <w:p>
      <w:pPr>
        <w:spacing w:before="80" w:after="80"/>
      </w:pPr>
      <w:r>
        <w:rPr>
          <w:rFonts w:ascii="Arial" w:cs="Arial" w:eastAsia="Arial" w:hAnsi="Arial"/>
          <w:color w:val="374151"/>
          <w:sz w:val="22"/>
          <w:szCs w:val="22"/>
        </w:rPr>
        <w:t xml:space="preserve">Portfolio items can be equipped with containers to organize their associated documents, notes, and files.</w:t>
      </w:r>
    </w:p>
    <w:p>
      <w:pPr>
        <w:spacing w:before="120" w:after="60"/>
      </w:pPr>
    </w:p>
    <w:p>
      <w:pPr>
        <w:spacing w:before="160" w:after="80"/>
      </w:pPr>
      <w:r>
        <w:rPr>
          <w:rFonts w:ascii="Arial" w:cs="Arial" w:eastAsia="Arial" w:hAnsi="Arial"/>
          <w:b/>
          <w:bCs/>
          <w:color w:val="6B7280"/>
          <w:sz w:val="22"/>
          <w:szCs w:val="22"/>
        </w:rPr>
        <w:t xml:space="preserve">Container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Binder</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Book</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Notepad</w:t>
            </w:r>
          </w:p>
        </w:tc>
      </w:tr>
      <w:tr>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Folder</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Briefcase</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val="false"/>
                <w:bCs w:val="false"/>
                <w:color w:val="1B2A4A"/>
                <w:sz w:val="20"/>
                <w:szCs w:val="20"/>
              </w:rPr>
              <w:t xml:space="preserve"/>
            </w:r>
          </w:p>
        </w:tc>
      </w:tr>
    </w:tbl>
    <w:p>
      <w:pPr>
        <w:spacing w:before="120" w:after="60"/>
      </w:pPr>
    </w:p>
    <w:p>
      <w:pPr>
        <w:pStyle w:val="Heading2"/>
        <w:spacing w:before="320" w:after="120"/>
      </w:pPr>
      <w:r>
        <w:rPr>
          <w:rFonts w:ascii="Arial" w:cs="Arial" w:eastAsia="Arial" w:hAnsi="Arial"/>
          <w:b/>
          <w:bCs/>
          <w:color w:val="2563EB"/>
          <w:sz w:val="26"/>
          <w:szCs w:val="26"/>
        </w:rPr>
        <w:t xml:space="preserve">5.5 Portfolio Domains</w:t>
      </w:r>
    </w:p>
    <w:p>
      <w:pPr>
        <w:spacing w:before="80" w:after="80"/>
      </w:pPr>
      <w:r>
        <w:rPr>
          <w:rFonts w:ascii="Arial" w:cs="Arial" w:eastAsia="Arial" w:hAnsi="Arial"/>
          <w:color w:val="374151"/>
          <w:sz w:val="22"/>
          <w:szCs w:val="22"/>
        </w:rPr>
        <w:t xml:space="preserve">Portfolios are domain-agnostic — they can represent any type of strategic asset or work context.</w:t>
      </w:r>
    </w:p>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Domain</w:t>
            </w:r>
          </w:p>
        </w:tc>
        <w:tc>
          <w:tcPr>
            <w:tcW w:type="dxa" w:w="6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Use Case Examples</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Solutions Portfolio</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Systems, applications, platforms, services, products, goods</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Social Network</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Connections, community, friends, contact directory</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Marketplace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Exchange items, inventory, listings, catalogues</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Gigs &amp; Contracts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Freelance tasks, contracts, deliverables</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Investment Portfolio</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Capital pools, ventures, equity stakes</w:t>
            </w:r>
          </w:p>
        </w:tc>
      </w:tr>
    </w:tbl>
    <w:p>
      <w:pPr>
        <w:spacing w:before="120" w:after="60"/>
      </w:pPr>
    </w:p>
    <w:p>
      <w:r>
        <w:br w:type="page"/>
      </w:r>
    </w:p>
    <w:p>
      <w:pPr>
        <w:pStyle w:val="Heading1"/>
        <w:spacing w:before="480" w:after="160"/>
      </w:pPr>
      <w:r>
        <w:rPr>
          <w:rFonts w:ascii="Arial" w:cs="Arial" w:eastAsia="Arial" w:hAnsi="Arial"/>
          <w:b/>
          <w:bCs/>
          <w:color w:val="1B2A4A"/>
          <w:sz w:val="32"/>
          <w:szCs w:val="32"/>
        </w:rPr>
        <w:t xml:space="preserve">6. Work Execution Model</w:t>
      </w:r>
    </w:p>
    <w:p>
      <w:pPr>
        <w:pBdr>
          <w:bottom w:val="single" w:color="2563EB" w:sz="6" w:space="1"/>
        </w:pBdr>
        <w:spacing w:before="200" w:after="200"/>
      </w:pPr>
    </w:p>
    <w:p>
      <w:pPr>
        <w:spacing w:before="80" w:after="80"/>
      </w:pPr>
      <w:r>
        <w:rPr>
          <w:rFonts w:ascii="Arial" w:cs="Arial" w:eastAsia="Arial" w:hAnsi="Arial"/>
          <w:color w:val="374151"/>
          <w:sz w:val="22"/>
          <w:szCs w:val="22"/>
        </w:rPr>
        <w:t xml:space="preserve">Execution flows through a strict hierarchy: Programs contain Projects, Projects contain Processes. Processes are the atomic units of execution — they are running transformations operated by Executors that generate Outcomes.</w:t>
      </w:r>
    </w:p>
    <w:p>
      <w:pPr>
        <w:spacing w:before="120" w:after="60"/>
      </w:pPr>
    </w:p>
    <w:p>
      <w:pPr>
        <w:pStyle w:val="Heading2"/>
        <w:spacing w:before="320" w:after="120"/>
      </w:pPr>
      <w:r>
        <w:rPr>
          <w:rFonts w:ascii="Arial" w:cs="Arial" w:eastAsia="Arial" w:hAnsi="Arial"/>
          <w:b/>
          <w:bCs/>
          <w:color w:val="2563EB"/>
          <w:sz w:val="26"/>
          <w:szCs w:val="26"/>
        </w:rPr>
        <w:t xml:space="preserve">6.1 Hierarchy</w:t>
      </w:r>
    </w:p>
    <w:p>
      <w:pPr>
        <w:shd w:fill="1E293B" w:val="clear"/>
        <w:spacing w:before="80" w:after="0"/>
      </w:pPr>
      <w:r>
        <w:rPr>
          <w:rFonts w:ascii="Courier New" w:cs="Courier New" w:eastAsia="Courier New" w:hAnsi="Courier New"/>
          <w:color w:val="A5F3FC"/>
          <w:sz w:val="18"/>
          <w:szCs w:val="18"/>
        </w:rPr>
        <w:t xml:space="preserve">Portfolio</w:t>
      </w:r>
    </w:p>
    <w:p>
      <w:pPr>
        <w:shd w:fill="1E293B" w:val="clear"/>
        <w:spacing w:before="0" w:after="0"/>
      </w:pPr>
      <w:r>
        <w:rPr>
          <w:rFonts w:ascii="Courier New" w:cs="Courier New" w:eastAsia="Courier New" w:hAnsi="Courier New"/>
          <w:color w:val="A5F3FC"/>
          <w:sz w:val="18"/>
          <w:szCs w:val="18"/>
        </w:rPr>
        <w:t xml:space="preserve">│</w:t>
      </w:r>
    </w:p>
    <w:p>
      <w:pPr>
        <w:shd w:fill="1E293B" w:val="clear"/>
        <w:spacing w:before="0" w:after="0"/>
      </w:pPr>
      <w:r>
        <w:rPr>
          <w:rFonts w:ascii="Courier New" w:cs="Courier New" w:eastAsia="Courier New" w:hAnsi="Courier New"/>
          <w:color w:val="A5F3FC"/>
          <w:sz w:val="18"/>
          <w:szCs w:val="18"/>
        </w:rPr>
        <w:t xml:space="preserve">└── Programs</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      └── Projects</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            └── Processes</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                  ├── Executions</w:t>
      </w:r>
    </w:p>
    <w:p>
      <w:pPr>
        <w:shd w:fill="1E293B" w:val="clear"/>
        <w:spacing w:before="0" w:after="0"/>
      </w:pPr>
      <w:r>
        <w:rPr>
          <w:rFonts w:ascii="Courier New" w:cs="Courier New" w:eastAsia="Courier New" w:hAnsi="Courier New"/>
          <w:color w:val="A5F3FC"/>
          <w:sz w:val="18"/>
          <w:szCs w:val="18"/>
        </w:rPr>
        <w:t xml:space="preserve">                  ├── Actions</w:t>
      </w:r>
    </w:p>
    <w:p>
      <w:pPr>
        <w:shd w:fill="1E293B" w:val="clear"/>
        <w:spacing w:before="0" w:after="0"/>
      </w:pPr>
      <w:r>
        <w:rPr>
          <w:rFonts w:ascii="Courier New" w:cs="Courier New" w:eastAsia="Courier New" w:hAnsi="Courier New"/>
          <w:color w:val="A5F3FC"/>
          <w:sz w:val="18"/>
          <w:szCs w:val="18"/>
        </w:rPr>
        <w:t xml:space="preserve">                  ├── Transformations</w:t>
      </w:r>
    </w:p>
    <w:p>
      <w:pPr>
        <w:shd w:fill="1E293B" w:val="clear"/>
        <w:spacing w:before="0" w:after="0"/>
      </w:pPr>
      <w:r>
        <w:rPr>
          <w:rFonts w:ascii="Courier New" w:cs="Courier New" w:eastAsia="Courier New" w:hAnsi="Courier New"/>
          <w:color w:val="A5F3FC"/>
          <w:sz w:val="18"/>
          <w:szCs w:val="18"/>
        </w:rPr>
        <w:t xml:space="preserve">                  ├── Executors</w:t>
      </w:r>
    </w:p>
    <w:p>
      <w:pPr>
        <w:shd w:fill="1E293B" w:val="clear"/>
        <w:spacing w:before="0" w:after="80"/>
      </w:pPr>
      <w:r>
        <w:rPr>
          <w:rFonts w:ascii="Courier New" w:cs="Courier New" w:eastAsia="Courier New" w:hAnsi="Courier New"/>
          <w:color w:val="A5F3FC"/>
          <w:sz w:val="18"/>
          <w:szCs w:val="18"/>
        </w:rPr>
        <w:t xml:space="preserve">                  └── Outcomes</w:t>
      </w:r>
    </w:p>
    <w:p>
      <w:pPr>
        <w:spacing w:before="120" w:after="60"/>
      </w:pPr>
    </w:p>
    <w:p>
      <w:pPr>
        <w:pStyle w:val="Heading2"/>
        <w:spacing w:before="320" w:after="120"/>
      </w:pPr>
      <w:r>
        <w:rPr>
          <w:rFonts w:ascii="Arial" w:cs="Arial" w:eastAsia="Arial" w:hAnsi="Arial"/>
          <w:b/>
          <w:bCs/>
          <w:color w:val="2563EB"/>
          <w:sz w:val="26"/>
          <w:szCs w:val="26"/>
        </w:rPr>
        <w:t xml:space="preserve">6.2 Executor Types</w:t>
      </w:r>
    </w:p>
    <w:p>
      <w:pPr>
        <w:spacing w:before="80" w:after="80"/>
      </w:pPr>
      <w:r>
        <w:rPr>
          <w:rFonts w:ascii="Arial" w:cs="Arial" w:eastAsia="Arial" w:hAnsi="Arial"/>
          <w:color w:val="374151"/>
          <w:sz w:val="22"/>
          <w:szCs w:val="22"/>
        </w:rPr>
        <w:t xml:space="preserve">Every process is carried out by one or more Executors. Executors can be autonomous AI agents, humans, hybrid combinations, or physical machines.</w:t>
      </w:r>
    </w:p>
    <w:p>
      <w:pPr>
        <w:spacing w:before="120" w:after="60"/>
      </w:pPr>
    </w:p>
    <w:p>
      <w:pPr>
        <w:spacing w:before="160" w:after="80"/>
      </w:pPr>
      <w:r>
        <w:rPr>
          <w:rFonts w:ascii="Arial" w:cs="Arial" w:eastAsia="Arial" w:hAnsi="Arial"/>
          <w:b/>
          <w:bCs/>
          <w:color w:val="6B7280"/>
          <w:sz w:val="22"/>
          <w:szCs w:val="22"/>
        </w:rPr>
        <w:t xml:space="preserve">Executor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Agent</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Human</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Hybrid</w:t>
            </w:r>
          </w:p>
        </w:tc>
      </w:tr>
      <w:tr>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Machine</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Custom</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val="false"/>
                <w:bCs w:val="false"/>
                <w:color w:val="1B2A4A"/>
                <w:sz w:val="20"/>
                <w:szCs w:val="20"/>
              </w:rPr>
              <w:t xml:space="preserve"/>
            </w:r>
          </w:p>
        </w:tc>
      </w:tr>
    </w:tbl>
    <w:p>
      <w:pPr>
        <w:spacing w:before="120" w:after="60"/>
      </w:pPr>
    </w:p>
    <w:p>
      <w:pPr>
        <w:pStyle w:val="Heading2"/>
        <w:spacing w:before="320" w:after="120"/>
      </w:pPr>
      <w:r>
        <w:rPr>
          <w:rFonts w:ascii="Arial" w:cs="Arial" w:eastAsia="Arial" w:hAnsi="Arial"/>
          <w:b/>
          <w:bCs/>
          <w:color w:val="2563EB"/>
          <w:sz w:val="26"/>
          <w:szCs w:val="26"/>
        </w:rPr>
        <w:t xml:space="preserve">6.3 Outcome Types</w:t>
      </w:r>
    </w:p>
    <w:p>
      <w:pPr>
        <w:spacing w:before="80" w:after="80"/>
      </w:pPr>
      <w:r>
        <w:rPr>
          <w:rFonts w:ascii="Arial" w:cs="Arial" w:eastAsia="Arial" w:hAnsi="Arial"/>
          <w:color w:val="374151"/>
          <w:sz w:val="22"/>
          <w:szCs w:val="22"/>
        </w:rPr>
        <w:t xml:space="preserve">Processes generate Outcomes — the measurable results of execution.</w:t>
      </w:r>
    </w:p>
    <w:p>
      <w:pPr>
        <w:spacing w:before="120" w:after="60"/>
      </w:pPr>
    </w:p>
    <w:p>
      <w:pPr>
        <w:spacing w:before="160" w:after="80"/>
      </w:pPr>
      <w:r>
        <w:rPr>
          <w:rFonts w:ascii="Arial" w:cs="Arial" w:eastAsia="Arial" w:hAnsi="Arial"/>
          <w:b/>
          <w:bCs/>
          <w:color w:val="6B7280"/>
          <w:sz w:val="22"/>
          <w:szCs w:val="22"/>
        </w:rPr>
        <w:t xml:space="preserve">Outcome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Deliverable</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Result</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Artifact</w:t>
            </w:r>
          </w:p>
        </w:tc>
      </w:tr>
      <w:tr>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Data</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State Change</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val="false"/>
                <w:bCs w:val="false"/>
                <w:color w:val="1B2A4A"/>
                <w:sz w:val="20"/>
                <w:szCs w:val="20"/>
              </w:rPr>
              <w:t xml:space="preserve"/>
            </w:r>
          </w:p>
        </w:tc>
      </w:tr>
    </w:tbl>
    <w:p>
      <w:pPr>
        <w:spacing w:before="120" w:after="60"/>
      </w:pPr>
    </w:p>
    <w:p>
      <w:r>
        <w:br w:type="page"/>
      </w:r>
    </w:p>
    <w:p>
      <w:pPr>
        <w:pStyle w:val="Heading1"/>
        <w:spacing w:before="480" w:after="160"/>
      </w:pPr>
      <w:r>
        <w:rPr>
          <w:rFonts w:ascii="Arial" w:cs="Arial" w:eastAsia="Arial" w:hAnsi="Arial"/>
          <w:b/>
          <w:bCs/>
          <w:color w:val="1B2A4A"/>
          <w:sz w:val="32"/>
          <w:szCs w:val="32"/>
        </w:rPr>
        <w:t xml:space="preserve">7. Work Breakdown Structure (WBS)</w:t>
      </w:r>
    </w:p>
    <w:p>
      <w:pPr>
        <w:pBdr>
          <w:bottom w:val="single" w:color="2563EB" w:sz="6" w:space="1"/>
        </w:pBdr>
        <w:spacing w:before="200" w:after="200"/>
      </w:pPr>
    </w:p>
    <w:p>
      <w:pPr>
        <w:spacing w:before="80" w:after="80"/>
      </w:pPr>
      <w:r>
        <w:rPr>
          <w:rFonts w:ascii="Arial" w:cs="Arial" w:eastAsia="Arial" w:hAnsi="Arial"/>
          <w:color w:val="374151"/>
          <w:sz w:val="22"/>
          <w:szCs w:val="22"/>
        </w:rPr>
        <w:t xml:space="preserve">The WBS system provides a structured decomposition of work from high-level strategic packages down to individual executable tasks. Every level of the hierarchy maps to a specific planning granularity.</w:t>
      </w:r>
    </w:p>
    <w:p>
      <w:pPr>
        <w:spacing w:before="120" w:after="60"/>
      </w:pPr>
    </w:p>
    <w:p>
      <w:pPr>
        <w:pStyle w:val="Heading2"/>
        <w:spacing w:before="320" w:after="120"/>
      </w:pPr>
      <w:r>
        <w:rPr>
          <w:rFonts w:ascii="Arial" w:cs="Arial" w:eastAsia="Arial" w:hAnsi="Arial"/>
          <w:b/>
          <w:bCs/>
          <w:color w:val="2563EB"/>
          <w:sz w:val="26"/>
          <w:szCs w:val="26"/>
        </w:rPr>
        <w:t xml:space="preserve">7.1 WBS Hierarchy</w:t>
      </w:r>
    </w:p>
    <w:p>
      <w:pPr>
        <w:shd w:fill="1E293B" w:val="clear"/>
        <w:spacing w:before="80" w:after="0"/>
      </w:pPr>
      <w:r>
        <w:rPr>
          <w:rFonts w:ascii="Courier New" w:cs="Courier New" w:eastAsia="Courier New" w:hAnsi="Courier New"/>
          <w:color w:val="A5F3FC"/>
          <w:sz w:val="18"/>
          <w:szCs w:val="18"/>
        </w:rPr>
        <w:t xml:space="preserve">WBS</w:t>
      </w:r>
    </w:p>
    <w:p>
      <w:pPr>
        <w:shd w:fill="1E293B" w:val="clear"/>
        <w:spacing w:before="0" w:after="0"/>
      </w:pPr>
      <w:r>
        <w:rPr>
          <w:rFonts w:ascii="Courier New" w:cs="Courier New" w:eastAsia="Courier New" w:hAnsi="Courier New"/>
          <w:color w:val="A5F3FC"/>
          <w:sz w:val="18"/>
          <w:szCs w:val="18"/>
        </w:rPr>
        <w:t xml:space="preserve">│</w:t>
      </w:r>
    </w:p>
    <w:p>
      <w:pPr>
        <w:shd w:fill="1E293B" w:val="clear"/>
        <w:spacing w:before="0" w:after="0"/>
      </w:pPr>
      <w:r>
        <w:rPr>
          <w:rFonts w:ascii="Courier New" w:cs="Courier New" w:eastAsia="Courier New" w:hAnsi="Courier New"/>
          <w:color w:val="A5F3FC"/>
          <w:sz w:val="18"/>
          <w:szCs w:val="18"/>
        </w:rPr>
        <w:t xml:space="preserve">└── Work Package</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      └── Theme</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            └── Initiative</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                  └── Epic</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                        └── Story</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80"/>
      </w:pPr>
      <w:r>
        <w:rPr>
          <w:rFonts w:ascii="Courier New" w:cs="Courier New" w:eastAsia="Courier New" w:hAnsi="Courier New"/>
          <w:color w:val="A5F3FC"/>
          <w:sz w:val="18"/>
          <w:szCs w:val="18"/>
        </w:rPr>
        <w:t xml:space="preserve">                              └── Task</w:t>
      </w:r>
    </w:p>
    <w:p>
      <w:pPr>
        <w:spacing w:before="120" w:after="60"/>
      </w:pPr>
    </w:p>
    <w:p>
      <w:pPr>
        <w:pStyle w:val="Heading2"/>
        <w:spacing w:before="320" w:after="120"/>
      </w:pPr>
      <w:r>
        <w:rPr>
          <w:rFonts w:ascii="Arial" w:cs="Arial" w:eastAsia="Arial" w:hAnsi="Arial"/>
          <w:b/>
          <w:bCs/>
          <w:color w:val="2563EB"/>
          <w:sz w:val="26"/>
          <w:szCs w:val="26"/>
        </w:rPr>
        <w:t xml:space="preserve">7.2 WBS Level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Level</w:t>
            </w:r>
          </w:p>
        </w:tc>
        <w:tc>
          <w:tcPr>
            <w:tcW w:type="dxa" w:w="6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Work Package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Top-level strategic grouping of related themes and deliverables</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Theme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strategic area of focus grouping multiple initiatives</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Initiative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significant effort delivering multiple epics toward a goal</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Epic</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large body of work decomposed into related stories</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Story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unit of user, business, or technical value (see Story System)</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Task</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 atomic, assignable unit of work with a clear completion criterion</w:t>
            </w:r>
          </w:p>
        </w:tc>
      </w:tr>
    </w:tbl>
    <w:p>
      <w:pPr>
        <w:spacing w:before="120" w:after="60"/>
      </w:pPr>
    </w:p>
    <w:p>
      <w:r>
        <w:br w:type="page"/>
      </w:r>
    </w:p>
    <w:p>
      <w:pPr>
        <w:pStyle w:val="Heading1"/>
        <w:spacing w:before="480" w:after="160"/>
      </w:pPr>
      <w:r>
        <w:rPr>
          <w:rFonts w:ascii="Arial" w:cs="Arial" w:eastAsia="Arial" w:hAnsi="Arial"/>
          <w:b/>
          <w:bCs/>
          <w:color w:val="1B2A4A"/>
          <w:sz w:val="32"/>
          <w:szCs w:val="32"/>
        </w:rPr>
        <w:t xml:space="preserve">8. Story System</w:t>
      </w:r>
    </w:p>
    <w:p>
      <w:pPr>
        <w:pBdr>
          <w:bottom w:val="single" w:color="2563EB" w:sz="6" w:space="1"/>
        </w:pBdr>
        <w:spacing w:before="200" w:after="200"/>
      </w:pPr>
    </w:p>
    <w:p>
      <w:pPr>
        <w:spacing w:before="80" w:after="80"/>
      </w:pPr>
      <w:r>
        <w:rPr>
          <w:rFonts w:ascii="Arial" w:cs="Arial" w:eastAsia="Arial" w:hAnsi="Arial"/>
          <w:color w:val="374151"/>
          <w:sz w:val="22"/>
          <w:szCs w:val="22"/>
        </w:rPr>
        <w:t xml:space="preserve">Stories are the fundamental work and knowledge units of the Kogi platform. They represent anything from software features and bug reports to strategic goals, research spikes, and compliance audits. Stories link directly to tasks, executors, artifacts, and outcomes.</w:t>
      </w:r>
    </w:p>
    <w:p>
      <w:pPr>
        <w:spacing w:before="120" w:after="60"/>
      </w:pPr>
    </w:p>
    <w:p>
      <w:pPr>
        <w:pStyle w:val="Heading2"/>
        <w:spacing w:before="320" w:after="120"/>
      </w:pPr>
      <w:r>
        <w:rPr>
          <w:rFonts w:ascii="Arial" w:cs="Arial" w:eastAsia="Arial" w:hAnsi="Arial"/>
          <w:b/>
          <w:bCs/>
          <w:color w:val="2563EB"/>
          <w:sz w:val="26"/>
          <w:szCs w:val="26"/>
        </w:rPr>
        <w:t xml:space="preserve">8.1 Story Object Model</w:t>
      </w:r>
    </w:p>
    <w:p>
      <w:pPr>
        <w:shd w:fill="1E293B" w:val="clear"/>
        <w:spacing w:before="80" w:after="0"/>
      </w:pPr>
      <w:r>
        <w:rPr>
          <w:rFonts w:ascii="Courier New" w:cs="Courier New" w:eastAsia="Courier New" w:hAnsi="Courier New"/>
          <w:color w:val="A5F3FC"/>
          <w:sz w:val="18"/>
          <w:szCs w:val="18"/>
        </w:rPr>
        <w:t xml:space="preserve">Story</w:t>
      </w:r>
    </w:p>
    <w:p>
      <w:pPr>
        <w:shd w:fill="1E293B" w:val="clear"/>
        <w:spacing w:before="0" w:after="0"/>
      </w:pPr>
      <w:r>
        <w:rPr>
          <w:rFonts w:ascii="Courier New" w:cs="Courier New" w:eastAsia="Courier New" w:hAnsi="Courier New"/>
          <w:color w:val="A5F3FC"/>
          <w:sz w:val="18"/>
          <w:szCs w:val="18"/>
        </w:rPr>
        <w:t xml:space="preserve">│</w:t>
      </w:r>
    </w:p>
    <w:p>
      <w:pPr>
        <w:shd w:fill="1E293B" w:val="clear"/>
        <w:spacing w:before="0" w:after="0"/>
      </w:pPr>
      <w:r>
        <w:rPr>
          <w:rFonts w:ascii="Courier New" w:cs="Courier New" w:eastAsia="Courier New" w:hAnsi="Courier New"/>
          <w:color w:val="A5F3FC"/>
          <w:sz w:val="18"/>
          <w:szCs w:val="18"/>
        </w:rPr>
        <w:t xml:space="preserve">├── ID, Title, Description, Type, Status</w:t>
      </w:r>
    </w:p>
    <w:p>
      <w:pPr>
        <w:shd w:fill="1E293B" w:val="clear"/>
        <w:spacing w:before="0" w:after="0"/>
      </w:pPr>
      <w:r>
        <w:rPr>
          <w:rFonts w:ascii="Courier New" w:cs="Courier New" w:eastAsia="Courier New" w:hAnsi="Courier New"/>
          <w:color w:val="A5F3FC"/>
          <w:sz w:val="18"/>
          <w:szCs w:val="18"/>
        </w:rPr>
        <w:t xml:space="preserve">├── Tasks</w:t>
      </w:r>
    </w:p>
    <w:p>
      <w:pPr>
        <w:shd w:fill="1E293B" w:val="clear"/>
        <w:spacing w:before="0" w:after="0"/>
      </w:pPr>
      <w:r>
        <w:rPr>
          <w:rFonts w:ascii="Courier New" w:cs="Courier New" w:eastAsia="Courier New" w:hAnsi="Courier New"/>
          <w:color w:val="A5F3FC"/>
          <w:sz w:val="18"/>
          <w:szCs w:val="18"/>
        </w:rPr>
        <w:t xml:space="preserve">├── Executors</w:t>
      </w:r>
    </w:p>
    <w:p>
      <w:pPr>
        <w:shd w:fill="1E293B" w:val="clear"/>
        <w:spacing w:before="0" w:after="0"/>
      </w:pPr>
      <w:r>
        <w:rPr>
          <w:rFonts w:ascii="Courier New" w:cs="Courier New" w:eastAsia="Courier New" w:hAnsi="Courier New"/>
          <w:color w:val="A5F3FC"/>
          <w:sz w:val="18"/>
          <w:szCs w:val="18"/>
        </w:rPr>
        <w:t xml:space="preserve">├── Artifacts</w:t>
      </w:r>
    </w:p>
    <w:p>
      <w:pPr>
        <w:shd w:fill="1E293B" w:val="clear"/>
        <w:spacing w:before="0" w:after="80"/>
      </w:pPr>
      <w:r>
        <w:rPr>
          <w:rFonts w:ascii="Courier New" w:cs="Courier New" w:eastAsia="Courier New" w:hAnsi="Courier New"/>
          <w:color w:val="A5F3FC"/>
          <w:sz w:val="18"/>
          <w:szCs w:val="18"/>
        </w:rPr>
        <w:t xml:space="preserve">└── Outcomes</w:t>
      </w:r>
    </w:p>
    <w:p>
      <w:pPr>
        <w:spacing w:before="120" w:after="60"/>
      </w:pPr>
    </w:p>
    <w:p>
      <w:pPr>
        <w:pStyle w:val="Heading2"/>
        <w:spacing w:before="320" w:after="120"/>
      </w:pPr>
      <w:r>
        <w:rPr>
          <w:rFonts w:ascii="Arial" w:cs="Arial" w:eastAsia="Arial" w:hAnsi="Arial"/>
          <w:b/>
          <w:bCs/>
          <w:color w:val="2563EB"/>
          <w:sz w:val="26"/>
          <w:szCs w:val="26"/>
        </w:rPr>
        <w:t xml:space="preserve">8.2 Story Types</w:t>
      </w:r>
    </w:p>
    <w:p>
      <w:pPr>
        <w:spacing w:before="80" w:after="80"/>
      </w:pPr>
      <w:r>
        <w:rPr>
          <w:rFonts w:ascii="Arial" w:cs="Arial" w:eastAsia="Arial" w:hAnsi="Arial"/>
          <w:color w:val="374151"/>
          <w:sz w:val="22"/>
          <w:szCs w:val="22"/>
        </w:rPr>
        <w:t xml:space="preserve">The story type system covers the full spectrum of work, strategy, research, and operations.</w:t>
      </w:r>
    </w:p>
    <w:p>
      <w:pPr>
        <w:spacing w:before="120" w:after="60"/>
      </w:pPr>
    </w:p>
    <w:p>
      <w:pPr>
        <w:spacing w:before="160" w:after="80"/>
      </w:pPr>
      <w:r>
        <w:rPr>
          <w:rFonts w:ascii="Arial" w:cs="Arial" w:eastAsia="Arial" w:hAnsi="Arial"/>
          <w:b/>
          <w:bCs/>
          <w:color w:val="6B7280"/>
          <w:sz w:val="22"/>
          <w:szCs w:val="22"/>
        </w:rPr>
        <w:t xml:space="preserve">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Feature</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Bug</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Defect</w:t>
            </w:r>
          </w:p>
        </w:tc>
      </w:tr>
      <w:tr>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Capability</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Enabler</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Blocker</w:t>
            </w:r>
          </w:p>
        </w:tc>
      </w:tr>
    </w:tbl>
    <w:p>
      <w:pPr>
        <w:spacing w:before="80" w:after="0"/>
      </w:pPr>
    </w:p>
    <w:p>
      <w:pPr>
        <w:spacing w:before="160" w:after="80"/>
      </w:pPr>
      <w:r>
        <w:rPr>
          <w:rFonts w:ascii="Arial" w:cs="Arial" w:eastAsia="Arial" w:hAnsi="Arial"/>
          <w:b/>
          <w:bCs/>
          <w:color w:val="6B7280"/>
          <w:sz w:val="22"/>
          <w:szCs w:val="22"/>
        </w:rPr>
        <w:t xml:space="preserve">Quality &amp;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Test</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Review</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Audit</w:t>
            </w:r>
          </w:p>
        </w:tc>
      </w:tr>
      <w:tr>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Report</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Performance</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Requirement</w:t>
            </w:r>
          </w:p>
        </w:tc>
      </w:tr>
    </w:tbl>
    <w:p>
      <w:pPr>
        <w:spacing w:before="80" w:after="0"/>
      </w:pPr>
    </w:p>
    <w:p>
      <w:pPr>
        <w:spacing w:before="160" w:after="80"/>
      </w:pPr>
      <w:r>
        <w:rPr>
          <w:rFonts w:ascii="Arial" w:cs="Arial" w:eastAsia="Arial" w:hAnsi="Arial"/>
          <w:b/>
          <w:bCs/>
          <w:color w:val="6B7280"/>
          <w:sz w:val="22"/>
          <w:szCs w:val="22"/>
        </w:rPr>
        <w:t xml:space="preserve">Strategy &amp; Operations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Strategy</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Tactic</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Operation</w:t>
            </w:r>
          </w:p>
        </w:tc>
      </w:tr>
      <w:tr>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Business Case</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Mission</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Vision</w:t>
            </w:r>
          </w:p>
        </w:tc>
      </w:tr>
    </w:tbl>
    <w:p>
      <w:pPr>
        <w:spacing w:before="80" w:after="0"/>
      </w:pPr>
    </w:p>
    <w:p>
      <w:pPr>
        <w:spacing w:before="160" w:after="80"/>
      </w:pPr>
      <w:r>
        <w:rPr>
          <w:rFonts w:ascii="Arial" w:cs="Arial" w:eastAsia="Arial" w:hAnsi="Arial"/>
          <w:b/>
          <w:bCs/>
          <w:color w:val="6B7280"/>
          <w:sz w:val="22"/>
          <w:szCs w:val="22"/>
        </w:rPr>
        <w:t xml:space="preserve">Discovery &amp; Design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Research</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Prototype</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Spike</w:t>
            </w:r>
          </w:p>
        </w:tc>
      </w:tr>
      <w:tr>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Idea</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Concept</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Design</w:t>
            </w:r>
          </w:p>
        </w:tc>
      </w:tr>
    </w:tbl>
    <w:p>
      <w:pPr>
        <w:spacing w:before="80" w:after="0"/>
      </w:pPr>
    </w:p>
    <w:p>
      <w:pPr>
        <w:spacing w:before="160" w:after="80"/>
      </w:pPr>
      <w:r>
        <w:rPr>
          <w:rFonts w:ascii="Arial" w:cs="Arial" w:eastAsia="Arial" w:hAnsi="Arial"/>
          <w:b/>
          <w:bCs/>
          <w:color w:val="6B7280"/>
          <w:sz w:val="22"/>
          <w:szCs w:val="22"/>
        </w:rPr>
        <w:t xml:space="preserve">Planning &amp;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Milestone</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Objective</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Outcome</w:t>
            </w:r>
          </w:p>
        </w:tc>
      </w:tr>
      <w:tr>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Risk</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Goal</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Documentation</w:t>
            </w:r>
          </w:p>
        </w:tc>
      </w:tr>
    </w:tbl>
    <w:p>
      <w:pPr>
        <w:spacing w:before="120" w:after="60"/>
      </w:pPr>
    </w:p>
    <w:p>
      <w:r>
        <w:br w:type="page"/>
      </w:r>
    </w:p>
    <w:p>
      <w:pPr>
        <w:pStyle w:val="Heading1"/>
        <w:spacing w:before="480" w:after="160"/>
      </w:pPr>
      <w:r>
        <w:rPr>
          <w:rFonts w:ascii="Arial" w:cs="Arial" w:eastAsia="Arial" w:hAnsi="Arial"/>
          <w:b/>
          <w:bCs/>
          <w:color w:val="1B2A4A"/>
          <w:sz w:val="32"/>
          <w:szCs w:val="32"/>
        </w:rPr>
        <w:t xml:space="preserve">9. Project Tracking System</w:t>
      </w:r>
    </w:p>
    <w:p>
      <w:pPr>
        <w:pBdr>
          <w:bottom w:val="single" w:color="2563EB" w:sz="6" w:space="1"/>
        </w:pBdr>
        <w:spacing w:before="200" w:after="200"/>
      </w:pPr>
    </w:p>
    <w:p>
      <w:pPr>
        <w:spacing w:before="80" w:after="80"/>
      </w:pPr>
      <w:r>
        <w:rPr>
          <w:rFonts w:ascii="Arial" w:cs="Arial" w:eastAsia="Arial" w:hAnsi="Arial"/>
          <w:color w:val="374151"/>
          <w:sz w:val="22"/>
          <w:szCs w:val="22"/>
        </w:rPr>
        <w:t xml:space="preserve">The project tracking system provides a comprehensive set of views and tools for monitoring execution across agile, waterfall, and hybrid delivery models.</w:t>
      </w:r>
    </w:p>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W w:type="dxa" w:w="6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Agile Boards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Kanban and scrum boards for sprint and flow-based delivery</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Task Boards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Granular task management views</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Sprints &amp; Backlogs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Iteration planning, backlog grooming, and sprint management</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Timelines &amp; Gantt Charts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Visual scheduling and dependency management</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Roadmaps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Strategic, quarter-level planning visualization</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Schedules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Date-driven delivery schedules</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Calendars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Time-based planning and event management</w:t>
            </w:r>
          </w:p>
        </w:tc>
      </w:tr>
    </w:tbl>
    <w:p>
      <w:pPr>
        <w:spacing w:before="120" w:after="60"/>
      </w:pPr>
    </w:p>
    <w:p>
      <w:r>
        <w:br w:type="page"/>
      </w:r>
    </w:p>
    <w:p>
      <w:pPr>
        <w:pStyle w:val="Heading1"/>
        <w:spacing w:before="480" w:after="160"/>
      </w:pPr>
      <w:r>
        <w:rPr>
          <w:rFonts w:ascii="Arial" w:cs="Arial" w:eastAsia="Arial" w:hAnsi="Arial"/>
          <w:b/>
          <w:bCs/>
          <w:color w:val="1B2A4A"/>
          <w:sz w:val="32"/>
          <w:szCs w:val="32"/>
        </w:rPr>
        <w:t xml:space="preserve">10. Group Economics &amp; Crowdfunding Module</w:t>
      </w:r>
    </w:p>
    <w:p>
      <w:pPr>
        <w:pBdr>
          <w:bottom w:val="single" w:color="2563EB" w:sz="6" w:space="1"/>
        </w:pBdr>
        <w:spacing w:before="200" w:after="200"/>
      </w:pPr>
    </w:p>
    <w:p>
      <w:pPr>
        <w:spacing w:before="80" w:after="80"/>
      </w:pPr>
      <w:r>
        <w:rPr>
          <w:rFonts w:ascii="Arial" w:cs="Arial" w:eastAsia="Arial" w:hAnsi="Arial"/>
          <w:color w:val="374151"/>
          <w:sz w:val="22"/>
          <w:szCs w:val="22"/>
        </w:rPr>
        <w:t xml:space="preserve">The Group Economics module provides Kogi users and organizations with infrastructure for collective capital formation, crowdfunding, cooperative investment, and shared ownership. Campaigns, capital pools, contributions, and ventures all appear as portfolio items.</w:t>
      </w:r>
    </w:p>
    <w:p>
      <w:pPr>
        <w:spacing w:before="120" w:after="60"/>
      </w:pPr>
    </w:p>
    <w:p>
      <w:pPr>
        <w:pStyle w:val="Heading2"/>
        <w:spacing w:before="320" w:after="120"/>
      </w:pPr>
      <w:r>
        <w:rPr>
          <w:rFonts w:ascii="Arial" w:cs="Arial" w:eastAsia="Arial" w:hAnsi="Arial"/>
          <w:b/>
          <w:bCs/>
          <w:color w:val="2563EB"/>
          <w:sz w:val="26"/>
          <w:szCs w:val="26"/>
        </w:rPr>
        <w:t xml:space="preserve">10.1 Economic Models Supported</w:t>
      </w:r>
    </w:p>
    <w:p>
      <w:pPr>
        <w:spacing w:before="160" w:after="80"/>
      </w:pPr>
      <w:r>
        <w:rPr>
          <w:rFonts w:ascii="Arial" w:cs="Arial" w:eastAsia="Arial" w:hAnsi="Arial"/>
          <w:b/>
          <w:bCs/>
          <w:color w:val="6B7280"/>
          <w:sz w:val="22"/>
          <w:szCs w:val="22"/>
        </w:rPr>
        <w:t xml:space="preserve">Economic Models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Crowdfunding</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Cooperative Investment</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Community Treasury</w:t>
            </w:r>
          </w:p>
        </w:tc>
      </w:tr>
      <w:tr>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Mutual Aid Funds</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Collective Purchasing</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DAO-Style Governance</w:t>
            </w:r>
          </w:p>
        </w:tc>
      </w:tr>
      <w:tr>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Revenue-Sharing</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Micro-Investment Groups</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val="false"/>
                <w:bCs w:val="false"/>
                <w:color w:val="1B2A4A"/>
                <w:sz w:val="20"/>
                <w:szCs w:val="20"/>
              </w:rPr>
              <w:t xml:space="preserve"/>
            </w:r>
          </w:p>
        </w:tc>
      </w:tr>
    </w:tbl>
    <w:p>
      <w:pPr>
        <w:spacing w:before="120" w:after="60"/>
      </w:pPr>
    </w:p>
    <w:p>
      <w:pPr>
        <w:pStyle w:val="Heading2"/>
        <w:spacing w:before="320" w:after="120"/>
      </w:pPr>
      <w:r>
        <w:rPr>
          <w:rFonts w:ascii="Arial" w:cs="Arial" w:eastAsia="Arial" w:hAnsi="Arial"/>
          <w:b/>
          <w:bCs/>
          <w:color w:val="2563EB"/>
          <w:sz w:val="26"/>
          <w:szCs w:val="26"/>
        </w:rPr>
        <w:t xml:space="preserve">10.2 Core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Object</w:t>
            </w:r>
          </w:p>
        </w:tc>
        <w:tc>
          <w:tcPr>
            <w:tcW w:type="dxa" w:w="6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Capital Pool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Shared fund with contributors, governance rules, and pool type (community, investment, treasury, grant, mutual aid)</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Campaign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fundraising effort with a goal, deadline, and campaign type (donation, equity, revenue share, debt, grant)</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Contribution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funding event from a contributor: donation, investment, loan, membership, or stake</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Ownership Stake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Tracks proportional ownership of a venture or asset post-funding</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Venture / Asset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funded entity: startup, real estate, community asset, product, platform, or infrastructure</w:t>
            </w:r>
          </w:p>
        </w:tc>
      </w:tr>
    </w:tbl>
    <w:p>
      <w:pPr>
        <w:spacing w:before="120" w:after="60"/>
      </w:pPr>
    </w:p>
    <w:p>
      <w:pPr>
        <w:pStyle w:val="Heading2"/>
        <w:spacing w:before="320" w:after="120"/>
      </w:pPr>
      <w:r>
        <w:rPr>
          <w:rFonts w:ascii="Arial" w:cs="Arial" w:eastAsia="Arial" w:hAnsi="Arial"/>
          <w:b/>
          <w:bCs/>
          <w:color w:val="2563EB"/>
          <w:sz w:val="26"/>
          <w:szCs w:val="26"/>
        </w:rPr>
        <w:t xml:space="preserve">10.3 Funding Lifecycle</w:t>
      </w:r>
    </w:p>
    <w:p>
      <w:pPr>
        <w:shd w:fill="1E293B" w:val="clear"/>
        <w:spacing w:before="80" w:after="0"/>
      </w:pPr>
      <w:r>
        <w:rPr>
          <w:rFonts w:ascii="Courier New" w:cs="Courier New" w:eastAsia="Courier New" w:hAnsi="Courier New"/>
          <w:color w:val="A5F3FC"/>
          <w:sz w:val="18"/>
          <w:szCs w:val="18"/>
        </w:rPr>
        <w:t xml:space="preserve">Campaign Created</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Contributions Collected (held in escrow)</w:t>
      </w:r>
    </w:p>
    <w:p>
      <w:pPr>
        <w:shd w:fill="1E293B" w:val="clear"/>
        <w:spacing w:before="0" w:after="0"/>
      </w:pPr>
      <w:r>
        <w:rPr>
          <w:rFonts w:ascii="Courier New" w:cs="Courier New" w:eastAsia="Courier New" w:hAnsi="Courier New"/>
          <w:color w:val="A5F3FC"/>
          <w:sz w:val="18"/>
          <w:szCs w:val="18"/>
        </w:rPr>
        <w:t xml:space="preserve">       ↓</w:t>
      </w:r>
    </w:p>
    <w:p>
      <w:pPr>
        <w:shd w:fill="1E293B" w:val="clear"/>
        <w:spacing w:before="0" w:after="0"/>
      </w:pPr>
      <w:r>
        <w:rPr>
          <w:rFonts w:ascii="Courier New" w:cs="Courier New" w:eastAsia="Courier New" w:hAnsi="Courier New"/>
          <w:color w:val="A5F3FC"/>
          <w:sz w:val="18"/>
          <w:szCs w:val="18"/>
        </w:rPr>
        <w:t xml:space="preserve">Goal Reached?</w:t>
      </w:r>
    </w:p>
    <w:p>
      <w:pPr>
        <w:shd w:fill="1E293B" w:val="clear"/>
        <w:spacing w:before="0" w:after="0"/>
      </w:pPr>
      <w:r>
        <w:rPr>
          <w:rFonts w:ascii="Courier New" w:cs="Courier New" w:eastAsia="Courier New" w:hAnsi="Courier New"/>
          <w:color w:val="A5F3FC"/>
          <w:sz w:val="18"/>
          <w:szCs w:val="18"/>
        </w:rPr>
        <w:t xml:space="preserve">   YES  →  Funds Released  →  Project Funded  →  Ownership Issued  →  Returns Distributed</w:t>
      </w:r>
    </w:p>
    <w:p>
      <w:pPr>
        <w:shd w:fill="1E293B" w:val="clear"/>
        <w:spacing w:before="0" w:after="80"/>
      </w:pPr>
      <w:r>
        <w:rPr>
          <w:rFonts w:ascii="Courier New" w:cs="Courier New" w:eastAsia="Courier New" w:hAnsi="Courier New"/>
          <w:color w:val="A5F3FC"/>
          <w:sz w:val="18"/>
          <w:szCs w:val="18"/>
        </w:rPr>
        <w:t xml:space="preserve">   NO   →  Refund to Contributors</w:t>
      </w:r>
    </w:p>
    <w:p>
      <w:pPr>
        <w:spacing w:before="120" w:after="60"/>
      </w:pPr>
    </w:p>
    <w:p>
      <w:pPr>
        <w:pStyle w:val="Heading2"/>
        <w:spacing w:before="320" w:after="120"/>
      </w:pPr>
      <w:r>
        <w:rPr>
          <w:rFonts w:ascii="Arial" w:cs="Arial" w:eastAsia="Arial" w:hAnsi="Arial"/>
          <w:b/>
          <w:bCs/>
          <w:color w:val="2563EB"/>
          <w:sz w:val="26"/>
          <w:szCs w:val="26"/>
        </w:rPr>
        <w:t xml:space="preserve">10.4 Governance System</w:t>
      </w:r>
    </w:p>
    <w:p>
      <w:pPr>
        <w:spacing w:before="80" w:after="80"/>
      </w:pPr>
      <w:r>
        <w:rPr>
          <w:rFonts w:ascii="Arial" w:cs="Arial" w:eastAsia="Arial" w:hAnsi="Arial"/>
          <w:color w:val="374151"/>
          <w:sz w:val="22"/>
          <w:szCs w:val="22"/>
        </w:rPr>
        <w:t xml:space="preserve">Each pool or campaign is governed by configurable rules. Supported voting systems include simple majority, stake-weighted, one-person-one-vote, quadratic, and delegated voting.</w:t>
      </w:r>
    </w:p>
    <w:p>
      <w:pPr>
        <w:spacing w:before="120" w:after="60"/>
      </w:pPr>
    </w:p>
    <w:p>
      <w:pPr>
        <w:pStyle w:val="Heading2"/>
        <w:spacing w:before="320" w:after="120"/>
      </w:pPr>
      <w:r>
        <w:rPr>
          <w:rFonts w:ascii="Arial" w:cs="Arial" w:eastAsia="Arial" w:hAnsi="Arial"/>
          <w:b/>
          <w:bCs/>
          <w:color w:val="2563EB"/>
          <w:sz w:val="26"/>
          <w:szCs w:val="26"/>
        </w:rPr>
        <w:t xml:space="preserve">10.5 Security Layer</w:t>
      </w:r>
    </w:p>
    <w:p>
      <w:pPr>
        <w:spacing w:before="160" w:after="80"/>
      </w:pPr>
      <w:r>
        <w:rPr>
          <w:rFonts w:ascii="Arial" w:cs="Arial" w:eastAsia="Arial" w:hAnsi="Arial"/>
          <w:b/>
          <w:bCs/>
          <w:color w:val="6B7280"/>
          <w:sz w:val="22"/>
          <w:szCs w:val="22"/>
        </w:rPr>
        <w:t xml:space="preserve">Security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Escrow System</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Fraud Detection</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Contribution Limits</w:t>
            </w:r>
          </w:p>
        </w:tc>
      </w:tr>
      <w:tr>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Identity Verification</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Multi-Sig Treasury</w:t>
            </w:r>
          </w:p>
        </w:tc>
        <w:tc>
          <w:tcPr>
            <w:tcW w:type="dxa" w:w="3120"/>
            <w:tcBorders>
              <w:top w:val="single" w:color="DBEAFE" w:sz="1"/>
              <w:left w:val="single" w:color="DBEAFE" w:sz="1"/>
              <w:bottom w:val="single" w:color="DBEAFE" w:sz="1"/>
              <w:right w:val="single" w:color="DBEAFE" w:sz="1"/>
            </w:tcBorders>
            <w:shd w:fill="EEF3FC" w:val="clear"/>
            <w:tcMar>
              <w:top w:type="dxa" w:w="80"/>
              <w:left w:type="dxa" w:w="160"/>
              <w:bottom w:type="dxa" w:w="80"/>
              <w:right w:type="dxa" w:w="80"/>
            </w:tcMar>
          </w:tcPr>
          <w:p>
            <w:r>
              <w:rPr>
                <w:rFonts w:ascii="Arial" w:cs="Arial" w:eastAsia="Arial" w:hAnsi="Arial"/>
                <w:b/>
                <w:bCs/>
                <w:color w:val="1B2A4A"/>
                <w:sz w:val="20"/>
                <w:szCs w:val="20"/>
              </w:rPr>
              <w:t xml:space="preserve">Governance Audit Logs</w:t>
            </w:r>
          </w:p>
        </w:tc>
      </w:tr>
    </w:tbl>
    <w:p>
      <w:pPr>
        <w:spacing w:before="120" w:after="60"/>
      </w:pPr>
    </w:p>
    <w:p>
      <w:r>
        <w:br w:type="page"/>
      </w:r>
    </w:p>
    <w:p>
      <w:pPr>
        <w:pStyle w:val="Heading1"/>
        <w:spacing w:before="480" w:after="160"/>
      </w:pPr>
      <w:r>
        <w:rPr>
          <w:rFonts w:ascii="Arial" w:cs="Arial" w:eastAsia="Arial" w:hAnsi="Arial"/>
          <w:b/>
          <w:bCs/>
          <w:color w:val="1B2A4A"/>
          <w:sz w:val="32"/>
          <w:szCs w:val="32"/>
        </w:rPr>
        <w:t xml:space="preserve">11. Autonomous Organizations (AOs)</w:t>
      </w:r>
    </w:p>
    <w:p>
      <w:pPr>
        <w:pBdr>
          <w:bottom w:val="single" w:color="2563EB" w:sz="6" w:space="1"/>
        </w:pBdr>
        <w:spacing w:before="200" w:after="200"/>
      </w:pPr>
    </w:p>
    <w:p>
      <w:pPr>
        <w:spacing w:before="80" w:after="80"/>
      </w:pPr>
      <w:r>
        <w:rPr>
          <w:rFonts w:ascii="Arial" w:cs="Arial" w:eastAsia="Arial" w:hAnsi="Arial"/>
          <w:color w:val="374151"/>
          <w:sz w:val="22"/>
          <w:szCs w:val="22"/>
        </w:rPr>
        <w:t xml:space="preserve">Autonomous Organizations (AOs) are self-governing entities on the Kogi platform. They combine portfolio management, governance, resource allocation, executor systems, and the event bus to operate independently with minimal human intervention.</w:t>
      </w:r>
    </w:p>
    <w:p>
      <w:pPr>
        <w:spacing w:before="120" w:after="60"/>
      </w:pPr>
    </w:p>
    <w:p>
      <w:pPr>
        <w:pStyle w:val="Heading2"/>
        <w:spacing w:before="320" w:after="120"/>
      </w:pPr>
      <w:r>
        <w:rPr>
          <w:rFonts w:ascii="Arial" w:cs="Arial" w:eastAsia="Arial" w:hAnsi="Arial"/>
          <w:b/>
          <w:bCs/>
          <w:color w:val="2563EB"/>
          <w:sz w:val="26"/>
          <w:szCs w:val="26"/>
        </w:rPr>
        <w:t xml:space="preserve">11.1 AO Core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Function</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Governance Engine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Voting rules, approval workflows, AI-assisted decision making</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Portfolio</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Track ideas, projects, prototypes, and outcomes</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Idea Management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Submission, versioning, prioritization, AI evaluation</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Executor System</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Human, AI agent, or hybrid execution of tasks</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Resource Management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Allocate labor, tools, compute, and funding</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AI Recommendation Engine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Predict risks, optimize assignments, suggest improvements</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Event Bus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Real-time notifications and synchronization across contributors</w:t>
            </w:r>
          </w:p>
        </w:tc>
      </w:tr>
    </w:tbl>
    <w:p>
      <w:pPr>
        <w:spacing w:before="120" w:after="60"/>
      </w:pPr>
    </w:p>
    <w:p>
      <w:pPr>
        <w:pStyle w:val="Heading2"/>
        <w:spacing w:before="320" w:after="120"/>
      </w:pPr>
      <w:r>
        <w:rPr>
          <w:rFonts w:ascii="Arial" w:cs="Arial" w:eastAsia="Arial" w:hAnsi="Arial"/>
          <w:b/>
          <w:bCs/>
          <w:color w:val="2563EB"/>
          <w:sz w:val="26"/>
          <w:szCs w:val="26"/>
        </w:rPr>
        <w:t xml:space="preserve">11.2 Open-Source Community Use Cases</w:t>
      </w:r>
    </w:p>
    <w:p>
      <w:pPr>
        <w:spacing w:before="80" w:after="80"/>
      </w:pPr>
      <w:r>
        <w:rPr>
          <w:rFonts w:ascii="Arial" w:cs="Arial" w:eastAsia="Arial" w:hAnsi="Arial"/>
          <w:color w:val="374151"/>
          <w:sz w:val="22"/>
          <w:szCs w:val="22"/>
        </w:rPr>
        <w:t xml:space="preserve">AOs are particularly well-suited for open-source communities, enabling autonomous capture of ideas, management of contributions, resource allocation, and iterative delivery.</w:t>
      </w:r>
    </w:p>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Community Type</w:t>
            </w:r>
          </w:p>
        </w:tc>
        <w:tc>
          <w:tcPr>
            <w:tcW w:type="dxa" w:w="6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AO Workflow Highlights</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Open Source Software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Idea capture → AI review → contributor execution → automated release → iteration</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Open Hardware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Design proposals → resource allocation → prototype builds → testing → documentation</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Data Science &amp; AI</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Experiment proposals → compute allocation → model training → validation → publishing</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Creative &amp; Media</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Concept submission → AI-assisted asset generation → human review → release</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Education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Lesson ideas → contributor authoring → AI accuracy checks → publication → iteration</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Scientific Research</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Experiment design → lab/compute allocation → execution → peer review → outcomes</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Infrastructure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Improvement proposals → contributor assignment → AI anomaly detection → deployment</w:t>
            </w:r>
          </w:p>
        </w:tc>
      </w:tr>
    </w:tbl>
    <w:p>
      <w:pPr>
        <w:spacing w:before="120" w:after="60"/>
      </w:pPr>
    </w:p>
    <w:p>
      <w:r>
        <w:br w:type="page"/>
      </w:r>
    </w:p>
    <w:p>
      <w:pPr>
        <w:pStyle w:val="Heading1"/>
        <w:spacing w:before="480" w:after="160"/>
      </w:pPr>
      <w:r>
        <w:rPr>
          <w:rFonts w:ascii="Arial" w:cs="Arial" w:eastAsia="Arial" w:hAnsi="Arial"/>
          <w:b/>
          <w:bCs/>
          <w:color w:val="1B2A4A"/>
          <w:sz w:val="32"/>
          <w:szCs w:val="32"/>
        </w:rPr>
        <w:t xml:space="preserve">12. Event Bus</w:t>
      </w:r>
    </w:p>
    <w:p>
      <w:pPr>
        <w:pBdr>
          <w:bottom w:val="single" w:color="2563EB" w:sz="6" w:space="1"/>
        </w:pBdr>
        <w:spacing w:before="200" w:after="200"/>
      </w:pPr>
    </w:p>
    <w:p>
      <w:pPr>
        <w:spacing w:before="80" w:after="80"/>
      </w:pPr>
      <w:r>
        <w:rPr>
          <w:rFonts w:ascii="Arial" w:cs="Arial" w:eastAsia="Arial" w:hAnsi="Arial"/>
          <w:color w:val="374151"/>
          <w:sz w:val="22"/>
          <w:szCs w:val="22"/>
        </w:rPr>
        <w:t xml:space="preserve">The Event Bus is the real-time communication backbone of the Kogi platform. All modules, AOs, and user actions emit and consume events through this unified system, enabling reactive workflows, notifications, and inter-module coordination.</w:t>
      </w:r>
    </w:p>
    <w:p>
      <w:pPr>
        <w:spacing w:before="120" w:after="60"/>
      </w:pPr>
    </w:p>
    <w:p>
      <w:pPr>
        <w:pStyle w:val="Heading2"/>
        <w:spacing w:before="320" w:after="120"/>
      </w:pPr>
      <w:r>
        <w:rPr>
          <w:rFonts w:ascii="Arial" w:cs="Arial" w:eastAsia="Arial" w:hAnsi="Arial"/>
          <w:b/>
          <w:bCs/>
          <w:color w:val="2563EB"/>
          <w:sz w:val="26"/>
          <w:szCs w:val="26"/>
        </w:rPr>
        <w:t xml:space="preserve">12.1 Key Platform Events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Event</w:t>
            </w:r>
          </w:p>
        </w:tc>
        <w:tc>
          <w:tcPr>
            <w:tcW w:type="dxa" w:w="6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user.provisioned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New user account, workspace, and portfolio created</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portfolio.item_created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new portfolio item has been added</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process.started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process execution has been initiated</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process.completed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process has finished and outcomes are available</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story.status_changed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story has moved to a new status</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campaign.funded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crowdfunding campaign has reached its goal</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campaign.contribution_received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new contribution has been made to a campaign</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community.contributor_added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new contributor has joined an AO community</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community.release_published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project or asset has been released publicly</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community.iteration_completed</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delivery iteration has completed and roadmap updated</w:t>
            </w:r>
          </w:p>
        </w:tc>
      </w:tr>
    </w:tbl>
    <w:p>
      <w:pPr>
        <w:spacing w:before="120" w:after="60"/>
      </w:pPr>
    </w:p>
    <w:p>
      <w:r>
        <w:br w:type="page"/>
      </w:r>
    </w:p>
    <w:p>
      <w:pPr>
        <w:pStyle w:val="Heading1"/>
        <w:spacing w:before="480" w:after="160"/>
      </w:pPr>
      <w:r>
        <w:rPr>
          <w:rFonts w:ascii="Arial" w:cs="Arial" w:eastAsia="Arial" w:hAnsi="Arial"/>
          <w:b/>
          <w:bCs/>
          <w:color w:val="1B2A4A"/>
          <w:sz w:val="32"/>
          <w:szCs w:val="32"/>
        </w:rPr>
        <w:t xml:space="preserve">13. CLI Interface</w:t>
      </w:r>
    </w:p>
    <w:p>
      <w:pPr>
        <w:pBdr>
          <w:bottom w:val="single" w:color="2563EB" w:sz="6" w:space="1"/>
        </w:pBdr>
        <w:spacing w:before="200" w:after="200"/>
      </w:pPr>
    </w:p>
    <w:p>
      <w:pPr>
        <w:spacing w:before="80" w:after="80"/>
      </w:pPr>
      <w:r>
        <w:rPr>
          <w:rFonts w:ascii="Arial" w:cs="Arial" w:eastAsia="Arial" w:hAnsi="Arial"/>
          <w:color w:val="374151"/>
          <w:sz w:val="22"/>
          <w:szCs w:val="22"/>
        </w:rPr>
        <w:t xml:space="preserve">The Kogi platform exposes a comprehensive command-line interface. Every module provides its own set of CLI commands, all routing through the Kernel's I/O system.</w:t>
      </w:r>
    </w:p>
    <w:p>
      <w:pPr>
        <w:spacing w:before="120" w:after="60"/>
      </w:pPr>
    </w:p>
    <w:p>
      <w:pPr>
        <w:pStyle w:val="Heading2"/>
        <w:spacing w:before="320" w:after="120"/>
      </w:pPr>
      <w:r>
        <w:rPr>
          <w:rFonts w:ascii="Arial" w:cs="Arial" w:eastAsia="Arial" w:hAnsi="Arial"/>
          <w:b/>
          <w:bCs/>
          <w:color w:val="2563EB"/>
          <w:sz w:val="26"/>
          <w:szCs w:val="26"/>
        </w:rPr>
        <w:t xml:space="preserve">13.1 Portfolio Commands</w:t>
      </w:r>
    </w:p>
    <w:p>
      <w:pPr>
        <w:shd w:fill="1E293B" w:val="clear"/>
        <w:spacing w:before="80" w:after="0"/>
      </w:pPr>
      <w:r>
        <w:rPr>
          <w:rFonts w:ascii="Courier New" w:cs="Courier New" w:eastAsia="Courier New" w:hAnsi="Courier New"/>
          <w:color w:val="A5F3FC"/>
          <w:sz w:val="18"/>
          <w:szCs w:val="18"/>
        </w:rPr>
        <w:t xml:space="preserve">kogi portfolio create         # Create a new portfolio</w:t>
      </w:r>
    </w:p>
    <w:p>
      <w:pPr>
        <w:shd w:fill="1E293B" w:val="clear"/>
        <w:spacing w:before="0" w:after="0"/>
      </w:pPr>
      <w:r>
        <w:rPr>
          <w:rFonts w:ascii="Courier New" w:cs="Courier New" w:eastAsia="Courier New" w:hAnsi="Courier New"/>
          <w:color w:val="A5F3FC"/>
          <w:sz w:val="18"/>
          <w:szCs w:val="18"/>
        </w:rPr>
        <w:t xml:space="preserve">kogi portfolio add-item       # Add an item to a portfolio</w:t>
      </w:r>
    </w:p>
    <w:p>
      <w:pPr>
        <w:shd w:fill="1E293B" w:val="clear"/>
        <w:spacing w:before="0" w:after="0"/>
      </w:pPr>
      <w:r>
        <w:rPr>
          <w:rFonts w:ascii="Courier New" w:cs="Courier New" w:eastAsia="Courier New" w:hAnsi="Courier New"/>
          <w:color w:val="A5F3FC"/>
          <w:sz w:val="18"/>
          <w:szCs w:val="18"/>
        </w:rPr>
        <w:t xml:space="preserve">kogi portfolio list           # List all portfolio items</w:t>
      </w:r>
    </w:p>
    <w:p>
      <w:pPr>
        <w:shd w:fill="1E293B" w:val="clear"/>
        <w:spacing w:before="0" w:after="0"/>
      </w:pPr>
      <w:r>
        <w:rPr>
          <w:rFonts w:ascii="Courier New" w:cs="Courier New" w:eastAsia="Courier New" w:hAnsi="Courier New"/>
          <w:color w:val="A5F3FC"/>
          <w:sz w:val="18"/>
          <w:szCs w:val="18"/>
        </w:rPr>
        <w:t xml:space="preserve">kogi portfolio collection     # Manage collections</w:t>
      </w:r>
    </w:p>
    <w:p>
      <w:pPr>
        <w:shd w:fill="1E293B" w:val="clear"/>
        <w:spacing w:before="0" w:after="80"/>
      </w:pPr>
      <w:r>
        <w:rPr>
          <w:rFonts w:ascii="Courier New" w:cs="Courier New" w:eastAsia="Courier New" w:hAnsi="Courier New"/>
          <w:color w:val="A5F3FC"/>
          <w:sz w:val="18"/>
          <w:szCs w:val="18"/>
        </w:rPr>
        <w:t xml:space="preserve">kogi portfolio directory      # Manage directories</w:t>
      </w:r>
    </w:p>
    <w:p>
      <w:pPr>
        <w:spacing w:before="120" w:after="60"/>
      </w:pPr>
    </w:p>
    <w:p>
      <w:pPr>
        <w:pStyle w:val="Heading2"/>
        <w:spacing w:before="320" w:after="120"/>
      </w:pPr>
      <w:r>
        <w:rPr>
          <w:rFonts w:ascii="Arial" w:cs="Arial" w:eastAsia="Arial" w:hAnsi="Arial"/>
          <w:b/>
          <w:bCs/>
          <w:color w:val="2563EB"/>
          <w:sz w:val="26"/>
          <w:szCs w:val="26"/>
        </w:rPr>
        <w:t xml:space="preserve">13.2 Project &amp; Work Commands</w:t>
      </w:r>
    </w:p>
    <w:p>
      <w:pPr>
        <w:shd w:fill="1E293B" w:val="clear"/>
        <w:spacing w:before="80" w:after="0"/>
      </w:pPr>
      <w:r>
        <w:rPr>
          <w:rFonts w:ascii="Courier New" w:cs="Courier New" w:eastAsia="Courier New" w:hAnsi="Courier New"/>
          <w:color w:val="A5F3FC"/>
          <w:sz w:val="18"/>
          <w:szCs w:val="18"/>
        </w:rPr>
        <w:t xml:space="preserve">kogi project create           # Create a new project</w:t>
      </w:r>
    </w:p>
    <w:p>
      <w:pPr>
        <w:shd w:fill="1E293B" w:val="clear"/>
        <w:spacing w:before="0" w:after="0"/>
      </w:pPr>
      <w:r>
        <w:rPr>
          <w:rFonts w:ascii="Courier New" w:cs="Courier New" w:eastAsia="Courier New" w:hAnsi="Courier New"/>
          <w:color w:val="A5F3FC"/>
          <w:sz w:val="18"/>
          <w:szCs w:val="18"/>
        </w:rPr>
        <w:t xml:space="preserve">kogi project track            # Open project tracking view</w:t>
      </w:r>
    </w:p>
    <w:p>
      <w:pPr>
        <w:shd w:fill="1E293B" w:val="clear"/>
        <w:spacing w:before="0" w:after="0"/>
      </w:pPr>
      <w:r>
        <w:rPr>
          <w:rFonts w:ascii="Courier New" w:cs="Courier New" w:eastAsia="Courier New" w:hAnsi="Courier New"/>
          <w:color w:val="A5F3FC"/>
          <w:sz w:val="18"/>
          <w:szCs w:val="18"/>
        </w:rPr>
        <w:t xml:space="preserve">kogi wbs create               # Create a work breakdown structure</w:t>
      </w:r>
    </w:p>
    <w:p>
      <w:pPr>
        <w:shd w:fill="1E293B" w:val="clear"/>
        <w:spacing w:before="0" w:after="0"/>
      </w:pPr>
      <w:r>
        <w:rPr>
          <w:rFonts w:ascii="Courier New" w:cs="Courier New" w:eastAsia="Courier New" w:hAnsi="Courier New"/>
          <w:color w:val="A5F3FC"/>
          <w:sz w:val="18"/>
          <w:szCs w:val="18"/>
        </w:rPr>
        <w:t xml:space="preserve">kogi story create             # Create a new story</w:t>
      </w:r>
    </w:p>
    <w:p>
      <w:pPr>
        <w:shd w:fill="1E293B" w:val="clear"/>
        <w:spacing w:before="0" w:after="80"/>
      </w:pPr>
      <w:r>
        <w:rPr>
          <w:rFonts w:ascii="Courier New" w:cs="Courier New" w:eastAsia="Courier New" w:hAnsi="Courier New"/>
          <w:color w:val="A5F3FC"/>
          <w:sz w:val="18"/>
          <w:szCs w:val="18"/>
        </w:rPr>
        <w:t xml:space="preserve">kogi task assign              # Assign a task to an executor</w:t>
      </w:r>
    </w:p>
    <w:p>
      <w:pPr>
        <w:spacing w:before="120" w:after="60"/>
      </w:pPr>
    </w:p>
    <w:p>
      <w:pPr>
        <w:pStyle w:val="Heading2"/>
        <w:spacing w:before="320" w:after="120"/>
      </w:pPr>
      <w:r>
        <w:rPr>
          <w:rFonts w:ascii="Arial" w:cs="Arial" w:eastAsia="Arial" w:hAnsi="Arial"/>
          <w:b/>
          <w:bCs/>
          <w:color w:val="2563EB"/>
          <w:sz w:val="26"/>
          <w:szCs w:val="26"/>
        </w:rPr>
        <w:t xml:space="preserve">13.3 Funding Commands</w:t>
      </w:r>
    </w:p>
    <w:p>
      <w:pPr>
        <w:shd w:fill="1E293B" w:val="clear"/>
        <w:spacing w:before="80" w:after="0"/>
      </w:pPr>
      <w:r>
        <w:rPr>
          <w:rFonts w:ascii="Courier New" w:cs="Courier New" w:eastAsia="Courier New" w:hAnsi="Courier New"/>
          <w:color w:val="A5F3FC"/>
          <w:sz w:val="18"/>
          <w:szCs w:val="18"/>
        </w:rPr>
        <w:t xml:space="preserve">kogi fund create-campaign     # Launch a crowdfunding campaign</w:t>
      </w:r>
    </w:p>
    <w:p>
      <w:pPr>
        <w:shd w:fill="1E293B" w:val="clear"/>
        <w:spacing w:before="0" w:after="0"/>
      </w:pPr>
      <w:r>
        <w:rPr>
          <w:rFonts w:ascii="Courier New" w:cs="Courier New" w:eastAsia="Courier New" w:hAnsi="Courier New"/>
          <w:color w:val="A5F3FC"/>
          <w:sz w:val="18"/>
          <w:szCs w:val="18"/>
        </w:rPr>
        <w:t xml:space="preserve">kogi fund contribute          # Contribute to a campaign</w:t>
      </w:r>
    </w:p>
    <w:p>
      <w:pPr>
        <w:shd w:fill="1E293B" w:val="clear"/>
        <w:spacing w:before="0" w:after="0"/>
      </w:pPr>
      <w:r>
        <w:rPr>
          <w:rFonts w:ascii="Courier New" w:cs="Courier New" w:eastAsia="Courier New" w:hAnsi="Courier New"/>
          <w:color w:val="A5F3FC"/>
          <w:sz w:val="18"/>
          <w:szCs w:val="18"/>
        </w:rPr>
        <w:t xml:space="preserve">kogi fund create-pool         # Create a capital pool</w:t>
      </w:r>
    </w:p>
    <w:p>
      <w:pPr>
        <w:shd w:fill="1E293B" w:val="clear"/>
        <w:spacing w:before="0" w:after="0"/>
      </w:pPr>
      <w:r>
        <w:rPr>
          <w:rFonts w:ascii="Courier New" w:cs="Courier New" w:eastAsia="Courier New" w:hAnsi="Courier New"/>
          <w:color w:val="A5F3FC"/>
          <w:sz w:val="18"/>
          <w:szCs w:val="18"/>
        </w:rPr>
        <w:t xml:space="preserve">kogi fund join-pool           # Join an existing pool</w:t>
      </w:r>
    </w:p>
    <w:p>
      <w:pPr>
        <w:shd w:fill="1E293B" w:val="clear"/>
        <w:spacing w:before="0" w:after="0"/>
      </w:pPr>
      <w:r>
        <w:rPr>
          <w:rFonts w:ascii="Courier New" w:cs="Courier New" w:eastAsia="Courier New" w:hAnsi="Courier New"/>
          <w:color w:val="A5F3FC"/>
          <w:sz w:val="18"/>
          <w:szCs w:val="18"/>
        </w:rPr>
        <w:t xml:space="preserve">kogi fund distribute          # Distribute returns or revenue</w:t>
      </w:r>
    </w:p>
    <w:p>
      <w:pPr>
        <w:shd w:fill="1E293B" w:val="clear"/>
        <w:spacing w:before="0" w:after="0"/>
      </w:pPr>
      <w:r>
        <w:rPr>
          <w:rFonts w:ascii="Courier New" w:cs="Courier New" w:eastAsia="Courier New" w:hAnsi="Courier New"/>
          <w:color w:val="A5F3FC"/>
          <w:sz w:val="18"/>
          <w:szCs w:val="18"/>
        </w:rPr>
        <w:t xml:space="preserve">kogi fund campaign-status     # Check campaign funding status</w:t>
      </w:r>
    </w:p>
    <w:p>
      <w:pPr>
        <w:shd w:fill="1E293B" w:val="clear"/>
        <w:spacing w:before="0" w:after="80"/>
      </w:pPr>
      <w:r>
        <w:rPr>
          <w:rFonts w:ascii="Courier New" w:cs="Courier New" w:eastAsia="Courier New" w:hAnsi="Courier New"/>
          <w:color w:val="A5F3FC"/>
          <w:sz w:val="18"/>
          <w:szCs w:val="18"/>
        </w:rPr>
        <w:t xml:space="preserve">kogi fund treasury            # View treasury balances</w:t>
      </w:r>
    </w:p>
    <w:p>
      <w:pPr>
        <w:spacing w:before="120" w:after="60"/>
      </w:pPr>
    </w:p>
    <w:p>
      <w:r>
        <w:br w:type="page"/>
      </w:r>
    </w:p>
    <w:p>
      <w:pPr>
        <w:pStyle w:val="Heading1"/>
        <w:spacing w:before="480" w:after="160"/>
      </w:pPr>
      <w:r>
        <w:rPr>
          <w:rFonts w:ascii="Arial" w:cs="Arial" w:eastAsia="Arial" w:hAnsi="Arial"/>
          <w:b/>
          <w:bCs/>
          <w:color w:val="1B2A4A"/>
          <w:sz w:val="32"/>
          <w:szCs w:val="32"/>
        </w:rPr>
        <w:t xml:space="preserve">14. Implementation Notes</w:t>
      </w:r>
    </w:p>
    <w:p>
      <w:pPr>
        <w:pBdr>
          <w:bottom w:val="single" w:color="2563EB" w:sz="6" w:space="1"/>
        </w:pBdr>
        <w:spacing w:before="200" w:after="200"/>
      </w:pPr>
    </w:p>
    <w:p>
      <w:pPr>
        <w:spacing w:before="80" w:after="80"/>
      </w:pPr>
      <w:r>
        <w:rPr>
          <w:rFonts w:ascii="Arial" w:cs="Arial" w:eastAsia="Arial" w:hAnsi="Arial"/>
          <w:color w:val="374151"/>
          <w:sz w:val="22"/>
          <w:szCs w:val="22"/>
        </w:rPr>
        <w:t xml:space="preserve">The Kogi platform is designed for implementation in Zig, targeting a kernel-compatible, modular architecture. The following directory structure reflects the intended module organization.</w:t>
      </w:r>
    </w:p>
    <w:p>
      <w:pPr>
        <w:spacing w:before="120" w:after="60"/>
      </w:pPr>
    </w:p>
    <w:p>
      <w:pPr>
        <w:pStyle w:val="Heading2"/>
        <w:spacing w:before="320" w:after="120"/>
      </w:pPr>
      <w:r>
        <w:rPr>
          <w:rFonts w:ascii="Arial" w:cs="Arial" w:eastAsia="Arial" w:hAnsi="Arial"/>
          <w:b/>
          <w:bCs/>
          <w:color w:val="2563EB"/>
          <w:sz w:val="26"/>
          <w:szCs w:val="26"/>
        </w:rPr>
        <w:t xml:space="preserve">14.1 Module Directory Structure</w:t>
      </w:r>
    </w:p>
    <w:p>
      <w:pPr>
        <w:shd w:fill="1E293B" w:val="clear"/>
        <w:spacing w:before="80" w:after="0"/>
      </w:pPr>
      <w:r>
        <w:rPr>
          <w:rFonts w:ascii="Courier New" w:cs="Courier New" w:eastAsia="Courier New" w:hAnsi="Courier New"/>
          <w:color w:val="A5F3FC"/>
          <w:sz w:val="18"/>
          <w:szCs w:val="18"/>
        </w:rPr>
        <w:t xml:space="preserve">src/</w:t>
      </w:r>
    </w:p>
    <w:p>
      <w:pPr>
        <w:shd w:fill="1E293B" w:val="clear"/>
        <w:spacing w:before="0" w:after="0"/>
      </w:pPr>
      <w:r>
        <w:rPr>
          <w:rFonts w:ascii="Courier New" w:cs="Courier New" w:eastAsia="Courier New" w:hAnsi="Courier New"/>
          <w:color w:val="A5F3FC"/>
          <w:sz w:val="18"/>
          <w:szCs w:val="18"/>
        </w:rPr>
        <w:t xml:space="preserve">├── kernel/</w:t>
      </w:r>
    </w:p>
    <w:p>
      <w:pPr>
        <w:shd w:fill="1E293B" w:val="clear"/>
        <w:spacing w:before="0" w:after="0"/>
      </w:pPr>
      <w:r>
        <w:rPr>
          <w:rFonts w:ascii="Courier New" w:cs="Courier New" w:eastAsia="Courier New" w:hAnsi="Courier New"/>
          <w:color w:val="A5F3FC"/>
          <w:sz w:val="18"/>
          <w:szCs w:val="18"/>
        </w:rPr>
        <w:t xml:space="preserve">│   ├── kernel.zig</w:t>
      </w:r>
    </w:p>
    <w:p>
      <w:pPr>
        <w:shd w:fill="1E293B" w:val="clear"/>
        <w:spacing w:before="0" w:after="0"/>
      </w:pPr>
      <w:r>
        <w:rPr>
          <w:rFonts w:ascii="Courier New" w:cs="Courier New" w:eastAsia="Courier New" w:hAnsi="Courier New"/>
          <w:color w:val="A5F3FC"/>
          <w:sz w:val="18"/>
          <w:szCs w:val="18"/>
        </w:rPr>
        <w:t xml:space="preserve">│   ├── scheduler.zig</w:t>
      </w:r>
    </w:p>
    <w:p>
      <w:pPr>
        <w:shd w:fill="1E293B" w:val="clear"/>
        <w:spacing w:before="0" w:after="0"/>
      </w:pPr>
      <w:r>
        <w:rPr>
          <w:rFonts w:ascii="Courier New" w:cs="Courier New" w:eastAsia="Courier New" w:hAnsi="Courier New"/>
          <w:color w:val="A5F3FC"/>
          <w:sz w:val="18"/>
          <w:szCs w:val="18"/>
        </w:rPr>
        <w:t xml:space="preserve">│   ├── provisioner.zig</w:t>
      </w:r>
    </w:p>
    <w:p>
      <w:pPr>
        <w:shd w:fill="1E293B" w:val="clear"/>
        <w:spacing w:before="0" w:after="0"/>
      </w:pPr>
      <w:r>
        <w:rPr>
          <w:rFonts w:ascii="Courier New" w:cs="Courier New" w:eastAsia="Courier New" w:hAnsi="Courier New"/>
          <w:color w:val="A5F3FC"/>
          <w:sz w:val="18"/>
          <w:szCs w:val="18"/>
        </w:rPr>
        <w:t xml:space="preserve">│   └── event_bus.zig</w:t>
      </w:r>
    </w:p>
    <w:p>
      <w:pPr>
        <w:shd w:fill="1E293B" w:val="clear"/>
        <w:spacing w:before="0" w:after="0"/>
      </w:pPr>
      <w:r>
        <w:rPr>
          <w:rFonts w:ascii="Courier New" w:cs="Courier New" w:eastAsia="Courier New" w:hAnsi="Courier New"/>
          <w:color w:val="A5F3FC"/>
          <w:sz w:val="18"/>
          <w:szCs w:val="18"/>
        </w:rPr>
        <w:t xml:space="preserve">│</w:t>
      </w:r>
    </w:p>
    <w:p>
      <w:pPr>
        <w:shd w:fill="1E293B" w:val="clear"/>
        <w:spacing w:before="0" w:after="0"/>
      </w:pPr>
      <w:r>
        <w:rPr>
          <w:rFonts w:ascii="Courier New" w:cs="Courier New" w:eastAsia="Courier New" w:hAnsi="Courier New"/>
          <w:color w:val="A5F3FC"/>
          <w:sz w:val="18"/>
          <w:szCs w:val="18"/>
        </w:rPr>
        <w:t xml:space="preserve">├── user/</w:t>
      </w:r>
    </w:p>
    <w:p>
      <w:pPr>
        <w:shd w:fill="1E293B" w:val="clear"/>
        <w:spacing w:before="0" w:after="0"/>
      </w:pPr>
      <w:r>
        <w:rPr>
          <w:rFonts w:ascii="Courier New" w:cs="Courier New" w:eastAsia="Courier New" w:hAnsi="Courier New"/>
          <w:color w:val="A5F3FC"/>
          <w:sz w:val="18"/>
          <w:szCs w:val="18"/>
        </w:rPr>
        <w:t xml:space="preserve">│   ├── account.zig</w:t>
      </w:r>
    </w:p>
    <w:p>
      <w:pPr>
        <w:shd w:fill="1E293B" w:val="clear"/>
        <w:spacing w:before="0" w:after="0"/>
      </w:pPr>
      <w:r>
        <w:rPr>
          <w:rFonts w:ascii="Courier New" w:cs="Courier New" w:eastAsia="Courier New" w:hAnsi="Courier New"/>
          <w:color w:val="A5F3FC"/>
          <w:sz w:val="18"/>
          <w:szCs w:val="18"/>
        </w:rPr>
        <w:t xml:space="preserve">│   ├── workspace.zig</w:t>
      </w:r>
    </w:p>
    <w:p>
      <w:pPr>
        <w:shd w:fill="1E293B" w:val="clear"/>
        <w:spacing w:before="0" w:after="0"/>
      </w:pPr>
      <w:r>
        <w:rPr>
          <w:rFonts w:ascii="Courier New" w:cs="Courier New" w:eastAsia="Courier New" w:hAnsi="Courier New"/>
          <w:color w:val="A5F3FC"/>
          <w:sz w:val="18"/>
          <w:szCs w:val="18"/>
        </w:rPr>
        <w:t xml:space="preserve">│   └── provisioning.zig</w:t>
      </w:r>
    </w:p>
    <w:p>
      <w:pPr>
        <w:shd w:fill="1E293B" w:val="clear"/>
        <w:spacing w:before="0" w:after="0"/>
      </w:pPr>
      <w:r>
        <w:rPr>
          <w:rFonts w:ascii="Courier New" w:cs="Courier New" w:eastAsia="Courier New" w:hAnsi="Courier New"/>
          <w:color w:val="A5F3FC"/>
          <w:sz w:val="18"/>
          <w:szCs w:val="18"/>
        </w:rPr>
        <w:t xml:space="preserve">│</w:t>
      </w:r>
    </w:p>
    <w:p>
      <w:pPr>
        <w:shd w:fill="1E293B" w:val="clear"/>
        <w:spacing w:before="0" w:after="0"/>
      </w:pPr>
      <w:r>
        <w:rPr>
          <w:rFonts w:ascii="Courier New" w:cs="Courier New" w:eastAsia="Courier New" w:hAnsi="Courier New"/>
          <w:color w:val="A5F3FC"/>
          <w:sz w:val="18"/>
          <w:szCs w:val="18"/>
        </w:rPr>
        <w:t xml:space="preserve">├── portfolio/</w:t>
      </w:r>
    </w:p>
    <w:p>
      <w:pPr>
        <w:shd w:fill="1E293B" w:val="clear"/>
        <w:spacing w:before="0" w:after="0"/>
      </w:pPr>
      <w:r>
        <w:rPr>
          <w:rFonts w:ascii="Courier New" w:cs="Courier New" w:eastAsia="Courier New" w:hAnsi="Courier New"/>
          <w:color w:val="A5F3FC"/>
          <w:sz w:val="18"/>
          <w:szCs w:val="18"/>
        </w:rPr>
        <w:t xml:space="preserve">│   ├── portfolio.zig</w:t>
      </w:r>
    </w:p>
    <w:p>
      <w:pPr>
        <w:shd w:fill="1E293B" w:val="clear"/>
        <w:spacing w:before="0" w:after="0"/>
      </w:pPr>
      <w:r>
        <w:rPr>
          <w:rFonts w:ascii="Courier New" w:cs="Courier New" w:eastAsia="Courier New" w:hAnsi="Courier New"/>
          <w:color w:val="A5F3FC"/>
          <w:sz w:val="18"/>
          <w:szCs w:val="18"/>
        </w:rPr>
        <w:t xml:space="preserve">│   ├── item.zig</w:t>
      </w:r>
    </w:p>
    <w:p>
      <w:pPr>
        <w:shd w:fill="1E293B" w:val="clear"/>
        <w:spacing w:before="0" w:after="0"/>
      </w:pPr>
      <w:r>
        <w:rPr>
          <w:rFonts w:ascii="Courier New" w:cs="Courier New" w:eastAsia="Courier New" w:hAnsi="Courier New"/>
          <w:color w:val="A5F3FC"/>
          <w:sz w:val="18"/>
          <w:szCs w:val="18"/>
        </w:rPr>
        <w:t xml:space="preserve">│   ├── resource.zig</w:t>
      </w:r>
    </w:p>
    <w:p>
      <w:pPr>
        <w:shd w:fill="1E293B" w:val="clear"/>
        <w:spacing w:before="0" w:after="0"/>
      </w:pPr>
      <w:r>
        <w:rPr>
          <w:rFonts w:ascii="Courier New" w:cs="Courier New" w:eastAsia="Courier New" w:hAnsi="Courier New"/>
          <w:color w:val="A5F3FC"/>
          <w:sz w:val="18"/>
          <w:szCs w:val="18"/>
        </w:rPr>
        <w:t xml:space="preserve">│   ├── container.zig</w:t>
      </w:r>
    </w:p>
    <w:p>
      <w:pPr>
        <w:shd w:fill="1E293B" w:val="clear"/>
        <w:spacing w:before="0" w:after="0"/>
      </w:pPr>
      <w:r>
        <w:rPr>
          <w:rFonts w:ascii="Courier New" w:cs="Courier New" w:eastAsia="Courier New" w:hAnsi="Courier New"/>
          <w:color w:val="A5F3FC"/>
          <w:sz w:val="18"/>
          <w:szCs w:val="18"/>
        </w:rPr>
        <w:t xml:space="preserve">│   └── collection.zig</w:t>
      </w:r>
    </w:p>
    <w:p>
      <w:pPr>
        <w:shd w:fill="1E293B" w:val="clear"/>
        <w:spacing w:before="0" w:after="0"/>
      </w:pPr>
      <w:r>
        <w:rPr>
          <w:rFonts w:ascii="Courier New" w:cs="Courier New" w:eastAsia="Courier New" w:hAnsi="Courier New"/>
          <w:color w:val="A5F3FC"/>
          <w:sz w:val="18"/>
          <w:szCs w:val="18"/>
        </w:rPr>
        <w:t xml:space="preserve">│</w:t>
      </w:r>
    </w:p>
    <w:p>
      <w:pPr>
        <w:shd w:fill="1E293B" w:val="clear"/>
        <w:spacing w:before="0" w:after="0"/>
      </w:pPr>
      <w:r>
        <w:rPr>
          <w:rFonts w:ascii="Courier New" w:cs="Courier New" w:eastAsia="Courier New" w:hAnsi="Courier New"/>
          <w:color w:val="A5F3FC"/>
          <w:sz w:val="18"/>
          <w:szCs w:val="18"/>
        </w:rPr>
        <w:t xml:space="preserve">├── work/</w:t>
      </w:r>
    </w:p>
    <w:p>
      <w:pPr>
        <w:shd w:fill="1E293B" w:val="clear"/>
        <w:spacing w:before="0" w:after="0"/>
      </w:pPr>
      <w:r>
        <w:rPr>
          <w:rFonts w:ascii="Courier New" w:cs="Courier New" w:eastAsia="Courier New" w:hAnsi="Courier New"/>
          <w:color w:val="A5F3FC"/>
          <w:sz w:val="18"/>
          <w:szCs w:val="18"/>
        </w:rPr>
        <w:t xml:space="preserve">│   ├── program.zig</w:t>
      </w:r>
    </w:p>
    <w:p>
      <w:pPr>
        <w:shd w:fill="1E293B" w:val="clear"/>
        <w:spacing w:before="0" w:after="0"/>
      </w:pPr>
      <w:r>
        <w:rPr>
          <w:rFonts w:ascii="Courier New" w:cs="Courier New" w:eastAsia="Courier New" w:hAnsi="Courier New"/>
          <w:color w:val="A5F3FC"/>
          <w:sz w:val="18"/>
          <w:szCs w:val="18"/>
        </w:rPr>
        <w:t xml:space="preserve">│   ├── project.zig</w:t>
      </w:r>
    </w:p>
    <w:p>
      <w:pPr>
        <w:shd w:fill="1E293B" w:val="clear"/>
        <w:spacing w:before="0" w:after="0"/>
      </w:pPr>
      <w:r>
        <w:rPr>
          <w:rFonts w:ascii="Courier New" w:cs="Courier New" w:eastAsia="Courier New" w:hAnsi="Courier New"/>
          <w:color w:val="A5F3FC"/>
          <w:sz w:val="18"/>
          <w:szCs w:val="18"/>
        </w:rPr>
        <w:t xml:space="preserve">│   ├── process.zig</w:t>
      </w:r>
    </w:p>
    <w:p>
      <w:pPr>
        <w:shd w:fill="1E293B" w:val="clear"/>
        <w:spacing w:before="0" w:after="0"/>
      </w:pPr>
      <w:r>
        <w:rPr>
          <w:rFonts w:ascii="Courier New" w:cs="Courier New" w:eastAsia="Courier New" w:hAnsi="Courier New"/>
          <w:color w:val="A5F3FC"/>
          <w:sz w:val="18"/>
          <w:szCs w:val="18"/>
        </w:rPr>
        <w:t xml:space="preserve">│   └── executor.zig</w:t>
      </w:r>
    </w:p>
    <w:p>
      <w:pPr>
        <w:shd w:fill="1E293B" w:val="clear"/>
        <w:spacing w:before="0" w:after="0"/>
      </w:pPr>
      <w:r>
        <w:rPr>
          <w:rFonts w:ascii="Courier New" w:cs="Courier New" w:eastAsia="Courier New" w:hAnsi="Courier New"/>
          <w:color w:val="A5F3FC"/>
          <w:sz w:val="18"/>
          <w:szCs w:val="18"/>
        </w:rPr>
        <w:t xml:space="preserve">│</w:t>
      </w:r>
    </w:p>
    <w:p>
      <w:pPr>
        <w:shd w:fill="1E293B" w:val="clear"/>
        <w:spacing w:before="0" w:after="0"/>
      </w:pPr>
      <w:r>
        <w:rPr>
          <w:rFonts w:ascii="Courier New" w:cs="Courier New" w:eastAsia="Courier New" w:hAnsi="Courier New"/>
          <w:color w:val="A5F3FC"/>
          <w:sz w:val="18"/>
          <w:szCs w:val="18"/>
        </w:rPr>
        <w:t xml:space="preserve">├── planning/</w:t>
      </w:r>
    </w:p>
    <w:p>
      <w:pPr>
        <w:shd w:fill="1E293B" w:val="clear"/>
        <w:spacing w:before="0" w:after="0"/>
      </w:pPr>
      <w:r>
        <w:rPr>
          <w:rFonts w:ascii="Courier New" w:cs="Courier New" w:eastAsia="Courier New" w:hAnsi="Courier New"/>
          <w:color w:val="A5F3FC"/>
          <w:sz w:val="18"/>
          <w:szCs w:val="18"/>
        </w:rPr>
        <w:t xml:space="preserve">│   ├── wbs.zig</w:t>
      </w:r>
    </w:p>
    <w:p>
      <w:pPr>
        <w:shd w:fill="1E293B" w:val="clear"/>
        <w:spacing w:before="0" w:after="0"/>
      </w:pPr>
      <w:r>
        <w:rPr>
          <w:rFonts w:ascii="Courier New" w:cs="Courier New" w:eastAsia="Courier New" w:hAnsi="Courier New"/>
          <w:color w:val="A5F3FC"/>
          <w:sz w:val="18"/>
          <w:szCs w:val="18"/>
        </w:rPr>
        <w:t xml:space="preserve">│   ├── story.zig</w:t>
      </w:r>
    </w:p>
    <w:p>
      <w:pPr>
        <w:shd w:fill="1E293B" w:val="clear"/>
        <w:spacing w:before="0" w:after="0"/>
      </w:pPr>
      <w:r>
        <w:rPr>
          <w:rFonts w:ascii="Courier New" w:cs="Courier New" w:eastAsia="Courier New" w:hAnsi="Courier New"/>
          <w:color w:val="A5F3FC"/>
          <w:sz w:val="18"/>
          <w:szCs w:val="18"/>
        </w:rPr>
        <w:t xml:space="preserve">│   └── task.zig</w:t>
      </w:r>
    </w:p>
    <w:p>
      <w:pPr>
        <w:shd w:fill="1E293B" w:val="clear"/>
        <w:spacing w:before="0" w:after="0"/>
      </w:pPr>
      <w:r>
        <w:rPr>
          <w:rFonts w:ascii="Courier New" w:cs="Courier New" w:eastAsia="Courier New" w:hAnsi="Courier New"/>
          <w:color w:val="A5F3FC"/>
          <w:sz w:val="18"/>
          <w:szCs w:val="18"/>
        </w:rPr>
        <w:t xml:space="preserve">│</w:t>
      </w:r>
    </w:p>
    <w:p>
      <w:pPr>
        <w:shd w:fill="1E293B" w:val="clear"/>
        <w:spacing w:before="0" w:after="0"/>
      </w:pPr>
      <w:r>
        <w:rPr>
          <w:rFonts w:ascii="Courier New" w:cs="Courier New" w:eastAsia="Courier New" w:hAnsi="Courier New"/>
          <w:color w:val="A5F3FC"/>
          <w:sz w:val="18"/>
          <w:szCs w:val="18"/>
        </w:rPr>
        <w:t xml:space="preserve">└── crowdfunding/</w:t>
      </w:r>
    </w:p>
    <w:p>
      <w:pPr>
        <w:shd w:fill="1E293B" w:val="clear"/>
        <w:spacing w:before="0" w:after="0"/>
      </w:pPr>
      <w:r>
        <w:rPr>
          <w:rFonts w:ascii="Courier New" w:cs="Courier New" w:eastAsia="Courier New" w:hAnsi="Courier New"/>
          <w:color w:val="A5F3FC"/>
          <w:sz w:val="18"/>
          <w:szCs w:val="18"/>
        </w:rPr>
        <w:t xml:space="preserve">    ├── campaign.zig</w:t>
      </w:r>
    </w:p>
    <w:p>
      <w:pPr>
        <w:shd w:fill="1E293B" w:val="clear"/>
        <w:spacing w:before="0" w:after="0"/>
      </w:pPr>
      <w:r>
        <w:rPr>
          <w:rFonts w:ascii="Courier New" w:cs="Courier New" w:eastAsia="Courier New" w:hAnsi="Courier New"/>
          <w:color w:val="A5F3FC"/>
          <w:sz w:val="18"/>
          <w:szCs w:val="18"/>
        </w:rPr>
        <w:t xml:space="preserve">    ├── pool.zig</w:t>
      </w:r>
    </w:p>
    <w:p>
      <w:pPr>
        <w:shd w:fill="1E293B" w:val="clear"/>
        <w:spacing w:before="0" w:after="0"/>
      </w:pPr>
      <w:r>
        <w:rPr>
          <w:rFonts w:ascii="Courier New" w:cs="Courier New" w:eastAsia="Courier New" w:hAnsi="Courier New"/>
          <w:color w:val="A5F3FC"/>
          <w:sz w:val="18"/>
          <w:szCs w:val="18"/>
        </w:rPr>
        <w:t xml:space="preserve">    ├── contribution.zig</w:t>
      </w:r>
    </w:p>
    <w:p>
      <w:pPr>
        <w:shd w:fill="1E293B" w:val="clear"/>
        <w:spacing w:before="0" w:after="0"/>
      </w:pPr>
      <w:r>
        <w:rPr>
          <w:rFonts w:ascii="Courier New" w:cs="Courier New" w:eastAsia="Courier New" w:hAnsi="Courier New"/>
          <w:color w:val="A5F3FC"/>
          <w:sz w:val="18"/>
          <w:szCs w:val="18"/>
        </w:rPr>
        <w:t xml:space="preserve">    ├── stake.zig</w:t>
      </w:r>
    </w:p>
    <w:p>
      <w:pPr>
        <w:shd w:fill="1E293B" w:val="clear"/>
        <w:spacing w:before="0" w:after="0"/>
      </w:pPr>
      <w:r>
        <w:rPr>
          <w:rFonts w:ascii="Courier New" w:cs="Courier New" w:eastAsia="Courier New" w:hAnsi="Courier New"/>
          <w:color w:val="A5F3FC"/>
          <w:sz w:val="18"/>
          <w:szCs w:val="18"/>
        </w:rPr>
        <w:t xml:space="preserve">    ├── venture.zig</w:t>
      </w:r>
    </w:p>
    <w:p>
      <w:pPr>
        <w:shd w:fill="1E293B" w:val="clear"/>
        <w:spacing w:before="0" w:after="0"/>
      </w:pPr>
      <w:r>
        <w:rPr>
          <w:rFonts w:ascii="Courier New" w:cs="Courier New" w:eastAsia="Courier New" w:hAnsi="Courier New"/>
          <w:color w:val="A5F3FC"/>
          <w:sz w:val="18"/>
          <w:szCs w:val="18"/>
        </w:rPr>
        <w:t xml:space="preserve">    ├── governance.zig</w:t>
      </w:r>
    </w:p>
    <w:p>
      <w:pPr>
        <w:shd w:fill="1E293B" w:val="clear"/>
        <w:spacing w:before="0" w:after="80"/>
      </w:pPr>
      <w:r>
        <w:rPr>
          <w:rFonts w:ascii="Courier New" w:cs="Courier New" w:eastAsia="Courier New" w:hAnsi="Courier New"/>
          <w:color w:val="A5F3FC"/>
          <w:sz w:val="18"/>
          <w:szCs w:val="18"/>
        </w:rPr>
        <w:t xml:space="preserve">    └── escrow.zig</w:t>
      </w:r>
    </w:p>
    <w:p>
      <w:pPr>
        <w:spacing w:before="120" w:after="60"/>
      </w:pPr>
    </w:p>
    <w:p>
      <w:pPr>
        <w:pStyle w:val="Heading2"/>
        <w:spacing w:before="320" w:after="120"/>
      </w:pPr>
      <w:r>
        <w:rPr>
          <w:rFonts w:ascii="Arial" w:cs="Arial" w:eastAsia="Arial" w:hAnsi="Arial"/>
          <w:b/>
          <w:bCs/>
          <w:color w:val="2563EB"/>
          <w:sz w:val="26"/>
          <w:szCs w:val="26"/>
        </w:rPr>
        <w:t xml:space="preserve">14.2 Design Principles</w:t>
      </w:r>
    </w:p>
    <w:p>
      <w:pPr>
        <w:pStyle w:val="ListParagraph"/>
        <w:numPr>
          <w:ilvl w:val="0"/>
          <w:numId w:val="2"/>
        </w:numPr>
        <w:spacing w:before="60" w:after="60"/>
      </w:pPr>
      <w:r>
        <w:rPr>
          <w:rFonts w:ascii="Arial" w:cs="Arial" w:eastAsia="Arial" w:hAnsi="Arial"/>
          <w:color w:val="374151"/>
          <w:sz w:val="22"/>
          <w:szCs w:val="22"/>
        </w:rPr>
        <w:t xml:space="preserve">Modularity — every module is self-contained with its own resources, memory, and I/O</w:t>
      </w:r>
    </w:p>
    <w:p>
      <w:pPr>
        <w:pStyle w:val="ListParagraph"/>
        <w:numPr>
          <w:ilvl w:val="0"/>
          <w:numId w:val="2"/>
        </w:numPr>
        <w:spacing w:before="60" w:after="60"/>
      </w:pPr>
      <w:r>
        <w:rPr>
          <w:rFonts w:ascii="Arial" w:cs="Arial" w:eastAsia="Arial" w:hAnsi="Arial"/>
          <w:color w:val="374151"/>
          <w:sz w:val="22"/>
          <w:szCs w:val="22"/>
        </w:rPr>
        <w:t xml:space="preserve">Kernel-first — all provisioning, scheduling, and security flows through the Kernel</w:t>
      </w:r>
    </w:p>
    <w:p>
      <w:pPr>
        <w:pStyle w:val="ListParagraph"/>
        <w:numPr>
          <w:ilvl w:val="0"/>
          <w:numId w:val="2"/>
        </w:numPr>
        <w:spacing w:before="60" w:after="60"/>
      </w:pPr>
      <w:r>
        <w:rPr>
          <w:rFonts w:ascii="Arial" w:cs="Arial" w:eastAsia="Arial" w:hAnsi="Arial"/>
          <w:color w:val="374151"/>
          <w:sz w:val="22"/>
          <w:szCs w:val="22"/>
        </w:rPr>
        <w:t xml:space="preserve">Event-driven — loose coupling between modules via the Event Bus</w:t>
      </w:r>
    </w:p>
    <w:p>
      <w:pPr>
        <w:pStyle w:val="ListParagraph"/>
        <w:numPr>
          <w:ilvl w:val="0"/>
          <w:numId w:val="2"/>
        </w:numPr>
        <w:spacing w:before="60" w:after="60"/>
      </w:pPr>
      <w:r>
        <w:rPr>
          <w:rFonts w:ascii="Arial" w:cs="Arial" w:eastAsia="Arial" w:hAnsi="Arial"/>
          <w:color w:val="374151"/>
          <w:sz w:val="22"/>
          <w:szCs w:val="22"/>
        </w:rPr>
        <w:t xml:space="preserve">Composability — portfolios, AOs, and workflows are composable and extensible</w:t>
      </w:r>
    </w:p>
    <w:p>
      <w:pPr>
        <w:pStyle w:val="ListParagraph"/>
        <w:numPr>
          <w:ilvl w:val="0"/>
          <w:numId w:val="2"/>
        </w:numPr>
        <w:spacing w:before="60" w:after="60"/>
      </w:pPr>
      <w:r>
        <w:rPr>
          <w:rFonts w:ascii="Arial" w:cs="Arial" w:eastAsia="Arial" w:hAnsi="Arial"/>
          <w:color w:val="374151"/>
          <w:sz w:val="22"/>
          <w:szCs w:val="22"/>
        </w:rPr>
        <w:t xml:space="preserve">Executor-agnostic — processes can run on human, AI agent, machine, or hybrid executors</w:t>
      </w:r>
    </w:p>
    <w:p>
      <w:pPr>
        <w:pStyle w:val="ListParagraph"/>
        <w:numPr>
          <w:ilvl w:val="0"/>
          <w:numId w:val="2"/>
        </w:numPr>
        <w:spacing w:before="60" w:after="60"/>
      </w:pPr>
      <w:r>
        <w:rPr>
          <w:rFonts w:ascii="Arial" w:cs="Arial" w:eastAsia="Arial" w:hAnsi="Arial"/>
          <w:color w:val="374151"/>
          <w:sz w:val="22"/>
          <w:szCs w:val="22"/>
        </w:rPr>
        <w:t xml:space="preserve">Domain-agnostic — the portfolio and workspace models adapt to any industry or use case</w:t>
      </w:r>
    </w:p>
    <w:p>
      <w:pPr>
        <w:spacing w:before="120" w:after="60"/>
      </w:pPr>
    </w:p>
    <w:p>
      <w:r>
        <w:br w:type="page"/>
      </w:r>
    </w:p>
    <w:p>
      <w:pPr>
        <w:pStyle w:val="Heading1"/>
        <w:spacing w:before="480" w:after="160"/>
      </w:pPr>
      <w:r>
        <w:rPr>
          <w:rFonts w:ascii="Arial" w:cs="Arial" w:eastAsia="Arial" w:hAnsi="Arial"/>
          <w:b/>
          <w:bCs/>
          <w:color w:val="1B2A4A"/>
          <w:sz w:val="32"/>
          <w:szCs w:val="32"/>
        </w:rPr>
        <w:t xml:space="preserve">Appendix: Glossary</w:t>
      </w:r>
    </w:p>
    <w:p>
      <w:pPr>
        <w:pBdr>
          <w:bottom w:val="single" w:color="2563EB" w:sz="6" w:space="1"/>
        </w:pBdr>
        <w:spacing w:before="200"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360"/>
            <w:tcBorders>
              <w:top w:val="single" w:color="D1D5DB" w:sz="1"/>
              <w:left w:val="single" w:color="D1D5DB" w:sz="1"/>
              <w:bottom w:val="single" w:color="D1D5DB" w:sz="1"/>
              <w:right w:val="single" w:color="D1D5DB"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Portfolio</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Primary strategic container for items, resources, programs, and collections</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Portfolio Item</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Fundamental object in a portfolio: program, project, sub-portfolio, or resource</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Collection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named grouping of portfolio items</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Directory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 ordered schedule of portfolio items</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Container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document organizer attached to a portfolio item (binder, book, folder, etc.)</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Program</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strategic grouping of related projects</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Project</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time-bounded effort containing processes</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Process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An atomic running execution, action, or transformation</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Executor</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agent, human, machine, or hybrid that carries out a process</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Outcome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The result generated by a completed process</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WBS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Work Breakdown Structure — hierarchical decomposition from packages to tasks</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Story</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unit of work or knowledge with a type, status, and linked tasks</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AO</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Autonomous Organization — a self-governing entity with portfolio, governance, and executors</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Event Bus</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Real-time message routing system connecting all platform modules</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Kernel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Central platform orchestrator responsible for provisioning, scheduling, and security</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Capital Pool</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shared fund with contributors, governance rules, and allocation logic</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Campaign</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crowdfunding effort with a goal, deadline, and funding model</w:t>
            </w:r>
          </w:p>
        </w:tc>
      </w:tr>
      <w:tr>
        <w:tc>
          <w:tcPr>
            <w:tcW w:type="dxa" w:w="3000"/>
            <w:tcBorders>
              <w:top w:val="single" w:color="D1D5DB" w:sz="1"/>
              <w:left w:val="single" w:color="D1D5DB" w:sz="1"/>
              <w:bottom w:val="single" w:color="D1D5DB" w:sz="1"/>
              <w:right w:val="single" w:color="D1D5DB" w:sz="1"/>
            </w:tcBorders>
            <w:shd w:fill="EEF3FC" w:val="clear"/>
            <w:tcMar>
              <w:top w:type="dxa" w:w="80"/>
              <w:left w:type="dxa" w:w="120"/>
              <w:bottom w:type="dxa" w:w="80"/>
              <w:right w:type="dxa" w:w="120"/>
            </w:tcMar>
          </w:tcPr>
          <w:p>
            <w:r>
              <w:rPr>
                <w:rFonts w:ascii="Arial" w:cs="Arial" w:eastAsia="Arial" w:hAnsi="Arial"/>
                <w:color w:val="374151"/>
                <w:sz w:val="20"/>
                <w:szCs w:val="20"/>
              </w:rPr>
              <w:t xml:space="preserve">Venture</w:t>
            </w:r>
          </w:p>
        </w:tc>
        <w:tc>
          <w:tcPr>
            <w:tcW w:type="dxa" w:w="6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A funded entity: startup, asset, product, infrastructure, or creative project</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1"/>
      </w:pBdr>
      <w:tabs>
        <w:tab w:val="right" w:pos="9026"/>
      </w:tabs>
    </w:pPr>
    <w:r>
      <w:rPr>
        <w:rFonts w:ascii="Arial" w:cs="Arial" w:eastAsia="Arial" w:hAnsi="Arial"/>
        <w:color w:val="6B7280"/>
        <w:sz w:val="16"/>
        <w:szCs w:val="16"/>
      </w:rPr>
      <w:t xml:space="preserve">Confidential — Internal Use Only</w:t>
    </w:r>
    <w:r>
      <w:rPr>
        <w:rFonts w:ascii="Arial" w:cs="Arial" w:eastAsia="Arial" w:hAnsi="Arial"/>
        <w:color w:val="6B7280"/>
        <w:sz w:val="16"/>
        <w:szCs w:val="16"/>
      </w:rPr>
      <w:t xml:space="preserve">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EB" w:sz="4" w:space="1"/>
      </w:pBdr>
    </w:pPr>
    <w:r>
      <w:rPr>
        <w:rFonts w:ascii="Arial" w:cs="Arial" w:eastAsia="Arial" w:hAnsi="Arial"/>
        <w:b/>
        <w:bCs/>
        <w:color w:val="1B2A4A"/>
        <w:sz w:val="18"/>
        <w:szCs w:val="18"/>
      </w:rPr>
      <w:t xml:space="preserve">KOGI Platform</w:t>
    </w:r>
    <w:r>
      <w:rPr>
        <w:rFonts w:ascii="Arial" w:cs="Arial" w:eastAsia="Arial" w:hAnsi="Arial"/>
        <w:color w:val="6B7280"/>
        <w:sz w:val="18"/>
        <w:szCs w:val="18"/>
      </w:rPr>
      <w:t xml:space="preserve">   |   Architecture &amp; Design Document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1B2A4A"/>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2563EB"/>
      <w:sz w:val="26"/>
      <w:szCs w:val="26"/>
    </w:rPr>
  </w:style>
  <w:style w:type="paragraph" w:styleId="Heading3">
    <w:name w:val="Heading 3"/>
    <w:basedOn w:val="Normal"/>
    <w:next w:val="Normal"/>
    <w:qFormat/>
    <w:pPr>
      <w:spacing w:before="240" w:after="80"/>
      <w:outlineLvl w:val="2"/>
    </w:pPr>
    <w:rPr>
      <w:rFonts w:ascii="Arial" w:cs="Arial" w:eastAsia="Arial" w:hAnsi="Arial"/>
      <w:b/>
      <w:bCs/>
      <w:color w:val="0A0E1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2026-03-07T01:34:39.936Z</dcterms:created>
  <dcterms:modified xsi:type="dcterms:W3CDTF">2026-03-07T01:34:39.937Z</dcterms:modified>
</cp:coreProperties>
</file>

<file path=docProps/custom.xml><?xml version="1.0" encoding="utf-8"?>
<Properties xmlns="http://schemas.openxmlformats.org/officeDocument/2006/custom-properties" xmlns:vt="http://schemas.openxmlformats.org/officeDocument/2006/docPropsVTypes"/>
</file>