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2B" w:rsidRDefault="00D6552B" w:rsidP="00D6552B"/>
    <w:p w:rsidR="00D6552B" w:rsidRDefault="00D6552B" w:rsidP="00D6552B">
      <w:pPr>
        <w:rPr>
          <w:rFonts w:eastAsiaTheme="minorEastAsia"/>
        </w:rPr>
      </w:pPr>
      <w:r>
        <w:t> </w:t>
      </w:r>
      <w:r>
        <w:br/>
      </w:r>
      <m:oMathPara>
        <m:oMath>
          <m:r>
            <w:rPr>
              <w:rFonts w:ascii="Cambria Math" w:hAnsi="Cambria Math"/>
            </w:rPr>
            <m:t>SD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=s∙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6552B" w:rsidRDefault="00D6552B" w:rsidP="00D6552B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A6735B" w:rsidRDefault="00D6552B" w:rsidP="00D655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tbl>
      <w:tblPr>
        <w:tblStyle w:val="TableGrid"/>
        <w:tblW w:w="0" w:type="auto"/>
        <w:jc w:val="center"/>
        <w:tblLook w:val="04A0"/>
      </w:tblPr>
      <w:tblGrid>
        <w:gridCol w:w="938"/>
        <w:gridCol w:w="1319"/>
      </w:tblGrid>
      <w:tr w:rsidR="004A5DE3" w:rsidTr="003E5D4B">
        <w:trPr>
          <w:jc w:val="center"/>
        </w:trPr>
        <w:tc>
          <w:tcPr>
            <w:tcW w:w="938" w:type="dxa"/>
          </w:tcPr>
          <w:p w:rsidR="004A5DE3" w:rsidRDefault="004A5DE3" w:rsidP="003E5D4B">
            <w:pPr>
              <w:jc w:val="right"/>
            </w:pPr>
            <w:r>
              <w:t>n</w:t>
            </w:r>
          </w:p>
        </w:tc>
        <w:tc>
          <w:tcPr>
            <w:tcW w:w="1319" w:type="dxa"/>
          </w:tcPr>
          <w:p w:rsidR="004A5DE3" w:rsidRDefault="004A5DE3" w:rsidP="003E5D4B">
            <w:pPr>
              <w:jc w:val="right"/>
            </w:pPr>
            <w:r>
              <w:t>SD(s)</w:t>
            </w:r>
          </w:p>
        </w:tc>
      </w:tr>
      <w:tr w:rsidR="004A5DE3" w:rsidTr="003E5D4B">
        <w:trPr>
          <w:jc w:val="center"/>
        </w:trPr>
        <w:tc>
          <w:tcPr>
            <w:tcW w:w="938" w:type="dxa"/>
          </w:tcPr>
          <w:p w:rsidR="004A5DE3" w:rsidRDefault="004A5DE3" w:rsidP="003E5D4B">
            <w:pPr>
              <w:jc w:val="right"/>
            </w:pPr>
            <w:r>
              <w:t>50</w:t>
            </w:r>
          </w:p>
        </w:tc>
        <w:tc>
          <w:tcPr>
            <w:tcW w:w="1319" w:type="dxa"/>
          </w:tcPr>
          <w:p w:rsidR="004A5DE3" w:rsidRDefault="004A5DE3" w:rsidP="003E5D4B">
            <w:pPr>
              <w:jc w:val="right"/>
            </w:pPr>
            <w:r>
              <w:t>10.127%</w:t>
            </w:r>
          </w:p>
        </w:tc>
      </w:tr>
      <w:tr w:rsidR="004A5DE3" w:rsidTr="003E5D4B">
        <w:trPr>
          <w:jc w:val="center"/>
        </w:trPr>
        <w:tc>
          <w:tcPr>
            <w:tcW w:w="938" w:type="dxa"/>
          </w:tcPr>
          <w:p w:rsidR="004A5DE3" w:rsidRDefault="004A5DE3" w:rsidP="003E5D4B">
            <w:pPr>
              <w:jc w:val="right"/>
            </w:pPr>
            <w:r>
              <w:t>52</w:t>
            </w:r>
          </w:p>
        </w:tc>
        <w:tc>
          <w:tcPr>
            <w:tcW w:w="1319" w:type="dxa"/>
          </w:tcPr>
          <w:p w:rsidR="004A5DE3" w:rsidRDefault="004A5DE3" w:rsidP="003E5D4B">
            <w:pPr>
              <w:jc w:val="right"/>
            </w:pPr>
            <w:r>
              <w:t>9.925%</w:t>
            </w:r>
          </w:p>
        </w:tc>
      </w:tr>
      <w:tr w:rsidR="004A5DE3" w:rsidTr="003E5D4B">
        <w:trPr>
          <w:jc w:val="center"/>
        </w:trPr>
        <w:tc>
          <w:tcPr>
            <w:tcW w:w="938" w:type="dxa"/>
          </w:tcPr>
          <w:p w:rsidR="004A5DE3" w:rsidRDefault="004A5DE3" w:rsidP="003E5D4B">
            <w:pPr>
              <w:jc w:val="right"/>
            </w:pPr>
            <w:r>
              <w:t>100</w:t>
            </w:r>
          </w:p>
        </w:tc>
        <w:tc>
          <w:tcPr>
            <w:tcW w:w="1319" w:type="dxa"/>
          </w:tcPr>
          <w:p w:rsidR="004A5DE3" w:rsidRDefault="004A5DE3" w:rsidP="003E5D4B">
            <w:pPr>
              <w:jc w:val="right"/>
            </w:pPr>
            <w:r>
              <w:t>7.115%</w:t>
            </w:r>
          </w:p>
        </w:tc>
      </w:tr>
      <w:tr w:rsidR="004A5DE3" w:rsidTr="003E5D4B">
        <w:trPr>
          <w:jc w:val="center"/>
        </w:trPr>
        <w:tc>
          <w:tcPr>
            <w:tcW w:w="938" w:type="dxa"/>
          </w:tcPr>
          <w:p w:rsidR="004A5DE3" w:rsidRDefault="004A5DE3" w:rsidP="003E5D4B">
            <w:pPr>
              <w:jc w:val="right"/>
            </w:pPr>
            <w:r>
              <w:t>200</w:t>
            </w:r>
          </w:p>
        </w:tc>
        <w:tc>
          <w:tcPr>
            <w:tcW w:w="1319" w:type="dxa"/>
          </w:tcPr>
          <w:p w:rsidR="004A5DE3" w:rsidRDefault="004A5DE3" w:rsidP="003E5D4B">
            <w:pPr>
              <w:jc w:val="right"/>
            </w:pPr>
            <w:r>
              <w:t>5.015%</w:t>
            </w:r>
          </w:p>
        </w:tc>
      </w:tr>
      <w:tr w:rsidR="004A5DE3" w:rsidTr="003E5D4B">
        <w:trPr>
          <w:jc w:val="center"/>
        </w:trPr>
        <w:tc>
          <w:tcPr>
            <w:tcW w:w="938" w:type="dxa"/>
          </w:tcPr>
          <w:p w:rsidR="004A5DE3" w:rsidRDefault="004A5DE3" w:rsidP="003E5D4B">
            <w:pPr>
              <w:jc w:val="right"/>
            </w:pPr>
            <w:r>
              <w:t>1‘000</w:t>
            </w:r>
          </w:p>
        </w:tc>
        <w:tc>
          <w:tcPr>
            <w:tcW w:w="1319" w:type="dxa"/>
          </w:tcPr>
          <w:p w:rsidR="004A5DE3" w:rsidRDefault="004A5DE3" w:rsidP="003E5D4B">
            <w:pPr>
              <w:jc w:val="right"/>
            </w:pPr>
            <w:r>
              <w:t>2.237%</w:t>
            </w:r>
          </w:p>
        </w:tc>
      </w:tr>
      <w:tr w:rsidR="004A5DE3" w:rsidTr="003E5D4B">
        <w:trPr>
          <w:jc w:val="center"/>
        </w:trPr>
        <w:tc>
          <w:tcPr>
            <w:tcW w:w="938" w:type="dxa"/>
          </w:tcPr>
          <w:p w:rsidR="004A5DE3" w:rsidRDefault="004A5DE3" w:rsidP="003E5D4B">
            <w:pPr>
              <w:jc w:val="right"/>
            </w:pPr>
            <w:r>
              <w:t>2‘000</w:t>
            </w:r>
          </w:p>
        </w:tc>
        <w:tc>
          <w:tcPr>
            <w:tcW w:w="1319" w:type="dxa"/>
          </w:tcPr>
          <w:p w:rsidR="004A5DE3" w:rsidRDefault="004A5DE3" w:rsidP="003E5D4B">
            <w:pPr>
              <w:jc w:val="right"/>
            </w:pPr>
            <w:r>
              <w:t>1.581%</w:t>
            </w:r>
          </w:p>
        </w:tc>
      </w:tr>
      <w:tr w:rsidR="004A5DE3" w:rsidTr="003E5D4B">
        <w:trPr>
          <w:jc w:val="center"/>
        </w:trPr>
        <w:tc>
          <w:tcPr>
            <w:tcW w:w="938" w:type="dxa"/>
          </w:tcPr>
          <w:p w:rsidR="004A5DE3" w:rsidRDefault="004A5DE3" w:rsidP="003E5D4B">
            <w:pPr>
              <w:jc w:val="right"/>
            </w:pPr>
            <w:r>
              <w:t>10‘000</w:t>
            </w:r>
          </w:p>
        </w:tc>
        <w:tc>
          <w:tcPr>
            <w:tcW w:w="1319" w:type="dxa"/>
          </w:tcPr>
          <w:p w:rsidR="004A5DE3" w:rsidRDefault="004A5DE3" w:rsidP="003E5D4B">
            <w:pPr>
              <w:jc w:val="right"/>
            </w:pPr>
            <w:r>
              <w:t>0.707%</w:t>
            </w:r>
          </w:p>
        </w:tc>
      </w:tr>
    </w:tbl>
    <w:p w:rsidR="004A5DE3" w:rsidRDefault="004A5DE3" w:rsidP="00D6552B"/>
    <w:sectPr w:rsidR="004A5DE3" w:rsidSect="00A67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D6552B"/>
    <w:rsid w:val="00103ED7"/>
    <w:rsid w:val="003E5D4B"/>
    <w:rsid w:val="004A5DE3"/>
    <w:rsid w:val="00A6735B"/>
    <w:rsid w:val="00AE3CB1"/>
    <w:rsid w:val="00B05D95"/>
    <w:rsid w:val="00D65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5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5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4</cp:revision>
  <dcterms:created xsi:type="dcterms:W3CDTF">2015-07-23T22:33:00Z</dcterms:created>
  <dcterms:modified xsi:type="dcterms:W3CDTF">2015-07-23T23:10:00Z</dcterms:modified>
</cp:coreProperties>
</file>