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USAID &amp; The CIA, Part 6: The Network</w:t>
      </w:r>
    </w:p>
    <w:p>
      <w:pPr>
        <w:pStyle w:val="Heading2"/>
      </w:pPr>
      <w:r>
        <w:rPr>
          <w:b w:val="0"/>
          <w:i w:val="0"/>
        </w:rPr>
        <w:t>What Replaced the Office of Public Safety Was Harder to See—and Sometimes Deliberately So</w:t>
      </w:r>
    </w:p>
    <w:p>
      <w:r>
        <w:rPr>
          <w:b w:val="0"/>
          <w:i w:val="0"/>
        </w:rPr>
        <w:t>“When it’s too dirty for the CIA, you give it to USAID.”</w:t>
      </w:r>
    </w:p>
    <w:p>
      <w:r>
        <w:rPr>
          <w:b w:val="0"/>
          <w:i w:val="0"/>
        </w:rPr>
        <w:t>Mike Benz delivered that line as a verdict. I want to use it as a test.</w:t>
      </w:r>
    </w:p>
    <w:p>
      <w:r>
        <w:rPr>
          <w:b w:val="0"/>
          <w:i w:val="0"/>
        </w:rPr>
        <w:t>If Benz is right, the documentary trail after the Office of Public Safety should not necessarily lead to a second secret headquarters. It should lead to a division of labor: one agency supplies money, another writes policy, another performs the work, contractors implement it, and a foreign government receives the capability. Intelligence services need not own the machine when access, liaison and information are built into selected parts of the network.</w:t>
      </w:r>
    </w:p>
    <w:p>
      <w:r>
        <w:rPr>
          <w:b w:val="0"/>
          <w:i w:val="0"/>
        </w:rPr>
        <w:t>The proposition is harder to prove than “USAID equals CIA.” It is also more interesting.</w:t>
      </w:r>
    </w:p>
    <w:p>
      <w:r>
        <w:rPr>
          <w:b w:val="0"/>
          <w:i w:val="0"/>
        </w:rPr>
        <w:t>The first five parts of this series established that these mechanisms were not hypothetical. AID supplied the overt architecture. Byron Engle retained covered CIA status while directing OPS. International Police Services supplied a proprietary training channel. A CIA Police Group liaison worked with OPS and the International Police Academy. Participant names, biographies and assessments moved through intelligence channels. Project TWO-FOLD recruited covertly through the Bureau of Narcotics and Dangerous Drugs, while selected foreign functions migrated toward DEA as restrictions closed around the old system.</w:t>
      </w:r>
    </w:p>
    <w:p>
      <w:r>
        <w:rPr>
          <w:b w:val="0"/>
          <w:i w:val="0"/>
        </w:rPr>
        <w:t>Those precedents do not prove that every later aid program was covert. They prove that Washington had deliberately combined overt public programs, divided institutional roles and concealed compartments before.</w:t>
      </w:r>
    </w:p>
    <w:p>
      <w:r>
        <w:rPr>
          <w:b w:val="0"/>
          <w:i w:val="0"/>
        </w:rPr>
        <w:t>In July 1975, the visible center died.</w:t>
      </w:r>
    </w:p>
    <w:p>
      <w:r>
        <w:rPr>
          <w:b w:val="0"/>
          <w:i w:val="0"/>
        </w:rPr>
        <w:t>Then its functions began turning up in different institutions—with different authorities, different public purposes and, in several documented cases, intentionally complementary roles.</w:t>
      </w:r>
    </w:p>
    <w:p>
      <w:pPr>
        <w:spacing w:before="120" w:after="200"/>
        <w:ind w:left="288" w:right="288"/>
      </w:pPr>
      <w:r>
        <w:rPr>
          <w:b/>
          <w:i/>
          <w:color w:val="646464"/>
        </w:rPr>
        <w:t>[IMAGE: A darkened Office of Public Safety door dissolving into a network map of USAID, State, Justice, DOD, contractors and host governments | ALT: The Office of Public Safety replaced by a distributed foreign-policy network]</w:t>
      </w:r>
    </w:p>
    <w:p>
      <w:pPr>
        <w:pStyle w:val="Heading2"/>
      </w:pPr>
      <w:r>
        <w:rPr>
          <w:b w:val="0"/>
          <w:i w:val="0"/>
        </w:rPr>
        <w:t>The Institution Died</w:t>
      </w:r>
    </w:p>
    <w:p>
      <w:r>
        <w:rPr>
          <w:b w:val="0"/>
          <w:i w:val="0"/>
        </w:rPr>
        <w:t>Congress did not pretend to close OPS. It closed it.</w:t>
      </w:r>
    </w:p>
    <w:p>
      <w:r>
        <w:rPr>
          <w:b w:val="0"/>
          <w:i w:val="0"/>
        </w:rPr>
        <w:t xml:space="preserve">The </w:t>
      </w:r>
      <w:hyperlink r:id="rId9">
        <w:r>
          <w:rPr>
            <w:color w:val="0563C1"/>
            <w:u w:val="single"/>
          </w:rPr>
          <w:t xml:space="preserve">1974 statutory text</w:t>
        </w:r>
      </w:hyperlink>
      <w:r>
        <w:rPr>
          <w:b w:val="0"/>
          <w:i w:val="0"/>
        </w:rPr>
        <w:t xml:space="preserve"> barred funds made available under the Foreign Assistance Act from supporting foreign police, prisons, internal intelligence or surveillance. The International Police Academy shut down. The apparatus that had placed American advisers beside foreign security services from Latin America to Southeast Asia lost its legal home.</w:t>
      </w:r>
    </w:p>
    <w:p>
      <w:r>
        <w:rPr>
          <w:b w:val="0"/>
          <w:i w:val="0"/>
        </w:rPr>
        <w:t>That break matters. If we erase it, we turn history into a costume change and miss what happened next.</w:t>
      </w:r>
    </w:p>
    <w:p>
      <w:r>
        <w:rPr>
          <w:b w:val="0"/>
          <w:i w:val="0"/>
        </w:rPr>
        <w:t>Section 660 prohibited a funding channel. It did not abolish the foreign-policy interests that had made police assistance attractive, and it did not repeal the independent authorities of the Justice Department, State Department, Defense Department, FBI or DEA. The law itself preserved specified drug-enforcement and FBI work involving crimes illegal in the United States. Congress later added exceptions for maritime enforcement, antiterrorism, judicially controlled investigations, and selected post-conflict settings.</w:t>
      </w:r>
    </w:p>
    <w:p>
      <w:r>
        <w:rPr>
          <w:b w:val="0"/>
          <w:i w:val="0"/>
        </w:rPr>
        <w:t>The prohibition therefore created a powerful institutional lesson: a prohibited concentration of functions could not survive under one sign. Any surviving capability would need a different authority, a different agency home or a different division of labor.</w:t>
      </w:r>
    </w:p>
    <w:p>
      <w:r>
        <w:rPr>
          <w:b w:val="0"/>
          <w:i w:val="0"/>
        </w:rPr>
        <w:t>The post-OPS story begins not with evidence that the law was fake, but with evidence that law changed the shape of the system. A centralized USAID police office had become politically radioactive. Specialized programs tied to narcotics, terrorism, criminal investigation or post-conflict reconstruction could still be defended on their own terms—and could be deliberately assembled across institutions when a broader mission required them.</w:t>
      </w:r>
    </w:p>
    <w:p>
      <w:r>
        <w:rPr>
          <w:b w:val="0"/>
          <w:i w:val="0"/>
        </w:rPr>
        <w:t>What disappeared was the hub.</w:t>
      </w:r>
    </w:p>
    <w:p>
      <w:pPr>
        <w:pStyle w:val="Heading2"/>
      </w:pPr>
      <w:r>
        <w:rPr>
          <w:b w:val="0"/>
          <w:i w:val="0"/>
        </w:rPr>
        <w:t>Follow the Money, Not the Name</w:t>
      </w:r>
    </w:p>
    <w:p>
      <w:r>
        <w:rPr>
          <w:b w:val="0"/>
          <w:i w:val="0"/>
        </w:rPr>
        <w:t>In 1983 Congress authorized an administration-of-justice program for Latin America. In 1985 it widened the exception to permit work enhancing investigative capabilities under judicial or prosecutorial control. Those authorities became the runway for the International Criminal Investigative Training Assistance Program—ICITAP.</w:t>
      </w:r>
    </w:p>
    <w:p>
      <w:r>
        <w:rPr>
          <w:b w:val="0"/>
          <w:i w:val="0"/>
        </w:rPr>
        <w:t xml:space="preserve">The critical transaction appears in a </w:t>
      </w:r>
      <w:hyperlink r:id="rId10">
        <w:r>
          <w:rPr>
            <w:color w:val="0563C1"/>
            <w:u w:val="single"/>
          </w:rPr>
          <w:t xml:space="preserve">1992 GAO police-assistance report</w:t>
        </w:r>
      </w:hyperlink>
      <w:r>
        <w:rPr>
          <w:b w:val="0"/>
          <w:i w:val="0"/>
        </w:rPr>
        <w:t>. During fiscal year 1986, AID transferred funds to the Justice Department to design and implement projects for law-enforcement agencies in Latin America and the Caribbean. Justice established ICITAP. State oversaw the foreign-policy side.</w:t>
      </w:r>
    </w:p>
    <w:p>
      <w:r>
        <w:rPr>
          <w:b w:val="0"/>
          <w:i w:val="0"/>
        </w:rPr>
        <w:t>Read the verbs carefully.</w:t>
      </w:r>
    </w:p>
    <w:p>
      <w:r>
        <w:rPr>
          <w:b/>
          <w:i w:val="0"/>
        </w:rPr>
        <w:t>AID funded. State guided policy. Justice operated. FBI supplied expertise. Contractors implemented. Host governments received.</w:t>
      </w:r>
    </w:p>
    <w:p>
      <w:r>
        <w:rPr>
          <w:b w:val="0"/>
          <w:i w:val="0"/>
        </w:rPr>
        <w:t>That arrangement is the Benz model in miniature. No secret headquarters is required. The complementary roles were written into the administrative structure.</w:t>
      </w:r>
    </w:p>
    <w:p>
      <w:r>
        <w:rPr>
          <w:b w:val="0"/>
          <w:i w:val="0"/>
        </w:rPr>
        <w:t>Calling ICITAP “OPS under a new name” would still be wrong. OPS had been housed in USAID and ranged across patrol, communications, riot control, weapons, intelligence and internal security. Early ICITAP was a Justice Department program built around criminal investigation, forensics and courts. Its legal mandate, institutional home and initial curriculum were different.</w:t>
      </w:r>
    </w:p>
    <w:p>
      <w:r>
        <w:rPr>
          <w:b w:val="0"/>
          <w:i w:val="0"/>
        </w:rPr>
        <w:t>But calling ICITAP wholly separate from the old foreign-aid machinery would also be wrong. USAID money helped establish it. State supplied policy supervision. Justice supplied the operating institution. FBI personnel supplied expertise. Contractors later supplied scale. Foreign governments supplied the recipient institutions. The function had not been re-created whole. It had been deliberately divided.</w:t>
      </w:r>
    </w:p>
    <w:p>
      <w:r>
        <w:rPr>
          <w:b w:val="0"/>
          <w:i w:val="0"/>
        </w:rPr>
        <w:t>ICITAP was not covert. It did not require CIA ownership. Its public purpose—professional criminal investigation under judicial authority—was real. It was also deliberately networked statecraft: multiple institutions assigned complementary roles around a shared foreign-policy objective.</w:t>
      </w:r>
    </w:p>
    <w:p>
      <w:pPr>
        <w:spacing w:before="120" w:after="200"/>
        <w:ind w:left="288" w:right="288"/>
      </w:pPr>
      <w:r>
        <w:rPr>
          <w:b/>
          <w:i/>
          <w:color w:val="646464"/>
        </w:rPr>
        <w:t>[IMAGE: Network diagram reading AID funded, State guided policy, Justice operated, FBI supplied expertise, contractors implemented and host governments received | ALT: The deliberately divided institutional roles behind ICITAP]</w:t>
      </w:r>
    </w:p>
    <w:p>
      <w:pPr>
        <w:pStyle w:val="Heading2"/>
      </w:pPr>
      <w:r>
        <w:rPr>
          <w:b w:val="0"/>
          <w:i w:val="0"/>
        </w:rPr>
        <w:t>The Man Who Crossed the Seams</w:t>
      </w:r>
    </w:p>
    <w:p>
      <w:r>
        <w:rPr>
          <w:b w:val="0"/>
          <w:i w:val="0"/>
        </w:rPr>
        <w:t>David J. Kriskovich makes the institutional diagram human.</w:t>
      </w:r>
    </w:p>
    <w:p>
      <w:r>
        <w:rPr>
          <w:b w:val="0"/>
          <w:i w:val="0"/>
        </w:rPr>
        <w:t>Kriskovich was an FBI inspector. In 1981 he developed a four-week criminal-investigations course called the Caribbean Police School. In 1985 he trained El Salvador’s Special Investigative Unit. The official institutional history says Defense supported the unit’s training while AID funded Kriskovich’s participation.</w:t>
      </w:r>
    </w:p>
    <w:p>
      <w:r>
        <w:rPr>
          <w:b w:val="0"/>
          <w:i w:val="0"/>
        </w:rPr>
        <w:t xml:space="preserve">On January 6, 1986, he became ICITAP’s founding director. He remained on loan from the FBI until retiring from the program in 1994. The Justice Department’s </w:t>
      </w:r>
      <w:hyperlink r:id="rId11">
        <w:r>
          <w:rPr>
            <w:color w:val="0563C1"/>
            <w:u w:val="single"/>
          </w:rPr>
          <w:t xml:space="preserve">official historical milestones</w:t>
        </w:r>
      </w:hyperlink>
      <w:r>
        <w:rPr>
          <w:b w:val="0"/>
          <w:i w:val="0"/>
        </w:rPr>
        <w:t xml:space="preserve"> place the program’s creation in precisely this period of administration-of-justice assistance and congressional exception-making.</w:t>
      </w:r>
    </w:p>
    <w:p>
      <w:r>
        <w:rPr>
          <w:b w:val="0"/>
          <w:i w:val="0"/>
        </w:rPr>
        <w:t>One career now connected an FBI investigations course, a Salvadoran recipient unit, AID finance, Defense support and the Justice Department’s new international police program. Those were not merely agencies that happened to occupy the same country. The record assigns them different pieces of the same capacity-building effort.</w:t>
      </w:r>
    </w:p>
    <w:p>
      <w:r>
        <w:rPr>
          <w:b w:val="0"/>
          <w:i w:val="0"/>
        </w:rPr>
        <w:t>The evidence shows personnel continuity, but not a concealed compartment. I found no document placing Kriskovich inside OPS or the CIA. His significance is structural. Skills and relationships can be intentionally carried across agency boundaries even when an office cannot survive. A person who knows the agencies, curriculum and foreign partners can make a divided architecture function.</w:t>
      </w:r>
    </w:p>
    <w:p>
      <w:r>
        <w:rPr>
          <w:b w:val="0"/>
          <w:i w:val="0"/>
        </w:rPr>
        <w:t>Under Kriskovich, ICITAP expanded. Congress permitted work on police management and academy curricula in 1987. Country-specific and post-conflict exceptions later widened the field. Panama, El Salvador, Haiti, Somalia, Bosnia and Kosovo presented real public-security crises: courts had collapsed, police were politicized or abusive, and military intervention created a vacuum that soldiers could not permanently fill.</w:t>
      </w:r>
    </w:p>
    <w:p>
      <w:r>
        <w:rPr>
          <w:b w:val="0"/>
          <w:i w:val="0"/>
        </w:rPr>
        <w:t>The conventional case was not invented. Rebuilding lawful police institutions can be a public good.</w:t>
      </w:r>
    </w:p>
    <w:p>
      <w:r>
        <w:rPr>
          <w:b w:val="0"/>
          <w:i w:val="0"/>
        </w:rPr>
        <w:t>It can also produce durable access to ministries, personnel files, investigative systems, communications networks and future leaders. Both things may be true at once.</w:t>
      </w:r>
    </w:p>
    <w:p>
      <w:r>
        <w:rPr>
          <w:b w:val="0"/>
          <w:i w:val="0"/>
        </w:rPr>
        <w:t>In 1997, Kriskovich became deputy commissioner for development in the U.N. International Police Task Force in Bosnia—the senior American police official in the mission. He died with other international officials in a helicopter crash that September.</w:t>
      </w:r>
    </w:p>
    <w:p>
      <w:r>
        <w:rPr>
          <w:b w:val="0"/>
          <w:i w:val="0"/>
        </w:rPr>
        <w:t>His path did not trace a hidden straight line. It traced the seams Washington was using.</w:t>
      </w:r>
    </w:p>
    <w:p>
      <w:pPr>
        <w:pStyle w:val="Heading2"/>
      </w:pPr>
      <w:r>
        <w:rPr>
          <w:b w:val="0"/>
          <w:i w:val="0"/>
        </w:rPr>
        <w:t>$117 Million Nobody Could Fully Count</w:t>
      </w:r>
    </w:p>
    <w:p>
      <w:r>
        <w:rPr>
          <w:b w:val="0"/>
          <w:i w:val="0"/>
        </w:rPr>
        <w:t>If ICITAP were the entire story, Part 6 would be about one program that grew into the space Congress left behind.</w:t>
      </w:r>
    </w:p>
    <w:p>
      <w:r>
        <w:rPr>
          <w:b w:val="0"/>
          <w:i w:val="0"/>
        </w:rPr>
        <w:t>GAO found something larger.</w:t>
      </w:r>
    </w:p>
    <w:p>
      <w:r>
        <w:rPr>
          <w:b w:val="0"/>
          <w:i w:val="0"/>
        </w:rPr>
        <w:t xml:space="preserve">For fiscal year 1990, it identified at least </w:t>
      </w:r>
      <w:r>
        <w:rPr>
          <w:b/>
          <w:i w:val="0"/>
        </w:rPr>
        <w:t>$117 million</w:t>
      </w:r>
      <w:r>
        <w:rPr>
          <w:b w:val="0"/>
          <w:i w:val="0"/>
        </w:rPr>
        <w:t xml:space="preserve"> in U.S. assistance to foreign police across </w:t>
      </w:r>
      <w:r>
        <w:rPr>
          <w:b/>
          <w:i w:val="0"/>
        </w:rPr>
        <w:t>125 countries</w:t>
      </w:r>
      <w:r>
        <w:rPr>
          <w:b w:val="0"/>
          <w:i w:val="0"/>
        </w:rPr>
        <w:t xml:space="preserve">. At least </w:t>
      </w:r>
      <w:r>
        <w:rPr>
          <w:b/>
          <w:i w:val="0"/>
        </w:rPr>
        <w:t>46 countries</w:t>
      </w:r>
      <w:r>
        <w:rPr>
          <w:b w:val="0"/>
          <w:i w:val="0"/>
        </w:rPr>
        <w:t xml:space="preserve"> received help from more than one U.S. program. The largest categories included State’s international narcotics program, Defense activities, ICITAP and antiterrorism assistance.</w:t>
      </w:r>
    </w:p>
    <w:p>
      <w:r>
        <w:rPr>
          <w:b w:val="0"/>
          <w:i w:val="0"/>
        </w:rPr>
        <w:t>The number was a floor. GAO said the government did not maintain complete centralized data. Agencies used different definitions, embassies coordinated unevenly, and the United States lacked a single government-wide policy for police assistance. Even Congress could not easily see the aggregate system created by the exceptions it had enacted.</w:t>
      </w:r>
    </w:p>
    <w:p>
      <w:r>
        <w:rPr>
          <w:b w:val="0"/>
          <w:i w:val="0"/>
        </w:rPr>
        <w:t>GAO’s map proves two things at once. The total ecosystem was not centrally governed: accounting was incomplete, coordination was uneven and duplication was real. But those aggregate failures do not make every component accidental. Inside the larger disorder sat programs whose funding, policy and operations had been intentionally divided.</w:t>
      </w:r>
    </w:p>
    <w:p>
      <w:r>
        <w:rPr>
          <w:b w:val="0"/>
          <w:i w:val="0"/>
        </w:rPr>
        <w:t>A conventional organization has a director, a budget and a reporting chain. This architecture had appropriations, exceptions, interagency agreements, embassy country teams, training missions and contracts. Some connections were ordinary bureaucratic convergence. Others were designed relationships. The task is to tell them apart.</w:t>
      </w:r>
    </w:p>
    <w:p>
      <w:r>
        <w:rPr>
          <w:b w:val="0"/>
          <w:i w:val="0"/>
        </w:rPr>
        <w:t xml:space="preserve">The </w:t>
      </w:r>
      <w:hyperlink r:id="rId12">
        <w:r>
          <w:rPr>
            <w:color w:val="0563C1"/>
            <w:u w:val="single"/>
          </w:rPr>
          <w:t xml:space="preserve">ILEA program</w:t>
        </w:r>
      </w:hyperlink>
      <w:r>
        <w:rPr>
          <w:b w:val="0"/>
          <w:i w:val="0"/>
        </w:rPr>
        <w:t xml:space="preserve"> later added regional academies joining U.S. law-enforcement agencies with foreign counterparts. DEA and FBI retained their own international missions. DOD supplied equipment, transport, security assistance and, under expanding counternarcotics authorities, support to foreign forces. State’s bureaus funded programs and set diplomatic priorities. USAID supported rule-of-law, justice, stabilization and development projects. Contractors and grantees implemented work that agencies lacked the personnel or political appetite to perform directly.</w:t>
      </w:r>
    </w:p>
    <w:p>
      <w:r>
        <w:rPr>
          <w:b w:val="0"/>
          <w:i w:val="0"/>
        </w:rPr>
        <w:t>None of this means the actors answered to one secret commander. Deliberately networked statecraft does not require one. It requires complementary roles aimed at a broader strategic objective—and the ICITAP funding transfer, narcotics information architecture and integrated country programs supply that evidence in specific cases.</w:t>
      </w:r>
    </w:p>
    <w:p>
      <w:pPr>
        <w:spacing w:before="120" w:after="200"/>
        <w:ind w:left="288" w:right="288"/>
      </w:pPr>
      <w:r>
        <w:rPr>
          <w:b/>
          <w:i/>
          <w:color w:val="646464"/>
        </w:rPr>
        <w:t>[IMAGE: GAO report cover beside a world map marked 125 countries and 46 overlapping programs | ALT: GAO’s 1990 inventory of United States foreign police assistance]</w:t>
      </w:r>
    </w:p>
    <w:p>
      <w:pPr>
        <w:pStyle w:val="Heading2"/>
      </w:pPr>
      <w:r>
        <w:rPr>
          <w:b w:val="0"/>
          <w:i w:val="0"/>
        </w:rPr>
        <w:t>When Distribution Was the Design</w:t>
      </w:r>
    </w:p>
    <w:p>
      <w:r>
        <w:rPr>
          <w:b w:val="0"/>
          <w:i w:val="0"/>
        </w:rPr>
        <w:t>The system’s anatomy can be stated plainly.</w:t>
      </w:r>
    </w:p>
    <w:p>
      <w:r>
        <w:rPr>
          <w:b w:val="0"/>
          <w:i w:val="0"/>
        </w:rPr>
        <w:t>Congress created prohibitions and exceptions. State translated foreign policy into program priorities. AID and other accounts supplied money. Justice and DEA supplied operations. FBI supplied expertise. DOD supplied security support and logistics. Embassies coordinated country activity. Contractors and grantees supplied implementation, distance and scale. Host governments supplied recipient institutions. Intelligence agencies gained liaison, access and information where the record documents it.</w:t>
      </w:r>
    </w:p>
    <w:p>
      <w:r>
        <w:rPr>
          <w:b w:val="0"/>
          <w:i w:val="0"/>
        </w:rPr>
        <w:t>These are different connections.</w:t>
      </w:r>
    </w:p>
    <w:p>
      <w:r>
        <w:rPr>
          <w:b w:val="0"/>
          <w:i w:val="0"/>
        </w:rPr>
        <w:t>Funding is not control. Personnel overlap is not a command chain. Working in the same country does not prove coordination. Coordination does not prove ownership. A contractor relationship does not make every employee an intelligence asset.</w:t>
      </w:r>
    </w:p>
    <w:p>
      <w:r>
        <w:rPr>
          <w:b w:val="0"/>
          <w:i w:val="0"/>
        </w:rPr>
        <w:t>But separating those categories does not make the structure disappear. It reveals when the categories were intentionally fitted together.</w:t>
      </w:r>
    </w:p>
    <w:p>
      <w:r>
        <w:rPr>
          <w:b w:val="0"/>
          <w:i w:val="0"/>
        </w:rPr>
        <w:t>The architecture offered four advantages. It let each program invoke a valid statutory purpose. It distributed political risk. It allowed capability to survive changes of administration and scandal. And it made responsibility difficult to assign when the aggregate outcome became abusive or incoherent.</w:t>
      </w:r>
    </w:p>
    <w:p>
      <w:r>
        <w:rPr>
          <w:b w:val="0"/>
          <w:i w:val="0"/>
        </w:rPr>
        <w:t>Some fragmentation was ordinary: jurisdiction, funding law, institutional rivalry and congressional compromise. Some effects emerged from agencies pursuing separate missions. But ICITAP’s divided administration did not merely emerge. CIA–DEA source coordination did not merely emerge. Afghanistan’s integrated campaign did not merely emerge. ZunZuneo’s concealed sponsorship did not merely emerge.</w:t>
      </w:r>
    </w:p>
    <w:p>
      <w:r>
        <w:rPr>
          <w:b w:val="0"/>
          <w:i w:val="0"/>
        </w:rPr>
        <w:t>In those cases, role differentiation was the method. The network could do what the office no longer could because different nodes were assigned different jobs.</w:t>
      </w:r>
    </w:p>
    <w:p>
      <w:pPr>
        <w:pStyle w:val="Heading2"/>
      </w:pPr>
      <w:r>
        <w:rPr>
          <w:b w:val="0"/>
          <w:i w:val="0"/>
        </w:rPr>
        <w:t>Public Purpose, Strategic Purpose</w:t>
      </w:r>
    </w:p>
    <w:p>
      <w:r>
        <w:rPr>
          <w:b w:val="0"/>
          <w:i w:val="0"/>
        </w:rPr>
        <w:t>The phrase “dual use” is often abused here. A police academy is not secretly sinister because investigators learn how to preserve evidence. Agricultural aid is not a narcotics operation because it enters a poppy-growing province. Civil-society training is not covert action merely because Washington benefits from a more favorable political environment.</w:t>
      </w:r>
    </w:p>
    <w:p>
      <w:r>
        <w:rPr>
          <w:b w:val="0"/>
          <w:i w:val="0"/>
        </w:rPr>
        <w:t>The stronger formulation is deliberately combined purpose.</w:t>
      </w:r>
    </w:p>
    <w:p>
      <w:r>
        <w:rPr>
          <w:b w:val="0"/>
          <w:i w:val="0"/>
        </w:rPr>
        <w:t>A program can pursue an authentic public aim while occupying an assigned place in a larger strategy. Training police may reduce crime while building relationships with interior ministries. Court reform may strengthen due process while opening institutional access. Agricultural assistance may help farmers while supporting a counterinsurgency campaign. A social-media platform may give citizens new channels while its sponsor studies political receptivity.</w:t>
      </w:r>
    </w:p>
    <w:p>
      <w:r>
        <w:rPr>
          <w:b w:val="0"/>
          <w:i w:val="0"/>
        </w:rPr>
        <w:t>Parts 1–5 showed how OPS compressed these purposes inside one institution—and how concealed compartments sat beside the overt program. Part 6 shows how the post-OPS state sometimes separated the roles across institutions without making the strategic assembly accidental.</w:t>
      </w:r>
    </w:p>
    <w:p>
      <w:r>
        <w:rPr>
          <w:b w:val="0"/>
          <w:i w:val="0"/>
        </w:rPr>
        <w:t>The CIA question has to change with it.</w:t>
      </w:r>
    </w:p>
    <w:p>
      <w:pPr>
        <w:pStyle w:val="Heading2"/>
      </w:pPr>
      <w:r>
        <w:rPr>
          <w:b w:val="0"/>
          <w:i w:val="0"/>
        </w:rPr>
        <w:t>Intelligence Access Was One of the Assigned Roles</w:t>
      </w:r>
    </w:p>
    <w:p>
      <w:r>
        <w:rPr>
          <w:b w:val="0"/>
          <w:i w:val="0"/>
        </w:rPr>
        <w:t>The binary question—“Did the CIA control it?”—was appropriate when a covered CIA officer directed OPS and a CIA Police Group liaison sat inside the program. It is poorly fitted to the distributed era.</w:t>
      </w:r>
    </w:p>
    <w:p>
      <w:r>
        <w:rPr>
          <w:b w:val="0"/>
          <w:i w:val="0"/>
        </w:rPr>
        <w:t>The more useful question is: where did the architecture deliberately create intelligence access?</w:t>
      </w:r>
    </w:p>
    <w:p>
      <w:r>
        <w:rPr>
          <w:b w:val="0"/>
          <w:i w:val="0"/>
        </w:rPr>
        <w:t xml:space="preserve">A 1976 </w:t>
      </w:r>
      <w:hyperlink r:id="rId13">
        <w:r>
          <w:rPr>
            <w:color w:val="0563C1"/>
            <w:u w:val="single"/>
          </w:rPr>
          <w:t xml:space="preserve">CIA–DEA source-coordination study</w:t>
        </w:r>
      </w:hyperlink>
      <w:r>
        <w:rPr>
          <w:b w:val="0"/>
          <w:i w:val="0"/>
        </w:rPr>
        <w:t xml:space="preserve"> described cooperation from foreign law-enforcement and intelligence services as vital to U.S. narcotics work. It discussed an interagency source registry and arrangements by which DEA overseas offices would keep CIA station chiefs informed about traveling sources. The information relationship was designed. It was not a useful accident of two agencies working abroad.</w:t>
      </w:r>
    </w:p>
    <w:p>
      <w:r>
        <w:rPr>
          <w:b w:val="0"/>
          <w:i w:val="0"/>
        </w:rPr>
        <w:t xml:space="preserve">In 1983, Vice President George H.W. Bush described regional narcotics information centers staffed by the FBI, DEA, Customs, Coast Guard, military, immigration authorities and the intelligence community. The </w:t>
      </w:r>
      <w:hyperlink r:id="rId14">
        <w:r>
          <w:rPr>
            <w:color w:val="0563C1"/>
            <w:u w:val="single"/>
          </w:rPr>
          <w:t xml:space="preserve">1983 interagency narcotics plan</w:t>
        </w:r>
      </w:hyperlink>
      <w:r>
        <w:rPr>
          <w:b w:val="0"/>
          <w:i w:val="0"/>
        </w:rPr>
        <w:t xml:space="preserve"> placed intelligence support inside a multiagency enforcement campaign. CIA’s later public record also acknowledges a Crime and Narcotics Center and a </w:t>
      </w:r>
      <w:hyperlink r:id="rId15">
        <w:r>
          <w:rPr>
            <w:color w:val="0563C1"/>
            <w:u w:val="single"/>
          </w:rPr>
          <w:t xml:space="preserve">Colombia counternarcotics initiative</w:t>
        </w:r>
      </w:hyperlink>
      <w:r>
        <w:rPr>
          <w:b w:val="0"/>
          <w:i w:val="0"/>
        </w:rPr>
        <w:t>.</w:t>
      </w:r>
    </w:p>
    <w:p>
      <w:r>
        <w:rPr>
          <w:b w:val="0"/>
          <w:i w:val="0"/>
        </w:rPr>
        <w:t>Parts 1–5 supplied the precedent. Police Group liaison, trainee biographies, orientation assessments and the IPS channel created information access inside an overt aid architecture. TWO-FOLD then used covert recruitment and proprietary cover inside the CIA–BNDD relationship. Those were concealed compartments. The later registries and information centers could be overt and still deliberately assign intelligence a role.</w:t>
      </w:r>
    </w:p>
    <w:p>
      <w:r>
        <w:rPr>
          <w:b w:val="0"/>
          <w:i w:val="0"/>
        </w:rPr>
        <w:t>These documents support a stronger but still bounded conclusion. Foreign police, liaison services, trafficker reporting and interagency databases were not merely environments intelligence agencies happened to find useful. In documented cases, access and information sharing were intended products of the architecture. They do not show CIA commanding ICITAP or every USAID justice project.</w:t>
      </w:r>
    </w:p>
    <w:p>
      <w:r>
        <w:rPr>
          <w:b w:val="0"/>
          <w:i w:val="0"/>
        </w:rPr>
        <w:t>Formal ownership was unnecessary because access itself could be an assigned role.</w:t>
      </w:r>
    </w:p>
    <w:p>
      <w:pPr>
        <w:spacing w:before="120" w:after="200"/>
        <w:ind w:left="288" w:right="288"/>
      </w:pPr>
      <w:r>
        <w:rPr>
          <w:b/>
          <w:i/>
          <w:color w:val="646464"/>
        </w:rPr>
        <w:t>[IMAGE: Declassified CIA–DEA coordination pages overlaid with lines connecting source registries, embassies and foreign police | ALT: Declassified records of intelligence and narcotics coordination]</w:t>
      </w:r>
    </w:p>
    <w:p>
      <w:pPr>
        <w:pStyle w:val="Heading2"/>
      </w:pPr>
      <w:r>
        <w:rPr>
          <w:b w:val="0"/>
          <w:i w:val="0"/>
        </w:rPr>
        <w:t>Contractors Added Another Layer</w:t>
      </w:r>
    </w:p>
    <w:p>
      <w:r>
        <w:rPr>
          <w:b w:val="0"/>
          <w:i w:val="0"/>
        </w:rPr>
        <w:t>Bosnia shows what happened when the architecture moved into an international mission saturated with contractors.</w:t>
      </w:r>
    </w:p>
    <w:p>
      <w:r>
        <w:rPr>
          <w:b w:val="0"/>
          <w:i w:val="0"/>
        </w:rPr>
        <w:t>After the Dayton peace agreement, the United Nations International Police Task Force monitored, trained and restructured local police. The United States supplied personnel through a State Department contract with DynCorp. Separately, DynCorp also held Defense work supporting the NATO-led stabilization force. Similar company, same theater, different contracts and chains of authority.</w:t>
      </w:r>
    </w:p>
    <w:p>
      <w:r>
        <w:rPr>
          <w:b w:val="0"/>
          <w:i w:val="0"/>
        </w:rPr>
        <w:t xml:space="preserve">A </w:t>
      </w:r>
      <w:hyperlink r:id="rId16">
        <w:r>
          <w:rPr>
            <w:color w:val="0563C1"/>
            <w:u w:val="single"/>
          </w:rPr>
          <w:t xml:space="preserve">2002 Bosnia trafficking investigation</w:t>
        </w:r>
      </w:hyperlink>
      <w:r>
        <w:rPr>
          <w:b w:val="0"/>
          <w:i w:val="0"/>
        </w:rPr>
        <w:t xml:space="preserve"> by Human Rights Watch documented allegations involving individual international personnel, reviewed U.S. Army Criminal Investigation Division records and described the dismissal of whistleblower Kathryn Bolkovac. A British employment tribunal found that DynCorp had unfairly dismissed her after she reported misconduct. The record supports named misconduct, retaliation findings and serious jurisdictional gaps.</w:t>
      </w:r>
    </w:p>
    <w:p>
      <w:r>
        <w:rPr>
          <w:b w:val="0"/>
          <w:i w:val="0"/>
        </w:rPr>
        <w:t>It does not support saying “DynCorp trafficked women” as a corporate fact. Nor does it make the State police mission and the Defense support contract interchangeable.</w:t>
      </w:r>
    </w:p>
    <w:p>
      <w:r>
        <w:rPr>
          <w:b w:val="0"/>
          <w:i w:val="0"/>
        </w:rPr>
        <w:t>The documented problem is more revealing. Local authorities had limited power over internationals. The U.N. could repatriate monitors but not prosecute them. Employers could terminate staff. American criminal jurisdiction was uncertain or unused. Every institution controlled a piece of the response; no institution owned the whole.</w:t>
      </w:r>
    </w:p>
    <w:p>
      <w:r>
        <w:rPr>
          <w:b w:val="0"/>
          <w:i w:val="0"/>
        </w:rPr>
        <w:t>Contracting did not create every failure. In Bosnia, it was an overt implementation layer that increased the distance between policy, conduct and consequence.</w:t>
      </w:r>
    </w:p>
    <w:p>
      <w:r>
        <w:rPr>
          <w:b w:val="0"/>
          <w:i w:val="0"/>
        </w:rPr>
        <w:t>A contractor can be an openly assigned node in networked statecraft without being a cutout. The next case crossed into concealment.</w:t>
      </w:r>
    </w:p>
    <w:p>
      <w:pPr>
        <w:pStyle w:val="Heading2"/>
      </w:pPr>
      <w:r>
        <w:rPr>
          <w:b w:val="0"/>
          <w:i w:val="0"/>
        </w:rPr>
        <w:t>ZunZuneo: The Concealed Compartment</w:t>
      </w:r>
    </w:p>
    <w:p>
      <w:r>
        <w:rPr>
          <w:b w:val="0"/>
          <w:i w:val="0"/>
        </w:rPr>
        <w:t>The distributed model eventually moved beyond police assistance.</w:t>
      </w:r>
    </w:p>
    <w:p>
      <w:r>
        <w:rPr>
          <w:b w:val="0"/>
          <w:i w:val="0"/>
        </w:rPr>
        <w:t>Beginning in 2009, USAID’s Office of Transition Initiatives funded ZunZuneo, a text-message and social-media platform for Cubans. The program used a contractor, Creative Associates International. Its designers built corporate and financial structures outside the United States and deliberately concealed U.S. government sponsorship from Cuban users.</w:t>
      </w:r>
    </w:p>
    <w:p>
      <w:r>
        <w:rPr>
          <w:b w:val="0"/>
          <w:i w:val="0"/>
        </w:rPr>
        <w:t xml:space="preserve">The </w:t>
      </w:r>
      <w:hyperlink r:id="rId17">
        <w:r>
          <w:rPr>
            <w:color w:val="0563C1"/>
            <w:u w:val="single"/>
          </w:rPr>
          <w:t xml:space="preserve">USAID inspector-general review</w:t>
        </w:r>
      </w:hyperlink>
      <w:r>
        <w:rPr>
          <w:b w:val="0"/>
          <w:i w:val="0"/>
        </w:rPr>
        <w:t xml:space="preserve"> describes 12 ZunZuneo-related grants within a much larger Cuba contract, hundreds of thousands of acquired phone numbers and roughly 24,000 subscribers at the platform’s peak. Project documents considered segmenting users by political tendencies and explored how a mass audience might be moved toward greater civic engagement.</w:t>
      </w:r>
    </w:p>
    <w:p>
      <w:r>
        <w:rPr>
          <w:b w:val="0"/>
          <w:i w:val="0"/>
        </w:rPr>
        <w:t>Keep the legal and analytical categories straight. OIG did not determine that ZunZuneo was a covert operation. It found no evidence of fraud. Efforts to build detailed political profiles produced little useful data, and provocative “smart mob” concepts discussed in planning were not implemented as described.</w:t>
      </w:r>
    </w:p>
    <w:p>
      <w:r>
        <w:rPr>
          <w:b w:val="0"/>
          <w:i w:val="0"/>
        </w:rPr>
        <w:t>But the core mechanism is not speculative. USAID/OTI supplied the money and authority. A private implementer built the platform. Offshore structures obscured the sponsor. Cuban citizens supplied the audience. State and National Security Council officials were part of the policy environment. A development agency ran an influence project whose effectiveness depended in part on users not knowing who stood behind it.</w:t>
      </w:r>
    </w:p>
    <w:p>
      <w:r>
        <w:rPr>
          <w:b w:val="0"/>
          <w:i w:val="0"/>
        </w:rPr>
        <w:t>That makes ZunZuneo different from ICITAP. Both divided roles deliberately. ICITAP’s network was overt. ZunZuneo added false attribution: the sponsor, ownership structure and implementation chain were designed to be invisible to the audience. It belongs beside OPS/IPS and TWO-FOLD as a concealed compartment—not because every function was secret, but because concealment was itself one of the assigned functions.</w:t>
      </w:r>
    </w:p>
    <w:p>
      <w:r>
        <w:rPr>
          <w:b w:val="0"/>
          <w:i w:val="0"/>
        </w:rPr>
        <w:t>ZunZuneo was not the same function as OPS. It used the same organizational grammar.</w:t>
      </w:r>
    </w:p>
    <w:p>
      <w:r>
        <w:rPr>
          <w:b w:val="0"/>
          <w:i w:val="0"/>
        </w:rPr>
        <w:t>The controversial capability no longer needed to sit inside an intelligence agency—or even inside government operations. Policy, finance, implementation, audience and attribution could be separated.</w:t>
      </w:r>
    </w:p>
    <w:p>
      <w:pPr>
        <w:spacing w:before="120" w:after="200"/>
        <w:ind w:left="288" w:right="288"/>
      </w:pPr>
      <w:r>
        <w:rPr>
          <w:b/>
          <w:i/>
          <w:color w:val="646464"/>
        </w:rPr>
        <w:t>[IMAGE: Mobile-phone message bubbles flowing through contractor and offshore-company boxes toward a USAID/OTI funding node | ALT: The contractor-mediated structure of USAID’s ZunZuneo program]</w:t>
      </w:r>
    </w:p>
    <w:p>
      <w:pPr>
        <w:pStyle w:val="Heading2"/>
      </w:pPr>
      <w:r>
        <w:rPr>
          <w:b w:val="0"/>
          <w:i w:val="0"/>
        </w:rPr>
        <w:t>Afghanistan: Integration Before Contradiction</w:t>
      </w:r>
    </w:p>
    <w:p>
      <w:r>
        <w:rPr>
          <w:b w:val="0"/>
          <w:i w:val="0"/>
        </w:rPr>
        <w:t>Afghanistan supplies the hardest modern test because the public purposes were real and the strategic contradictions were enormous.</w:t>
      </w:r>
    </w:p>
    <w:p>
      <w:r>
        <w:rPr>
          <w:b w:val="0"/>
          <w:i w:val="0"/>
        </w:rPr>
        <w:t>After 2001, Washington wanted to destroy al-Qaeda, defeat or contain the Taliban, build a state, reduce opium production, create rural livelihoods and maintain local political alliances. Those objectives did not naturally reinforce one another. Washington nevertheless placed them inside an intentionally integrated campaign.</w:t>
      </w:r>
    </w:p>
    <w:p>
      <w:hyperlink r:id="rId18">
        <w:r>
          <w:rPr>
            <w:color w:val="0563C1"/>
            <w:u w:val="single"/>
          </w:rPr>
          <w:t xml:space="preserve">GAO’s 2010 Afghanistan review</w:t>
        </w:r>
      </w:hyperlink>
      <w:r>
        <w:rPr>
          <w:b w:val="0"/>
          <w:i w:val="0"/>
        </w:rPr>
        <w:t xml:space="preserve"> found that U.S. counternarcotics strategy shifted to align more closely with counterinsurgency. Eradication was de-emphasized. Interdiction and agricultural assistance received greater weight. DOD expanded its role because officials tied traffickers to the insurgency. Development was not simply happening beside the military campaign. It had been assigned a place inside the strategy.</w:t>
      </w:r>
    </w:p>
    <w:p>
      <w:r>
        <w:rPr>
          <w:b w:val="0"/>
          <w:i w:val="0"/>
        </w:rPr>
        <w:t xml:space="preserve">The </w:t>
      </w:r>
      <w:hyperlink r:id="rId19">
        <w:r>
          <w:rPr>
            <w:color w:val="0563C1"/>
            <w:u w:val="single"/>
          </w:rPr>
          <w:t xml:space="preserve">SIGAR counternarcotics lessons report</w:t>
        </w:r>
      </w:hyperlink>
      <w:r>
        <w:rPr>
          <w:b w:val="0"/>
          <w:i w:val="0"/>
        </w:rPr>
        <w:t xml:space="preserve"> records roughly $1.46 billion in alternative-development spending from 2002 through 2017. It also found that some projects implemented in poppy-growing areas were not designed to reduce poppy, that programs frequently misunderstood the rural economy, and that stabilization and counterinsurgency goals reshaped development choices. From 2005 to 2008, USAID classified most of its agriculture spending as alternative development; after 2009 the portfolio shifted toward broader counterinsurgency and stabilization aims.</w:t>
      </w:r>
    </w:p>
    <w:p>
      <w:r>
        <w:rPr>
          <w:b w:val="0"/>
          <w:i w:val="0"/>
        </w:rPr>
        <w:t>This does not establish that USAID intended to sustain the heroin trade. Officials were pursuing deliberately combined but conflicting goals with incomplete knowledge, weak institutions and powerful local partners. Aggressive eradication could impoverish farmers and drive them toward the Taliban. Tolerating or sequencing away from eradication could leave the opium economy intact.</w:t>
      </w:r>
    </w:p>
    <w:p>
      <w:r>
        <w:rPr>
          <w:b w:val="0"/>
          <w:i w:val="0"/>
        </w:rPr>
        <w:t>The failures were not evidence that integration was absent. They occurred inside the integrated structure. Different nodes optimized different goals, and the combined campaign produced contradictions its designers could not control.</w:t>
      </w:r>
    </w:p>
    <w:p>
      <w:r>
        <w:rPr>
          <w:b w:val="0"/>
          <w:i w:val="0"/>
        </w:rPr>
        <w:t>The record describes no hidden narcotics plot and no concealed compartment. It shows overt networked statecraft producing strategic contradiction.</w:t>
      </w:r>
    </w:p>
    <w:p>
      <w:pPr>
        <w:spacing w:before="120" w:after="200"/>
        <w:ind w:left="288" w:right="288"/>
      </w:pPr>
      <w:r>
        <w:rPr>
          <w:b/>
          <w:i/>
          <w:color w:val="646464"/>
        </w:rPr>
        <w:t>[IMAGE: Afghanistan map layered with poppy cultivation, agricultural aid, interdiction routes and counterinsurgency districts | ALT: Overlapping United States missions in Afghanistan’s poppy-producing regions]</w:t>
      </w:r>
    </w:p>
    <w:p>
      <w:pPr>
        <w:pStyle w:val="Heading2"/>
      </w:pPr>
      <w:r>
        <w:rPr>
          <w:b w:val="0"/>
          <w:i w:val="0"/>
        </w:rPr>
        <w:t>Where the Record Runs Out</w:t>
      </w:r>
    </w:p>
    <w:p>
      <w:r>
        <w:rPr>
          <w:b w:val="0"/>
          <w:i w:val="0"/>
        </w:rPr>
        <w:t>Two leads illustrate why a network thesis still needs evidentiary brakes.</w:t>
      </w:r>
    </w:p>
    <w:p>
      <w:r>
        <w:rPr>
          <w:b w:val="0"/>
          <w:i w:val="0"/>
        </w:rPr>
        <w:t>One circulated copy of an International Republican Institute report on Bangladesh contains a sensational sentence that the organization says was inserted into a doctored version. The undisputed material can still illuminate ordinary democracy-program mechanisms—surveys, focus groups, training, networks and local partners. The disputed sentence cannot bear an allegation.</w:t>
      </w:r>
    </w:p>
    <w:p>
      <w:r>
        <w:rPr>
          <w:b w:val="0"/>
          <w:i w:val="0"/>
        </w:rPr>
        <w:t>A U.S. military planning vignette about a fictional country called Naruvu likewise describes how development, information and security tools might be combined. Later retellings blur it into a real operation. It is evidence of doctrine: planners imagined an integrated toolkit. It is not evidence that the hypothetical operation occurred.</w:t>
      </w:r>
    </w:p>
    <w:p>
      <w:r>
        <w:rPr>
          <w:b w:val="0"/>
          <w:i w:val="0"/>
        </w:rPr>
        <w:t>These limits do not weaken the article’s central finding. They prevent an institutional model from becoming a machine for turning resemblance into proof.</w:t>
      </w:r>
    </w:p>
    <w:p>
      <w:r>
        <w:rPr>
          <w:b w:val="0"/>
          <w:i w:val="0"/>
        </w:rPr>
        <w:t>The same boundary applies to media and domestic politics. USAID outcome claims about anti-corruption journalism raise a serious question about how funded reporting can feed sanctions, prosecutions or political consequences. This corpus does not contain the contracts, editorial-approval clauses, target-selection records or prosecutor communications needed to decide whether those outcomes were deliberately assembled. Nor does it trace a foreign-aid award into a specific domestic political operation. Those are earned investigations. They are not Part 6 findings.</w:t>
      </w:r>
    </w:p>
    <w:p>
      <w:pPr>
        <w:pStyle w:val="Heading2"/>
      </w:pPr>
      <w:r>
        <w:rPr>
          <w:b w:val="0"/>
          <w:i w:val="0"/>
        </w:rPr>
        <w:t>What Benz Gets Right</w:t>
      </w:r>
    </w:p>
    <w:p>
      <w:r>
        <w:rPr>
          <w:b w:val="0"/>
          <w:i w:val="0"/>
        </w:rPr>
        <w:t>Benz’s aphorism is too absolute to function as history. USAID is not simply a mailbox for every operation the CIA finds embarrassing. The documentary record does not reveal a universal transfer order, a CIA command chain over ICITAP, or intelligence control of every democracy grant. It does not make every contractor a cutout.</w:t>
      </w:r>
    </w:p>
    <w:p>
      <w:r>
        <w:rPr>
          <w:b w:val="0"/>
          <w:i w:val="0"/>
        </w:rPr>
        <w:t>His strongest proposition is nevertheless documented—and stronger than the language of incidental benefit allows.</w:t>
      </w:r>
    </w:p>
    <w:p>
      <w:r>
        <w:rPr>
          <w:b w:val="0"/>
          <w:i w:val="0"/>
        </w:rPr>
        <w:t>The historical record repeatedly shows the U.S. government dividing strategic functions among overt aid, diplomacy, law enforcement, military support, contractors and intelligence channels. Finance can sit in a civilian aid account. Policy can sit at State. Operations can sit at Justice. Expertise can come from FBI or DEA. Security support can sit at DOD. Contractors can implement. Foreign governments can supply recipient institutions. Intelligence can receive liaison, access and information without owning the public program.</w:t>
      </w:r>
    </w:p>
    <w:p>
      <w:r>
        <w:rPr>
          <w:b w:val="0"/>
          <w:i w:val="0"/>
        </w:rPr>
        <w:t>Sometimes those arrangements were overt, as with ICITAP and Afghanistan’s integrated campaign. Sometimes a concealed compartment sat inside them, as with OPS/IPS, TWO-FOLD and ZunZuneo. Sometimes the public mission was entirely real. Secrecy and false purpose are not prerequisites for deliberately networked statecraft.</w:t>
      </w:r>
    </w:p>
    <w:p>
      <w:r>
        <w:rPr>
          <w:b w:val="0"/>
          <w:i w:val="0"/>
        </w:rPr>
        <w:t xml:space="preserve">This does not mean every actor shared a secret motive or that every program belonged to one plan. It means that in several load-bearing cases, separate missions were </w:t>
      </w:r>
      <w:r>
        <w:rPr>
          <w:b/>
          <w:i w:val="0"/>
        </w:rPr>
        <w:t>intentionally assigned</w:t>
      </w:r>
      <w:r>
        <w:rPr>
          <w:b w:val="0"/>
          <w:i w:val="0"/>
        </w:rPr>
        <w:t xml:space="preserve"> to produce a broader strategic effect.</w:t>
      </w:r>
    </w:p>
    <w:p>
      <w:r>
        <w:rPr>
          <w:b w:val="0"/>
          <w:i w:val="0"/>
        </w:rPr>
        <w:t>The network was the organization.</w:t>
      </w:r>
    </w:p>
    <w:p>
      <w:r>
        <w:rPr>
          <w:b w:val="0"/>
          <w:i w:val="0"/>
        </w:rPr>
        <w:t>[[SUBSCRIBE]]</w:t>
      </w:r>
    </w:p>
    <w:p>
      <w:pPr>
        <w:pStyle w:val="Heading2"/>
      </w:pPr>
      <w:r>
        <w:rPr>
          <w:b w:val="0"/>
          <w:i w:val="0"/>
        </w:rPr>
        <w:t>The Office Was the Visible Version</w:t>
      </w:r>
    </w:p>
    <w:p>
      <w:r>
        <w:rPr>
          <w:b w:val="0"/>
          <w:i w:val="0"/>
        </w:rPr>
        <w:t>OPS had made the machinery easy to see. Its director, academy, advisers and budget concentrated responsibility. That concentration also made congressional exposure possible.</w:t>
      </w:r>
    </w:p>
    <w:p>
      <w:r>
        <w:rPr>
          <w:b w:val="0"/>
          <w:i w:val="0"/>
        </w:rPr>
        <w:t>After Section 660, the state separated what OPS had bundled together. ICITAP restored investigative and institutional capacity through deliberately divided roles. State’s narcotics and antiterrorism programs supplied other routes. DOD authorities widened in the drug war. International missions and contractors handled post-conflict policing. Intelligence and law-enforcement agencies built information-sharing architecture. USAID and OTI later used grantees and platforms in political environments where attribution mattered.</w:t>
      </w:r>
    </w:p>
    <w:p>
      <w:r>
        <w:rPr>
          <w:b w:val="0"/>
          <w:i w:val="0"/>
        </w:rPr>
        <w:t>No single example proves a seamless seventy-year conspiracy. Together they establish a recurring architecture: overt public functions, complementary institutional roles and, in selected cases, concealed compartments.</w:t>
      </w:r>
    </w:p>
    <w:p>
      <w:r>
        <w:rPr>
          <w:b w:val="0"/>
          <w:i w:val="0"/>
        </w:rPr>
        <w:t>Parts 1–5 showed the concentrated version. Part 6 shows the distributed version.</w:t>
      </w:r>
    </w:p>
    <w:p>
      <w:r>
        <w:rPr>
          <w:b w:val="0"/>
          <w:i w:val="0"/>
        </w:rPr>
        <w:t>OPS was easy to see because the functions were concentrated. The post-OPS architecture was harder to see because the functions were distributed.</w:t>
      </w:r>
    </w:p>
    <w:p>
      <w:r>
        <w:rPr>
          <w:b w:val="0"/>
          <w:i w:val="0"/>
        </w:rPr>
        <w:t>That did not make the system accidental.</w:t>
      </w:r>
    </w:p>
    <w:p>
      <w:r>
        <w:rPr>
          <w:b w:val="0"/>
          <w:i w:val="0"/>
        </w:rPr>
        <w:t>In several documented cases, distribution was the design.</w:t>
      </w:r>
    </w:p>
    <w:p>
      <w:r>
        <w:rPr>
          <w:b w:val="0"/>
          <w:i w:val="0"/>
        </w:rPr>
        <w:t>Congress killed the office.</w:t>
      </w:r>
    </w:p>
    <w:p>
      <w:r>
        <w:rPr>
          <w:b w:val="0"/>
          <w:i w:val="0"/>
        </w:rPr>
        <w:t>The network became the organization.</w:t>
      </w:r>
    </w:p>
    <w:p>
      <w:r>
        <w:rPr>
          <w:b w:val="0"/>
          <w:i w:val="0"/>
        </w:rPr>
        <w:t>[[SHARE]]</w:t>
      </w:r>
    </w:p>
    <w:p>
      <w:pPr>
        <w:pStyle w:val="Heading2"/>
      </w:pPr>
      <w:r>
        <w:rPr>
          <w:b w:val="0"/>
          <w:i w:val="0"/>
        </w:rPr>
        <w:t>Frequently Asked Questions</w:t>
      </w:r>
    </w:p>
    <w:p>
      <w:pPr>
        <w:pStyle w:val="Heading3"/>
      </w:pPr>
      <w:r>
        <w:rPr>
          <w:b w:val="0"/>
          <w:i w:val="0"/>
        </w:rPr>
        <w:t>Did ICITAP replace the Office of Public Safety?</w:t>
      </w:r>
    </w:p>
    <w:p>
      <w:r>
        <w:rPr>
          <w:b w:val="0"/>
          <w:i w:val="0"/>
        </w:rPr>
        <w:t>Not institutionally. ICITAP was a Justice Department program with a narrower original mandate and different legal authority. It was an overt network arrangement: AID funded, State guided policy, Justice operated, FBI supplied expertise and foreign governments received. That is functional migration, not a renamed or covert OPS.</w:t>
      </w:r>
    </w:p>
    <w:p>
      <w:pPr>
        <w:pStyle w:val="Heading3"/>
      </w:pPr>
      <w:r>
        <w:rPr>
          <w:b w:val="0"/>
          <w:i w:val="0"/>
        </w:rPr>
        <w:t>Does the record prove that the CIA controlled post-OPS police assistance?</w:t>
      </w:r>
    </w:p>
    <w:p>
      <w:r>
        <w:rPr>
          <w:b w:val="0"/>
          <w:i w:val="0"/>
        </w:rPr>
        <w:t>No. Declassified records prove deliberate liaison, source registries, station-chief notification and intelligence participation in interagency narcotics centers. They do not establish CIA operational control over ICITAP or the entire foreign-police-assistance network. Control was not required for access to be an intended product.</w:t>
      </w:r>
    </w:p>
    <w:p>
      <w:pPr>
        <w:pStyle w:val="Heading3"/>
      </w:pPr>
      <w:r>
        <w:rPr>
          <w:b w:val="0"/>
          <w:i w:val="0"/>
        </w:rPr>
        <w:t>Was USAID’s ZunZuneo program covert?</w:t>
      </w:r>
    </w:p>
    <w:p>
      <w:r>
        <w:rPr>
          <w:b w:val="0"/>
          <w:i w:val="0"/>
        </w:rPr>
        <w:t>USAID’s inspector general did not make that legal determination. The record does show concealed U.S. sponsorship, contractor implementation, offshore structures, political-segmentation plans and a large Cuban subscriber base.</w:t>
      </w:r>
    </w:p>
    <w:p>
      <w:pPr>
        <w:pStyle w:val="Heading3"/>
      </w:pPr>
      <w:r>
        <w:rPr>
          <w:b w:val="0"/>
          <w:i w:val="0"/>
        </w:rPr>
        <w:t>Did U.S. aid intentionally support Afghanistan’s opium trade?</w:t>
      </w:r>
    </w:p>
    <w:p>
      <w:r>
        <w:rPr>
          <w:b w:val="0"/>
          <w:i w:val="0"/>
        </w:rPr>
        <w:t>No such intent is established. The evidence shows that counternarcotics, counterinsurgency, stabilization and development were deliberately integrated, then produced conflicts and unintended effects inside an opium-dependent economy.</w:t>
      </w:r>
    </w:p>
    <w:p>
      <w:pPr>
        <w:pStyle w:val="Heading3"/>
      </w:pPr>
      <w:r>
        <w:rPr>
          <w:b w:val="0"/>
          <w:i w:val="0"/>
        </w:rPr>
        <w:t>What is the strongest supported version of Mike Benz’s USAID claim?</w:t>
      </w:r>
    </w:p>
    <w:p>
      <w:r>
        <w:rPr>
          <w:b w:val="0"/>
          <w:i w:val="0"/>
        </w:rPr>
        <w:t>The United States has repeatedly divided strategic functions among civilian funding, diplomatic policy, law-enforcement operators, military support, contractors, foreign partners and intelligence channels. Some arrangements were overt; some contained concealed compartments. That deliberate architecture is documented. A universal rule that USAID operates as a CIA proxy is not.</w:t>
      </w:r>
    </w:p>
    <w:p>
      <w:pPr>
        <w:pStyle w:val="Heading2"/>
      </w:pPr>
      <w:r>
        <w:rPr>
          <w:b w:val="0"/>
          <w:i w:val="0"/>
        </w:rPr>
        <w:t>YOU MAY BE INTERESTED IN THESE ARTICLES</w:t>
      </w:r>
    </w:p>
    <w:p>
      <w:pPr>
        <w:pStyle w:val="ListBullet"/>
      </w:pPr>
      <w:hyperlink r:id="rId20">
        <w:r>
          <w:rPr>
            <w:color w:val="0563C1"/>
            <w:u w:val="single"/>
          </w:rPr>
          <w:t xml:space="preserve">Operation Gladio in America: Nixon, Narcotics, and the CIA Pipeline</w:t>
        </w:r>
      </w:hyperlink>
    </w:p>
    <w:p>
      <w:pPr>
        <w:pStyle w:val="ListBullet"/>
      </w:pPr>
      <w:hyperlink r:id="rId21">
        <w:r>
          <w:rPr>
            <w:color w:val="0563C1"/>
            <w:u w:val="single"/>
          </w:rPr>
          <w:t xml:space="preserve">Blueprint for Empire: CIA Coups and the Architecture of Intervention</w:t>
        </w:r>
      </w:hyperlink>
    </w:p>
    <w:p>
      <w:pPr>
        <w:pStyle w:val="ListBullet"/>
      </w:pPr>
      <w:hyperlink r:id="rId22">
        <w:r>
          <w:rPr>
            <w:color w:val="0563C1"/>
            <w:u w:val="single"/>
          </w:rPr>
          <w:t xml:space="preserve">Phoenix Program: The Template for Endless War</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vinfo.gov/content/pkg/STATUTE-88/pdf/STATUTE-88-Pg1795.pdf" TargetMode="External"/><Relationship Id="rId10" Type="http://schemas.openxmlformats.org/officeDocument/2006/relationships/hyperlink" Target="https://www.gao.gov/products/nsiad-92-118" TargetMode="External"/><Relationship Id="rId11" Type="http://schemas.openxmlformats.org/officeDocument/2006/relationships/hyperlink" Target="https://www.justice.gov/criminal/criminal-icitap/icitap-historical-milestones" TargetMode="External"/><Relationship Id="rId12" Type="http://schemas.openxmlformats.org/officeDocument/2006/relationships/hyperlink" Target="https://www.state.gov/international-law-enforcement-academy-ilea/" TargetMode="External"/><Relationship Id="rId13" Type="http://schemas.openxmlformats.org/officeDocument/2006/relationships/hyperlink" Target="https://www.cia.gov/readingroom/document/cia-rdp80m00165a000700110059-2" TargetMode="External"/><Relationship Id="rId14" Type="http://schemas.openxmlformats.org/officeDocument/2006/relationships/hyperlink" Target="https://www.cia.gov/readingroom/document/cia-rdp91b00135r000200330013-1" TargetMode="External"/><Relationship Id="rId15" Type="http://schemas.openxmlformats.org/officeDocument/2006/relationships/hyperlink" Target="https://www.cia.gov/readingroom/document/0001178024" TargetMode="External"/><Relationship Id="rId16" Type="http://schemas.openxmlformats.org/officeDocument/2006/relationships/hyperlink" Target="https://www.hrw.org/reports/pdfs/b/bosnia/bosnia1102.pdf" TargetMode="External"/><Relationship Id="rId17" Type="http://schemas.openxmlformats.org/officeDocument/2006/relationships/hyperlink" Target="https://oig.usaid.gov/sites/default/files/2018-06/9-000-16-001-s.pdf" TargetMode="External"/><Relationship Id="rId18" Type="http://schemas.openxmlformats.org/officeDocument/2006/relationships/hyperlink" Target="https://www.gao.gov/products/gao-10-291" TargetMode="External"/><Relationship Id="rId19" Type="http://schemas.openxmlformats.org/officeDocument/2006/relationships/hyperlink" Target="https://www.sigar.mil/pdf/lessonslearned/SIGAR-18-52-LL.pdf" TargetMode="External"/><Relationship Id="rId20" Type="http://schemas.openxmlformats.org/officeDocument/2006/relationships/hyperlink" Target="https://thewhiterabbitreport.substack.com/p/operation-gladio-in-america-nixon" TargetMode="External"/><Relationship Id="rId21" Type="http://schemas.openxmlformats.org/officeDocument/2006/relationships/hyperlink" Target="https://thewhiterabbitreport.substack.com/p/blueprint-for-empire-cia-coups-history-1950s-1970s" TargetMode="External"/><Relationship Id="rId22" Type="http://schemas.openxmlformats.org/officeDocument/2006/relationships/hyperlink" Target="https://thewhiterabbitreport.substack.com/p/phoenix-program-template-for-endless-wars-operation-gl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