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Cast Thy Bread: Israel’s Secret 1948 Biological Warfare Program</w:t>
      </w:r>
    </w:p>
    <w:p>
      <w:r>
        <w:rPr>
          <w:b w:val="0"/>
          <w:i w:val="0"/>
        </w:rPr>
        <w:t>For decades, the story sounded like propaganda: two agents caught near Gaza with bacteria, a typhoid outbreak before Acre fell, and rumors of poisoned wells. Then Israeli military cables surfaced with a biblical code name—</w:t>
      </w:r>
      <w:r>
        <w:rPr>
          <w:b/>
          <w:i w:val="0"/>
        </w:rPr>
        <w:t>Cast Thy Bread</w:t>
      </w:r>
      <w:r>
        <w:rPr>
          <w:b w:val="0"/>
          <w:i w:val="0"/>
        </w:rPr>
        <w:t xml:space="preserve">—and the allegation changed shape. The question was no longer whether an Israeli biological-warfare campaign existed in 1948. It was </w:t>
      </w:r>
      <w:r>
        <w:rPr>
          <w:b/>
          <w:i w:val="0"/>
        </w:rPr>
        <w:t>where it was attempted, what it accomplished, and why the evidence remained scattered for so long</w:t>
      </w:r>
      <w:r>
        <w:rPr>
          <w:b w:val="0"/>
          <w:i w:val="0"/>
        </w:rPr>
        <w:t>.</w:t>
      </w:r>
    </w:p>
    <w:p>
      <w:pPr>
        <w:spacing w:before="120" w:after="200"/>
        <w:ind w:left="288" w:right="288"/>
      </w:pPr>
      <w:r>
        <w:rPr>
          <w:b/>
          <w:i/>
          <w:color w:val="646464"/>
        </w:rPr>
        <w:t>[IMAGE: A weathered 1948 military map of Palestine overlaid with Acre, Gaza, Jerusalem, Beersheba and Aylabun, linked by thin red lines and a stamped Hebrew code name | ALT: Map of documented and attempted Cast Thy Bread biological warfare operations in 1948]</w:t>
      </w:r>
    </w:p>
    <w:p>
      <w:pPr>
        <w:pStyle w:val="Heading2"/>
      </w:pPr>
      <w:r>
        <w:rPr>
          <w:b w:val="0"/>
          <w:i w:val="0"/>
        </w:rPr>
        <w:t>THE CABLE THAT CHANGED THE STORY</w:t>
      </w:r>
    </w:p>
    <w:p>
      <w:r>
        <w:rPr>
          <w:b w:val="0"/>
          <w:i w:val="0"/>
        </w:rPr>
        <w:t xml:space="preserve">On April 10, 1948, Yigael Yadin, the Haganah’s acting military chief, sent an instruction to Jerusalem commander David Shaltiel: fulfill Moshe Dayan’s request concerning </w:t>
      </w:r>
      <w:r>
        <w:rPr>
          <w:b/>
          <w:i w:val="0"/>
        </w:rPr>
        <w:t>“Cast Thy Bread.”</w:t>
      </w:r>
      <w:r>
        <w:rPr>
          <w:b w:val="0"/>
          <w:i w:val="0"/>
        </w:rPr>
        <w:t xml:space="preserve"> Other messages discussed “material,” thermos flasks, couriers, wells, and places where the operation had been or would be activated. On April 23, Dayan reported that it had been implemented in </w:t>
      </w:r>
      <w:r>
        <w:rPr>
          <w:b/>
          <w:i w:val="0"/>
        </w:rPr>
        <w:t>Biddu and Bayt Surik</w:t>
      </w:r>
      <w:r>
        <w:rPr>
          <w:b w:val="0"/>
          <w:i w:val="0"/>
        </w:rPr>
        <w:t>, two villages northwest of Jerusalem.</w:t>
      </w:r>
    </w:p>
    <w:p>
      <w:r>
        <w:rPr>
          <w:b w:val="0"/>
          <w:i w:val="0"/>
        </w:rPr>
        <w:t xml:space="preserve">Those details come from the reconstruction by historians </w:t>
      </w:r>
      <w:hyperlink r:id="rId9">
        <w:r>
          <w:rPr>
            <w:color w:val="0563C1"/>
            <w:u w:val="single"/>
          </w:rPr>
          <w:t xml:space="preserve">Benny Morris and Benjamin Z. Kedar</w:t>
        </w:r>
      </w:hyperlink>
      <w:r>
        <w:rPr>
          <w:b w:val="0"/>
          <w:i w:val="0"/>
        </w:rPr>
        <w:t xml:space="preserve">, who located dispersed records in Israel Defense Forces and Defense Ministry Archive files. Their central archival series include </w:t>
      </w:r>
      <w:r>
        <w:rPr>
          <w:b/>
          <w:i w:val="0"/>
        </w:rPr>
        <w:t>IDFA 5440/1949</w:t>
      </w:r>
      <w:r>
        <w:rPr>
          <w:b w:val="0"/>
          <w:i w:val="0"/>
        </w:rPr>
        <w:t xml:space="preserve">, </w:t>
      </w:r>
      <w:r>
        <w:rPr>
          <w:b/>
          <w:i w:val="0"/>
        </w:rPr>
        <w:t>IDFA 2315/1950</w:t>
      </w:r>
      <w:r>
        <w:rPr>
          <w:b w:val="0"/>
          <w:i w:val="0"/>
        </w:rPr>
        <w:t xml:space="preserve">, </w:t>
      </w:r>
      <w:r>
        <w:rPr>
          <w:b/>
          <w:i w:val="0"/>
        </w:rPr>
        <w:t>IDFA 6308/1949</w:t>
      </w:r>
      <w:r>
        <w:rPr>
          <w:b w:val="0"/>
          <w:i w:val="0"/>
        </w:rPr>
        <w:t xml:space="preserve">, and </w:t>
      </w:r>
      <w:r>
        <w:rPr>
          <w:b/>
          <w:i w:val="0"/>
        </w:rPr>
        <w:t>IDFA 2384/1950</w:t>
      </w:r>
      <w:r>
        <w:rPr>
          <w:b w:val="0"/>
          <w:i w:val="0"/>
        </w:rPr>
        <w:t xml:space="preserve">. Their </w:t>
      </w:r>
      <w:hyperlink r:id="rId10">
        <w:r>
          <w:rPr>
            <w:color w:val="0563C1"/>
            <w:u w:val="single"/>
          </w:rPr>
          <w:t xml:space="preserve">peer-reviewed paper</w:t>
        </w:r>
      </w:hyperlink>
      <w:r>
        <w:rPr>
          <w:b w:val="0"/>
          <w:i w:val="0"/>
        </w:rPr>
        <w:t xml:space="preserve"> shows how seemingly mundane traffic about “bread” and “material” becomes legible once the code name is known.</w:t>
      </w:r>
    </w:p>
    <w:p>
      <w:r>
        <w:rPr>
          <w:b w:val="0"/>
          <w:i w:val="0"/>
        </w:rPr>
        <w:t xml:space="preserve">That is the first firm finding: </w:t>
      </w:r>
      <w:r>
        <w:rPr>
          <w:b/>
          <w:i w:val="0"/>
        </w:rPr>
        <w:t>Cast Thy Bread was not merely a later Arab accusation. It was the Haganah/IDF code name for a biological-warfare campaign centered on contaminating water sources.</w:t>
      </w:r>
      <w:r>
        <w:rPr>
          <w:b w:val="0"/>
          <w:i w:val="0"/>
        </w:rPr>
        <w:t xml:space="preserve"> The campaign began in late March or April 1948, first to obstruct the return of Palestinian fighters and residents to emptied villages, and then to hinder invading Arab armies.</w:t>
      </w:r>
    </w:p>
    <w:p>
      <w:r>
        <w:rPr>
          <w:b w:val="0"/>
          <w:i w:val="0"/>
        </w:rPr>
        <w:t>[[SUBSCRIBE]]</w:t>
      </w:r>
    </w:p>
    <w:p>
      <w:pPr>
        <w:pStyle w:val="Heading2"/>
      </w:pPr>
      <w:r>
        <w:rPr>
          <w:b w:val="0"/>
          <w:i w:val="0"/>
        </w:rPr>
        <w:t>WHAT THE RECORD ACTUALLY PROVES</w:t>
      </w:r>
    </w:p>
    <w:p>
      <w:r>
        <w:rPr>
          <w:b w:val="0"/>
          <w:i w:val="0"/>
        </w:rPr>
        <w:t>The evidence is uneven, so the findings should not be treated as one undifferentiated confession.</w:t>
      </w:r>
    </w:p>
    <w:p>
      <w:pPr>
        <w:pStyle w:val="ListBullet"/>
      </w:pPr>
      <w:r>
        <w:rPr>
          <w:b/>
          <w:i w:val="0"/>
        </w:rPr>
        <w:t>Documented fact:</w:t>
      </w:r>
      <w:r>
        <w:rPr>
          <w:b w:val="0"/>
          <w:i w:val="0"/>
        </w:rPr>
        <w:t xml:space="preserve"> senior Haganah and later IDF channels planned and moved biological “material” under the Cast Thy Bread code name.</w:t>
      </w:r>
    </w:p>
    <w:p>
      <w:pPr>
        <w:pStyle w:val="ListBullet"/>
      </w:pPr>
      <w:r>
        <w:rPr>
          <w:b/>
          <w:i w:val="0"/>
        </w:rPr>
        <w:t>Documented fact:</w:t>
      </w:r>
      <w:r>
        <w:rPr>
          <w:b w:val="0"/>
          <w:i w:val="0"/>
        </w:rPr>
        <w:t xml:space="preserve"> operations were ordered or reported at villages near Jerusalem, in the Negev and Beersheba area, and at other water sources; a later memoir records an aborted attempt at </w:t>
      </w:r>
      <w:r>
        <w:rPr>
          <w:b/>
          <w:i w:val="0"/>
        </w:rPr>
        <w:t>ʿAylabun</w:t>
      </w:r>
      <w:r>
        <w:rPr>
          <w:b w:val="0"/>
          <w:i w:val="0"/>
        </w:rPr>
        <w:t>.</w:t>
      </w:r>
    </w:p>
    <w:p>
      <w:pPr>
        <w:pStyle w:val="ListBullet"/>
      </w:pPr>
      <w:r>
        <w:rPr>
          <w:b/>
          <w:i w:val="0"/>
        </w:rPr>
        <w:t>Documented fact:</w:t>
      </w:r>
      <w:r>
        <w:rPr>
          <w:b w:val="0"/>
          <w:i w:val="0"/>
        </w:rPr>
        <w:t xml:space="preserve"> two Israeli Arab Platoon operatives were captured near Gaza during a mission that later Israeli testimony and memoir evidence describe as a well-poisoning assignment.</w:t>
      </w:r>
    </w:p>
    <w:p>
      <w:pPr>
        <w:pStyle w:val="ListBullet"/>
      </w:pPr>
      <w:r>
        <w:rPr>
          <w:b/>
          <w:i w:val="0"/>
        </w:rPr>
        <w:t>Strong inference:</w:t>
      </w:r>
      <w:r>
        <w:rPr>
          <w:b w:val="0"/>
          <w:i w:val="0"/>
        </w:rPr>
        <w:t xml:space="preserve"> the bacteria were produced or prepared by </w:t>
      </w:r>
      <w:r>
        <w:rPr>
          <w:b/>
          <w:i w:val="0"/>
        </w:rPr>
        <w:t>HEMED B</w:t>
      </w:r>
      <w:r>
        <w:rPr>
          <w:b w:val="0"/>
          <w:i w:val="0"/>
        </w:rPr>
        <w:t>, the biological section of the military Science Corps, and included typhoid and dysentery organisms.</w:t>
      </w:r>
    </w:p>
    <w:p>
      <w:pPr>
        <w:pStyle w:val="ListBullet"/>
      </w:pPr>
      <w:r>
        <w:rPr>
          <w:b/>
          <w:i w:val="0"/>
        </w:rPr>
        <w:t>Strong inference:</w:t>
      </w:r>
      <w:r>
        <w:rPr>
          <w:b w:val="0"/>
          <w:i w:val="0"/>
        </w:rPr>
        <w:t xml:space="preserve"> David Ben-Gurion authorized the campaign at the highest political level, while Yadin transmitted and supervised operational orders.</w:t>
      </w:r>
    </w:p>
    <w:p>
      <w:pPr>
        <w:pStyle w:val="ListBullet"/>
      </w:pPr>
      <w:r>
        <w:rPr>
          <w:b/>
          <w:i w:val="0"/>
        </w:rPr>
        <w:t>Unresolved:</w:t>
      </w:r>
      <w:r>
        <w:rPr>
          <w:b w:val="0"/>
          <w:i w:val="0"/>
        </w:rPr>
        <w:t xml:space="preserve"> the surviving public record does not show the complete scientific production chain, every location actually treated, or the exact number of illnesses caused.</w:t>
      </w:r>
    </w:p>
    <w:p>
      <w:r>
        <w:rPr>
          <w:b w:val="0"/>
          <w:i w:val="0"/>
        </w:rPr>
        <w:t>That last category matters. A plan, a shipment, an attempt, and a successful epidemic are four different things.</w:t>
      </w:r>
    </w:p>
    <w:p>
      <w:pPr>
        <w:pStyle w:val="Heading2"/>
      </w:pPr>
      <w:r>
        <w:rPr>
          <w:b w:val="0"/>
          <w:i w:val="0"/>
        </w:rPr>
        <w:t>THE SCIENTISTS BEHIND “NEPTUNE”</w:t>
      </w:r>
    </w:p>
    <w:p>
      <w:r>
        <w:rPr>
          <w:b w:val="0"/>
          <w:i w:val="0"/>
        </w:rPr>
        <w:t xml:space="preserve">The laboratory side of the operation ran through </w:t>
      </w:r>
      <w:r>
        <w:rPr>
          <w:b/>
          <w:i w:val="0"/>
        </w:rPr>
        <w:t>HEMED</w:t>
      </w:r>
      <w:r>
        <w:rPr>
          <w:b w:val="0"/>
          <w:i w:val="0"/>
        </w:rPr>
        <w:t xml:space="preserve">, the Science Corps, and a compartmented biological unit called </w:t>
      </w:r>
      <w:r>
        <w:rPr>
          <w:b/>
          <w:i w:val="0"/>
        </w:rPr>
        <w:t>HEMED B</w:t>
      </w:r>
      <w:r>
        <w:rPr>
          <w:b w:val="0"/>
          <w:i w:val="0"/>
        </w:rPr>
        <w:t xml:space="preserve"> or </w:t>
      </w:r>
      <w:r>
        <w:rPr>
          <w:b/>
          <w:i w:val="0"/>
        </w:rPr>
        <w:t>HEMED Beit</w:t>
      </w:r>
      <w:r>
        <w:rPr>
          <w:b w:val="0"/>
          <w:i w:val="0"/>
        </w:rPr>
        <w:t xml:space="preserve">. In cable traffic, the unit was also called </w:t>
      </w:r>
      <w:r>
        <w:rPr>
          <w:b/>
          <w:i w:val="0"/>
        </w:rPr>
        <w:t>Neptune</w:t>
      </w:r>
      <w:r>
        <w:rPr>
          <w:b w:val="0"/>
          <w:i w:val="0"/>
        </w:rPr>
        <w:t>. The General Staff described it in July 1948 as a special HEMED department linked directly to Operations.</w:t>
      </w:r>
    </w:p>
    <w:p>
      <w:r>
        <w:rPr>
          <w:b w:val="0"/>
          <w:i w:val="0"/>
        </w:rPr>
        <w:t xml:space="preserve">Microbiologist </w:t>
      </w:r>
      <w:r>
        <w:rPr>
          <w:b/>
          <w:i w:val="0"/>
        </w:rPr>
        <w:t>Alexander Keynan</w:t>
      </w:r>
      <w:r>
        <w:rPr>
          <w:b w:val="0"/>
          <w:i w:val="0"/>
        </w:rPr>
        <w:t xml:space="preserve"> was central to its creation. Avner Cohen’s history of Israel’s chemical and biological weapons program reports that Keynan pressed Yadin and Ben-Gurion to establish a biological-warfare unit; on February 18, 1948, Yadin sent him to Jaffa to organize it. HEMED commander </w:t>
      </w:r>
      <w:r>
        <w:rPr>
          <w:b/>
          <w:i w:val="0"/>
        </w:rPr>
        <w:t>Shelomo Gur</w:t>
      </w:r>
      <w:r>
        <w:rPr>
          <w:b w:val="0"/>
          <w:i w:val="0"/>
        </w:rPr>
        <w:t xml:space="preserve"> later recalled that the biological unit often bypassed his headquarters and reported directly to Yadin. Cohen’s account remains important, but the newer cable record supplies the operational documentation that was missing when his </w:t>
      </w:r>
      <w:hyperlink r:id="rId11">
        <w:r>
          <w:rPr>
            <w:color w:val="0563C1"/>
            <w:u w:val="single"/>
          </w:rPr>
          <w:t xml:space="preserve">2001 study</w:t>
        </w:r>
      </w:hyperlink>
      <w:r>
        <w:rPr>
          <w:b w:val="0"/>
          <w:i w:val="0"/>
        </w:rPr>
        <w:t xml:space="preserve"> appeared.</w:t>
      </w:r>
    </w:p>
    <w:p>
      <w:r>
        <w:rPr>
          <w:b w:val="0"/>
          <w:i w:val="0"/>
        </w:rPr>
        <w:t xml:space="preserve">The </w:t>
      </w:r>
      <w:r>
        <w:rPr>
          <w:b/>
          <w:i w:val="0"/>
        </w:rPr>
        <w:t>Katchalsky brothers</w:t>
      </w:r>
      <w:r>
        <w:rPr>
          <w:b w:val="0"/>
          <w:i w:val="0"/>
        </w:rPr>
        <w:t xml:space="preserve">, Aharon and Ephraim—later known as Katzir—sit at a more complicated junction. Both were prominent scientists. Both had earlier supplied poison to Abba Kovner’s post-Holocaust revenge group, </w:t>
      </w:r>
      <w:r>
        <w:rPr>
          <w:b/>
          <w:i w:val="0"/>
        </w:rPr>
        <w:t>Nakam</w:t>
      </w:r>
      <w:r>
        <w:rPr>
          <w:b w:val="0"/>
          <w:i w:val="0"/>
        </w:rPr>
        <w:t>, believing it would be used against imprisoned SS men. That is a documented personnel and scientific connection, not proof that Nakam became Cast Thy Bread.</w:t>
      </w:r>
    </w:p>
    <w:p>
      <w:pPr>
        <w:spacing w:before="120" w:after="200"/>
        <w:ind w:left="288" w:right="288"/>
      </w:pPr>
      <w:r>
        <w:rPr>
          <w:b/>
          <w:i/>
          <w:color w:val="646464"/>
        </w:rPr>
        <w:t>[IMAGE: Relationship diagram linking Ben-Gurion, Yadin, Dayan, Ratner, HEMED, HEMED B, Keynan, and the Katchalsky brothers, with solid lines for documented command and dotted lines for inferred scientific roles | ALT: Cast Thy Bread command and scientific network diagram]</w:t>
      </w:r>
    </w:p>
    <w:p>
      <w:r>
        <w:rPr>
          <w:b w:val="0"/>
          <w:i w:val="0"/>
        </w:rPr>
        <w:t xml:space="preserve">Ephraim Katchalsky provides the strongest bridge. While working in the United States in late 1947 or early 1948, he reportedly told biochemist David Rittenberg that he needed </w:t>
      </w:r>
      <w:r>
        <w:rPr>
          <w:b/>
          <w:i w:val="0"/>
        </w:rPr>
        <w:t>“germs and poisons”</w:t>
      </w:r>
      <w:r>
        <w:rPr>
          <w:b w:val="0"/>
          <w:i w:val="0"/>
        </w:rPr>
        <w:t xml:space="preserve"> for the war. Ben-Gurion’s original diary entry for May 13 recorded Katchalsky’s return with </w:t>
      </w:r>
      <w:r>
        <w:rPr>
          <w:b/>
          <w:i w:val="0"/>
        </w:rPr>
        <w:t>“biological materials” costing $2,000</w:t>
      </w:r>
      <w:r>
        <w:rPr>
          <w:b w:val="0"/>
          <w:i w:val="0"/>
        </w:rPr>
        <w:t>. Those words disappeared from the published 1982 diary edition. The purchase is documented; precisely what the materials were and how they were used remains unclear.</w:t>
      </w:r>
    </w:p>
    <w:p>
      <w:r>
        <w:rPr>
          <w:b w:val="0"/>
          <w:i w:val="0"/>
        </w:rPr>
        <w:t xml:space="preserve">This is where culpability must be kept individual—but not diluted into agnosticism. </w:t>
      </w:r>
      <w:r>
        <w:rPr>
          <w:b/>
          <w:i w:val="0"/>
        </w:rPr>
        <w:t>Keynan organized the biological unit, communicated with Operations, and was the named destination for reports that CTB had begun. He almost certainly knew its military purpose.</w:t>
      </w:r>
      <w:r>
        <w:rPr>
          <w:b w:val="0"/>
          <w:i w:val="0"/>
        </w:rPr>
        <w:t xml:space="preserve"> Ephraim Katchalsky acquired “biological materials,” returned to command HEMED as CTB expanded, and had already asked an American scientist for “germs and poisons” for the war. It is difficult to explain those facts by supposing he understood only a defensive research mission. The most likely conclusion is that he knew HEMED’s biological work had an offensive application, even though the surviving record does not tie him to a particular well or batch.</w:t>
      </w:r>
    </w:p>
    <w:p>
      <w:r>
        <w:rPr>
          <w:b/>
          <w:i w:val="0"/>
        </w:rPr>
        <w:t>Aharon Katchalsky’s operational knowledge is less certain.</w:t>
      </w:r>
      <w:r>
        <w:rPr>
          <w:b w:val="0"/>
          <w:i w:val="0"/>
        </w:rPr>
        <w:t xml:space="preserve"> His documented scientific role and earlier contact with Kovner establish access and proximity, not a CTB assignment. </w:t>
      </w:r>
      <w:r>
        <w:rPr>
          <w:b/>
          <w:i w:val="0"/>
        </w:rPr>
        <w:t>Shelomo Gur</w:t>
      </w:r>
      <w:r>
        <w:rPr>
          <w:b w:val="0"/>
          <w:i w:val="0"/>
        </w:rPr>
        <w:t>, by contrast, later described HEMED B’s exceptional reporting line and his own aversion to biological warfare. That makes him a witness to the unit’s institutional character, but the evidence points away from his operational control. The missing laboratory log still matters: we cannot assign each culture, container, or target to a named scientist. We can, however, identify who was positioned so centrally that complete ignorance is implausible.</w:t>
      </w:r>
    </w:p>
    <w:p>
      <w:pPr>
        <w:pStyle w:val="Heading2"/>
      </w:pPr>
      <w:r>
        <w:rPr>
          <w:b w:val="0"/>
          <w:i w:val="0"/>
        </w:rPr>
        <w:t>BEN-GURION, YADIN, AND THE CHAIN OF COMMAND</w:t>
      </w:r>
    </w:p>
    <w:p>
      <w:r>
        <w:rPr>
          <w:b w:val="0"/>
          <w:i w:val="0"/>
        </w:rPr>
        <w:t xml:space="preserve">The paper trail does more than place Yadin near the operation. </w:t>
      </w:r>
      <w:r>
        <w:rPr>
          <w:b/>
          <w:i w:val="0"/>
        </w:rPr>
        <w:t>Yigael Yadin exercised direct operational command over Cast Thy Bread.</w:t>
      </w:r>
      <w:r>
        <w:rPr>
          <w:b w:val="0"/>
          <w:i w:val="0"/>
        </w:rPr>
        <w:t xml:space="preserve"> He issued the April 10 instruction, received implementation reports, arranged transport, pressed for urgent shipments when aircraft and couriers failed, and in September ordered contact about activating the program </w:t>
      </w:r>
      <w:r>
        <w:rPr>
          <w:b/>
          <w:i w:val="0"/>
        </w:rPr>
        <w:t>“abroad.”</w:t>
      </w:r>
      <w:r>
        <w:rPr>
          <w:b w:val="0"/>
          <w:i w:val="0"/>
        </w:rPr>
        <w:t xml:space="preserve"> He was not simply copied on correspondence. The surviving traffic shows him moving the operation from plan to field and attempting to extend its reach.</w:t>
      </w:r>
    </w:p>
    <w:p>
      <w:r>
        <w:rPr>
          <w:b w:val="0"/>
          <w:i w:val="0"/>
        </w:rPr>
        <w:t xml:space="preserve">Ben-Gurion’s role is less explicit on paper, but the total record does not point randomly. His April 1 diary says he discussed accelerating the application of science to warfare. On May 13 he recorded Ephraim Katchalsky’s return with $2,000 in “biological materials.” On May 14—the day he declared the State of Israel—he wrote privately to planner </w:t>
      </w:r>
      <w:r>
        <w:rPr>
          <w:b/>
          <w:i w:val="0"/>
        </w:rPr>
        <w:t>Yohanan Ratner</w:t>
      </w:r>
      <w:r>
        <w:rPr>
          <w:b w:val="0"/>
          <w:i w:val="0"/>
        </w:rPr>
        <w:t>, placing the science units and Arab-disguised operatives under Ratner’s authority for “your operations.” The letter does not name Cast Thy Bread, but its timing, personnel, and the command arrangement that followed fit the campaign exactly.</w:t>
      </w:r>
    </w:p>
    <w:p>
      <w:r>
        <w:rPr>
          <w:b w:val="0"/>
          <w:i w:val="0"/>
        </w:rPr>
        <w:t>The strongest alternative is that Yadin or Ratner ran the program without Ben-Gurion’s explicit approval, presenting the prime minister only with fragments of the scientific and operational picture. Clandestine compartments can work that way. But it is a poor fit here: the program crossed brigades and fronts, drew on Ben-Gurion’s scientific apparatus, required transport and foreign procurement, was reorganized by his personal letter, and later moved toward action abroad after a Ben-Gurion–Yadin meeting.</w:t>
      </w:r>
    </w:p>
    <w:p>
      <w:r>
        <w:rPr>
          <w:b w:val="0"/>
          <w:i w:val="0"/>
        </w:rPr>
        <w:t xml:space="preserve">From what we can verify, </w:t>
      </w:r>
      <w:r>
        <w:rPr>
          <w:b/>
          <w:i w:val="0"/>
        </w:rPr>
        <w:t>Ben-Gurion most likely knew about and authorized Cast Thy Bread</w:t>
      </w:r>
      <w:r>
        <w:rPr>
          <w:b w:val="0"/>
          <w:i w:val="0"/>
        </w:rPr>
        <w:t>. No surviving public document contains his plain-language instruction to poison wells. Yet an unauthorized lower-level initiative is substantially harder to reconcile with the scale, duration, personnel, and direct contact surrounding the program. Morris and Kedar reach the same judgment: authorization reached the highest level. Yadin bears direct command responsibility; Ben-Gurion bears probable political and command responsibility.</w:t>
      </w:r>
    </w:p>
    <w:p>
      <w:r>
        <w:rPr>
          <w:b w:val="0"/>
          <w:i w:val="0"/>
        </w:rPr>
        <w:t>That hierarchy matters. Clandestine systems often leave enough administrative traffic to expose the machinery while avoiding the sentence later historians most want to find. Here, the missing signed order weakens certainty. It does not make the unauthorized-program theory equally plausible.</w:t>
      </w:r>
    </w:p>
    <w:p>
      <w:r>
        <w:rPr>
          <w:b w:val="0"/>
          <w:i w:val="0"/>
        </w:rPr>
        <w:t>[[SHARE]]</w:t>
      </w:r>
    </w:p>
    <w:p>
      <w:pPr>
        <w:pStyle w:val="Heading2"/>
      </w:pPr>
      <w:r>
        <w:rPr>
          <w:b w:val="0"/>
          <w:i w:val="0"/>
        </w:rPr>
        <w:t>ACRE: THE STRONGEST CLAIM AND THE HARDEST VERDICT</w:t>
      </w:r>
    </w:p>
    <w:p>
      <w:r>
        <w:rPr>
          <w:b w:val="0"/>
          <w:i w:val="0"/>
        </w:rPr>
        <w:t xml:space="preserve">The most consequential allegation concerns Acre. Before the Haganah captured the city on May 17–18, an enteric-disease outbreak had frightened residents, refugees, and British troops. Later testimony attributed an attack on the </w:t>
      </w:r>
      <w:r>
        <w:rPr>
          <w:b/>
          <w:i w:val="0"/>
        </w:rPr>
        <w:t>Kabri aqueduct</w:t>
      </w:r>
      <w:r>
        <w:rPr>
          <w:b w:val="0"/>
          <w:i w:val="0"/>
        </w:rPr>
        <w:t xml:space="preserve"> to Yaacov Pundaq, a Carmeli Brigade company commander, who said Moshe Dayan gave him flasks and instructions. Morris and Kedar identify the contents as typhoid, or typhoid and dysentery bacteria.</w:t>
      </w:r>
    </w:p>
    <w:p>
      <w:r>
        <w:rPr>
          <w:b w:val="0"/>
          <w:i w:val="0"/>
        </w:rPr>
        <w:t xml:space="preserve">Contemporaneous evidence confirms a waterborne crisis. At a May 6 conference, British health-services director Brigadier Arthur Beveridge said medical representatives regarded the infection as waterborne. On May 8, ICRC delegate Maximilien de Meuron reported roughly ninety local and sixty-five British cases. The archival references are unusually precise: </w:t>
      </w:r>
      <w:r>
        <w:rPr>
          <w:b/>
          <w:i w:val="0"/>
        </w:rPr>
        <w:t>ICRC archive B G 003-82.17</w:t>
      </w:r>
      <w:r>
        <w:rPr>
          <w:b w:val="0"/>
          <w:i w:val="0"/>
        </w:rPr>
        <w:t xml:space="preserve">, and the July 18 Ittihad Hospital report in </w:t>
      </w:r>
      <w:r>
        <w:rPr>
          <w:b/>
          <w:i w:val="0"/>
        </w:rPr>
        <w:t>IDFA 922/1952-60</w:t>
      </w:r>
      <w:r>
        <w:rPr>
          <w:b w:val="0"/>
          <w:i w:val="0"/>
        </w:rPr>
        <w:t>.</w:t>
      </w:r>
    </w:p>
    <w:p>
      <w:r>
        <w:rPr>
          <w:b w:val="0"/>
          <w:i w:val="0"/>
        </w:rPr>
        <w:t xml:space="preserve">But a British medical study creates a serious problem for a simple causal claim. In </w:t>
      </w:r>
      <w:hyperlink r:id="rId12">
        <w:r>
          <w:rPr>
            <w:color w:val="0563C1"/>
            <w:u w:val="single"/>
          </w:rPr>
          <w:t xml:space="preserve">“Double Enteric Infection,”</w:t>
        </w:r>
      </w:hyperlink>
      <w:r>
        <w:rPr>
          <w:b w:val="0"/>
          <w:i w:val="0"/>
        </w:rPr>
        <w:t xml:space="preserve"> A. Batty Shaw and H. A. F. Mackay reported that Acre’s chlorinator had run out of chlorine on </w:t>
      </w:r>
      <w:r>
        <w:rPr>
          <w:b/>
          <w:i w:val="0"/>
        </w:rPr>
        <w:t>March 17</w:t>
      </w:r>
      <w:r>
        <w:rPr>
          <w:b w:val="0"/>
          <w:i w:val="0"/>
        </w:rPr>
        <w:t xml:space="preserve">, its engineer left the next day, and the aqueduct had been damaged and poorly maintained. A water sample on April 13 contained heavy fecal contamination. Based on illness onset and incubation, the British troops’ likely infection window was roughly </w:t>
      </w:r>
      <w:r>
        <w:rPr>
          <w:b/>
          <w:i w:val="0"/>
        </w:rPr>
        <w:t>April 9–13</w:t>
      </w:r>
      <w:r>
        <w:rPr>
          <w:b w:val="0"/>
          <w:i w:val="0"/>
        </w:rPr>
        <w:t>, with wider possible limits from March 18 to April 19. No salmonella organisms were isolated from water samples, though the investigators considered the epidemic waterborne.</w:t>
      </w:r>
    </w:p>
    <w:p>
      <w:pPr>
        <w:spacing w:before="120" w:after="200"/>
        <w:ind w:left="288" w:right="288"/>
      </w:pPr>
      <w:r>
        <w:rPr>
          <w:b/>
          <w:i/>
          <w:color w:val="646464"/>
        </w:rPr>
        <w:t>[IMAGE: 1948 map of the Kabri springs, open aqueduct, British camps and Acre water tanks based on the medical paper’s Figure 1 | ALT: Acre water system and Kabri aqueduct during the 1948 typhoid outbreak]</w:t>
      </w:r>
    </w:p>
    <w:p>
      <w:r>
        <w:rPr>
          <w:b w:val="0"/>
          <w:i w:val="0"/>
        </w:rPr>
        <w:t>So which explanation best fits the evidence?</w:t>
      </w:r>
    </w:p>
    <w:p>
      <w:r>
        <w:rPr>
          <w:b/>
          <w:i w:val="0"/>
        </w:rPr>
        <w:t>First:</w:t>
      </w:r>
      <w:r>
        <w:rPr>
          <w:b w:val="0"/>
          <w:i w:val="0"/>
        </w:rPr>
        <w:t xml:space="preserve"> there is strong evidence that an Israeli unit deliberately introduced pathogenic material into the Kabri system. The later Pundaq testimony fits the larger, independently documented CTB campaign.</w:t>
      </w:r>
    </w:p>
    <w:p>
      <w:r>
        <w:rPr>
          <w:b/>
          <w:i w:val="0"/>
        </w:rPr>
        <w:t>Second:</w:t>
      </w:r>
      <w:r>
        <w:rPr>
          <w:b w:val="0"/>
          <w:i w:val="0"/>
        </w:rPr>
        <w:t xml:space="preserve"> the available epidemiology does not prove that this act created the entire outbreak. The loss of chlorination, damaged open aqueduct, and fecal contamination provide a credible natural or infrastructure-based route, and some British infections may predate the likeliest date of the alleged attack.</w:t>
      </w:r>
    </w:p>
    <w:p>
      <w:r>
        <w:rPr>
          <w:b/>
          <w:i w:val="0"/>
        </w:rPr>
        <w:t>Third:</w:t>
      </w:r>
      <w:r>
        <w:rPr>
          <w:b w:val="0"/>
          <w:i w:val="0"/>
        </w:rPr>
        <w:t xml:space="preserve"> a wholly CTB-created epidemic fits the chronology badly, while a wholly natural account fails to explain why an operative said he poured pathogenic cultures into the aqueduct during a documented campaign built for exactly that purpose. The most likely scenario is </w:t>
      </w:r>
      <w:r>
        <w:rPr>
          <w:b/>
          <w:i w:val="0"/>
        </w:rPr>
        <w:t>mixed causation</w:t>
      </w:r>
      <w:r>
        <w:rPr>
          <w:b w:val="0"/>
          <w:i w:val="0"/>
        </w:rPr>
        <w:t>: Acre’s water system was already producing disease, and deliberate contamination was then added to an existing public-health disaster. The CTB dose may have worsened later transmission, or it may have had little biological effect while amplifying fear. The case data cannot measure its share, but the mixed scenario requires fewer unsupported assumptions than either extreme.</w:t>
      </w:r>
    </w:p>
    <w:p>
      <w:r>
        <w:rPr>
          <w:b/>
          <w:i w:val="0"/>
        </w:rPr>
        <w:t>Fourth:</w:t>
      </w:r>
      <w:r>
        <w:rPr>
          <w:b w:val="0"/>
          <w:i w:val="0"/>
        </w:rPr>
        <w:t xml:space="preserve"> disease and rumor contributed to demoralization, but the claim that biological attack </w:t>
      </w:r>
      <w:r>
        <w:rPr>
          <w:b w:val="0"/>
          <w:i/>
        </w:rPr>
        <w:t>caused Acre to fall</w:t>
      </w:r>
      <w:r>
        <w:rPr>
          <w:b w:val="0"/>
          <w:i w:val="0"/>
        </w:rPr>
        <w:t xml:space="preserve"> goes too far. Acre was already isolated, short of water, crowded with refugees, politically divided, and facing military assault. A June 1948 Haganah intelligence report said epidemic panic mattered more than the disease itself and listed “harassment and the typhus epidemic” among factors in the May 6 partial exodus. Mustafa Abbasi’s </w:t>
      </w:r>
      <w:hyperlink r:id="rId13">
        <w:r>
          <w:rPr>
            <w:color w:val="0563C1"/>
            <w:u w:val="single"/>
          </w:rPr>
          <w:t xml:space="preserve">military history of Acre</w:t>
        </w:r>
      </w:hyperlink>
      <w:r>
        <w:rPr>
          <w:b w:val="0"/>
          <w:i w:val="0"/>
        </w:rPr>
        <w:t xml:space="preserve"> supplies the broader siege context.</w:t>
      </w:r>
    </w:p>
    <w:p>
      <w:r>
        <w:rPr>
          <w:b w:val="0"/>
          <w:i w:val="0"/>
        </w:rPr>
        <w:t xml:space="preserve">The evidence therefore points toward a narrower and stranger conclusion: </w:t>
      </w:r>
      <w:r>
        <w:rPr>
          <w:b/>
          <w:i w:val="0"/>
        </w:rPr>
        <w:t>an Israeli biological operation targeted Acre’s water after a naturally explicable waterborne epidemic had probably begun.</w:t>
      </w:r>
      <w:r>
        <w:rPr>
          <w:b w:val="0"/>
          <w:i w:val="0"/>
        </w:rPr>
        <w:t xml:space="preserve"> CTB was likely an aggravating act inside an existing crisis, not the sole origin of the epidemic. Its clearest demonstrated military effect was psychological: it entered a city already strained by siege, disease, rumor, and collapsing services and gave panic another reason to spread.</w:t>
      </w:r>
    </w:p>
    <w:p>
      <w:r>
        <w:rPr>
          <w:b w:val="0"/>
          <w:i w:val="0"/>
        </w:rPr>
        <w:t>[[SUBSCRIBE]]</w:t>
      </w:r>
    </w:p>
    <w:p>
      <w:pPr>
        <w:pStyle w:val="Heading2"/>
      </w:pPr>
      <w:r>
        <w:rPr>
          <w:b w:val="0"/>
          <w:i w:val="0"/>
        </w:rPr>
        <w:t>GAZA: ALLEGATION, CORROBORATION, CONFIRMATION</w:t>
      </w:r>
    </w:p>
    <w:p>
      <w:r>
        <w:rPr>
          <w:b w:val="0"/>
          <w:i w:val="0"/>
        </w:rPr>
        <w:t>Gaza offers a different evidentiary structure.</w:t>
      </w:r>
    </w:p>
    <w:p>
      <w:r>
        <w:rPr>
          <w:b w:val="0"/>
          <w:i w:val="0"/>
        </w:rPr>
        <w:t xml:space="preserve">On May 27, 1948, Syria’s Faris al-Khuri read an Egyptian cable into the </w:t>
      </w:r>
      <w:hyperlink r:id="rId14">
        <w:r>
          <w:rPr>
            <w:color w:val="0563C1"/>
            <w:u w:val="single"/>
          </w:rPr>
          <w:t xml:space="preserve">306th meeting of the UN Security Council</w:t>
        </w:r>
      </w:hyperlink>
      <w:r>
        <w:rPr>
          <w:b w:val="0"/>
          <w:i w:val="0"/>
        </w:rPr>
        <w:t>. It alleged that two Zionist agents captured near Egyptian forces had admitted orders from the commander at Dorot to put typhoid and dysentery microbes into drinking water. The flask was said to have been recovered, and one man allegedly admitted emptying a bottle into a well.</w:t>
      </w:r>
    </w:p>
    <w:p>
      <w:r>
        <w:rPr>
          <w:b w:val="0"/>
          <w:i w:val="0"/>
        </w:rPr>
        <w:t xml:space="preserve">At that moment, this was a </w:t>
      </w:r>
      <w:r>
        <w:rPr>
          <w:b/>
          <w:i w:val="0"/>
        </w:rPr>
        <w:t>contemporaneous Egyptian allegation</w:t>
      </w:r>
      <w:r>
        <w:rPr>
          <w:b w:val="0"/>
          <w:i w:val="0"/>
        </w:rPr>
        <w:t xml:space="preserve">, not neutral proof. Israel’s representative, Abba Eban, denounced it as a revival of the antisemitic well-poisoning libel. The accusation also appeared in the Arab Higher Committee’s July memorandum, preserved as </w:t>
      </w:r>
      <w:hyperlink r:id="rId15">
        <w:r>
          <w:rPr>
            <w:color w:val="0563C1"/>
            <w:u w:val="single"/>
          </w:rPr>
          <w:t xml:space="preserve">UN document S/925</w:t>
        </w:r>
      </w:hyperlink>
      <w:r>
        <w:rPr>
          <w:b w:val="0"/>
          <w:i w:val="0"/>
        </w:rPr>
        <w:t>.</w:t>
      </w:r>
    </w:p>
    <w:p>
      <w:r>
        <w:rPr>
          <w:b w:val="0"/>
          <w:i w:val="0"/>
        </w:rPr>
        <w:t xml:space="preserve">Independent contemporaneous corroboration is limited but real. A U.S. Embassy Cairo press review—later preserved in the CIA Reading Room as </w:t>
      </w:r>
      <w:r>
        <w:rPr>
          <w:b/>
          <w:i w:val="0"/>
        </w:rPr>
        <w:t>CIA-RDP83-00415R001100020015-0</w:t>
      </w:r>
      <w:r>
        <w:rPr>
          <w:b w:val="0"/>
          <w:i w:val="0"/>
        </w:rPr>
        <w:t xml:space="preserve">—reported Egyptian press coverage stating that the men admitted dropping microbes in a well and signed confessions. The </w:t>
      </w:r>
      <w:hyperlink r:id="rId16">
        <w:r>
          <w:rPr>
            <w:color w:val="0563C1"/>
            <w:u w:val="single"/>
          </w:rPr>
          <w:t xml:space="preserve">CIA archive page</w:t>
        </w:r>
      </w:hyperlink>
      <w:r>
        <w:rPr>
          <w:b w:val="0"/>
          <w:i w:val="0"/>
        </w:rPr>
        <w:t xml:space="preserve"> proves that U.S. diplomatic reporting preserved the allegation; it does </w:t>
      </w:r>
      <w:r>
        <w:rPr>
          <w:b/>
          <w:i w:val="0"/>
        </w:rPr>
        <w:t>not</w:t>
      </w:r>
      <w:r>
        <w:rPr>
          <w:b w:val="0"/>
          <w:i w:val="0"/>
        </w:rPr>
        <w:t xml:space="preserve"> mean the CIA independently tested the bacteria or “confirmed” the mission.</w:t>
      </w:r>
    </w:p>
    <w:p>
      <w:pPr>
        <w:spacing w:before="120" w:after="200"/>
        <w:ind w:left="288" w:right="288"/>
      </w:pPr>
      <w:r>
        <w:rPr>
          <w:b/>
          <w:i/>
          <w:color w:val="646464"/>
        </w:rPr>
        <w:t>[IMAGE: Split-screen facsimile concept showing the UN Security Council transcript beside the CIA-preserved U.S. Embassy Cairo press review, with the key Gaza passages highlighted | ALT: UN and US diplomatic records of the May 1948 Gaza well-poisoning arrests]</w:t>
      </w:r>
    </w:p>
    <w:p>
      <w:r>
        <w:rPr>
          <w:b w:val="0"/>
          <w:i w:val="0"/>
        </w:rPr>
        <w:t xml:space="preserve">The decisive change comes from later Israeli evidence. The two men were </w:t>
      </w:r>
      <w:r>
        <w:rPr>
          <w:b/>
          <w:i w:val="0"/>
        </w:rPr>
        <w:t>David Mizrahi</w:t>
      </w:r>
      <w:r>
        <w:rPr>
          <w:b w:val="0"/>
          <w:i w:val="0"/>
        </w:rPr>
        <w:t xml:space="preserve"> and </w:t>
      </w:r>
      <w:r>
        <w:rPr>
          <w:b/>
          <w:i w:val="0"/>
        </w:rPr>
        <w:t>Ezra Horin, also rendered Afgin</w:t>
      </w:r>
      <w:r>
        <w:rPr>
          <w:b w:val="0"/>
          <w:i w:val="0"/>
        </w:rPr>
        <w:t>. Israeli memoirs place them in the Arab Platoon, driven toward Gaza by Moshe Ben-Zvi and sent across the line on May 21. Shemarya Guttman later recalled objecting to the well-poisoning order on moral and practical grounds, warning that Israeli troops might later drink the same water. He said the decision nevertheless “had to be carried out,” and described the material as powder to be mixed in a canteen.</w:t>
      </w:r>
    </w:p>
    <w:p>
      <w:r>
        <w:rPr>
          <w:b w:val="0"/>
          <w:i w:val="0"/>
        </w:rPr>
        <w:t>Ben-Gurion’s May 27 diary also recorded Yadin’s report that two Jews had been captured with bacteria and that Egyptian troops were told not to drink local water. The organism was misidentified there as malaria bacteria, but the entry shows senior Israeli awareness of the capture.</w:t>
      </w:r>
    </w:p>
    <w:p>
      <w:r>
        <w:rPr>
          <w:b w:val="0"/>
          <w:i w:val="0"/>
        </w:rPr>
        <w:t xml:space="preserve">The cumulative verdict is strong: </w:t>
      </w:r>
      <w:r>
        <w:rPr>
          <w:b/>
          <w:i w:val="0"/>
        </w:rPr>
        <w:t>the Gaza mission was a real Israeli operation intended to contaminate water used by Egyptian forces.</w:t>
      </w:r>
      <w:r>
        <w:rPr>
          <w:b w:val="0"/>
          <w:i w:val="0"/>
        </w:rPr>
        <w:t xml:space="preserve"> Whether one or two wells were successfully dosed and whether anyone became ill remain less certain. Egyptian forces closed the suspect wells and began water testing. The men were tried by an Egyptian military court and executed in August.</w:t>
      </w:r>
    </w:p>
    <w:p>
      <w:pPr>
        <w:pStyle w:val="Heading2"/>
      </w:pPr>
      <w:r>
        <w:rPr>
          <w:b w:val="0"/>
          <w:i w:val="0"/>
        </w:rPr>
        <w:t>LONDON KNEW ENOUGH TO BE DISGUSTED—AND STAYED OUT</w:t>
      </w:r>
    </w:p>
    <w:p>
      <w:r>
        <w:rPr>
          <w:b w:val="0"/>
          <w:i w:val="0"/>
        </w:rPr>
        <w:t xml:space="preserve">Egypt did not confine its complaint to a Security Council speech. It sent the matter to London, where the Foreign Office opened a file under the unusually blunt title </w:t>
      </w:r>
      <w:r>
        <w:rPr>
          <w:b/>
          <w:i w:val="0"/>
        </w:rPr>
        <w:t>“Contamination of drinking water by Zionist agents”</w:t>
      </w:r>
      <w:r>
        <w:rPr>
          <w:b w:val="0"/>
          <w:i w:val="0"/>
        </w:rPr>
        <w:t xml:space="preserve">: </w:t>
      </w:r>
      <w:r>
        <w:rPr>
          <w:b/>
          <w:i w:val="0"/>
        </w:rPr>
        <w:t>E 7162/1/31/48</w:t>
      </w:r>
      <w:r>
        <w:rPr>
          <w:b w:val="0"/>
          <w:i w:val="0"/>
        </w:rPr>
        <w:t xml:space="preserve">, within the Palestine correspondence around </w:t>
      </w:r>
      <w:r>
        <w:rPr>
          <w:b/>
          <w:i w:val="0"/>
        </w:rPr>
        <w:t>FO 371/68509–68510</w:t>
      </w:r>
      <w:r>
        <w:rPr>
          <w:b w:val="0"/>
          <w:i w:val="0"/>
        </w:rPr>
        <w:t xml:space="preserve">. The surviving catalogue describes Egyptian allegations of Jewish bacteriological warfare; the underlying minute, cited in Benny Morris’s </w:t>
      </w:r>
      <w:hyperlink r:id="rId17">
        <w:r>
          <w:rPr>
            <w:color w:val="0563C1"/>
            <w:u w:val="single"/>
          </w:rPr>
          <w:t xml:space="preserve">history of the 1948 war</w:t>
        </w:r>
      </w:hyperlink>
      <w:r>
        <w:rPr>
          <w:b w:val="0"/>
          <w:i w:val="0"/>
        </w:rPr>
        <w:t>, records the department’s choice to “keep out.” One official called the episode so “obnoxious” that Britain might express its disgust to the Israelis if an opportunity arose.</w:t>
      </w:r>
    </w:p>
    <w:p>
      <w:r>
        <w:rPr>
          <w:b w:val="0"/>
          <w:i w:val="0"/>
        </w:rPr>
        <w:t xml:space="preserve">That is not a finding of legal guilt, and the full file was not available digitally for this investigation. But it is more revealing than mere awareness. The language does not read like an allegation officials had confidently dismissed as propaganda. It reads like </w:t>
      </w:r>
      <w:r>
        <w:rPr>
          <w:b/>
          <w:i w:val="0"/>
        </w:rPr>
        <w:t>private moral credibility paired with public diplomatic avoidance</w:t>
      </w:r>
      <w:r>
        <w:rPr>
          <w:b w:val="0"/>
          <w:i w:val="0"/>
        </w:rPr>
        <w:t>. Had officials believed the story was obviously fabricated, “disgust” would make little sense. Had they wanted accountability, keeping out would make even less.</w:t>
      </w:r>
    </w:p>
    <w:p>
      <w:r>
        <w:rPr>
          <w:b w:val="0"/>
          <w:i w:val="0"/>
        </w:rPr>
        <w:t xml:space="preserve">Why avoid it? By late May the Mandate had ended, Britain was trying to manage a widening Arab-Israeli war through the UN, and any direct confrontation with the new Israeli government carried costs. The most likely explanation is not a proven cover-up; there is no evidence here of Britain destroying or falsifying the record. It is </w:t>
      </w:r>
      <w:r>
        <w:rPr>
          <w:b/>
          <w:i w:val="0"/>
        </w:rPr>
        <w:t>deliberate non-escalation</w:t>
      </w:r>
      <w:r>
        <w:rPr>
          <w:b w:val="0"/>
          <w:i w:val="0"/>
        </w:rPr>
        <w:t>: officials considered the charge plausible and repellent enough to discuss privately, but not important enough to disrupt larger policy.</w:t>
      </w:r>
    </w:p>
    <w:p>
      <w:r>
        <w:rPr>
          <w:b w:val="0"/>
          <w:i w:val="0"/>
        </w:rPr>
        <w:t xml:space="preserve">The American trail is thinner. The U.S. Embassy in Cairo monitored the Egyptian coverage and circulated it internally to embassy personnel. Washington’s public </w:t>
      </w:r>
      <w:hyperlink r:id="rId18">
        <w:r>
          <w:rPr>
            <w:color w:val="0563C1"/>
            <w:u w:val="single"/>
          </w:rPr>
          <w:t xml:space="preserve">FRUS collection for the 1948 Palestine crisis</w:t>
        </w:r>
      </w:hyperlink>
      <w:r>
        <w:rPr>
          <w:b w:val="0"/>
          <w:i w:val="0"/>
        </w:rPr>
        <w:t xml:space="preserve"> contains extensive high-level traffic about invasion, recognition, truce, and diplomacy, but this investigation found no published State Department instruction to test the allegation, demand Egyptian laboratory evidence, protest to Israel, or defend Israel on the facts. At the UN, the rebuttal came from Abba Eban, not an American official.</w:t>
      </w:r>
    </w:p>
    <w:p>
      <w:r>
        <w:rPr>
          <w:b w:val="0"/>
          <w:i w:val="0"/>
        </w:rPr>
        <w:t xml:space="preserve">What did American officials believe? The surviving public record cannot answer confidently. The embassy treated the story as significant enough to collect, but its press review contains no independent assessment. The best-supported judgment is narrower than Britain’s: </w:t>
      </w:r>
      <w:r>
        <w:rPr>
          <w:b/>
          <w:i w:val="0"/>
        </w:rPr>
        <w:t>the United States knew the allegation was circulating and preserved it, but no accessible record shows that it investigated or elevated the matter.</w:t>
      </w:r>
      <w:r>
        <w:rPr>
          <w:b w:val="0"/>
          <w:i w:val="0"/>
        </w:rPr>
        <w:t xml:space="preserve"> In a file set dominated by the strategic consequences of U.S. recognition and the effort to stop the war, the bacteriological charge appears to have remained compartmented as reporting rather than policy.</w:t>
      </w:r>
    </w:p>
    <w:p>
      <w:pPr>
        <w:spacing w:before="120" w:after="200"/>
        <w:ind w:left="288" w:right="288"/>
      </w:pPr>
      <w:r>
        <w:rPr>
          <w:b/>
          <w:i/>
          <w:color w:val="646464"/>
        </w:rPr>
        <w:t>[IMAGE: British Foreign Office file card for E 7162/1/31/48 beside a U.S. Embassy Cairo monitoring report, labeled “private reaction” and “public action” | ALT: British and American government records concerning the 1948 Gaza well-poisoning allegation]</w:t>
      </w:r>
    </w:p>
    <w:p>
      <w:pPr>
        <w:pStyle w:val="Heading2"/>
      </w:pPr>
      <w:r>
        <w:rPr>
          <w:b w:val="0"/>
          <w:i w:val="0"/>
        </w:rPr>
        <w:t>THE OPERATIONS THAT DID—AND DID NOT—HAPPEN</w:t>
      </w:r>
    </w:p>
    <w:p>
      <w:r>
        <w:rPr>
          <w:b w:val="0"/>
          <w:i w:val="0"/>
        </w:rPr>
        <w:t>Cast Thy Bread was a campaign, not a single incident. The surviving record supports a ladder of outcomes:</w:t>
      </w:r>
    </w:p>
    <w:p>
      <w:pPr>
        <w:pStyle w:val="ListBullet"/>
      </w:pPr>
      <w:r>
        <w:rPr>
          <w:b/>
          <w:i w:val="0"/>
        </w:rPr>
        <w:t>Biddu and Bayt Surik:</w:t>
      </w:r>
      <w:r>
        <w:rPr>
          <w:b w:val="0"/>
          <w:i w:val="0"/>
        </w:rPr>
        <w:t xml:space="preserve"> Dayan reported CTB implemented on April 23. The effect is unknown.</w:t>
      </w:r>
    </w:p>
    <w:p>
      <w:pPr>
        <w:pStyle w:val="ListBullet"/>
      </w:pPr>
      <w:r>
        <w:rPr>
          <w:b/>
          <w:i w:val="0"/>
        </w:rPr>
        <w:t>Jerusalem/Jericho corridor:</w:t>
      </w:r>
      <w:r>
        <w:rPr>
          <w:b w:val="0"/>
          <w:i w:val="0"/>
        </w:rPr>
        <w:t xml:space="preserve"> repeated plans, transport problems, and delayed “material” are documented; the extent of actual deployment is unclear.</w:t>
      </w:r>
    </w:p>
    <w:p>
      <w:pPr>
        <w:pStyle w:val="ListBullet"/>
      </w:pPr>
      <w:r>
        <w:rPr>
          <w:b/>
          <w:i w:val="0"/>
        </w:rPr>
        <w:t>Acre/Kabri aqueduct:</w:t>
      </w:r>
      <w:r>
        <w:rPr>
          <w:b w:val="0"/>
          <w:i w:val="0"/>
        </w:rPr>
        <w:t xml:space="preserve"> deliberate contamination is strongly supported, but its epidemiological effect is disputed.</w:t>
      </w:r>
    </w:p>
    <w:p>
      <w:pPr>
        <w:pStyle w:val="ListBullet"/>
      </w:pPr>
      <w:r>
        <w:rPr>
          <w:b/>
          <w:i w:val="0"/>
        </w:rPr>
        <w:t>Gaza:</w:t>
      </w:r>
      <w:r>
        <w:rPr>
          <w:b w:val="0"/>
          <w:i w:val="0"/>
        </w:rPr>
        <w:t xml:space="preserve"> attempted contamination is strongly corroborated; disease effects are unknown.</w:t>
      </w:r>
    </w:p>
    <w:p>
      <w:pPr>
        <w:pStyle w:val="ListBullet"/>
      </w:pPr>
      <w:r>
        <w:rPr>
          <w:b/>
          <w:i w:val="0"/>
        </w:rPr>
        <w:t>Halutza and Beersheba/Negev:</w:t>
      </w:r>
      <w:r>
        <w:rPr>
          <w:b w:val="0"/>
          <w:i w:val="0"/>
        </w:rPr>
        <w:t xml:space="preserve"> brigade reports said CTB operations were carried out in May and June. A memoir describes bottles intended for Egyptian water sources, some destroyed after internal opposition, and other attempts that harmed no Egyptian soldiers but allegedly sickened several Bedouin and Israeli soldiers.</w:t>
      </w:r>
    </w:p>
    <w:p>
      <w:pPr>
        <w:pStyle w:val="ListBullet"/>
      </w:pPr>
      <w:r>
        <w:rPr>
          <w:b/>
          <w:i w:val="0"/>
        </w:rPr>
        <w:t>ʿAylabun:</w:t>
      </w:r>
      <w:r>
        <w:rPr>
          <w:b w:val="0"/>
          <w:i w:val="0"/>
        </w:rPr>
        <w:t xml:space="preserve"> a HEMED-linked operative arrived with written General Headquarters instructions to poison a village well; the local mission failed and provoked command-level objection.</w:t>
      </w:r>
    </w:p>
    <w:p>
      <w:pPr>
        <w:pStyle w:val="ListBullet"/>
      </w:pPr>
      <w:r>
        <w:rPr>
          <w:b/>
          <w:i w:val="0"/>
        </w:rPr>
        <w:t>Cairo:</w:t>
      </w:r>
      <w:r>
        <w:rPr>
          <w:b w:val="0"/>
          <w:i w:val="0"/>
        </w:rPr>
        <w:t xml:space="preserve"> in September, Yadin initiated work to activate CTB abroad. Reuven Shiloah’s intervention appears to have stopped the plan, and a poison capsule was destroyed.</w:t>
      </w:r>
    </w:p>
    <w:p>
      <w:pPr>
        <w:pStyle w:val="ListBullet"/>
      </w:pPr>
      <w:r>
        <w:rPr>
          <w:b/>
          <w:i w:val="0"/>
        </w:rPr>
        <w:t>Lebanon and Syria:</w:t>
      </w:r>
      <w:r>
        <w:rPr>
          <w:b w:val="0"/>
          <w:i w:val="0"/>
        </w:rPr>
        <w:t xml:space="preserve"> operatives surveyed water systems and other infrastructure. The evidence supports target reconnaissance, not a completed biological attack.</w:t>
      </w:r>
    </w:p>
    <w:p>
      <w:r>
        <w:rPr>
          <w:b w:val="0"/>
          <w:i w:val="0"/>
        </w:rPr>
        <w:t xml:space="preserve">There are also claims that do not survive the same test. The Arab Higher Committee accused Zionists of involvement in 1947–48 cholera outbreaks in Egypt and Syria, but contemporary accounts offered competing origins, and the Morris-Kedar study found no adequate proof. Those allegations should remain </w:t>
      </w:r>
      <w:r>
        <w:rPr>
          <w:b/>
          <w:i w:val="0"/>
        </w:rPr>
        <w:t>unverified</w:t>
      </w:r>
      <w:r>
        <w:rPr>
          <w:b w:val="0"/>
          <w:i w:val="0"/>
        </w:rPr>
        <w:t>, not folded into the documented CTB record.</w:t>
      </w:r>
    </w:p>
    <w:p>
      <w:pPr>
        <w:pStyle w:val="Heading2"/>
      </w:pPr>
      <w:r>
        <w:rPr>
          <w:b w:val="0"/>
          <w:i w:val="0"/>
        </w:rPr>
        <w:t>THE MEN WHO REFUSED THE ORDER</w:t>
      </w:r>
    </w:p>
    <w:p>
      <w:r>
        <w:rPr>
          <w:b w:val="0"/>
          <w:i w:val="0"/>
        </w:rPr>
        <w:t>The internal resistance is more than a moral footnote. It tells us how Cast Thy Bread looked to people inside the same wartime system that produced it.</w:t>
      </w:r>
    </w:p>
    <w:p>
      <w:r>
        <w:rPr>
          <w:b/>
          <w:i w:val="0"/>
        </w:rPr>
        <w:t>Shemarya Guttman</w:t>
      </w:r>
      <w:r>
        <w:rPr>
          <w:b w:val="0"/>
          <w:i w:val="0"/>
        </w:rPr>
        <w:t xml:space="preserve"> supplied the clearest confrontation. When Ratner told him two Arab Platoon men would be sent toward the Egyptian border for work involving wells, Guttman objected “vehemently.” His argument was moral and operational: poisoning water violated his conscience, and Israeli forces might soon capture the same territory and drink from it. He asked whether threatening to resign would stop the mission. Ratner told him there was already a decision and it had to be carried out. When Guttman requested the demand in writing, Ratner refused.</w:t>
      </w:r>
    </w:p>
    <w:p>
      <w:r>
        <w:rPr>
          <w:b w:val="0"/>
          <w:i w:val="0"/>
        </w:rPr>
        <w:t>That exchange does two things at once. It corroborates the Gaza mission from inside the Israeli apparatus, and it shows that at least one participant understood the order as extraordinary enough to demand written protection. Guttman failed to stop the mission and later regretted not refusing more forcefully.</w:t>
      </w:r>
    </w:p>
    <w:p>
      <w:r>
        <w:rPr>
          <w:b w:val="0"/>
          <w:i w:val="0"/>
        </w:rPr>
        <w:t xml:space="preserve">In the Negev, </w:t>
      </w:r>
      <w:r>
        <w:rPr>
          <w:b/>
          <w:i w:val="0"/>
        </w:rPr>
        <w:t>Aryeh Aharoni</w:t>
      </w:r>
      <w:r>
        <w:rPr>
          <w:b w:val="0"/>
          <w:i w:val="0"/>
        </w:rPr>
        <w:t xml:space="preserve"> encountered crates of brown bottles delivered by a HEMED courier for use against Egyptian water sources. He threatened to leave his battalion if commander </w:t>
      </w:r>
      <w:r>
        <w:rPr>
          <w:b/>
          <w:i w:val="0"/>
        </w:rPr>
        <w:t>Haim Bar-Lev</w:t>
      </w:r>
      <w:r>
        <w:rPr>
          <w:b w:val="0"/>
          <w:i w:val="0"/>
        </w:rPr>
        <w:t xml:space="preserve"> carried out the plan. Bar-Lev asked what he proposed. Aharoni said to destroy the bottles; Bar-Lev agreed, and Aharoni burned them. Here dissent did not merely register—it destroyed a shipment and stopped that deployment.</w:t>
      </w:r>
    </w:p>
    <w:p>
      <w:r>
        <w:rPr>
          <w:b/>
          <w:i w:val="0"/>
        </w:rPr>
        <w:t>Rafi Kotzer</w:t>
      </w:r>
      <w:r>
        <w:rPr>
          <w:b w:val="0"/>
          <w:i w:val="0"/>
        </w:rPr>
        <w:t xml:space="preserve"> helped a HEMED man carrying a General Headquarters envelope, then learned the failed mission was to poison the well at ʿAylabun. Brigade commander </w:t>
      </w:r>
      <w:r>
        <w:rPr>
          <w:b/>
          <w:i w:val="0"/>
        </w:rPr>
        <w:t>Nahum Golan</w:t>
      </w:r>
      <w:r>
        <w:rPr>
          <w:b w:val="0"/>
          <w:i w:val="0"/>
        </w:rPr>
        <w:t xml:space="preserve"> reprimanded him and said he would take up the written order. </w:t>
      </w:r>
      <w:r>
        <w:rPr>
          <w:b/>
          <w:i w:val="0"/>
        </w:rPr>
        <w:t>Shelomo Gur</w:t>
      </w:r>
      <w:r>
        <w:rPr>
          <w:b w:val="0"/>
          <w:i w:val="0"/>
        </w:rPr>
        <w:t>, HEMED’s nominal military commander, later said he regarded biological warfare as “dirty,” kept himself distant from HEMED B, and was relieved when the compartmented unit effectively bypassed him.</w:t>
      </w:r>
    </w:p>
    <w:p>
      <w:r>
        <w:rPr>
          <w:b w:val="0"/>
          <w:i w:val="0"/>
        </w:rPr>
        <w:t xml:space="preserve">At the strategic level, </w:t>
      </w:r>
      <w:r>
        <w:rPr>
          <w:b/>
          <w:i w:val="0"/>
        </w:rPr>
        <w:t>Reuven Shiloah</w:t>
      </w:r>
      <w:r>
        <w:rPr>
          <w:b w:val="0"/>
          <w:i w:val="0"/>
        </w:rPr>
        <w:t xml:space="preserve"> appears to have stopped the Cairo plan. The operative tasked with preparing it contacted Shiloah, after which the scheme was scrapped and the poison capsule destroyed in a sewer. </w:t>
      </w:r>
      <w:r>
        <w:rPr>
          <w:b/>
          <w:i w:val="0"/>
        </w:rPr>
        <w:t>Chaim Weizmann’s</w:t>
      </w:r>
      <w:r>
        <w:rPr>
          <w:b w:val="0"/>
          <w:i w:val="0"/>
        </w:rPr>
        <w:t xml:space="preserve"> role is less direct: surviving accounts indicate alarm and a widening rupture with scientific adviser Ernst David Bergmann, but the link between his distress and a specific CTB order remains inferential.</w:t>
      </w:r>
    </w:p>
    <w:p>
      <w:r>
        <w:rPr>
          <w:b w:val="0"/>
          <w:i w:val="0"/>
        </w:rPr>
        <w:t>No record located here shows these dissenters being formally punished. Their objections nevertheless sharpen responsibility. Men embedded in the Haganah, IDF, intelligence, and scientific establishment did not all regard bacteriological contamination as an ordinary extension of wartime water denial. Some called it a crime, feared blowback, demanded orders in writing, destroyed material, or halted missions. Their resistance makes it harder to excuse CTB as an unremarkable military expedient that only later generations learned to condemn.</w:t>
      </w:r>
    </w:p>
    <w:p>
      <w:pPr>
        <w:pStyle w:val="Heading2"/>
      </w:pPr>
      <w:r>
        <w:rPr>
          <w:b w:val="0"/>
          <w:i w:val="0"/>
        </w:rPr>
        <w:t>THE NAKAM RABBIT HOLE</w:t>
      </w:r>
    </w:p>
    <w:p>
      <w:r>
        <w:rPr>
          <w:b w:val="0"/>
          <w:i w:val="0"/>
        </w:rPr>
        <w:t>The connection to Abba Kovner is historically important precisely because it is limited. Nakam’s Plan A contemplated poisoning the water systems of German cities; Plan B targeted detained SS men with poisoned bread. The Katchalsky brothers supplied poison, reportedly believing the narrower prison-camp plan would be used. Kovner was arrested en route to Europe and dumped the material at sea.</w:t>
      </w:r>
    </w:p>
    <w:p>
      <w:r>
        <w:rPr>
          <w:b w:val="0"/>
          <w:i w:val="0"/>
        </w:rPr>
        <w:t xml:space="preserve">Two or three years later, overlapping scientists were associated with a state military science structure preparing biological material for water targets. That establishes </w:t>
      </w:r>
      <w:r>
        <w:rPr>
          <w:b/>
          <w:i w:val="0"/>
        </w:rPr>
        <w:t>personnel continuity, technical familiarity, and a recurring idea</w:t>
      </w:r>
      <w:r>
        <w:rPr>
          <w:b w:val="0"/>
          <w:i w:val="0"/>
        </w:rPr>
        <w:t>. It does not establish that Nakam organizationally evolved into HEMED B, nor that Kovner designed Cast Thy Bread.</w:t>
      </w:r>
    </w:p>
    <w:p>
      <w:r>
        <w:rPr>
          <w:b w:val="0"/>
          <w:i w:val="0"/>
        </w:rPr>
        <w:t>The more defensible question is cultural: did a post-Holocaust emergency ethic—combined with fear of defeat in 1948—make previously unthinkable methods discussable among a small scientific-military circle? The record supports asking it. It does not supply a signed answer.</w:t>
      </w:r>
    </w:p>
    <w:p>
      <w:pPr>
        <w:pStyle w:val="Heading2"/>
      </w:pPr>
      <w:r>
        <w:rPr>
          <w:b w:val="0"/>
          <w:i w:val="0"/>
        </w:rPr>
        <w:t>FROM HEMED B TO IIBR</w:t>
      </w:r>
    </w:p>
    <w:p>
      <w:r>
        <w:rPr>
          <w:b w:val="0"/>
          <w:i w:val="0"/>
        </w:rPr>
        <w:t xml:space="preserve">After the war, the biological unit moved to Ness Ziona. The </w:t>
      </w:r>
      <w:hyperlink r:id="rId19">
        <w:r>
          <w:rPr>
            <w:color w:val="0563C1"/>
            <w:u w:val="single"/>
          </w:rPr>
          <w:t xml:space="preserve">official history of the Israel Institute for Biological Research</w:t>
        </w:r>
      </w:hyperlink>
      <w:r>
        <w:rPr>
          <w:b w:val="0"/>
          <w:i w:val="0"/>
        </w:rPr>
        <w:t xml:space="preserve"> says IIBR was founded in 1952 by scientists from the IDF Science Corps and academic institutions. That is a meaningful institutional lineage from HEMED personnel into a permanent state research institute.</w:t>
      </w:r>
    </w:p>
    <w:p>
      <w:r>
        <w:rPr>
          <w:b w:val="0"/>
          <w:i w:val="0"/>
        </w:rPr>
        <w:t xml:space="preserve">It is not proof of an uninterrupted offensive program. A declassified 1963 U.S. intelligence estimate, </w:t>
      </w:r>
      <w:hyperlink r:id="rId20">
        <w:r>
          <w:rPr>
            <w:color w:val="0563C1"/>
            <w:u w:val="single"/>
          </w:rPr>
          <w:t xml:space="preserve">SNIE 30-2-63</w:t>
        </w:r>
      </w:hyperlink>
      <w:r>
        <w:rPr>
          <w:b w:val="0"/>
          <w:i w:val="0"/>
        </w:rPr>
        <w:t xml:space="preserve">, judged Israel highly competent in microbiology and capable of a modest program but said there was </w:t>
      </w:r>
      <w:r>
        <w:rPr>
          <w:b/>
          <w:i w:val="0"/>
        </w:rPr>
        <w:t>no evidence</w:t>
      </w:r>
      <w:r>
        <w:rPr>
          <w:b w:val="0"/>
          <w:i w:val="0"/>
        </w:rPr>
        <w:t xml:space="preserve"> then of an offensive biological-weapons research-and-development program. A later Swedish Defence Research Agency assessment, </w:t>
      </w:r>
      <w:hyperlink r:id="rId21">
        <w:r>
          <w:rPr>
            <w:color w:val="0563C1"/>
            <w:u w:val="single"/>
          </w:rPr>
          <w:t xml:space="preserve">FOI-R--1734--SE</w:t>
        </w:r>
      </w:hyperlink>
      <w:r>
        <w:rPr>
          <w:b w:val="0"/>
          <w:i w:val="0"/>
        </w:rPr>
        <w:t>, concluded that Israel had developed offensive chemical and biological capabilities in the past but could not determine whether such programs remained active in 2005.</w:t>
      </w:r>
    </w:p>
    <w:p>
      <w:r>
        <w:rPr>
          <w:b w:val="0"/>
          <w:i w:val="0"/>
        </w:rPr>
        <w:t>Capability, lineage, and current activity are different propositions. The archive supports the first two. It does not settle the third.</w:t>
      </w:r>
    </w:p>
    <w:p>
      <w:r>
        <w:rPr>
          <w:b w:val="0"/>
          <w:i w:val="0"/>
        </w:rPr>
        <w:t>[[SHARE]]</w:t>
      </w:r>
    </w:p>
    <w:p>
      <w:pPr>
        <w:pStyle w:val="Heading2"/>
      </w:pPr>
      <w:r>
        <w:rPr>
          <w:b w:val="0"/>
          <w:i w:val="0"/>
        </w:rPr>
        <w:t>WHY IT STAYED HIDDEN</w:t>
      </w:r>
    </w:p>
    <w:p>
      <w:r>
        <w:rPr>
          <w:b w:val="0"/>
          <w:i w:val="0"/>
        </w:rPr>
        <w:t xml:space="preserve">The obscurity was not caused by a total absence of records. It resulted from </w:t>
      </w:r>
      <w:r>
        <w:rPr>
          <w:b/>
          <w:i w:val="0"/>
        </w:rPr>
        <w:t>compartmentation, euphemism, censorship, and dispersal</w:t>
      </w:r>
      <w:r>
        <w:rPr>
          <w:b w:val="0"/>
          <w:i w:val="0"/>
        </w:rPr>
        <w:t>.</w:t>
      </w:r>
    </w:p>
    <w:p>
      <w:pPr>
        <w:spacing w:before="120" w:after="200"/>
        <w:ind w:left="288" w:right="288"/>
      </w:pPr>
      <w:r>
        <w:rPr>
          <w:b/>
          <w:i/>
          <w:color w:val="646464"/>
        </w:rPr>
        <w:t>[IMAGE: Facsimile comparison of Ben-Gurion’s handwritten May 13, 1948 diary entry and the published edition, with the omitted “biological materials $2,000” phrase highlighted | ALT: Ben-Gurion diary omission concerning biological materials in May 1948]</w:t>
      </w:r>
    </w:p>
    <w:p>
      <w:r>
        <w:rPr>
          <w:b w:val="0"/>
          <w:i w:val="0"/>
        </w:rPr>
        <w:t>The scientists’ files remained closed. Crucial words vanished from the published Ben-Gurion diary. CTB records survived across ordinary unit files whose reviewers apparently did not recognize the biblical code name. Morris and Kedar found one key Ben-Gurion letter in private hands and used unpublished interviews and obscure memoirs to bridge gaps. Their reconstruction remains “skeletal” because the production and weaponization records are still unavailable.</w:t>
      </w:r>
    </w:p>
    <w:p>
      <w:r>
        <w:rPr>
          <w:b w:val="0"/>
          <w:i w:val="0"/>
        </w:rPr>
        <w:t xml:space="preserve">Could “biological materials $2,000” have disappeared through ordinary abridgment? In isolation, yes. Editors shorten diaries. But this was not a stray grocery expense: it identified sensitive biological procurement during the exact week CTB expanded, and it was omitted while adjacent purchases remained. Combined with continued classification of HEMED B records, the most plausible reading is </w:t>
      </w:r>
      <w:r>
        <w:rPr>
          <w:b/>
          <w:i w:val="0"/>
        </w:rPr>
        <w:t>purposeful sanitization of militarily sensitive information</w:t>
      </w:r>
      <w:r>
        <w:rPr>
          <w:b w:val="0"/>
          <w:i w:val="0"/>
        </w:rPr>
        <w:t>, even though the available evidence does not identify the editor or order that caused the deletion.</w:t>
      </w:r>
    </w:p>
    <w:p>
      <w:r>
        <w:rPr>
          <w:b w:val="0"/>
          <w:i w:val="0"/>
        </w:rPr>
        <w:t xml:space="preserve">The wider archival environment matters. Akevot has documented barriers to Israeli government records and the reclassification of previously open material. Its report </w:t>
      </w:r>
      <w:hyperlink r:id="rId22">
        <w:r>
          <w:rPr>
            <w:color w:val="0563C1"/>
            <w:u w:val="single"/>
          </w:rPr>
          <w:t xml:space="preserve">“These Matters Are Unpleasant”</w:t>
        </w:r>
      </w:hyperlink>
      <w:r>
        <w:rPr>
          <w:b w:val="0"/>
          <w:i w:val="0"/>
        </w:rPr>
        <w:t xml:space="preserve"> describes a system especially concerned with records touching the Nakba, wartime abuses, and state treatment of Palestinians.</w:t>
      </w:r>
    </w:p>
    <w:p>
      <w:r>
        <w:rPr>
          <w:b w:val="0"/>
          <w:i w:val="0"/>
        </w:rPr>
        <w:t>Some obscurity was accidental. Coded references were dispersed among unit files, variant names confused the trail, and historians did not know what “bread” meant. Yet the larger pattern was substantially produced by secrecy practices: wartime compartmentation, formal military classification, selective publication, and a later archival environment willing to reclose sensitive 1948 material. That is stronger than saying records were merely “lost.” It is also narrower than alleging a single coordinated cover-up.</w:t>
      </w:r>
    </w:p>
    <w:p>
      <w:r>
        <w:rPr>
          <w:b w:val="0"/>
          <w:i w:val="0"/>
        </w:rPr>
        <w:t xml:space="preserve">The evidence does not show that every missing CTB file contains a revelation. It does show that the public’s inability to reconstruct the program was </w:t>
      </w:r>
      <w:r>
        <w:rPr>
          <w:b/>
          <w:i w:val="0"/>
        </w:rPr>
        <w:t>not an accidental historical vacuum</w:t>
      </w:r>
      <w:r>
        <w:rPr>
          <w:b w:val="0"/>
          <w:i w:val="0"/>
        </w:rPr>
        <w:t>. Secrecy created much of the vacuum; an unrecognized code name punched holes in it.</w:t>
      </w:r>
    </w:p>
    <w:p>
      <w:pPr>
        <w:pStyle w:val="Heading2"/>
      </w:pPr>
      <w:r>
        <w:rPr>
          <w:b w:val="0"/>
          <w:i w:val="0"/>
        </w:rPr>
        <w:t>THE STRONGEST CONVENTIONAL EXPLANATION</w:t>
      </w:r>
    </w:p>
    <w:p>
      <w:r>
        <w:rPr>
          <w:b w:val="0"/>
          <w:i w:val="0"/>
        </w:rPr>
        <w:t xml:space="preserve">The conventional explanation is not that nothing happened. The cables make that untenable. It is that </w:t>
      </w:r>
      <w:r>
        <w:rPr>
          <w:b/>
          <w:i w:val="0"/>
        </w:rPr>
        <w:t>CTB was small, improvised, operationally clumsy, and mostly ineffective</w:t>
      </w:r>
      <w:r>
        <w:rPr>
          <w:b w:val="0"/>
          <w:i w:val="0"/>
        </w:rPr>
        <w:t>, while wartime sanitation failures account for much of the disease attributed to it.</w:t>
      </w:r>
    </w:p>
    <w:p>
      <w:r>
        <w:rPr>
          <w:b w:val="0"/>
          <w:i w:val="0"/>
        </w:rPr>
        <w:t>That explanation accounts for a great deal: broken aqueducts, absent chlorine, fecal contamination, refugees living in crowded conditions, contradictory disease labels, failures to transport viable cultures, bottles destroyed by dissenting soldiers, and no documented epidemic outside Acre. Biological agents are hard to keep viable and harder to dose predictably in open water. Even sympathetic participants described poor results.</w:t>
      </w:r>
    </w:p>
    <w:p>
      <w:r>
        <w:rPr>
          <w:b w:val="0"/>
          <w:i w:val="0"/>
        </w:rPr>
        <w:t xml:space="preserve">It also fits the broader 1948 health environment. The UN mediator’s </w:t>
      </w:r>
      <w:hyperlink r:id="rId23">
        <w:r>
          <w:rPr>
            <w:color w:val="0563C1"/>
            <w:u w:val="single"/>
          </w:rPr>
          <w:t xml:space="preserve">progress report</w:t>
        </w:r>
      </w:hyperlink>
      <w:r>
        <w:rPr>
          <w:b w:val="0"/>
          <w:i w:val="0"/>
        </w:rPr>
        <w:t xml:space="preserve"> found typhoid, enteritis, and dysentery among refugees and warned that scarce water and inadequate medical systems favored waterborne epidemics.</w:t>
      </w:r>
    </w:p>
    <w:p>
      <w:pPr>
        <w:pStyle w:val="Heading2"/>
      </w:pPr>
      <w:r>
        <w:rPr>
          <w:b w:val="0"/>
          <w:i w:val="0"/>
        </w:rPr>
        <w:t>THE PROBLEM WITH THAT EXPLANATION</w:t>
      </w:r>
    </w:p>
    <w:p>
      <w:r>
        <w:rPr>
          <w:b w:val="0"/>
          <w:i w:val="0"/>
        </w:rPr>
        <w:t>Natural disease and operational failure do not explain the orders.</w:t>
      </w:r>
    </w:p>
    <w:p>
      <w:r>
        <w:rPr>
          <w:b w:val="0"/>
          <w:i w:val="0"/>
        </w:rPr>
        <w:t>They do not explain Dayan’s implementation reports, Yadin’s transport interventions, HEMED B’s containers, the Gaza operatives, Guttman’s objection, Negev brigade summaries, the ʿAylabun instruction, or the September proposal to move CTB abroad. Nor do they explain why Ben-Gurion’s diary editors removed the phrase “biological materials $2,000.”</w:t>
      </w:r>
    </w:p>
    <w:p>
      <w:r>
        <w:rPr>
          <w:b w:val="0"/>
          <w:i w:val="0"/>
        </w:rPr>
        <w:t xml:space="preserve">The honest synthesis is uncomfortable for both maximalists and skeptics. </w:t>
      </w:r>
      <w:r>
        <w:rPr>
          <w:b/>
          <w:i w:val="0"/>
        </w:rPr>
        <w:t>Israel operated a documented biological-warfare campaign in 1948.</w:t>
      </w:r>
      <w:r>
        <w:rPr>
          <w:b w:val="0"/>
          <w:i w:val="0"/>
        </w:rPr>
        <w:t xml:space="preserve"> It targeted water used by Palestinian communities and Arab military forces. Several deployments were attempted and some were reported completed. Yet the public evidence shows limited military effect, uncertain casualty totals, internal resistance, and a particularly complicated causal record at Acre.</w:t>
      </w:r>
    </w:p>
    <w:p>
      <w:pPr>
        <w:pStyle w:val="Heading2"/>
      </w:pPr>
      <w:r>
        <w:rPr>
          <w:b w:val="0"/>
          <w:i w:val="0"/>
        </w:rPr>
        <w:t>1948 IS NOT A TEMPLATE FOR EVERY MODERN CLAIM</w:t>
      </w:r>
    </w:p>
    <w:p>
      <w:r>
        <w:rPr>
          <w:b w:val="0"/>
          <w:i w:val="0"/>
        </w:rPr>
        <w:t>The modern phrase “water as a weapon” usually describes a different mechanism: destruction or restriction of water and sanitation infrastructure, denial of fuel and repair materials, sewage-system collapse, and the disease conditions that follow. Those allegations deserve investigation on their own evidence.</w:t>
      </w:r>
    </w:p>
    <w:p>
      <w:r>
        <w:rPr>
          <w:b w:val="0"/>
          <w:i w:val="0"/>
        </w:rPr>
        <w:t xml:space="preserve">In December 2024, the State of Palestine submitted </w:t>
      </w:r>
      <w:hyperlink r:id="rId24">
        <w:r>
          <w:rPr>
            <w:color w:val="0563C1"/>
            <w:u w:val="single"/>
          </w:rPr>
          <w:t xml:space="preserve">BWC/MSP/2024/WP.10</w:t>
        </w:r>
      </w:hyperlink>
      <w:r>
        <w:rPr>
          <w:b w:val="0"/>
          <w:i w:val="0"/>
        </w:rPr>
        <w:t xml:space="preserve">, calling blocked healthcare, damaged water systems, sewage, and infectious disease an </w:t>
      </w:r>
      <w:r>
        <w:rPr>
          <w:b/>
          <w:i w:val="0"/>
        </w:rPr>
        <w:t>“indirect form of biological warfare.”</w:t>
      </w:r>
      <w:r>
        <w:rPr>
          <w:b w:val="0"/>
          <w:i w:val="0"/>
        </w:rPr>
        <w:t xml:space="preserve"> That is a formal allegation about disease-producing conditions. It is not evidence that Israeli operatives are secretly adding cultured pathogens to Gaza’s wells today.</w:t>
      </w:r>
    </w:p>
    <w:p>
      <w:r>
        <w:rPr>
          <w:b w:val="0"/>
          <w:i w:val="0"/>
        </w:rPr>
        <w:t xml:space="preserve">The historical analogy is strongest at the level of </w:t>
      </w:r>
      <w:r>
        <w:rPr>
          <w:b/>
          <w:i w:val="0"/>
        </w:rPr>
        <w:t>water vulnerability and civilian exposure</w:t>
      </w:r>
      <w:r>
        <w:rPr>
          <w:b w:val="0"/>
          <w:i w:val="0"/>
        </w:rPr>
        <w:t>. It is weakest at the level of mechanism. CTB involved the direct or attempted placement of biological agents. Contemporary reports generally concern kinetic destruction, siege, supply restrictions, and sanitation collapse. Conflating them would obscure what is uniquely documented about 1948 and what must still be proved today.</w:t>
      </w:r>
    </w:p>
    <w:p>
      <w:r>
        <w:rPr>
          <w:b w:val="0"/>
          <w:i w:val="0"/>
        </w:rPr>
        <w:t>[[SUBSCRIBE]]</w:t>
      </w:r>
    </w:p>
    <w:p>
      <w:pPr>
        <w:pStyle w:val="Heading2"/>
      </w:pPr>
      <w:r>
        <w:rPr>
          <w:b w:val="0"/>
          <w:i w:val="0"/>
        </w:rPr>
        <w:t>THE UNRESOLVED QUESTION</w:t>
      </w:r>
    </w:p>
    <w:p>
      <w:r>
        <w:rPr>
          <w:b w:val="0"/>
          <w:i w:val="0"/>
        </w:rPr>
        <w:t xml:space="preserve">Cast Thy Bread no longer belongs in the category of rumor. The code name, chain of command, couriers, targets, and internal objections are too well documented. What remains uncertain is the part a biological weapon is supposed to make measurable: </w:t>
      </w:r>
      <w:r>
        <w:rPr>
          <w:b/>
          <w:i w:val="0"/>
        </w:rPr>
        <w:t>who became sick because of it</w:t>
      </w:r>
      <w:r>
        <w:rPr>
          <w:b w:val="0"/>
          <w:i w:val="0"/>
        </w:rPr>
        <w:t>.</w:t>
      </w:r>
    </w:p>
    <w:p>
      <w:r>
        <w:rPr>
          <w:b w:val="0"/>
          <w:i w:val="0"/>
        </w:rPr>
        <w:t>The most important missing records are HEMED B’s laboratory and production files, complete operational logs, bacteriological test results from Gaza, and any surviving target or after-action reports. Those records could distinguish viable cultures from failed shipments, planned targets from treated wells, and a frightening program from a militarily consequential one.</w:t>
      </w:r>
    </w:p>
    <w:p>
      <w:r>
        <w:rPr>
          <w:b w:val="0"/>
          <w:i w:val="0"/>
        </w:rPr>
        <w:t>Perhaps that is why this story matters beyond 1948. Secret programs are often remembered by their intentions and denied through their failures. Cast Thy Bread sits in the gap between the two—documented enough to establish the operation, fragmented enough to keep its human cost uncertain.</w:t>
      </w:r>
    </w:p>
    <w:p>
      <w:pPr>
        <w:pStyle w:val="Heading2"/>
      </w:pPr>
      <w:r>
        <w:rPr>
          <w:b w:val="0"/>
          <w:i w:val="0"/>
        </w:rPr>
        <w:t>FAQ</w:t>
      </w:r>
    </w:p>
    <w:p>
      <w:pPr>
        <w:pStyle w:val="Heading3"/>
      </w:pPr>
      <w:r>
        <w:rPr>
          <w:b w:val="0"/>
          <w:i w:val="0"/>
        </w:rPr>
        <w:t>Was Operation Cast Thy Bread real?</w:t>
      </w:r>
    </w:p>
    <w:p>
      <w:r>
        <w:rPr>
          <w:b w:val="0"/>
          <w:i w:val="0"/>
        </w:rPr>
        <w:t>Yes. Israeli archival cables and later Israeli testimony establish that Cast Thy Bread was a Haganah/IDF biological-warfare campaign involving water contamination. The existence of the operation is documented even though its complete effects are not.</w:t>
      </w:r>
    </w:p>
    <w:p>
      <w:pPr>
        <w:pStyle w:val="Heading3"/>
      </w:pPr>
      <w:r>
        <w:rPr>
          <w:b w:val="0"/>
          <w:i w:val="0"/>
        </w:rPr>
        <w:t>Did Israel cause the 1948 typhoid outbreak in Acre?</w:t>
      </w:r>
    </w:p>
    <w:p>
      <w:r>
        <w:rPr>
          <w:b w:val="0"/>
          <w:i w:val="0"/>
        </w:rPr>
        <w:t>Israeli contamination of the Kabri water system is strongly supported, but the surviving epidemiology does not prove it caused the entire outbreak. Acre had lost chlorination, its aqueduct was damaged, and British investigators found severe fecal contamination with a likely infection window that may have begun before the alleged attack.</w:t>
      </w:r>
    </w:p>
    <w:p>
      <w:pPr>
        <w:pStyle w:val="Heading3"/>
      </w:pPr>
      <w:r>
        <w:rPr>
          <w:b w:val="0"/>
          <w:i w:val="0"/>
        </w:rPr>
        <w:t>Did the CIA confirm the Gaza well-poisoning mission?</w:t>
      </w:r>
    </w:p>
    <w:p>
      <w:r>
        <w:rPr>
          <w:b w:val="0"/>
          <w:i w:val="0"/>
        </w:rPr>
        <w:t>No. A CIA archive preserves a U.S. Embassy Cairo report summarizing Egyptian press coverage. That is contemporaneous diplomatic evidence, not an independent CIA laboratory confirmation. Later Israeli records and testimony provide the stronger corroboration.</w:t>
      </w:r>
    </w:p>
    <w:p>
      <w:pPr>
        <w:pStyle w:val="Heading3"/>
      </w:pPr>
      <w:r>
        <w:rPr>
          <w:b w:val="0"/>
          <w:i w:val="0"/>
        </w:rPr>
        <w:t>Which pathogens were involved?</w:t>
      </w:r>
    </w:p>
    <w:p>
      <w:r>
        <w:rPr>
          <w:b w:val="0"/>
          <w:i w:val="0"/>
        </w:rPr>
        <w:t xml:space="preserve">The most consistent records identify </w:t>
      </w:r>
      <w:r>
        <w:rPr>
          <w:b/>
          <w:i w:val="0"/>
        </w:rPr>
        <w:t>typhoid and dysentery bacteria</w:t>
      </w:r>
      <w:r>
        <w:rPr>
          <w:b w:val="0"/>
          <w:i w:val="0"/>
        </w:rPr>
        <w:t>. Some contemporaneous documents used “typhus” imprecisely, and Ben-Gurion’s diary mentioned “malaria bacteria,” apparently reflecting a mistaken or garbled report.</w:t>
      </w:r>
    </w:p>
    <w:p>
      <w:pPr>
        <w:pStyle w:val="Heading3"/>
      </w:pPr>
      <w:r>
        <w:rPr>
          <w:b w:val="0"/>
          <w:i w:val="0"/>
        </w:rPr>
        <w:t>Does Cast Thy Bread prove Israel has a current offensive biological-weapons program?</w:t>
      </w:r>
    </w:p>
    <w:p>
      <w:r>
        <w:rPr>
          <w:b w:val="0"/>
          <w:i w:val="0"/>
        </w:rPr>
        <w:t>No. It proves a 1948 campaign and an institutional lineage from military science personnel to IIBR. Later assessments recognized Israeli scientific capability but did not establish continuous offensive activity through the following decades.</w:t>
      </w:r>
    </w:p>
    <w:p>
      <w:pPr>
        <w:pStyle w:val="Heading2"/>
      </w:pPr>
      <w:r>
        <w:rPr>
          <w:b w:val="0"/>
          <w:i w:val="0"/>
        </w:rPr>
        <w:t>YOU MAY BE INTERESTED IN THESE ARTICLES</w:t>
      </w:r>
    </w:p>
    <w:p>
      <w:pPr>
        <w:pStyle w:val="ListBullet"/>
      </w:pPr>
      <w:hyperlink r:id="rId25">
        <w:r>
          <w:rPr>
            <w:color w:val="0563C1"/>
            <w:u w:val="single"/>
          </w:rPr>
          <w:t xml:space="preserve">Operation Northwoods: The Secret U.S. Military Plan You’ve Never Heard Of</w:t>
        </w:r>
      </w:hyperlink>
      <w:r>
        <w:rPr>
          <w:b w:val="0"/>
          <w:i w:val="0"/>
        </w:rPr>
        <w:t xml:space="preserve"> — another case where declassified planning documents force a distinction between proposal and execution.</w:t>
      </w:r>
    </w:p>
    <w:p>
      <w:pPr>
        <w:pStyle w:val="ListBullet"/>
      </w:pPr>
      <w:hyperlink r:id="rId26">
        <w:r>
          <w:rPr>
            <w:color w:val="0563C1"/>
            <w:u w:val="single"/>
          </w:rPr>
          <w:t xml:space="preserve">Sidney Gottlieb : The Mind Behind MK-ULTRA</w:t>
        </w:r>
      </w:hyperlink>
      <w:r>
        <w:rPr>
          <w:b w:val="0"/>
          <w:i w:val="0"/>
        </w:rPr>
        <w:t xml:space="preserve"> — a deeper look at scientists, clandestine programs, and the problem of destroyed or hidden records.</w:t>
      </w:r>
    </w:p>
    <w:p>
      <w:pPr>
        <w:pStyle w:val="ListBullet"/>
      </w:pPr>
      <w:hyperlink r:id="rId27">
        <w:r>
          <w:rPr>
            <w:color w:val="0563C1"/>
            <w:u w:val="single"/>
          </w:rPr>
          <w:t xml:space="preserve">CIA Files: Operation Mockingbird</w:t>
        </w:r>
      </w:hyperlink>
      <w:r>
        <w:rPr>
          <w:b w:val="0"/>
          <w:i w:val="0"/>
        </w:rPr>
        <w:t xml:space="preserve"> — how compartmented operations survive in scattered records and contested public memory.</w:t>
      </w:r>
    </w:p>
    <w:p>
      <w:pPr>
        <w:pStyle w:val="ListBullet"/>
      </w:pPr>
      <w:hyperlink r:id="rId28">
        <w:r>
          <w:rPr>
            <w:color w:val="0563C1"/>
            <w:u w:val="single"/>
          </w:rPr>
          <w:t xml:space="preserve">Is Hantavirus a Black Swan Event? The Cruise Ship Outbreak Explained</w:t>
        </w:r>
      </w:hyperlink>
      <w:r>
        <w:rPr>
          <w:b w:val="0"/>
          <w:i w:val="0"/>
        </w:rPr>
        <w:t xml:space="preserve"> — an evidence-first model for separating documented disease from fear-driven claims.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ris.bgu.ac.il/en/publications/cast-thy-bread-israeli-biological-warfare-during-the-1948-war/" TargetMode="External"/><Relationship Id="rId10" Type="http://schemas.openxmlformats.org/officeDocument/2006/relationships/hyperlink" Target="https://doi.org/10.1080/00263206.2022.2122448" TargetMode="External"/><Relationship Id="rId11" Type="http://schemas.openxmlformats.org/officeDocument/2006/relationships/hyperlink" Target="https://doi.org/10.1080/10736700108436862" TargetMode="External"/><Relationship Id="rId12" Type="http://schemas.openxmlformats.org/officeDocument/2006/relationships/hyperlink" Target="https://doi.org/10.1017/S002217240004417X" TargetMode="External"/><Relationship Id="rId13" Type="http://schemas.openxmlformats.org/officeDocument/2006/relationships/hyperlink" Target="https://doi.org/10.1525/jps.2010.XXXIX.4.1" TargetMode="External"/><Relationship Id="rId14" Type="http://schemas.openxmlformats.org/officeDocument/2006/relationships/hyperlink" Target="https://digitallibrary.un.org/record/636346?ln=en" TargetMode="External"/><Relationship Id="rId15" Type="http://schemas.openxmlformats.org/officeDocument/2006/relationships/hyperlink" Target="https://digitallibrary.un.org/record/470144?ln=en" TargetMode="External"/><Relationship Id="rId16" Type="http://schemas.openxmlformats.org/officeDocument/2006/relationships/hyperlink" Target="https://www.cia.gov/readingroom/document/cia-rdp83-00415r001100020015-0" TargetMode="External"/><Relationship Id="rId17" Type="http://schemas.openxmlformats.org/officeDocument/2006/relationships/hyperlink" Target="https://yalebooks.yale.edu/book/9780300145243/1948/" TargetMode="External"/><Relationship Id="rId18" Type="http://schemas.openxmlformats.org/officeDocument/2006/relationships/hyperlink" Target="https://history.state.gov/historicaldocuments/frus1948v05p2" TargetMode="External"/><Relationship Id="rId19" Type="http://schemas.openxmlformats.org/officeDocument/2006/relationships/hyperlink" Target="https://iibr.gov.il/Pages/Who-We-are.aspx" TargetMode="External"/><Relationship Id="rId20" Type="http://schemas.openxmlformats.org/officeDocument/2006/relationships/hyperlink" Target="https://www.cia.gov/readingroom/docs/DOC_0001173763.pdf" TargetMode="External"/><Relationship Id="rId21" Type="http://schemas.openxmlformats.org/officeDocument/2006/relationships/hyperlink" Target="https://foi.se/en/foi/reports/report-summary.html?reportNo=FOI-R--1734--SE" TargetMode="External"/><Relationship Id="rId22" Type="http://schemas.openxmlformats.org/officeDocument/2006/relationships/hyperlink" Target="https://www.akevot.org.il/en/news-item/these-matters-are-unpleasant-a-new-report-by-akevot/" TargetMode="External"/><Relationship Id="rId23" Type="http://schemas.openxmlformats.org/officeDocument/2006/relationships/hyperlink" Target="https://www.un.org/unispal/document/auto-insert-198227/" TargetMode="External"/><Relationship Id="rId24" Type="http://schemas.openxmlformats.org/officeDocument/2006/relationships/hyperlink" Target="https://www.un.org/unispal/document/working-paper-submitted-by-the-state-of-palestine-meeting-of-the-states-parties-to-the-convention-on-the-prohibition-of-the-development-production-and-stockpiling-of-bacteriological-biological/" TargetMode="External"/><Relationship Id="rId25" Type="http://schemas.openxmlformats.org/officeDocument/2006/relationships/hyperlink" Target="https://thewhiterabbitreport.substack.com/p/operation-northwoods-the-secret-us" TargetMode="External"/><Relationship Id="rId26" Type="http://schemas.openxmlformats.org/officeDocument/2006/relationships/hyperlink" Target="https://thewhiterabbitreport.substack.com/p/sidney-gottlieb-cia-mkultra-mind-control" TargetMode="External"/><Relationship Id="rId27" Type="http://schemas.openxmlformats.org/officeDocument/2006/relationships/hyperlink" Target="https://thewhiterabbitreport.substack.com/p/cia-files-operation-mockingbird" TargetMode="External"/><Relationship Id="rId28" Type="http://schemas.openxmlformats.org/officeDocument/2006/relationships/hyperlink" Target="https://thewhiterabbitreport.substack.com/p/is-hantavirus-a-black-swan-ev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