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60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9874"/>
      </w:tblGrid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%CPU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How much of the CPU the process is using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bookmarkStart w:id="0" w:name="_GoBack"/>
            <w:r w:rsidRPr="006B6DCE">
              <w:rPr>
                <w:shd w:val="clear" w:color="auto" w:fill="F9F2F4"/>
                <w:lang w:eastAsia="en-IN"/>
              </w:rPr>
              <w:t>%MEM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How much memory the process is using</w:t>
            </w:r>
          </w:p>
        </w:tc>
      </w:tr>
      <w:bookmarkEnd w:id="0"/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ADDR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Memory address of the process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C</w:t>
            </w: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 or </w:t>
            </w:r>
            <w:r w:rsidRPr="006B6DCE">
              <w:rPr>
                <w:shd w:val="clear" w:color="auto" w:fill="F9F2F4"/>
                <w:lang w:eastAsia="en-IN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CPU usage and scheduling information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COMMAND</w:t>
            </w:r>
            <w:r w:rsidRPr="006B6DCE">
              <w:rPr>
                <w:rFonts w:ascii="Helvetica" w:hAnsi="Helvetica" w:cs="Helvetica"/>
                <w:color w:val="181818"/>
                <w:sz w:val="18"/>
                <w:szCs w:val="18"/>
                <w:vertAlign w:val="superscript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Name of the process, including arguments, if any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NI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nice</w:t>
            </w: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 value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Flags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Process ID number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PPID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ID number of the process's parent process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PRI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Priority of the process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RSS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Real memory usage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S</w:t>
            </w: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 or </w:t>
            </w:r>
            <w:r w:rsidRPr="006B6DCE">
              <w:rPr>
                <w:shd w:val="clear" w:color="auto" w:fill="F9F2F4"/>
                <w:lang w:eastAsia="en-IN"/>
              </w:rPr>
              <w:t>STAT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Process status code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START</w:t>
            </w: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 or </w:t>
            </w:r>
            <w:r w:rsidRPr="006B6DCE">
              <w:rPr>
                <w:shd w:val="clear" w:color="auto" w:fill="F9F2F4"/>
                <w:lang w:eastAsia="en-IN"/>
              </w:rPr>
              <w:t>STIME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Time when the process started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SZ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Virtual memory usage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Total CPU usage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TT</w:t>
            </w: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 or </w:t>
            </w:r>
            <w:r w:rsidRPr="006B6DCE">
              <w:rPr>
                <w:shd w:val="clear" w:color="auto" w:fill="F9F2F4"/>
                <w:lang w:eastAsia="en-IN"/>
              </w:rPr>
              <w:t>TTY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Terminal associated with the process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UID</w:t>
            </w: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 or </w:t>
            </w:r>
            <w:r w:rsidRPr="006B6DCE">
              <w:rPr>
                <w:shd w:val="clear" w:color="auto" w:fill="F9F2F4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Username of the process's owner</w:t>
            </w:r>
          </w:p>
        </w:tc>
      </w:tr>
      <w:tr w:rsidR="006B6DCE" w:rsidRPr="006B6DCE" w:rsidTr="006B6DC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shd w:val="clear" w:color="auto" w:fill="F9F2F4"/>
                <w:lang w:eastAsia="en-IN"/>
              </w:rPr>
              <w:t>WCHAN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DCE" w:rsidRPr="006B6DCE" w:rsidRDefault="006B6DCE" w:rsidP="006B6DCE">
            <w:pPr>
              <w:pStyle w:val="NoSpacing"/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</w:pPr>
            <w:r w:rsidRPr="006B6DCE">
              <w:rPr>
                <w:rFonts w:ascii="Helvetica" w:hAnsi="Helvetica" w:cs="Helvetica"/>
                <w:color w:val="181818"/>
                <w:sz w:val="24"/>
                <w:szCs w:val="24"/>
                <w:lang w:eastAsia="en-IN"/>
              </w:rPr>
              <w:t>Memory address of the event the process is waiting for</w:t>
            </w:r>
          </w:p>
        </w:tc>
      </w:tr>
    </w:tbl>
    <w:p w:rsidR="00B172D2" w:rsidRDefault="00B172D2" w:rsidP="006B6DCE">
      <w:pPr>
        <w:pStyle w:val="NoSpacing"/>
      </w:pPr>
    </w:p>
    <w:sectPr w:rsidR="00B1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CE"/>
    <w:rsid w:val="006B6DCE"/>
    <w:rsid w:val="00B1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DB547-F9EE-4E72-A751-1CFC0833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B6DC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B6D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Lopes</dc:creator>
  <cp:keywords/>
  <dc:description/>
  <cp:lastModifiedBy>Dominic Lopes</cp:lastModifiedBy>
  <cp:revision>1</cp:revision>
  <dcterms:created xsi:type="dcterms:W3CDTF">2018-08-07T07:28:00Z</dcterms:created>
  <dcterms:modified xsi:type="dcterms:W3CDTF">2018-08-07T07:42:00Z</dcterms:modified>
</cp:coreProperties>
</file>