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</w:rPr>
        <w:t>Acronyms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2563A8"/>
          </w:tcPr>
          <w:p>
            <w:r>
              <w:rPr>
                <w:b/>
                <w:i w:val="0"/>
                <w:color w:val="FFFFFF"/>
              </w:rPr>
              <w:t>Acronym</w:t>
            </w:r>
          </w:p>
        </w:tc>
        <w:tc>
          <w:tcPr>
            <w:tcW w:type="dxa" w:w="2880"/>
            <w:shd w:val="clear" w:color="auto" w:fill="2563A8"/>
          </w:tcPr>
          <w:p>
            <w:r>
              <w:rPr>
                <w:b/>
                <w:i w:val="0"/>
                <w:color w:val="FFFFFF"/>
              </w:rPr>
              <w:t>Full Name</w:t>
            </w:r>
          </w:p>
        </w:tc>
        <w:tc>
          <w:tcPr>
            <w:tcW w:type="dxa" w:w="2880"/>
            <w:shd w:val="clear" w:color="auto" w:fill="2563A8"/>
          </w:tcPr>
          <w:p>
            <w:r>
              <w:rPr>
                <w:b/>
                <w:i w:val="0"/>
                <w:color w:val="FFFFFF"/>
              </w:rPr>
              <w:t>Short Description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ARP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Address Resolution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Resolves IP addresses to MAC addresses in a local network.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FMC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Cisco Firepower Management Center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centralised management platform for Cisco Firepower security appliances.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CRC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Cyclic Redundancy Check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An error-detecting code used to detect accidental changes to raw data.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DTP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Dynamic Trunking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Cisco proprietary protocol used to manage VLAN Trunking between switches.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ICMP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Internet Control Message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Used for error reporting and diagnostic functions in IP networks (e.g., ping).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IEEE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Institute of Electrical and Electronics Engineers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professional association that develops networking and technology standards.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IETF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Internet Engineering Task Force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An organisation that develops and promotes voluntary Internet standards.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MAC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Media Access Control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unique identifier assigned to network interfaces for communication on a network.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NGFW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Next-Generation Firewall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An advanced firewall with features like application awareness and intrusion prevention.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NGIPS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Next-Generation Intrusion Prevention System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security system that detects and prevents network intrusions in real-time.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Packet Internet Groper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network utility used to test the reachability of a host on an IP network.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SFP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Small Form-Factor Pluggable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compact, hot-swappable transceiver used in networking hardware for fibre or copper.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SOHO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Small Office/Home Office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Refers to small-scale business or home office networks.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STP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Spanning Tree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protocol that prevents loops in a network by blocking redundant paths.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Talos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Cisco Security Intelligence Service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threat intelligence service that provides real-time security updates.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UTP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Unshielded Twisted Pair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type of cabling used in Ethernet networks, consisting of twisted wire pairs.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VTP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VLAN Trunking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Cisco protocol that manages VLAN information across switches in a network.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ACL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Access Control List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set of rules used to filter network traffic, permitting or denying packets based on IP, port, or protocol.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AAA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Authentication, Authorization, Accounting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security framework that controls access to network resources, tracks user activity, and logs usage.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BGP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Border Gateway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routing protocol used to exchange routing information between autonomous systems on the internet.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CDP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Cisco Discovery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Cisco proprietary protocol that discovers directly connected Cisco devices and shares basic device information.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CIDR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Classless Inter-Domain Routing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method for allocating IP addresses and routing that replaced the older classful system, allowing flexible subnetting.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DHCP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Dynamic Host Configuration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Automatically assigns IP addresses and network settings (gateway, DNS) to devices on a network.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DNS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Domain Name System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Translates human-readable domain names (e.g. google.com) into IP addresses that devices can use.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DSCP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Differentiated Services Code Point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field in the IP header used by QoS to classify and prioritise different types of network traffic.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EIGRP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Enhanced Interior Gateway Routing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Cisco proprietary dynamic routing protocol that uses bandwidth and delay to determine the best path.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FCS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Frame Check Sequence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value in the Ethernet frame trailer used by the receiving device to detect transmission errors.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MTU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Maximum Transmission Unit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largest size (in bytes) of a packet or frame that can be transmitted over a network interface.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NAT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Network Address Translation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Remaps private IP addresses to a public IP, allowing multiple devices to share one public IP address.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NVRAM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Non-Volatile Random Access Memory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Memory on a Cisco device that retains the startup configuration even when the device is powered off.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OSPF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Open Shortest Path First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link-state dynamic routing protocol that uses Dijkstra’s algorithm to find the shortest path.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LSA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Link State Advertisement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Packet OSPF routers use to share info about directly connected links. Flooded to all routers in the area.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LSDB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Link State Database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network "map" built from LSAs. All routers in an OSPF area maintain an identical LSDB.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SPF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Shortest Path First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Dijkstra's algorithm. Run by each OSPF router on its LSDB to calculate best routes to all destinations.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ABR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Area Border Router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OSPF router with interfaces in multiple areas. Maintains a separate LSDB per area. Max 2 areas recommended.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ASBR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Autonomous System Boundary Router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OSPF router connected to an external network. Uses default-information originate to share a default route into OSPF.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PAT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Port Address Translation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form of NAT that maps multiple private IP addresses to a single public IP using different port numbers.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PDU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Protocol Data Unit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name for data at each layer of the model: bits (L1), frames (L2), packets (L3), segments (L4).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QoS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Quality of Service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Techniques used to prioritise certain types of network traffic to ensure performance for delay-sensitive applications.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RADIUS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Remote Authentication Dial-In User Service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protocol for centralised authentication, authorisation, and accounting for network access.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TACACS+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Terminal Access Controller Access-Control System Plus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Cisco-preferred AAA protocol that separates authentication, authorisation, and accounting functions.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VLAN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Virtual Local Area Network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logical grouping of network devices regardless of physical location, used to segment broadcast domains.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TCP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Transmission Control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reliable, connection-oriented Layer 4 transport protocol that guarantees delivery, ordering, and error checking.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Internet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main Layer 3 protocol responsible for addressing and routing packets across networks.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UDP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User Datagram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fast, connectionless Layer 4 transport protocol with no delivery guarantee, used for streaming, VoIP, DNS.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HTTP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Hypertext Transfer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Layer 5 protocol used by web browsers and servers to request and transfer web pages.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HTTPS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Hypertext Transfer Protocol Secure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encrypted version of HTTP, using TLS to secure data in transit.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LAN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Local Area Network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network of devices in a single broadcast domain, typically in one building or office.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SFD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Start Frame Delimiter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1-byte field in the Ethernet header that marks the end of the preamble and start of the frame.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OUI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Organisationally Unique Identifier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first 3 bytes of a MAC address, assigned by IEEE to identify the manufacturer of the device.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BIA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Burned-In Address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Another name for a MAC address — the hardware address permanently programmed into a device’s NIC.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IANA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Internet Assigned Numbers Authority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body that originally allocated IP address blocks to organisations under the classful addressing system.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VoIP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Voice over IP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Technology for delivering voice communications over IP networks instead of traditional telephone lines.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CoS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Class of Service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3-bit field used in 802.1q VLAN tags to prioritise network traffic at Layer 2.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EF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Expedited Forwarding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DSCP class used for real-time traffic like VoIP and video conferencing — highest priority.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Assured Forwarding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DSCP class providing varying levels of priority for other types of traffic.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Best Effort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default DSCP class for non-prioritised traffic — no QoS guarantees.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ISL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Inter-Switch Link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Cisco proprietary VLAN trunking protocol — mostly obsolete, replaced by 802.1q.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TPID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Tag Protocol Identifier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16-bit field in the 802.1q tag (always 0x8100) that identifies the frame as a VLAN-tagged frame.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TCI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Tag Control Information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16-bit field in the 802.1q tag containing PCP, DEI, and VID sub-fields.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PCP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Priority Code Point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3-bit field in the 802.1q tag used for Class of Service (CoS) traffic prioritisation.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DEI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Drop Eligible Indicator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1-bit field in the 802.1q tag that marks frames that can be dropped if the network is congested.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VID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VLAN Identifier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12-bit field in the 802.1q tag that identifies which VLAN the frame belongs to (range 1–4094).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BPDU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Bridge Protocol Data Unit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Hello messages sent between STP-enabled switches every 2 seconds to share topology information.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IaC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Infrastructure as Code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Managing infrastructure using code/config files instead of manual CLI or GUI.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HCL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HashiCorp Configuration Language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Declarative language used to write Terraform configuration files.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DSL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Domain-Specific Language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language purpose-built for a specific task (e.g. HCL for infrastructure definition).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YAML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YAML Ain't Markup Language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Human-readable data format used for Ansible playbooks and many config files.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SDN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Software-Defined Networking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Centralises the network control plane into a controller application, separate from the data plane on devices.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SBI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Southbound Interface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API/protocol used for communication between an SDN controller and the network devices it manages.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NBI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Northbound Interface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API used by engineers or applications to interact with and program an SDN controller (e.g. DNA Centre REST API).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IBN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Intent-Based Networking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Engineer defines desired network behaviour (intent); controller translates it into device configs automatically.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VXLAN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Virtual Extensible LAN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Tunnelling protocol used in SD-Access overlay. Encapsulates Layer 2 frames in UDP packets for transport over Layer 3.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LISP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Locator ID Separation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Control plane protocol in SD-Access. Maps endpoint identifiers (EIDs) to routing locators (RLOCs).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EID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Endpoint Identifier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LISP term: identifies an end host connected to an SD-Access edge switch.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RLOC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Routing Locator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LISP term: identifies the edge switch used to reach a particular end host (EID).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NETCONF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Network Configuration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Protocol used over the SDN SBI to configure devices programmatically. Uses XML and SSH.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RESTCONF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REST Configuration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REST-based protocol for programmatic device configuration. Lighter alternative to NETCONF. Uses JSON or XML.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Access Point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Provides wireless connectivity to client devices.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WLAN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Wireless LAN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local network that uses IEEE 802.11 wireless instead of cabling.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WLC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Wireless LAN Controller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Centrally manages and configures multiple APs.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SSID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Service Set Identifier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Human-readable name shared by all devices in a service set; need not be unique.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Basic Service Set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Wireless clients connected through a single AP.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BSSID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Basic Service Set Identifier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MAC address of an AP's radio; uniquely identifies the AP.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BSA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Basic Service Area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physical area around an AP where its signal is usable.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IBSS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Independent Basic Service Set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Ad-hoc wireless network with no AP; devices connect directly.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Extended Service Set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Multiple BSSs joined by a wired network to extend coverage.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MBSS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Mesh Basic Service Set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mesh of APs using a wireless backhaul where cabling each AP is impractical.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Distribution System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upstream wired network that a WLAN connects into.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RAP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Root Access Point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mesh AP that is connected to the wired network.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MAP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Mesh Access Point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mesh AP that reaches the wired network via the wireless backhaul.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WGB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Workgroup Bridge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An AP acting as a wireless client to connect wired devices (Cisco version bridges several).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UWGB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Universal Workgroup Bridge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The 802.11-standard WGB that bridges a single wired device.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RF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Radio Frequency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Electromagnetic waves (about 30 Hz to 300 GHz) used to carry wireless signals.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CSMA/CA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Carrier Sense Multiple Access with Collision Avoidance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Half-duplex wireless access method that avoids collisions.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CSMA/CD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Carrier Sense Multiple Access with Collision Detection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Wired Ethernet method that detects and recovers from collisions.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CAPWAP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Control and Provisioning of Wireless Access Points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Protocol between a WLC and lightweight APs (control tunnel UDP 5246, data tunnel UDP 5247).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LWAPP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Lightweight Access Point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Older protocol that CAPWAP is based on.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DTLS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Datagram Transport Layer Security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Optional encryption for the CAPWAP data tunnel.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RTS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Request To Send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 control frame used to reserve the medium before sending.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CTS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Clear To Send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 control frame that grants use of the medium after an RTS.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ACK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Acknowledgement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 control frame confirming a frame was received.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HT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High Throughput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802.11n high-throughput operation (HT Wi-Fi).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DA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Destination Address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 address field: final recipient of the frame.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Source Address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 address field: original sender of the frame.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Receiver Address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 address field: immediate recipient of the frame.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Transmitter Address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802.11 address field: immediate sender of the frame.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RTBH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Remotely Triggered Black Hole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Technique that uses a static null route to drop attack traffic to a targeted address.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PoE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Power over Ethernet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Supplies power to a device (e.g. an AP) over the same Ethernet cable that carries data.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LAG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Link Aggregation Group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Bundle of links treated as one (EtherChannel); on AireOS WLCs it must be static.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PAgP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Port Aggregation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Cisco EtherChannel negotiation protocol (not supported on AireOS WLCs).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LACP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Link Aggregation Control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Standard EtherChannel negotiation protocol (802.3ad).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PSK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Pre-Shared Key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Shared password used to authenticate wireless clients (WPA/WPA2 personal).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WEP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Wired Equivalent Privacy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Obsolete, insecure wireless encryption — do not use.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WPA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Wi-Fi Protected Access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Interim replacement for WEP using TKIP; now outdated.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WPA2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Wi-Fi Protected Access 2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Widely used standard using AES-CCMP; significantly stronger. WPA3 is newer.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WPA3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Wi-Fi Protected Access 3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Latest standard — stronger encryption and brute-force protection.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HA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High Availability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Two WLCs paired (active/standby) so one takes over if the other fails.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OOB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Out Of Band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Management via a separate path (e.g. the WLC service port), not the data network.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SVI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Switched Virtual Interface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Logical Layer-3 interface on a switch for a VLAN.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TFTP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Trivial File Transfer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Simple UDP file transfer used e.g. to load a WLC config.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ASCII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American Standard Code for Information Interchange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Text encoding; a PSK format option in the WLC GUI.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ACE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Access Control Entry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 single permit/deny statement within an ACL.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ASIC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Application-Specific Integrated Circuit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Purpose-built chip that forwards data-plane traffic much faster than the CPU.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TCAM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Ternary Content-Addressable Memory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High-speed memory the ASIC uses to store forwarding tables (e.g. the MAC table).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CAM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Content-Addressable Memory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Another name for the MAC address table.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>SDA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Software-Defined Access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>Cisco SD-Access: SDN-based automation of campus LANs, controlled by DNA Centre.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  <w:color w:val="1A4A17"/>
              </w:rPr>
              <w:t>DAI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color w:val="1A4A17"/>
              </w:rPr>
              <w:t>Dynamic ARP Inspection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color w:val="1A4A17"/>
              </w:rPr>
              <w:t>Layer 2 security feature that validates ARP packets; a violation is one of the ErrDisable trigger causes. Full coverage still a GAP under 5.7.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AS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Autonomous System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A group of routers under a common routing policy. EIGRP neighbours must share the same AS number.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DNA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Digital Network Architecture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Cisco's framework for intent-based networking. DNA Centre is the controller that implements it.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ECMP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Equal Cost Multi-Path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Load balancing across multiple paths with the same metric to a destination.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IS-IS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Intermediate System to Intermediate System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Link-state routing protocol used in SD-Access Greenfield underlay (instead of OSPF).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RIP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Routing Information Protocol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Distance vector IGP that uses hop count as its metric. Max 15 hops.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VM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Virtual Machine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</w:rPr>
              <w:t xml:space="preserve">Software-based computer running on physical hardware. Commonly provisioned by tools like Terraform.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