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</w:rPr>
        <w:t>Acronyms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563A8"/>
          </w:tcPr>
          <w:p>
            <w:r>
              <w:rPr>
                <w:b/>
                <w:i w:val="0"/>
                <w:color w:val="FFFFFF"/>
              </w:rPr>
              <w:t>Acronym</w:t>
            </w:r>
          </w:p>
        </w:tc>
        <w:tc>
          <w:tcPr>
            <w:tcW w:type="dxa" w:w="2880"/>
            <w:shd w:val="clear" w:color="auto" w:fill="2563A8"/>
          </w:tcPr>
          <w:p>
            <w:r>
              <w:rPr>
                <w:b/>
                <w:i w:val="0"/>
                <w:color w:val="FFFFFF"/>
              </w:rPr>
              <w:t>Full Name</w:t>
            </w:r>
          </w:p>
        </w:tc>
        <w:tc>
          <w:tcPr>
            <w:tcW w:type="dxa" w:w="2880"/>
            <w:shd w:val="clear" w:color="auto" w:fill="2563A8"/>
          </w:tcPr>
          <w:p>
            <w:r>
              <w:rPr>
                <w:b/>
                <w:i w:val="0"/>
                <w:color w:val="FFFFFF"/>
              </w:rPr>
              <w:t>Short Description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ARP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Address Resolution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Resolves IP addresses to MAC addresses in a local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FMC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Firepower Management Center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centralised management platform for Cisco Firepower security appliances.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CRC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Cyclic Redundancy Check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error-detecting code used to detect accidental changes to raw data.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Dynamic Trunking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protocol used to manage VLAN Trunking between switches.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ICMP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Control Message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Used for error reporting and diagnostic functions in IP networks (e.g., ping).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IEEE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Institute of Electrical and Electronics Engineers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professional association that develops networking and technology standards.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IETF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Engineering Task Force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organisation that develops and promotes voluntary Internet standards.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MAC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Media Access Control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unique identifier assigned to network interfaces for communication on 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NGFW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Next-Generation Firewall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advanced firewall with features like application awareness and intrusion prevention.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NGIPS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Next-Generation Intrusion Prevention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security system that detects and prevents network intrusions in real-time.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Packet Internet Groper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network utility used to test the reachability of a host on an IP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SFP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Small Form-Factor Pluggable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compact, hot-swappable transceiver used in networking hardware for fibre or copper.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SOHO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Small Office/Home Office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Refers to small-scale business or home office networks.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Spanning Tree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protocol that prevents loops in a network by blocking redundant paths.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Talos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Security Intelligence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threat intelligence service that provides real-time security updates.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Unshielded Twisted Pair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type of cabling used in Ethernet networks, consisting of twisted wire pairs.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VLAN Trunking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protocol that manages VLAN information across switches in 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Access Control List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set of rules used to filter network traffic, permitting or denying packets based on IP, port, or protocol.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AAA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Authentication, Authorization, Accounting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security framework that controls access to network resources, tracks user activity, and logs usage.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BGP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Border Gateway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routing protocol used to exchange routing information between autonomous systems on the internet.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CDP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Discovery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protocol that discovers directly connected Cisco devices and shares basic device information.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CIDR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Classless Inter-Domain Routing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method for allocating IP addresses and routing that replaced the older classful system, allowing flexible subnetting.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DHCP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Dynamic Host Configuration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Automatically assigns IP addresses and network settings (gateway, DNS) to devices on 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Domain Name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Translates human-readable domain names (e.g. google.com) into IP addresses that devices can use.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DSCP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Differentiated Services Code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field in the IP header used by QoS to classify and prioritise different types of network traffic.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EIGRP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Enhanced Interior Gateway Routing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dynamic routing protocol that uses bandwidth and delay to determine the best path.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FCS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Frame Check Sequence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value in the Ethernet frame trailer used by the receiving device to detect transmission errors.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MTU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Maximum Transmission Unit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largest size (in bytes) of a packet or frame that can be transmitted over a network interface.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Network Address Translation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Remaps private IP addresses to a public IP, allowing multiple devices to share one public IP address.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NVRAM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Non-Volatile Random Access Memory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Memory on a Cisco device that retains the startup configuration even when the device is powered off.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OSPF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Open Shortest Path First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link-state dynamic routing protocol that uses Dijkstra’s algorithm to find the shortest path.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LSA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State Advertisement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Packet OSPF routers use to share info about directly connected links. Flooded to all routers in the area.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LSDB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State Database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network "map" built from LSAs. All routers in an OSPF area maintain an identical LSDB.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SPF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Shortest Path First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Dijkstra's algorithm. Run by each OSPF router on its LSDB to calculate best routes to all destinations.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ABR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Area Border Router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OSPF router with interfaces in multiple areas. Maintains a separate LSDB per area. Max 2 areas recommended.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ASBR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Autonomous System Boundary Router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OSPF router connected to an external network. Uses default-information originate to share a default route into OSPF.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PAT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Port Address Translation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form of NAT that maps multiple private IP addresses to a single public IP using different port numbers.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PDU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Protocol Data Unit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name for data at each layer of the model: bits (L1), frames (L2), packets (L3), segments (L4).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QoS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Quality of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Techniques used to prioritise certain types of network traffic to ensure performance for delay-sensitive applications.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RADIUS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Remote Authentication Dial-In User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protocol for centralised authentication, authorisation, and accounting for network access.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TACACS+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Terminal Access Controller Access-Control System Plus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Cisco-preferred AAA protocol that separates authentication, authorisation, and accounting functions.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Virtual Local Area Network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logical grouping of network devices regardless of physical location, used to segment broadcast domains.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Transmission Control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reliable, connection-oriented Layer 4 transport protocol that guarantees delivery, ordering, and error checking.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main Layer 3 protocol responsible for addressing and routing packets across networks.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UDP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User Datagram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fast, connectionless Layer 4 transport protocol with no delivery guarantee, used for streaming, VoIP, DNS.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Hypertext Transfer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Layer 5 protocol used by web browsers and servers to request and transfer web pages.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HTTPS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Hypertext Transfer Protocol Secure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encrypted version of HTTP, using TLS to secure data in transit.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Local Area Network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network of devices in a single broadcast domain, typically in one building or office.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SFD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Start Frame Delimiter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1-byte field in the Ethernet header that marks the end of the preamble and start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OUI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Organisationally Unique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first 3 bytes of a MAC address, assigned by IEEE to identify the manufacturer of the device.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BIA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Burned-In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Another name for a MAC address — the hardware address permanently programmed into a device’s NIC.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IANA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Assigned Numbers Authority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body that originally allocated IP address blocks to organisations under the classful addressing system.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VoIP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Voice over 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Technology for delivering voice communications over IP networks instead of traditional telephone lines.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Class of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3-bit field used in 802.1q VLAN tags to prioritise network traffic at Layer 2.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Expedited Forwarding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DSCP class used for real-time traffic like VoIP and video conferencing — highest priority.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Assured Forwarding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DSCP class providing varying levels of priority for other types of traffic.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Best Effort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default DSCP class for non-prioritised traffic — no QoS guarantees.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ISL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Inter-Switch Link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VLAN trunking protocol — mostly obsolete, replaced by 802.1q.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TPID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Tag Protocol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16-bit field in the 802.1q tag (always 0x8100) that identifies the frame as a VLAN-tagged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TCI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Tag Control Information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16-bit field in the 802.1q tag containing PCP, DEI, and VID sub-fields.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Priority Code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3-bit field in the 802.1q tag used for Class of Service (CoS) traffic prioritisation.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DEI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Drop Eligible Indicator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1-bit field in the 802.1q tag that marks frames that can be dropped if the network is congested.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VLAN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12-bit field in the 802.1q tag that identifies which VLAN the frame belongs to (range 1–4094).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BPDU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Bridge Protocol Data Unit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Hello messages sent between STP-enabled switches every 2 seconds to share topology information.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IaC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Infrastructure as Code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Managing infrastructure using code/config files instead of manual CLI or GUI.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HCL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HashiCorp Configuration Language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Declarative language used to write Terraform configuration files.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DSL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Domain-Specific Language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language purpose-built for a specific task (e.g. HCL for infrastructure definition).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YAML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YAML Ain't Markup Language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Human-readable data format used for Ansible playbooks and many config files.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SDN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Software-Defined Networking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Centralises the network control plane into a controller application, separate from the data plane on devices.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SBI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Southbound Interface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API/protocol used for communication between an SDN controller and the network devices it manages.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NBI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Northbound Interface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API used by engineers or applications to interact with and program an SDN controller (e.g. DNA Centre REST API).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IBN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Intent-Based Networking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Engineer defines desired network behaviour (intent); controller translates it into device configs automatically.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VXLAN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Virtual Extensible 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Tunnelling protocol used in SD-Access overlay. Encapsulates Layer 2 frames in UDP packets for transport over Layer 3.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LISP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Locator ID Separation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Control plane protocol in SD-Access. Maps endpoint identifiers (EIDs) to routing locators (RLOCs).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Endpoint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LISP term: identifies an end host connected to an SD-Access edge switch.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RLOC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Routing Locator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LISP term: identifies the edge switch used to reach a particular end host (EID).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NETCONF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Network Configuration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Protocol used over the SDN SBI to configure devices programmatically. Uses XML and SSH.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RESTCONF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REST Configuration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REST-based protocol for programmatic device configuration. Lighter alternative to NETCONF. Uses JSON or XML.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Access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Provides wireless connectivity to client devices.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Wireless 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local network that uses IEEE 802.11 wireless instead of cabling.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WLC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Wireless LAN Controller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Centrally manages and configures multiple APs.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SSID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Service Set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Human-readable name shared by all devices in a service set; need not be unique.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Wireless clients connected through a single AP.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BSSID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 Service Set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MAC address of an AP's radio; uniquely identifies the AP.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BSA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 Service Area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physical area around an AP where its signal is usable.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IBSS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Independent Basic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Ad-hoc wireless network with no AP; devices connect directly.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Extended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Multiple BSSs joined by a wired network to extend coverage.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MBSS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Mesh Basic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mesh of APs using a wireless backhaul where cabling each AP is impractical.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Distribution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upstream wired network that a WLAN connects into.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Root Access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mesh AP that is connected to the wired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Mesh Access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mesh AP that reaches the wired network via the wireless backhaul.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WGB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Workgroup Bridge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AP acting as a wireless client to connect wired devices (Cisco version bridges several).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UWGB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Universal Workgroup Bridge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802.11-standard WGB that bridges a single wired device.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Radio Frequency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Electromagnetic waves (about 30 Hz to 300 GHz) used to carry wireless signals.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CSMA/CA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Carrier Sense Multiple Access with Collision Avoidance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Half-duplex wireless access method that avoids collisions.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CSMA/CD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Carrier Sense Multiple Access with Collision Detection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Wired Ethernet method that detects and recovers from collisions.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CAPWAP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Control and Provisioning of Wireless Access Points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Protocol between a WLC and lightweight APs (control tunnel UDP 5246, data tunnel UDP 5247).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LWAPP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Lightweight Access Point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Older protocol that CAPWAP is based 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DTLS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Datagram Transport Layer Security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Optional encryption for the CAPWAP data tunnel.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Request To Send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control frame used to reserve the medium before sending.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Clear To Send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control frame that grants use of the medium after an RTS.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Acknowledgement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control frame confirming a frame was received.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High Throughput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802.11n high-throughput operation (HT Wi-Fi).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Destination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final recipient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Source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original sender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Receiver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immediate recipient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Transmitter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immediate sender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RTBH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Remotely Triggered Black Hole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Technique that uses a static null route to drop attack traffic to a targeted address.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PoE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Power over Ethernet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Supplies power to a device (e.g. an AP) over the same Ethernet cable that carries data.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Aggregation Group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Bundle of links treated as one (EtherChannel); on AireOS WLCs it must be static.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PAgP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Port Aggregation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EtherChannel negotiation protocol (not supported on AireOS WLCs).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Aggregation Control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Standard EtherChannel negotiation protocol (802.3ad).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PSK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Pre-Shared Key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Shared password used to authenticate wireless clients (WPA/WPA2 personal).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WEP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Wired Equivalent Privacy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Obsolete, insecure wireless encryption — do not use.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WPA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Wi-Fi Protected Access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Interim replacement for WEP using TKIP; now outdated.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WPA2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Wi-Fi Protected Access 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Widely used standard using AES-CCMP; significantly stronger. WPA3 is newer.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WPA3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Wi-Fi Protected Access 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Latest standard — stronger encryption and brute-force protection.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High Availability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Two WLCs paired (active/standby) so one takes over if the other fails.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OOB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Out Of Band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Management via a separate path (e.g. the WLC service port), not the data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SVI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Switched Virtual Interface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Logical Layer-3 interface on a switch for a VLAN.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TFTP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Trivial File Transfer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Simple UDP file transfer used e.g. to load a WLC config.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ASCII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American Standard Code for Information Interchange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Text encoding; a PSK format option in the WLC GUI.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Access Control Entry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single permit/deny statement within an ACL.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ASIC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Application-Specific Integrated Circuit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Purpose-built chip that forwards data-plane traffic much faster than the CPU.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TCAM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Ternary Content-Addressable Memory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High-speed memory the ASIC uses to store forwarding tables (e.g. the MAC table).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CAM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Content-Addressable Memory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Another name for the MAC address table.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SDA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Software-Defined Access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SD-Access: SDN-based automation of campus LANs, controlled by DNA Centre.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color w:val="1A4A17"/>
              </w:rPr>
              <w:t>DAI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color w:val="1A4A17"/>
              </w:rPr>
              <w:t>Dynamic ARP Inspection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color w:val="1A4A17"/>
              </w:rPr>
              <w:t>Layer 2 security feature that validates ARP packets; a violation is one of the ErrDisable trigger causes. Full coverage still a GAP under 5.7.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Autonomous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 group of routers under a common routing policy. EIGRP neighbours must share the same AS number.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Digital Network Architecture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Cisco's framework for intent-based networking. DNA Centre is the controller that implements it.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ECMP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Equal Cost Multi-Path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Load balancing across multiple paths with the same metric to a destination.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IS-IS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Intermediate System to Intermediate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Link-state routing protocol used in SD-Access Greenfield underlay (instead of OSPF).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Routing Information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Distance vector IGP that uses hop count as its metric. Max 15 hops.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VM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Virtual Machine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Software-based computer running on physical hardware. Commonly provisioned by tools like Terraform.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IGP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Interior Gateway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Routing protocol that shares routes within a single autonomous system.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EGP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Exterior Gateway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Routing protocol that shares routes between different autonomous systems.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Administrative Distance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Value that ranks how trustworthy a routing source is. Lower is preferred.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IGRP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Interior Gateway Routing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Cisco's older proprietary distance vector protocol, updated to EIGRP.</w:t>
            </w:r>
          </w:p>
        </w:tc>
      </w:tr>
    </w:tbl>
    <w:p/>
    <w:sectPr w:rsidR="00FC693F" w:rsidRPr="0006063C" w:rsidSect="00034616">
      <w:pgSz w:w="11906" w:h="16838"/>
      <w:pgMar w:top="1440" w:right="1633" w:bottom="1440" w:left="163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